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2340007" w14:textId="2CBDD4DF" w:rsidR="006F6A5E" w:rsidRPr="00DC75E8" w:rsidRDefault="00CF6596" w:rsidP="00DC75E8">
      <w:pPr>
        <w:jc w:val="center"/>
        <w:rPr>
          <w:rFonts w:asciiTheme="minorHAnsi" w:hAnsiTheme="minorHAnsi" w:cstheme="minorHAnsi"/>
          <w:b/>
          <w:bCs/>
          <w:color w:val="0070C0"/>
          <w:sz w:val="28"/>
          <w:szCs w:val="28"/>
          <w:lang w:val="es-ES"/>
        </w:rPr>
      </w:pPr>
      <w:r>
        <w:rPr>
          <w:rFonts w:asciiTheme="minorHAnsi" w:hAnsiTheme="minorHAnsi" w:cstheme="minorHAnsi"/>
          <w:b/>
          <w:bCs/>
          <w:color w:val="0070C0"/>
          <w:sz w:val="28"/>
          <w:szCs w:val="28"/>
          <w:lang w:val="es-ES"/>
        </w:rPr>
        <w:t xml:space="preserve">Sistema Regional de </w:t>
      </w:r>
      <w:r w:rsidR="00547C84">
        <w:rPr>
          <w:rFonts w:asciiTheme="minorHAnsi" w:hAnsiTheme="minorHAnsi" w:cstheme="minorHAnsi"/>
          <w:b/>
          <w:bCs/>
          <w:color w:val="0070C0"/>
          <w:sz w:val="28"/>
          <w:szCs w:val="28"/>
          <w:lang w:val="es-ES"/>
        </w:rPr>
        <w:t>I</w:t>
      </w:r>
      <w:r w:rsidR="006F6A5E" w:rsidRPr="00CD0026">
        <w:rPr>
          <w:rFonts w:asciiTheme="minorHAnsi" w:hAnsiTheme="minorHAnsi" w:cstheme="minorHAnsi"/>
          <w:b/>
          <w:bCs/>
          <w:color w:val="0070C0"/>
          <w:sz w:val="28"/>
          <w:szCs w:val="28"/>
          <w:lang w:val="es-ES"/>
        </w:rPr>
        <w:t>nnovación</w:t>
      </w:r>
      <w:r w:rsidR="00547C84">
        <w:rPr>
          <w:rFonts w:asciiTheme="minorHAnsi" w:hAnsiTheme="minorHAnsi" w:cstheme="minorHAnsi"/>
          <w:b/>
          <w:bCs/>
          <w:color w:val="0070C0"/>
          <w:sz w:val="28"/>
          <w:szCs w:val="28"/>
          <w:lang w:val="es-ES"/>
        </w:rPr>
        <w:t>: Actores e Interacciones</w:t>
      </w:r>
      <w:r w:rsidR="006F6A5E" w:rsidRPr="00CD0026">
        <w:rPr>
          <w:rFonts w:asciiTheme="minorHAnsi" w:hAnsiTheme="minorHAnsi" w:cstheme="minorHAnsi"/>
          <w:b/>
          <w:bCs/>
          <w:color w:val="0070C0"/>
          <w:sz w:val="28"/>
          <w:szCs w:val="28"/>
          <w:lang w:val="es-ES"/>
        </w:rPr>
        <w:t xml:space="preserve"> en la Región Chorotega</w:t>
      </w:r>
    </w:p>
    <w:p w14:paraId="2B31D107" w14:textId="312CD46F" w:rsidR="006F6A5E" w:rsidRDefault="006F6A5E" w:rsidP="00547C84">
      <w:pPr>
        <w:rPr>
          <w:lang w:val="es-ES"/>
        </w:rPr>
      </w:pPr>
    </w:p>
    <w:p w14:paraId="1FDE6677" w14:textId="6E22BA3B" w:rsidR="006F6A5E" w:rsidRPr="00AA3C6E" w:rsidRDefault="006F6A5E" w:rsidP="00547C84">
      <w:pPr>
        <w:rPr>
          <w:rFonts w:asciiTheme="minorHAnsi" w:hAnsiTheme="minorHAnsi" w:cstheme="minorHAnsi"/>
          <w:color w:val="0070C0"/>
          <w:sz w:val="28"/>
          <w:szCs w:val="28"/>
          <w:lang w:val="es-ES"/>
        </w:rPr>
      </w:pPr>
      <w:r w:rsidRPr="00AA3C6E">
        <w:rPr>
          <w:rFonts w:asciiTheme="minorHAnsi" w:hAnsiTheme="minorHAnsi" w:cstheme="minorHAnsi"/>
          <w:color w:val="0070C0"/>
          <w:sz w:val="28"/>
          <w:szCs w:val="28"/>
          <w:lang w:val="es-ES"/>
        </w:rPr>
        <w:t>Introducción</w:t>
      </w:r>
      <w:r w:rsidR="00DC75E8">
        <w:rPr>
          <w:rStyle w:val="FootnoteReference"/>
          <w:rFonts w:asciiTheme="minorHAnsi" w:hAnsiTheme="minorHAnsi" w:cstheme="minorHAnsi"/>
          <w:color w:val="0070C0"/>
          <w:sz w:val="28"/>
          <w:szCs w:val="28"/>
          <w:lang w:val="es-ES"/>
        </w:rPr>
        <w:footnoteReference w:id="1"/>
      </w:r>
    </w:p>
    <w:p w14:paraId="54404B66" w14:textId="419974A0" w:rsidR="00564F60" w:rsidRPr="002656C3" w:rsidRDefault="00564F60" w:rsidP="00547C84">
      <w:pPr>
        <w:jc w:val="both"/>
        <w:rPr>
          <w:rFonts w:asciiTheme="minorHAnsi" w:hAnsiTheme="minorHAnsi" w:cstheme="minorHAnsi"/>
        </w:rPr>
      </w:pPr>
    </w:p>
    <w:p w14:paraId="68DE31E5" w14:textId="6C331656" w:rsidR="007844D8" w:rsidRPr="002656C3" w:rsidRDefault="007844D8" w:rsidP="00DC75E8">
      <w:pPr>
        <w:jc w:val="both"/>
        <w:rPr>
          <w:rFonts w:asciiTheme="minorHAnsi" w:hAnsiTheme="minorHAnsi" w:cstheme="minorHAnsi"/>
          <w:lang w:val="es-ES"/>
        </w:rPr>
      </w:pPr>
      <w:r w:rsidRPr="002656C3">
        <w:rPr>
          <w:rFonts w:asciiTheme="minorHAnsi" w:hAnsiTheme="minorHAnsi" w:cstheme="minorHAnsi"/>
          <w:lang w:val="es-ES"/>
        </w:rPr>
        <w:t>El presente documento es un aporte en el entendimiento de la dinámica de innovación en el sistema regional de innovación de la región Chorotega de Costa Rica.  Por una parte es un esfuerzo teórico conceptual de comprender las dinámicas de innovación en el nivel regional, pero a la vez permite ser la base para la identificación de espacios de mejora en las áreas geográficas alejadas del valle central y que tienen un potencial no solo para desconcentrar la esfera productiva en términos geográficos, sino también crear oportunidades productivas para las personas de todo el país.</w:t>
      </w:r>
    </w:p>
    <w:p w14:paraId="6EE2F228" w14:textId="7EECD620" w:rsidR="007844D8" w:rsidRPr="002656C3" w:rsidRDefault="007844D8" w:rsidP="00DC75E8">
      <w:pPr>
        <w:jc w:val="both"/>
        <w:rPr>
          <w:rFonts w:asciiTheme="minorHAnsi" w:hAnsiTheme="minorHAnsi" w:cstheme="minorHAnsi"/>
          <w:lang w:val="es-ES"/>
        </w:rPr>
      </w:pPr>
    </w:p>
    <w:p w14:paraId="6E5D1272" w14:textId="6F244490" w:rsidR="000C244F" w:rsidRPr="002656C3" w:rsidRDefault="00DC75E8" w:rsidP="00DC75E8">
      <w:pPr>
        <w:jc w:val="both"/>
        <w:rPr>
          <w:rFonts w:asciiTheme="minorHAnsi" w:hAnsiTheme="minorHAnsi" w:cstheme="minorHAnsi"/>
          <w:lang w:val="es-ES"/>
        </w:rPr>
      </w:pPr>
      <w:r>
        <w:rPr>
          <w:rFonts w:asciiTheme="minorHAnsi" w:hAnsiTheme="minorHAnsi" w:cstheme="minorHAnsi"/>
          <w:lang w:val="es-ES"/>
        </w:rPr>
        <w:t>E</w:t>
      </w:r>
      <w:r w:rsidR="000C244F" w:rsidRPr="002656C3">
        <w:rPr>
          <w:rFonts w:asciiTheme="minorHAnsi" w:hAnsiTheme="minorHAnsi" w:cstheme="minorHAnsi"/>
          <w:lang w:val="es-ES"/>
        </w:rPr>
        <w:t>l levantamiento realizado permite por un lado identificar algunos de los actores participantes de manera sistémica en los procesos de innovación de la región, como los mecanismos, programas, políticas cuyo fin (directo o indirecto) es fortalecer las capacidades innovadoras de los actores productivos</w:t>
      </w:r>
    </w:p>
    <w:p w14:paraId="07F26499" w14:textId="7909F79A" w:rsidR="000C244F" w:rsidRPr="002656C3" w:rsidRDefault="000C244F" w:rsidP="00DC75E8">
      <w:pPr>
        <w:jc w:val="both"/>
        <w:rPr>
          <w:rFonts w:asciiTheme="minorHAnsi" w:hAnsiTheme="minorHAnsi" w:cstheme="minorHAnsi"/>
          <w:lang w:val="es-ES"/>
        </w:rPr>
      </w:pPr>
    </w:p>
    <w:p w14:paraId="0E6CCDBA" w14:textId="0E59DFE8" w:rsidR="000C244F" w:rsidRDefault="000C244F" w:rsidP="00DC75E8">
      <w:pPr>
        <w:jc w:val="both"/>
        <w:rPr>
          <w:rFonts w:asciiTheme="minorHAnsi" w:hAnsiTheme="minorHAnsi" w:cstheme="minorHAnsi"/>
          <w:lang w:val="es-ES"/>
        </w:rPr>
      </w:pPr>
      <w:r w:rsidRPr="002656C3">
        <w:rPr>
          <w:rFonts w:asciiTheme="minorHAnsi" w:hAnsiTheme="minorHAnsi" w:cstheme="minorHAnsi"/>
          <w:lang w:val="es-ES"/>
        </w:rPr>
        <w:t xml:space="preserve">La estructura del documento </w:t>
      </w:r>
      <w:r w:rsidR="007844D8" w:rsidRPr="002656C3">
        <w:rPr>
          <w:rFonts w:asciiTheme="minorHAnsi" w:hAnsiTheme="minorHAnsi" w:cstheme="minorHAnsi"/>
          <w:lang w:val="es-ES"/>
        </w:rPr>
        <w:t>permite encontrarse en este un marco teórico</w:t>
      </w:r>
      <w:r w:rsidR="00DC75E8">
        <w:rPr>
          <w:rFonts w:asciiTheme="minorHAnsi" w:hAnsiTheme="minorHAnsi" w:cstheme="minorHAnsi"/>
          <w:lang w:val="es-ES"/>
        </w:rPr>
        <w:t>-</w:t>
      </w:r>
      <w:r w:rsidR="007844D8" w:rsidRPr="002656C3">
        <w:rPr>
          <w:rFonts w:asciiTheme="minorHAnsi" w:hAnsiTheme="minorHAnsi" w:cstheme="minorHAnsi"/>
          <w:lang w:val="es-ES"/>
        </w:rPr>
        <w:t xml:space="preserve">conceptual dirigido a </w:t>
      </w:r>
      <w:r w:rsidR="002656C3" w:rsidRPr="002656C3">
        <w:rPr>
          <w:rFonts w:asciiTheme="minorHAnsi" w:hAnsiTheme="minorHAnsi" w:cstheme="minorHAnsi"/>
          <w:lang w:val="es-ES"/>
        </w:rPr>
        <w:t>e</w:t>
      </w:r>
      <w:r w:rsidR="007844D8" w:rsidRPr="002656C3">
        <w:rPr>
          <w:rFonts w:asciiTheme="minorHAnsi" w:hAnsiTheme="minorHAnsi" w:cstheme="minorHAnsi"/>
          <w:lang w:val="es-ES"/>
        </w:rPr>
        <w:t xml:space="preserve">ntender </w:t>
      </w:r>
      <w:r w:rsidR="002656C3" w:rsidRPr="002656C3">
        <w:rPr>
          <w:rFonts w:asciiTheme="minorHAnsi" w:hAnsiTheme="minorHAnsi" w:cstheme="minorHAnsi"/>
          <w:lang w:val="es-ES"/>
        </w:rPr>
        <w:t>por un lado la discusión sobre sistemas regionales de innovación, así como la participación de actores desde el abordaje de triple hélix, adicionado al entendimiento de las actividades llevadas a cabo desde cualquier sistema de innovación.  En el segundo apartado se presenta una lista de entidades públicas</w:t>
      </w:r>
      <w:r w:rsidR="00DC75E8">
        <w:rPr>
          <w:rFonts w:asciiTheme="minorHAnsi" w:hAnsiTheme="minorHAnsi" w:cstheme="minorHAnsi"/>
          <w:lang w:val="es-ES"/>
        </w:rPr>
        <w:t>, empresas u organizaciones de productores</w:t>
      </w:r>
      <w:r w:rsidR="002656C3" w:rsidRPr="002656C3">
        <w:rPr>
          <w:rFonts w:asciiTheme="minorHAnsi" w:hAnsiTheme="minorHAnsi" w:cstheme="minorHAnsi"/>
          <w:lang w:val="es-ES"/>
        </w:rPr>
        <w:t xml:space="preserve"> y organizaciones de formación e investigación que tienen participación en la región y cuyos esfuerzos van dirigidos a la innovación.  En el apartado </w:t>
      </w:r>
      <w:r w:rsidR="00DC75E8">
        <w:rPr>
          <w:rFonts w:asciiTheme="minorHAnsi" w:hAnsiTheme="minorHAnsi" w:cstheme="minorHAnsi"/>
          <w:lang w:val="es-ES"/>
        </w:rPr>
        <w:t>cuarto</w:t>
      </w:r>
      <w:r w:rsidR="002656C3" w:rsidRPr="002656C3">
        <w:rPr>
          <w:rFonts w:asciiTheme="minorHAnsi" w:hAnsiTheme="minorHAnsi" w:cstheme="minorHAnsi"/>
          <w:lang w:val="es-ES"/>
        </w:rPr>
        <w:t xml:space="preserve"> se presentan los programas</w:t>
      </w:r>
      <w:r w:rsidR="00DC75E8">
        <w:rPr>
          <w:rFonts w:asciiTheme="minorHAnsi" w:hAnsiTheme="minorHAnsi" w:cstheme="minorHAnsi"/>
          <w:lang w:val="es-ES"/>
        </w:rPr>
        <w:t>, proyectos o acciones</w:t>
      </w:r>
      <w:r w:rsidR="002656C3" w:rsidRPr="002656C3">
        <w:rPr>
          <w:rFonts w:asciiTheme="minorHAnsi" w:hAnsiTheme="minorHAnsi" w:cstheme="minorHAnsi"/>
          <w:lang w:val="es-ES"/>
        </w:rPr>
        <w:t xml:space="preserve"> encontrados en la región y que tiene como objetivo el fortalecimiento de las dinámicas de innovación regional.  Por último, se presentan las principales conclusiones del documento.</w:t>
      </w:r>
    </w:p>
    <w:p w14:paraId="28EF75AA" w14:textId="0581BEF2" w:rsidR="00DC75E8" w:rsidRDefault="00DC75E8" w:rsidP="00DC75E8">
      <w:pPr>
        <w:jc w:val="both"/>
        <w:rPr>
          <w:rFonts w:asciiTheme="minorHAnsi" w:hAnsiTheme="minorHAnsi" w:cstheme="minorHAnsi"/>
          <w:lang w:val="es-ES"/>
        </w:rPr>
      </w:pPr>
    </w:p>
    <w:p w14:paraId="5D8708A1" w14:textId="7ABB647D" w:rsidR="00DC75E8" w:rsidRPr="002656C3" w:rsidRDefault="00DC75E8" w:rsidP="00DC75E8">
      <w:pPr>
        <w:jc w:val="both"/>
        <w:rPr>
          <w:rFonts w:asciiTheme="minorHAnsi" w:hAnsiTheme="minorHAnsi" w:cstheme="minorHAnsi"/>
        </w:rPr>
      </w:pPr>
      <w:r>
        <w:rPr>
          <w:rFonts w:asciiTheme="minorHAnsi" w:hAnsiTheme="minorHAnsi" w:cstheme="minorHAnsi"/>
          <w:lang w:val="es-ES"/>
        </w:rPr>
        <w:t>Entre los principales hallazgos se tienen</w:t>
      </w:r>
      <w:r w:rsidR="008F3FC3">
        <w:rPr>
          <w:rFonts w:asciiTheme="minorHAnsi" w:hAnsiTheme="minorHAnsi" w:cstheme="minorHAnsi"/>
          <w:lang w:val="es-ES"/>
        </w:rPr>
        <w:t xml:space="preserve"> la existencia de una interacción entre actores de la triple hélix, pero desconectados entre iniciativas o proyectos.  Una presencia de iniciativas de cambio tecnológico muy valiosas, donde en el marco de procesos demostrativos están logrando un efecto multiplicativo, el cual completa de alguna manera el ciclo de generación de conocimiento, difusión y adopción por parte de los actores.  Una presencia importante de organizaciones de la infraestructura del conocimiento, muy desconectadas entre si, e incluso competidoras en cuanto al </w:t>
      </w:r>
      <w:r w:rsidR="00D75B2E">
        <w:rPr>
          <w:rFonts w:asciiTheme="minorHAnsi" w:hAnsiTheme="minorHAnsi" w:cstheme="minorHAnsi"/>
          <w:lang w:val="es-ES"/>
        </w:rPr>
        <w:t>público</w:t>
      </w:r>
      <w:r w:rsidR="008F3FC3">
        <w:rPr>
          <w:rFonts w:asciiTheme="minorHAnsi" w:hAnsiTheme="minorHAnsi" w:cstheme="minorHAnsi"/>
          <w:lang w:val="es-ES"/>
        </w:rPr>
        <w:t xml:space="preserve"> meta, pero realizando un esfuerzo importante en</w:t>
      </w:r>
      <w:r w:rsidR="00D75B2E">
        <w:rPr>
          <w:rFonts w:asciiTheme="minorHAnsi" w:hAnsiTheme="minorHAnsi" w:cstheme="minorHAnsi"/>
          <w:lang w:val="es-ES"/>
        </w:rPr>
        <w:t xml:space="preserve"> la creación de capacidades y competencias de la población.</w:t>
      </w:r>
    </w:p>
    <w:p w14:paraId="3861F831" w14:textId="4EFED3BE" w:rsidR="00AA3C6E" w:rsidRDefault="00AA3C6E" w:rsidP="00547C84">
      <w:pPr>
        <w:rPr>
          <w:rFonts w:asciiTheme="minorHAnsi" w:hAnsiTheme="minorHAnsi" w:cstheme="minorHAnsi"/>
        </w:rPr>
      </w:pPr>
    </w:p>
    <w:p w14:paraId="210E0388" w14:textId="020B031B" w:rsidR="002656C3" w:rsidRDefault="002656C3" w:rsidP="00547C84"/>
    <w:p w14:paraId="7B82C14D" w14:textId="623EA467" w:rsidR="00D75B2E" w:rsidRDefault="00D75B2E" w:rsidP="00547C84"/>
    <w:p w14:paraId="1835F6E3" w14:textId="694D126B" w:rsidR="00D75B2E" w:rsidRDefault="00D75B2E" w:rsidP="00547C84"/>
    <w:p w14:paraId="4CC8764D" w14:textId="416F433C" w:rsidR="00D75B2E" w:rsidRDefault="00D75B2E" w:rsidP="00547C84"/>
    <w:p w14:paraId="647337C6" w14:textId="77777777" w:rsidR="00D75B2E" w:rsidRDefault="00D75B2E" w:rsidP="00547C84"/>
    <w:p w14:paraId="16EC5FC4" w14:textId="208E7FC3" w:rsidR="00564F60" w:rsidRPr="0010204B" w:rsidRDefault="00AA3C6E" w:rsidP="00547C84">
      <w:pPr>
        <w:rPr>
          <w:rFonts w:asciiTheme="minorHAnsi" w:hAnsiTheme="minorHAnsi" w:cstheme="minorHAnsi"/>
          <w:color w:val="0070C0"/>
          <w:sz w:val="28"/>
          <w:szCs w:val="28"/>
          <w:lang w:val="es-ES"/>
        </w:rPr>
      </w:pPr>
      <w:r>
        <w:rPr>
          <w:rFonts w:asciiTheme="minorHAnsi" w:hAnsiTheme="minorHAnsi" w:cstheme="minorHAnsi"/>
          <w:color w:val="0070C0"/>
          <w:sz w:val="28"/>
          <w:szCs w:val="28"/>
          <w:lang w:val="es-ES"/>
        </w:rPr>
        <w:t>1</w:t>
      </w:r>
      <w:r w:rsidR="006F6A5E" w:rsidRPr="0010204B">
        <w:rPr>
          <w:rFonts w:asciiTheme="minorHAnsi" w:hAnsiTheme="minorHAnsi" w:cstheme="minorHAnsi"/>
          <w:color w:val="0070C0"/>
          <w:sz w:val="28"/>
          <w:szCs w:val="28"/>
          <w:lang w:val="es-ES"/>
        </w:rPr>
        <w:t>.</w:t>
      </w:r>
      <w:r w:rsidR="006F6A5E" w:rsidRPr="0010204B">
        <w:rPr>
          <w:rFonts w:asciiTheme="minorHAnsi" w:hAnsiTheme="minorHAnsi" w:cstheme="minorHAnsi"/>
          <w:color w:val="0070C0"/>
          <w:sz w:val="28"/>
          <w:szCs w:val="28"/>
          <w:lang w:val="es-ES"/>
        </w:rPr>
        <w:tab/>
        <w:t>Marco Teórico</w:t>
      </w:r>
    </w:p>
    <w:p w14:paraId="389E2F15" w14:textId="2780FAB8" w:rsidR="00185038" w:rsidRPr="00A60991" w:rsidRDefault="00185038" w:rsidP="00547C84">
      <w:pPr>
        <w:rPr>
          <w:rFonts w:asciiTheme="minorHAnsi" w:hAnsiTheme="minorHAnsi" w:cstheme="minorHAnsi"/>
          <w:lang w:val="es-ES"/>
        </w:rPr>
      </w:pPr>
    </w:p>
    <w:p w14:paraId="325F45B6" w14:textId="0B704C96" w:rsidR="00675A4B" w:rsidRPr="00A60991" w:rsidRDefault="00D7406A" w:rsidP="00547C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lang w:val="es-ES"/>
        </w:rPr>
      </w:pPr>
      <w:r w:rsidRPr="00A60991">
        <w:rPr>
          <w:rFonts w:asciiTheme="minorHAnsi" w:hAnsiTheme="minorHAnsi" w:cstheme="minorHAnsi"/>
          <w:lang w:val="es-ES"/>
        </w:rPr>
        <w:t>Desde diferentes perspectivas no hay divergencia en cuanto a que la innovación es un elemento crucial para generar ventajas competitivas para las empresas u organizaciones e incluso si se aborda desde la perspectiva sistémica, puede ampliarse esta ventaja a l</w:t>
      </w:r>
      <w:r w:rsidR="00675A4B" w:rsidRPr="00A60991">
        <w:rPr>
          <w:rFonts w:asciiTheme="minorHAnsi" w:hAnsiTheme="minorHAnsi" w:cstheme="minorHAnsi"/>
          <w:lang w:val="es-ES"/>
        </w:rPr>
        <w:t>os sectores,</w:t>
      </w:r>
      <w:r w:rsidRPr="00A60991">
        <w:rPr>
          <w:rFonts w:asciiTheme="minorHAnsi" w:hAnsiTheme="minorHAnsi" w:cstheme="minorHAnsi"/>
          <w:lang w:val="es-ES"/>
        </w:rPr>
        <w:t xml:space="preserve"> regiones </w:t>
      </w:r>
      <w:r w:rsidR="00675A4B" w:rsidRPr="00A60991">
        <w:rPr>
          <w:rFonts w:asciiTheme="minorHAnsi" w:hAnsiTheme="minorHAnsi" w:cstheme="minorHAnsi"/>
          <w:lang w:val="es-ES"/>
        </w:rPr>
        <w:t xml:space="preserve">o el nivel nacional (Lundvall, 1992; </w:t>
      </w:r>
      <w:r w:rsidRPr="00A60991">
        <w:rPr>
          <w:rFonts w:asciiTheme="minorHAnsi" w:hAnsiTheme="minorHAnsi" w:cstheme="minorHAnsi"/>
          <w:lang w:val="es-ES"/>
        </w:rPr>
        <w:t>Cooke, 199</w:t>
      </w:r>
      <w:r w:rsidR="00675A4B" w:rsidRPr="00A60991">
        <w:rPr>
          <w:rFonts w:asciiTheme="minorHAnsi" w:hAnsiTheme="minorHAnsi" w:cstheme="minorHAnsi"/>
          <w:lang w:val="es-ES"/>
        </w:rPr>
        <w:t>6</w:t>
      </w:r>
      <w:r w:rsidRPr="00A60991">
        <w:rPr>
          <w:rFonts w:asciiTheme="minorHAnsi" w:hAnsiTheme="minorHAnsi" w:cstheme="minorHAnsi"/>
          <w:lang w:val="es-ES"/>
        </w:rPr>
        <w:t>; Edquist. 1997; Murdoch, 2000).</w:t>
      </w:r>
      <w:r w:rsidR="00675A4B" w:rsidRPr="00A60991">
        <w:rPr>
          <w:rFonts w:asciiTheme="minorHAnsi" w:hAnsiTheme="minorHAnsi" w:cstheme="minorHAnsi"/>
          <w:lang w:val="es-ES"/>
        </w:rPr>
        <w:t xml:space="preserve">  En ese sentido, se han dado aportes </w:t>
      </w:r>
      <w:r w:rsidR="00990235" w:rsidRPr="00A60991">
        <w:rPr>
          <w:rFonts w:asciiTheme="minorHAnsi" w:hAnsiTheme="minorHAnsi" w:cstheme="minorHAnsi"/>
          <w:lang w:val="es-ES"/>
        </w:rPr>
        <w:t>en referencia al aporte de los procesos de innovación sobre el crecimiento e incluso sobre el proceso del desarrollo económico Schumpeter, 1961; Nafziger, 1986 y Wilken, 1979)</w:t>
      </w:r>
      <w:r w:rsidR="00F96926" w:rsidRPr="00A60991">
        <w:rPr>
          <w:rFonts w:asciiTheme="minorHAnsi" w:hAnsiTheme="minorHAnsi" w:cstheme="minorHAnsi"/>
          <w:lang w:val="es-ES"/>
        </w:rPr>
        <w:t>.</w:t>
      </w:r>
    </w:p>
    <w:p w14:paraId="6E36BEE0" w14:textId="454593E8" w:rsidR="00F96926" w:rsidRPr="00A60991" w:rsidRDefault="00F96926" w:rsidP="00547C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theme="minorHAnsi"/>
          <w:lang w:val="es-ES"/>
        </w:rPr>
      </w:pPr>
    </w:p>
    <w:p w14:paraId="55953003" w14:textId="72B23607" w:rsidR="00F96926" w:rsidRPr="00A60991" w:rsidRDefault="00F96926" w:rsidP="00547C84">
      <w:pPr>
        <w:jc w:val="both"/>
        <w:rPr>
          <w:rFonts w:asciiTheme="minorHAnsi" w:hAnsiTheme="minorHAnsi" w:cstheme="minorHAnsi"/>
          <w:lang w:val="es-ES"/>
        </w:rPr>
      </w:pPr>
      <w:r w:rsidRPr="00A60991">
        <w:rPr>
          <w:rFonts w:asciiTheme="minorHAnsi" w:hAnsiTheme="minorHAnsi" w:cstheme="minorHAnsi"/>
          <w:lang w:val="es-ES"/>
        </w:rPr>
        <w:t xml:space="preserve">Lo anterior presenta una racionalidad propia del estudio de los sistemas de innovación, donde el objetivo no necesariamente descansa sobre el estudio del sistema en si mismo, </w:t>
      </w:r>
      <w:r w:rsidRPr="00A60991">
        <w:rPr>
          <w:rFonts w:asciiTheme="minorHAnsi" w:hAnsiTheme="minorHAnsi" w:cstheme="minorHAnsi"/>
        </w:rPr>
        <w:t xml:space="preserve">sino la forma en </w:t>
      </w:r>
      <w:r w:rsidR="00DC75E8">
        <w:rPr>
          <w:rFonts w:asciiTheme="minorHAnsi" w:hAnsiTheme="minorHAnsi" w:cstheme="minorHAnsi"/>
          <w:lang w:val="es-ES"/>
        </w:rPr>
        <w:t xml:space="preserve">la </w:t>
      </w:r>
      <w:r w:rsidRPr="00A60991">
        <w:rPr>
          <w:rFonts w:asciiTheme="minorHAnsi" w:hAnsiTheme="minorHAnsi" w:cstheme="minorHAnsi"/>
        </w:rPr>
        <w:t xml:space="preserve">que </w:t>
      </w:r>
      <w:r w:rsidR="00DC75E8">
        <w:rPr>
          <w:rFonts w:asciiTheme="minorHAnsi" w:hAnsiTheme="minorHAnsi" w:cstheme="minorHAnsi"/>
          <w:lang w:val="es-ES"/>
        </w:rPr>
        <w:t>los diferentes actores interactúan afectando</w:t>
      </w:r>
      <w:r w:rsidRPr="00A60991">
        <w:rPr>
          <w:rFonts w:asciiTheme="minorHAnsi" w:hAnsiTheme="minorHAnsi" w:cstheme="minorHAnsi"/>
        </w:rPr>
        <w:t xml:space="preserve"> el desempeño innovador de las empresas y sectores productivos </w:t>
      </w:r>
      <w:r w:rsidRPr="00A60991">
        <w:rPr>
          <w:rFonts w:asciiTheme="minorHAnsi" w:hAnsiTheme="minorHAnsi" w:cstheme="minorHAnsi"/>
          <w:lang w:val="es-ES"/>
        </w:rPr>
        <w:t>(Orozco, 2015).  Por ello el estudio de los sistemas en el nivel regional cobra una particular relevancia a la hora de entender mejor los procesos en espacios geográficos que comparten ciertas características más propias en comparación de lo que se logra en el nivel más nacional.</w:t>
      </w:r>
    </w:p>
    <w:p w14:paraId="49273B68" w14:textId="011ED93B" w:rsidR="001B0964" w:rsidRPr="00A60991" w:rsidRDefault="001B0964" w:rsidP="00547C84">
      <w:pPr>
        <w:jc w:val="both"/>
        <w:rPr>
          <w:rFonts w:asciiTheme="minorHAnsi" w:hAnsiTheme="minorHAnsi" w:cstheme="minorHAnsi"/>
          <w:lang w:val="es-ES"/>
        </w:rPr>
      </w:pPr>
    </w:p>
    <w:p w14:paraId="313FF297" w14:textId="409A3EE5" w:rsidR="001B0964" w:rsidRPr="00A60991" w:rsidRDefault="001B0964" w:rsidP="00547C84">
      <w:pPr>
        <w:pStyle w:val="NormalWeb"/>
        <w:spacing w:before="0" w:beforeAutospacing="0" w:after="0" w:afterAutospacing="0"/>
        <w:jc w:val="both"/>
        <w:rPr>
          <w:rFonts w:asciiTheme="minorHAnsi" w:hAnsiTheme="minorHAnsi" w:cstheme="minorHAnsi"/>
        </w:rPr>
      </w:pPr>
      <w:r w:rsidRPr="00A60991">
        <w:rPr>
          <w:rFonts w:asciiTheme="minorHAnsi" w:hAnsiTheme="minorHAnsi" w:cstheme="minorHAnsi"/>
        </w:rPr>
        <w:t>El concepto de sistemas regionales de innovación mantiene la noción original de</w:t>
      </w:r>
      <w:r w:rsidR="00DC75E8">
        <w:rPr>
          <w:rFonts w:asciiTheme="minorHAnsi" w:hAnsiTheme="minorHAnsi" w:cstheme="minorHAnsi"/>
          <w:lang w:val="es-ES"/>
        </w:rPr>
        <w:t>l</w:t>
      </w:r>
      <w:r w:rsidRPr="00A60991">
        <w:rPr>
          <w:rFonts w:asciiTheme="minorHAnsi" w:hAnsiTheme="minorHAnsi" w:cstheme="minorHAnsi"/>
        </w:rPr>
        <w:t xml:space="preserve"> enfoque de sistemas nacionales de innovación, pero</w:t>
      </w:r>
      <w:r w:rsidR="00252BE9">
        <w:rPr>
          <w:rFonts w:asciiTheme="minorHAnsi" w:hAnsiTheme="minorHAnsi" w:cstheme="minorHAnsi"/>
          <w:lang w:val="es-ES"/>
        </w:rPr>
        <w:t xml:space="preserve"> el enfoque se complementa con una visión más de carácter </w:t>
      </w:r>
      <w:r w:rsidR="00252BE9" w:rsidRPr="00A60991">
        <w:rPr>
          <w:rFonts w:asciiTheme="minorHAnsi" w:hAnsiTheme="minorHAnsi" w:cstheme="minorHAnsi"/>
        </w:rPr>
        <w:t>sub-nacional</w:t>
      </w:r>
      <w:r w:rsidRPr="00A60991">
        <w:rPr>
          <w:rFonts w:asciiTheme="minorHAnsi" w:hAnsiTheme="minorHAnsi" w:cstheme="minorHAnsi"/>
        </w:rPr>
        <w:t xml:space="preserve">, </w:t>
      </w:r>
      <w:r w:rsidR="00252BE9">
        <w:rPr>
          <w:rFonts w:asciiTheme="minorHAnsi" w:hAnsiTheme="minorHAnsi" w:cstheme="minorHAnsi"/>
          <w:lang w:val="es-ES"/>
        </w:rPr>
        <w:t xml:space="preserve">esto por razones que tienen que ver principalmente con </w:t>
      </w:r>
      <w:r w:rsidRPr="00A60991">
        <w:rPr>
          <w:rFonts w:asciiTheme="minorHAnsi" w:hAnsiTheme="minorHAnsi" w:cstheme="minorHAnsi"/>
        </w:rPr>
        <w:t>problemas de escala y complejidad, (Cooke, 2001). Se</w:t>
      </w:r>
      <w:r w:rsidR="00252BE9">
        <w:rPr>
          <w:rFonts w:asciiTheme="minorHAnsi" w:hAnsiTheme="minorHAnsi" w:cstheme="minorHAnsi"/>
          <w:lang w:val="es-ES"/>
        </w:rPr>
        <w:t xml:space="preserve">gún </w:t>
      </w:r>
      <w:r w:rsidR="00864CE8">
        <w:rPr>
          <w:rFonts w:asciiTheme="minorHAnsi" w:hAnsiTheme="minorHAnsi" w:cstheme="minorHAnsi"/>
          <w:lang w:val="es-ES"/>
        </w:rPr>
        <w:t>Zabala</w:t>
      </w:r>
      <w:r w:rsidR="00252BE9">
        <w:rPr>
          <w:rFonts w:asciiTheme="minorHAnsi" w:hAnsiTheme="minorHAnsi" w:cstheme="minorHAnsi"/>
          <w:lang w:val="es-ES"/>
        </w:rPr>
        <w:t xml:space="preserve"> </w:t>
      </w:r>
      <w:r w:rsidR="00252BE9" w:rsidRPr="00252BE9">
        <w:rPr>
          <w:rFonts w:asciiTheme="minorHAnsi" w:hAnsiTheme="minorHAnsi" w:cstheme="minorHAnsi"/>
          <w:i/>
          <w:iCs/>
          <w:lang w:val="es-ES"/>
        </w:rPr>
        <w:t>et al</w:t>
      </w:r>
      <w:r w:rsidR="00252BE9">
        <w:rPr>
          <w:rFonts w:asciiTheme="minorHAnsi" w:hAnsiTheme="minorHAnsi" w:cstheme="minorHAnsi"/>
          <w:lang w:val="es-ES"/>
        </w:rPr>
        <w:t xml:space="preserve"> (20</w:t>
      </w:r>
      <w:r w:rsidR="00864CE8">
        <w:rPr>
          <w:rFonts w:asciiTheme="minorHAnsi" w:hAnsiTheme="minorHAnsi" w:cstheme="minorHAnsi"/>
          <w:lang w:val="es-ES"/>
        </w:rPr>
        <w:t>07</w:t>
      </w:r>
      <w:r w:rsidR="00252BE9">
        <w:rPr>
          <w:rFonts w:asciiTheme="minorHAnsi" w:hAnsiTheme="minorHAnsi" w:cstheme="minorHAnsi"/>
          <w:lang w:val="es-ES"/>
        </w:rPr>
        <w:t xml:space="preserve">) la región es concebida </w:t>
      </w:r>
      <w:r w:rsidRPr="00A60991">
        <w:rPr>
          <w:rFonts w:asciiTheme="minorHAnsi" w:hAnsiTheme="minorHAnsi" w:cstheme="minorHAnsi"/>
        </w:rPr>
        <w:t>como una unidad territorial dinamizadora</w:t>
      </w:r>
      <w:r w:rsidR="00252BE9">
        <w:rPr>
          <w:rFonts w:asciiTheme="minorHAnsi" w:hAnsiTheme="minorHAnsi" w:cstheme="minorHAnsi"/>
          <w:lang w:val="es-ES"/>
        </w:rPr>
        <w:t xml:space="preserve">, en este espacio territorial los actores, que en general son muy diversos, impulsan procesos dirigidos a la generación </w:t>
      </w:r>
      <w:r w:rsidRPr="00A60991">
        <w:rPr>
          <w:rFonts w:asciiTheme="minorHAnsi" w:hAnsiTheme="minorHAnsi" w:cstheme="minorHAnsi"/>
        </w:rPr>
        <w:t xml:space="preserve">de conocimiento y la innovación. </w:t>
      </w:r>
    </w:p>
    <w:p w14:paraId="28B4E36C" w14:textId="77777777" w:rsidR="001B0964" w:rsidRPr="00A60991" w:rsidRDefault="001B0964" w:rsidP="00547C84">
      <w:pPr>
        <w:pStyle w:val="NormalWeb"/>
        <w:spacing w:before="0" w:beforeAutospacing="0" w:after="0" w:afterAutospacing="0"/>
        <w:jc w:val="both"/>
        <w:rPr>
          <w:rFonts w:asciiTheme="minorHAnsi" w:hAnsiTheme="minorHAnsi" w:cstheme="minorHAnsi"/>
        </w:rPr>
      </w:pPr>
    </w:p>
    <w:p w14:paraId="4F256462" w14:textId="5C5BC77A" w:rsidR="001B0964" w:rsidRPr="00A60991" w:rsidRDefault="001B0964" w:rsidP="00547C84">
      <w:pPr>
        <w:pStyle w:val="NormalWeb"/>
        <w:spacing w:before="0" w:beforeAutospacing="0" w:after="0" w:afterAutospacing="0"/>
        <w:jc w:val="both"/>
        <w:rPr>
          <w:rFonts w:asciiTheme="minorHAnsi" w:hAnsiTheme="minorHAnsi" w:cstheme="minorHAnsi"/>
          <w:lang w:val="es-ES"/>
        </w:rPr>
      </w:pPr>
      <w:r w:rsidRPr="00A60991">
        <w:rPr>
          <w:rFonts w:asciiTheme="minorHAnsi" w:hAnsiTheme="minorHAnsi" w:cstheme="minorHAnsi"/>
          <w:lang w:val="es-ES"/>
        </w:rPr>
        <w:t xml:space="preserve">Por su parte, </w:t>
      </w:r>
      <w:r w:rsidR="00252BE9">
        <w:rPr>
          <w:rFonts w:asciiTheme="minorHAnsi" w:hAnsiTheme="minorHAnsi" w:cstheme="minorHAnsi"/>
          <w:lang w:val="es-ES"/>
        </w:rPr>
        <w:t>al tenerse como aspecto relevante que los procesos de innovación no se dan en aislamiento, esto significa que de manera activa o no tan activa algunos actores aportan un determinado conocimiento que contribuye a los procesos de innovación, el abordaje sistémico es muy coincidente en los diferentes niveles, nacional, regional o sectorial.</w:t>
      </w:r>
    </w:p>
    <w:p w14:paraId="545E296C" w14:textId="4BD0EEBC" w:rsidR="006F6A5E" w:rsidRPr="00A60991" w:rsidRDefault="00E73580" w:rsidP="00547C84">
      <w:pPr>
        <w:tabs>
          <w:tab w:val="left" w:pos="1440"/>
        </w:tabs>
        <w:rPr>
          <w:rFonts w:asciiTheme="minorHAnsi" w:hAnsiTheme="minorHAnsi" w:cstheme="minorHAnsi"/>
          <w:lang w:val="es-ES"/>
        </w:rPr>
      </w:pPr>
      <w:r w:rsidRPr="00A60991">
        <w:rPr>
          <w:rFonts w:asciiTheme="minorHAnsi" w:hAnsiTheme="minorHAnsi" w:cstheme="minorHAnsi"/>
          <w:lang w:val="es-ES"/>
        </w:rPr>
        <w:tab/>
      </w:r>
    </w:p>
    <w:p w14:paraId="1C0B6D40" w14:textId="107A5920" w:rsidR="006F6A5E" w:rsidRPr="00A60991" w:rsidRDefault="00AA3C6E" w:rsidP="00547C84">
      <w:pPr>
        <w:rPr>
          <w:rFonts w:asciiTheme="minorHAnsi" w:hAnsiTheme="minorHAnsi" w:cstheme="minorHAnsi"/>
          <w:color w:val="0070C0"/>
          <w:lang w:val="es-ES"/>
        </w:rPr>
      </w:pPr>
      <w:r>
        <w:rPr>
          <w:rFonts w:asciiTheme="minorHAnsi" w:hAnsiTheme="minorHAnsi" w:cstheme="minorHAnsi"/>
          <w:color w:val="0070C0"/>
          <w:lang w:val="es-ES"/>
        </w:rPr>
        <w:t>1</w:t>
      </w:r>
      <w:r w:rsidR="006F6A5E" w:rsidRPr="00A60991">
        <w:rPr>
          <w:rFonts w:asciiTheme="minorHAnsi" w:hAnsiTheme="minorHAnsi" w:cstheme="minorHAnsi"/>
          <w:color w:val="0070C0"/>
          <w:lang w:val="es-ES"/>
        </w:rPr>
        <w:t>.1</w:t>
      </w:r>
      <w:r w:rsidR="006F6A5E" w:rsidRPr="00A60991">
        <w:rPr>
          <w:rFonts w:asciiTheme="minorHAnsi" w:hAnsiTheme="minorHAnsi" w:cstheme="minorHAnsi"/>
          <w:color w:val="0070C0"/>
          <w:lang w:val="es-ES"/>
        </w:rPr>
        <w:tab/>
        <w:t>Innovación regional</w:t>
      </w:r>
    </w:p>
    <w:p w14:paraId="36BCD358" w14:textId="4073E8E1" w:rsidR="006F6A5E" w:rsidRPr="00A60991" w:rsidRDefault="006F6A5E" w:rsidP="00547C84">
      <w:pPr>
        <w:rPr>
          <w:rFonts w:asciiTheme="minorHAnsi" w:hAnsiTheme="minorHAnsi" w:cstheme="minorHAnsi"/>
          <w:lang w:val="es-ES"/>
        </w:rPr>
      </w:pPr>
    </w:p>
    <w:p w14:paraId="1A328368" w14:textId="2C6D09D4" w:rsidR="00AE0446" w:rsidRPr="00A60991" w:rsidRDefault="00AE0446" w:rsidP="00547C84">
      <w:pPr>
        <w:pStyle w:val="NormalWeb"/>
        <w:spacing w:before="0" w:beforeAutospacing="0" w:after="0" w:afterAutospacing="0"/>
        <w:jc w:val="both"/>
        <w:rPr>
          <w:rFonts w:asciiTheme="minorHAnsi" w:hAnsiTheme="minorHAnsi" w:cstheme="minorHAnsi"/>
          <w:lang w:val="es-ES"/>
        </w:rPr>
      </w:pPr>
      <w:r w:rsidRPr="00A60991">
        <w:rPr>
          <w:rFonts w:asciiTheme="minorHAnsi" w:hAnsiTheme="minorHAnsi" w:cstheme="minorHAnsi"/>
          <w:lang w:val="es-ES"/>
        </w:rPr>
        <w:t xml:space="preserve">El potencial uso del enfoque de sistemas regionales de innovación para </w:t>
      </w:r>
      <w:r w:rsidR="00252BE9">
        <w:rPr>
          <w:rFonts w:asciiTheme="minorHAnsi" w:hAnsiTheme="minorHAnsi" w:cstheme="minorHAnsi"/>
          <w:lang w:val="es-ES"/>
        </w:rPr>
        <w:t>comprender</w:t>
      </w:r>
      <w:r w:rsidRPr="00A60991">
        <w:rPr>
          <w:rFonts w:asciiTheme="minorHAnsi" w:hAnsiTheme="minorHAnsi" w:cstheme="minorHAnsi"/>
          <w:lang w:val="es-ES"/>
        </w:rPr>
        <w:t xml:space="preserve"> mejor los procesos de innovación en la</w:t>
      </w:r>
      <w:r w:rsidR="00DC75E8">
        <w:rPr>
          <w:rFonts w:asciiTheme="minorHAnsi" w:hAnsiTheme="minorHAnsi" w:cstheme="minorHAnsi"/>
          <w:lang w:val="es-ES"/>
        </w:rPr>
        <w:t>s</w:t>
      </w:r>
      <w:r w:rsidRPr="00A60991">
        <w:rPr>
          <w:rFonts w:asciiTheme="minorHAnsi" w:hAnsiTheme="minorHAnsi" w:cstheme="minorHAnsi"/>
          <w:lang w:val="es-ES"/>
        </w:rPr>
        <w:t xml:space="preserve"> economía</w:t>
      </w:r>
      <w:r w:rsidR="00DC75E8">
        <w:rPr>
          <w:rFonts w:asciiTheme="minorHAnsi" w:hAnsiTheme="minorHAnsi" w:cstheme="minorHAnsi"/>
          <w:lang w:val="es-ES"/>
        </w:rPr>
        <w:t>s</w:t>
      </w:r>
      <w:r w:rsidRPr="00A60991">
        <w:rPr>
          <w:rFonts w:asciiTheme="minorHAnsi" w:hAnsiTheme="minorHAnsi" w:cstheme="minorHAnsi"/>
          <w:lang w:val="es-ES"/>
        </w:rPr>
        <w:t xml:space="preserve"> regional</w:t>
      </w:r>
      <w:r w:rsidR="00DC75E8">
        <w:rPr>
          <w:rFonts w:asciiTheme="minorHAnsi" w:hAnsiTheme="minorHAnsi" w:cstheme="minorHAnsi"/>
          <w:lang w:val="es-ES"/>
        </w:rPr>
        <w:t>es</w:t>
      </w:r>
      <w:r w:rsidRPr="00A60991">
        <w:rPr>
          <w:rFonts w:asciiTheme="minorHAnsi" w:hAnsiTheme="minorHAnsi" w:cstheme="minorHAnsi"/>
          <w:lang w:val="es-ES"/>
        </w:rPr>
        <w:t xml:space="preserve">, le ha hecho tener más atención desde los 90`s </w:t>
      </w:r>
      <w:r w:rsidRPr="00A60991">
        <w:rPr>
          <w:rFonts w:asciiTheme="minorHAnsi" w:hAnsiTheme="minorHAnsi" w:cstheme="minorHAnsi"/>
        </w:rPr>
        <w:t xml:space="preserve">(Asheim </w:t>
      </w:r>
      <w:r w:rsidRPr="00A60991">
        <w:rPr>
          <w:rFonts w:asciiTheme="minorHAnsi" w:hAnsiTheme="minorHAnsi" w:cstheme="minorHAnsi"/>
          <w:i/>
          <w:iCs/>
        </w:rPr>
        <w:t>et al</w:t>
      </w:r>
      <w:r w:rsidRPr="00A60991">
        <w:rPr>
          <w:rFonts w:asciiTheme="minorHAnsi" w:hAnsiTheme="minorHAnsi" w:cstheme="minorHAnsi"/>
        </w:rPr>
        <w:t>, 200</w:t>
      </w:r>
      <w:r w:rsidR="00864CE8">
        <w:rPr>
          <w:rFonts w:asciiTheme="minorHAnsi" w:hAnsiTheme="minorHAnsi" w:cstheme="minorHAnsi"/>
          <w:lang w:val="es-ES"/>
        </w:rPr>
        <w:t>6</w:t>
      </w:r>
      <w:r w:rsidRPr="00A60991">
        <w:rPr>
          <w:rFonts w:asciiTheme="minorHAnsi" w:hAnsiTheme="minorHAnsi" w:cstheme="minorHAnsi"/>
        </w:rPr>
        <w:t>; Isaksen</w:t>
      </w:r>
      <w:r w:rsidR="00864CE8">
        <w:rPr>
          <w:rFonts w:asciiTheme="minorHAnsi" w:hAnsiTheme="minorHAnsi" w:cstheme="minorHAnsi"/>
          <w:lang w:val="es-ES"/>
        </w:rPr>
        <w:t xml:space="preserve"> y Hauge</w:t>
      </w:r>
      <w:r w:rsidRPr="00A60991">
        <w:rPr>
          <w:rFonts w:asciiTheme="minorHAnsi" w:hAnsiTheme="minorHAnsi" w:cstheme="minorHAnsi"/>
        </w:rPr>
        <w:t>, 2002)</w:t>
      </w:r>
      <w:r w:rsidRPr="00A60991">
        <w:rPr>
          <w:rFonts w:asciiTheme="minorHAnsi" w:hAnsiTheme="minorHAnsi" w:cstheme="minorHAnsi"/>
          <w:lang w:val="es-ES"/>
        </w:rPr>
        <w:t>.  Ello a pesar de que existen aún discrepancias sobre la definición precisa de región; incluso Cooke y Memedovic (2003) profundizan en el concepto sin llegar a una conclusión general sobre la definición de una región.  No obstante, en Cooke (2001) se hace una propuesta para entender mejor el concepto de región.  Po</w:t>
      </w:r>
      <w:r w:rsidR="00E73580" w:rsidRPr="00A60991">
        <w:rPr>
          <w:rFonts w:asciiTheme="minorHAnsi" w:hAnsiTheme="minorHAnsi" w:cstheme="minorHAnsi"/>
          <w:lang w:val="es-ES"/>
        </w:rPr>
        <w:t>r</w:t>
      </w:r>
      <w:r w:rsidRPr="00A60991">
        <w:rPr>
          <w:rFonts w:asciiTheme="minorHAnsi" w:hAnsiTheme="minorHAnsi" w:cstheme="minorHAnsi"/>
          <w:lang w:val="es-ES"/>
        </w:rPr>
        <w:t xml:space="preserve"> un lado, se delimita a un espacio geográfico donde las redes de innovación </w:t>
      </w:r>
      <w:r w:rsidR="00E73580" w:rsidRPr="00A60991">
        <w:rPr>
          <w:rFonts w:asciiTheme="minorHAnsi" w:hAnsiTheme="minorHAnsi" w:cstheme="minorHAnsi"/>
          <w:lang w:val="es-ES"/>
        </w:rPr>
        <w:t xml:space="preserve">(empresas, entidades, organizaciones) </w:t>
      </w:r>
      <w:r w:rsidRPr="00A60991">
        <w:rPr>
          <w:rFonts w:asciiTheme="minorHAnsi" w:hAnsiTheme="minorHAnsi" w:cstheme="minorHAnsi"/>
          <w:lang w:val="es-ES"/>
        </w:rPr>
        <w:t xml:space="preserve">y el marco institucional </w:t>
      </w:r>
      <w:r w:rsidR="00E73580" w:rsidRPr="00A60991">
        <w:rPr>
          <w:rFonts w:asciiTheme="minorHAnsi" w:hAnsiTheme="minorHAnsi" w:cstheme="minorHAnsi"/>
          <w:lang w:val="es-ES"/>
        </w:rPr>
        <w:t>interactúan de una manera regular.  Por otra parte, considera necesario tener en consideración aspectos culturales (componente del marco institucional), que ayudan a identificar criterios particulares de acción compartida.</w:t>
      </w:r>
    </w:p>
    <w:p w14:paraId="732CC4DC" w14:textId="79534DE2" w:rsidR="00AE0446" w:rsidRPr="00A60991" w:rsidRDefault="00AE0446" w:rsidP="00547C84">
      <w:pPr>
        <w:pStyle w:val="NormalWeb"/>
        <w:spacing w:before="0" w:beforeAutospacing="0" w:after="0" w:afterAutospacing="0"/>
        <w:rPr>
          <w:rFonts w:asciiTheme="minorHAnsi" w:hAnsiTheme="minorHAnsi" w:cstheme="minorHAnsi"/>
          <w:lang w:val="es-ES"/>
        </w:rPr>
      </w:pPr>
    </w:p>
    <w:p w14:paraId="480304A8" w14:textId="42FAFF4D" w:rsidR="000C244F" w:rsidRPr="00A60991" w:rsidRDefault="00E73580" w:rsidP="00547C84">
      <w:pPr>
        <w:jc w:val="both"/>
        <w:rPr>
          <w:rFonts w:asciiTheme="minorHAnsi" w:hAnsiTheme="minorHAnsi" w:cstheme="minorHAnsi"/>
          <w:lang w:val="es-ES"/>
        </w:rPr>
      </w:pPr>
      <w:r w:rsidRPr="00A60991">
        <w:rPr>
          <w:rFonts w:asciiTheme="minorHAnsi" w:hAnsiTheme="minorHAnsi" w:cstheme="minorHAnsi"/>
          <w:lang w:val="es-ES"/>
        </w:rPr>
        <w:lastRenderedPageBreak/>
        <w:t xml:space="preserve">Por otra parte, en un trabajo previo de Cooke y Morgan (1998), se destaca que una región </w:t>
      </w:r>
      <w:r w:rsidR="006977D6">
        <w:rPr>
          <w:rFonts w:asciiTheme="minorHAnsi" w:hAnsiTheme="minorHAnsi" w:cstheme="minorHAnsi"/>
          <w:lang w:val="es-ES"/>
        </w:rPr>
        <w:t xml:space="preserve">como espacio geográfico </w:t>
      </w:r>
      <w:r w:rsidRPr="00A60991">
        <w:rPr>
          <w:rFonts w:asciiTheme="minorHAnsi" w:hAnsiTheme="minorHAnsi" w:cstheme="minorHAnsi"/>
          <w:lang w:val="es-ES"/>
        </w:rPr>
        <w:t>es menor que el nivel nacional del que forman parte, donde ciertas características culturales, políticas, económicas e incluso administrativas le dan un sentido de particularidad que la diferencia de otras regiones.</w:t>
      </w:r>
    </w:p>
    <w:p w14:paraId="24A6593C" w14:textId="6003D45B" w:rsidR="00E73580" w:rsidRPr="00A60991" w:rsidRDefault="00DC75E8" w:rsidP="00547C84">
      <w:pPr>
        <w:pStyle w:val="NormalWeb"/>
        <w:jc w:val="both"/>
        <w:rPr>
          <w:rFonts w:asciiTheme="minorHAnsi" w:hAnsiTheme="minorHAnsi" w:cstheme="minorHAnsi"/>
          <w:lang w:val="es-ES"/>
        </w:rPr>
      </w:pPr>
      <w:r>
        <w:rPr>
          <w:rFonts w:asciiTheme="minorHAnsi" w:hAnsiTheme="minorHAnsi" w:cstheme="minorHAnsi"/>
          <w:lang w:val="es-ES"/>
        </w:rPr>
        <w:t>Sin embargo, u</w:t>
      </w:r>
      <w:r w:rsidR="00E73580" w:rsidRPr="00A60991">
        <w:rPr>
          <w:rFonts w:asciiTheme="minorHAnsi" w:hAnsiTheme="minorHAnsi" w:cstheme="minorHAnsi"/>
          <w:lang w:val="es-ES"/>
        </w:rPr>
        <w:t xml:space="preserve">no de los aspectos más interesantes desarrollado por Cooke (2001) ha sido la identificación de la flexibilidad en cuanto al límite de las fronteras de una región.  En ese sentido, le quita el carácter normativo de la delimitación geográfica, brindándole un espacio analítico evolutivo, </w:t>
      </w:r>
      <w:r>
        <w:rPr>
          <w:rFonts w:asciiTheme="minorHAnsi" w:hAnsiTheme="minorHAnsi" w:cstheme="minorHAnsi"/>
          <w:lang w:val="es-ES"/>
        </w:rPr>
        <w:t>que</w:t>
      </w:r>
      <w:r w:rsidR="00E73580" w:rsidRPr="00A60991">
        <w:rPr>
          <w:rFonts w:asciiTheme="minorHAnsi" w:hAnsiTheme="minorHAnsi" w:cstheme="minorHAnsi"/>
          <w:lang w:val="es-ES"/>
        </w:rPr>
        <w:t xml:space="preserve"> puede cambiar</w:t>
      </w:r>
      <w:r>
        <w:rPr>
          <w:rFonts w:asciiTheme="minorHAnsi" w:hAnsiTheme="minorHAnsi" w:cstheme="minorHAnsi"/>
          <w:lang w:val="es-ES"/>
        </w:rPr>
        <w:t>,</w:t>
      </w:r>
      <w:r w:rsidR="00E73580" w:rsidRPr="00A60991">
        <w:rPr>
          <w:rFonts w:asciiTheme="minorHAnsi" w:hAnsiTheme="minorHAnsi" w:cstheme="minorHAnsi"/>
          <w:lang w:val="es-ES"/>
        </w:rPr>
        <w:t xml:space="preserve"> </w:t>
      </w:r>
      <w:r>
        <w:rPr>
          <w:rFonts w:asciiTheme="minorHAnsi" w:hAnsiTheme="minorHAnsi" w:cstheme="minorHAnsi"/>
          <w:lang w:val="es-ES"/>
        </w:rPr>
        <w:t xml:space="preserve">dando la </w:t>
      </w:r>
      <w:r w:rsidR="00E73580" w:rsidRPr="00A60991">
        <w:rPr>
          <w:rFonts w:asciiTheme="minorHAnsi" w:hAnsiTheme="minorHAnsi" w:cstheme="minorHAnsi"/>
          <w:lang w:val="es-ES"/>
        </w:rPr>
        <w:t xml:space="preserve">posibilidad </w:t>
      </w:r>
      <w:r>
        <w:rPr>
          <w:rFonts w:asciiTheme="minorHAnsi" w:hAnsiTheme="minorHAnsi" w:cstheme="minorHAnsi"/>
          <w:lang w:val="es-ES"/>
        </w:rPr>
        <w:t>a</w:t>
      </w:r>
      <w:r w:rsidR="00E73580" w:rsidRPr="00A60991">
        <w:rPr>
          <w:rFonts w:asciiTheme="minorHAnsi" w:hAnsiTheme="minorHAnsi" w:cstheme="minorHAnsi"/>
          <w:lang w:val="es-ES"/>
        </w:rPr>
        <w:t>l surgimiento de nuevas</w:t>
      </w:r>
      <w:r>
        <w:rPr>
          <w:rFonts w:asciiTheme="minorHAnsi" w:hAnsiTheme="minorHAnsi" w:cstheme="minorHAnsi"/>
          <w:lang w:val="es-ES"/>
        </w:rPr>
        <w:t xml:space="preserve"> interacciones</w:t>
      </w:r>
      <w:r w:rsidR="00E73580" w:rsidRPr="00A60991">
        <w:rPr>
          <w:rFonts w:asciiTheme="minorHAnsi" w:hAnsiTheme="minorHAnsi" w:cstheme="minorHAnsi"/>
          <w:lang w:val="es-ES"/>
        </w:rPr>
        <w:t>.</w:t>
      </w:r>
    </w:p>
    <w:p w14:paraId="76C6EDAC" w14:textId="6B4886FB" w:rsidR="00FB1FFE" w:rsidRPr="00A60991" w:rsidRDefault="00FB1FFE" w:rsidP="00547C84">
      <w:pPr>
        <w:pStyle w:val="NormalWeb"/>
        <w:jc w:val="both"/>
        <w:rPr>
          <w:rFonts w:asciiTheme="minorHAnsi" w:hAnsiTheme="minorHAnsi" w:cstheme="minorHAnsi"/>
          <w:lang w:val="es-ES"/>
        </w:rPr>
      </w:pPr>
      <w:r w:rsidRPr="00A60991">
        <w:rPr>
          <w:rFonts w:asciiTheme="minorHAnsi" w:hAnsiTheme="minorHAnsi" w:cstheme="minorHAnsi"/>
          <w:lang w:val="es-ES"/>
        </w:rPr>
        <w:t xml:space="preserve">Sin embargo, otros actores como Anderson y Karlsson (2004), son más propensos a delimitar la región desde una perspectiva funcional que se expresa a partir de las interacciones entre los actores, definiendo espacios geográficos coherentes y cuya orientación se visualiza más hacia adentro en referencia a los procesos de innovación.  </w:t>
      </w:r>
      <w:r w:rsidR="006977D6">
        <w:rPr>
          <w:rFonts w:asciiTheme="minorHAnsi" w:hAnsiTheme="minorHAnsi" w:cstheme="minorHAnsi"/>
          <w:lang w:val="es-ES"/>
        </w:rPr>
        <w:t xml:space="preserve">En ese sentido, </w:t>
      </w:r>
      <w:r w:rsidRPr="00A60991">
        <w:rPr>
          <w:rFonts w:asciiTheme="minorHAnsi" w:hAnsiTheme="minorHAnsi" w:cstheme="minorHAnsi"/>
          <w:lang w:val="es-ES"/>
        </w:rPr>
        <w:t xml:space="preserve">los aspectos de funcionamiento del sistema son más representativos de la regionalidad que ciertos elementos </w:t>
      </w:r>
      <w:r w:rsidR="00C03527" w:rsidRPr="00A60991">
        <w:rPr>
          <w:rFonts w:asciiTheme="minorHAnsi" w:hAnsiTheme="minorHAnsi" w:cstheme="minorHAnsi"/>
          <w:lang w:val="es-ES"/>
        </w:rPr>
        <w:t xml:space="preserve">institucionales </w:t>
      </w:r>
      <w:r w:rsidRPr="00A60991">
        <w:rPr>
          <w:rFonts w:asciiTheme="minorHAnsi" w:hAnsiTheme="minorHAnsi" w:cstheme="minorHAnsi"/>
          <w:lang w:val="es-ES"/>
        </w:rPr>
        <w:t>como la identidad cultural</w:t>
      </w:r>
      <w:r w:rsidR="00C03527" w:rsidRPr="00A60991">
        <w:rPr>
          <w:rFonts w:asciiTheme="minorHAnsi" w:hAnsiTheme="minorHAnsi" w:cstheme="minorHAnsi"/>
          <w:lang w:val="es-ES"/>
        </w:rPr>
        <w:t>.</w:t>
      </w:r>
    </w:p>
    <w:p w14:paraId="62CB0C1F" w14:textId="7C5DDADE" w:rsidR="00C03527" w:rsidRPr="00A60991" w:rsidRDefault="00C03527" w:rsidP="00547C84">
      <w:pPr>
        <w:pStyle w:val="NormalWeb"/>
        <w:jc w:val="both"/>
        <w:rPr>
          <w:rFonts w:asciiTheme="minorHAnsi" w:hAnsiTheme="minorHAnsi" w:cstheme="minorHAnsi"/>
          <w:lang w:val="es-ES"/>
        </w:rPr>
      </w:pPr>
      <w:r w:rsidRPr="00A60991">
        <w:rPr>
          <w:rFonts w:asciiTheme="minorHAnsi" w:hAnsiTheme="minorHAnsi" w:cstheme="minorHAnsi"/>
          <w:lang w:val="es-ES"/>
        </w:rPr>
        <w:t>Por otra parte, algunos trabajos que destacan de manera significativa el conocimiento como componente principal del sistema de innovación, resaltan por un lado la importancia de la interacción para la transmisión del conocimiento y, por el otro la particularidad de esa interacción cuando el conocimiento es tácito</w:t>
      </w:r>
      <w:r w:rsidR="00DC75E8">
        <w:rPr>
          <w:rFonts w:asciiTheme="minorHAnsi" w:hAnsiTheme="minorHAnsi" w:cstheme="minorHAnsi"/>
          <w:lang w:val="es-ES"/>
        </w:rPr>
        <w:t>, esto último es clave porque la transmisión de este conocimiento requiere de condiciones determinadas donde en el nivel regional se refiere a comunidades de práctica (Wenger, 1998) que comparten al menos un lenguaje y un conocimiento que les facilita la comunicación</w:t>
      </w:r>
      <w:r w:rsidRPr="00A60991">
        <w:rPr>
          <w:rFonts w:asciiTheme="minorHAnsi" w:hAnsiTheme="minorHAnsi" w:cstheme="minorHAnsi"/>
          <w:lang w:val="es-ES"/>
        </w:rPr>
        <w:t xml:space="preserve">.  Asimismo, se denota un grado importante de tener en consideración el aprendizaje localizado y las ventajas relativas de la </w:t>
      </w:r>
      <w:r w:rsidR="006977D6">
        <w:rPr>
          <w:rFonts w:asciiTheme="minorHAnsi" w:hAnsiTheme="minorHAnsi" w:cstheme="minorHAnsi"/>
          <w:lang w:val="es-ES"/>
        </w:rPr>
        <w:t>cercanía</w:t>
      </w:r>
      <w:r w:rsidRPr="00A60991">
        <w:rPr>
          <w:rFonts w:asciiTheme="minorHAnsi" w:hAnsiTheme="minorHAnsi" w:cstheme="minorHAnsi"/>
          <w:lang w:val="es-ES"/>
        </w:rPr>
        <w:t>, todo ello dentro de los sistemas de innovación (</w:t>
      </w:r>
      <w:r w:rsidRPr="00A60991">
        <w:rPr>
          <w:rFonts w:asciiTheme="minorHAnsi" w:hAnsiTheme="minorHAnsi" w:cstheme="minorHAnsi"/>
        </w:rPr>
        <w:t>Cassiolato y Lastres 1999</w:t>
      </w:r>
      <w:r w:rsidRPr="00A60991">
        <w:rPr>
          <w:rFonts w:asciiTheme="minorHAnsi" w:hAnsiTheme="minorHAnsi" w:cstheme="minorHAnsi"/>
          <w:lang w:val="es-ES"/>
        </w:rPr>
        <w:t xml:space="preserve">; </w:t>
      </w:r>
      <w:r w:rsidRPr="00A60991">
        <w:rPr>
          <w:rFonts w:asciiTheme="minorHAnsi" w:hAnsiTheme="minorHAnsi" w:cstheme="minorHAnsi"/>
        </w:rPr>
        <w:t>Hagedoorn 1993 y Lastres 1993)</w:t>
      </w:r>
      <w:r w:rsidRPr="00A60991">
        <w:rPr>
          <w:rFonts w:asciiTheme="minorHAnsi" w:hAnsiTheme="minorHAnsi" w:cstheme="minorHAnsi"/>
          <w:lang w:val="es-ES"/>
        </w:rPr>
        <w:t>.</w:t>
      </w:r>
    </w:p>
    <w:p w14:paraId="2EE40D7E" w14:textId="77777777" w:rsidR="0038170D" w:rsidRPr="00A60991" w:rsidRDefault="00C03527" w:rsidP="00547C84">
      <w:pPr>
        <w:pStyle w:val="NormalWeb"/>
        <w:jc w:val="both"/>
        <w:rPr>
          <w:rFonts w:asciiTheme="minorHAnsi" w:hAnsiTheme="minorHAnsi" w:cstheme="minorHAnsi"/>
          <w:lang w:val="es-ES"/>
        </w:rPr>
      </w:pPr>
      <w:r w:rsidRPr="00A60991">
        <w:rPr>
          <w:rFonts w:asciiTheme="minorHAnsi" w:hAnsiTheme="minorHAnsi" w:cstheme="minorHAnsi"/>
          <w:lang w:val="es-ES"/>
        </w:rPr>
        <w:t xml:space="preserve">En ese mismo sentido, </w:t>
      </w:r>
      <w:r w:rsidR="0038170D" w:rsidRPr="00A60991">
        <w:rPr>
          <w:rFonts w:asciiTheme="minorHAnsi" w:hAnsiTheme="minorHAnsi" w:cstheme="minorHAnsi"/>
          <w:lang w:val="es-ES"/>
        </w:rPr>
        <w:t xml:space="preserve">partiendo de la dificultad del intercambio de conocimiento cuando éste es tácito, autores como </w:t>
      </w:r>
      <w:r w:rsidRPr="00A60991">
        <w:rPr>
          <w:rFonts w:asciiTheme="minorHAnsi" w:hAnsiTheme="minorHAnsi" w:cstheme="minorHAnsi"/>
          <w:lang w:val="es-ES"/>
        </w:rPr>
        <w:t xml:space="preserve">Asheim y Gertler (2005) enfatizan en el papel tan importante de la proximidad espacial y la aglomeración </w:t>
      </w:r>
      <w:r w:rsidR="0038170D" w:rsidRPr="00A60991">
        <w:rPr>
          <w:rFonts w:asciiTheme="minorHAnsi" w:hAnsiTheme="minorHAnsi" w:cstheme="minorHAnsi"/>
          <w:lang w:val="es-ES"/>
        </w:rPr>
        <w:t>para la generación de nuevos conocimientos e innovación.</w:t>
      </w:r>
    </w:p>
    <w:p w14:paraId="39562A14" w14:textId="6B51E6A4" w:rsidR="0038170D" w:rsidRPr="00A60991" w:rsidRDefault="0038170D" w:rsidP="00547C84">
      <w:pPr>
        <w:pStyle w:val="NormalWeb"/>
        <w:spacing w:before="0" w:beforeAutospacing="0" w:after="0" w:afterAutospacing="0"/>
        <w:jc w:val="both"/>
        <w:rPr>
          <w:rFonts w:asciiTheme="minorHAnsi" w:hAnsiTheme="minorHAnsi" w:cstheme="minorHAnsi"/>
        </w:rPr>
      </w:pPr>
      <w:r w:rsidRPr="00A60991">
        <w:rPr>
          <w:rFonts w:asciiTheme="minorHAnsi" w:hAnsiTheme="minorHAnsi" w:cstheme="minorHAnsi"/>
          <w:lang w:val="es-ES"/>
        </w:rPr>
        <w:t xml:space="preserve">No obstante, aunque la proximidad sea un </w:t>
      </w:r>
      <w:r w:rsidR="006977D6">
        <w:rPr>
          <w:rFonts w:asciiTheme="minorHAnsi" w:hAnsiTheme="minorHAnsi" w:cstheme="minorHAnsi"/>
          <w:lang w:val="es-ES"/>
        </w:rPr>
        <w:t>aspecto</w:t>
      </w:r>
      <w:r w:rsidRPr="00A60991">
        <w:rPr>
          <w:rFonts w:asciiTheme="minorHAnsi" w:hAnsiTheme="minorHAnsi" w:cstheme="minorHAnsi"/>
          <w:lang w:val="es-ES"/>
        </w:rPr>
        <w:t xml:space="preserve"> clave para la innovación, particularmente en la transferencia de conocimiento tácito, se destaca de manera relevante las conexiones de un sistema con actores e instituciones fuera del mismo.  Razón por la cuál el sistema regional de innovación “…</w:t>
      </w:r>
      <w:r w:rsidR="000C244F" w:rsidRPr="00A60991">
        <w:rPr>
          <w:rFonts w:asciiTheme="minorHAnsi" w:hAnsiTheme="minorHAnsi" w:cstheme="minorHAnsi"/>
        </w:rPr>
        <w:t>no debe entenderse como una unidad autosuficiente, sino que es un sistema abierto que se encuentra ligado a otros sistemas de innovación” (Navarro, 2009: 29)</w:t>
      </w:r>
    </w:p>
    <w:p w14:paraId="58929639" w14:textId="77777777" w:rsidR="002656C3" w:rsidRPr="00A60991" w:rsidRDefault="002656C3" w:rsidP="00547C84">
      <w:pPr>
        <w:pStyle w:val="NormalWeb"/>
        <w:spacing w:before="0" w:beforeAutospacing="0" w:after="0" w:afterAutospacing="0"/>
        <w:jc w:val="both"/>
        <w:rPr>
          <w:rFonts w:asciiTheme="minorHAnsi" w:hAnsiTheme="minorHAnsi" w:cstheme="minorHAnsi"/>
        </w:rPr>
      </w:pPr>
    </w:p>
    <w:p w14:paraId="17CF4263" w14:textId="3601C47C" w:rsidR="0038170D" w:rsidRPr="0010204B" w:rsidRDefault="00AA3C6E" w:rsidP="00547C84">
      <w:pPr>
        <w:pStyle w:val="NormalWeb"/>
        <w:spacing w:before="0" w:beforeAutospacing="0" w:after="0" w:afterAutospacing="0"/>
        <w:jc w:val="both"/>
        <w:rPr>
          <w:rFonts w:asciiTheme="minorHAnsi" w:hAnsiTheme="minorHAnsi" w:cstheme="minorHAnsi"/>
          <w:color w:val="0070C0"/>
          <w:lang w:val="es-ES"/>
        </w:rPr>
      </w:pPr>
      <w:r>
        <w:rPr>
          <w:rFonts w:asciiTheme="minorHAnsi" w:hAnsiTheme="minorHAnsi" w:cstheme="minorHAnsi"/>
          <w:color w:val="0070C0"/>
          <w:lang w:val="es-ES"/>
        </w:rPr>
        <w:t>1</w:t>
      </w:r>
      <w:r w:rsidR="006F6A5E" w:rsidRPr="0010204B">
        <w:rPr>
          <w:rFonts w:asciiTheme="minorHAnsi" w:hAnsiTheme="minorHAnsi" w:cstheme="minorHAnsi"/>
          <w:color w:val="0070C0"/>
          <w:lang w:val="es-ES"/>
        </w:rPr>
        <w:t>.2</w:t>
      </w:r>
      <w:r w:rsidR="006F6A5E" w:rsidRPr="0010204B">
        <w:rPr>
          <w:rFonts w:asciiTheme="minorHAnsi" w:hAnsiTheme="minorHAnsi" w:cstheme="minorHAnsi"/>
          <w:color w:val="0070C0"/>
          <w:lang w:val="es-ES"/>
        </w:rPr>
        <w:tab/>
        <w:t xml:space="preserve">Apoyo a la innovación desde </w:t>
      </w:r>
      <w:r w:rsidR="00DB0309" w:rsidRPr="0010204B">
        <w:rPr>
          <w:rFonts w:asciiTheme="minorHAnsi" w:hAnsiTheme="minorHAnsi" w:cstheme="minorHAnsi"/>
          <w:color w:val="0070C0"/>
          <w:lang w:val="es-ES"/>
        </w:rPr>
        <w:t xml:space="preserve">el modelo de </w:t>
      </w:r>
      <w:r w:rsidR="006F6A5E" w:rsidRPr="0010204B">
        <w:rPr>
          <w:rFonts w:asciiTheme="minorHAnsi" w:hAnsiTheme="minorHAnsi" w:cstheme="minorHAnsi"/>
          <w:color w:val="0070C0"/>
          <w:lang w:val="es-ES"/>
        </w:rPr>
        <w:t>la Triple Helix</w:t>
      </w:r>
    </w:p>
    <w:p w14:paraId="61CF9D6E" w14:textId="77777777" w:rsidR="00A60991" w:rsidRPr="00A60991" w:rsidRDefault="00A60991" w:rsidP="00547C84">
      <w:pPr>
        <w:pStyle w:val="NormalWeb"/>
        <w:spacing w:before="0" w:beforeAutospacing="0" w:after="0" w:afterAutospacing="0"/>
        <w:jc w:val="both"/>
        <w:rPr>
          <w:rFonts w:asciiTheme="minorHAnsi" w:hAnsiTheme="minorHAnsi" w:cstheme="minorHAnsi"/>
          <w:color w:val="0070C0"/>
          <w:lang w:val="es-ES"/>
        </w:rPr>
      </w:pPr>
    </w:p>
    <w:p w14:paraId="123BDA46" w14:textId="503E8A51" w:rsidR="005A7DF0" w:rsidRPr="00A60991" w:rsidRDefault="005A7DF0" w:rsidP="00547C84">
      <w:pPr>
        <w:jc w:val="both"/>
        <w:rPr>
          <w:rFonts w:asciiTheme="minorHAnsi" w:hAnsiTheme="minorHAnsi" w:cstheme="minorHAnsi"/>
        </w:rPr>
      </w:pPr>
      <w:r w:rsidRPr="00A60991">
        <w:rPr>
          <w:rFonts w:asciiTheme="minorHAnsi" w:hAnsiTheme="minorHAnsi" w:cstheme="minorHAnsi"/>
        </w:rPr>
        <w:t>El papel de l</w:t>
      </w:r>
      <w:r w:rsidR="00A60991" w:rsidRPr="00A60991">
        <w:rPr>
          <w:rFonts w:asciiTheme="minorHAnsi" w:hAnsiTheme="minorHAnsi" w:cstheme="minorHAnsi"/>
          <w:lang w:val="es-ES"/>
        </w:rPr>
        <w:t xml:space="preserve">as entidades públicas de apoyo a los Sistemas de Innovación </w:t>
      </w:r>
      <w:r w:rsidRPr="00A60991">
        <w:rPr>
          <w:rFonts w:asciiTheme="minorHAnsi" w:hAnsiTheme="minorHAnsi" w:cstheme="minorHAnsi"/>
        </w:rPr>
        <w:t xml:space="preserve">se ha destacado por su relevancia en materia de </w:t>
      </w:r>
      <w:r w:rsidR="006977D6">
        <w:rPr>
          <w:rFonts w:asciiTheme="minorHAnsi" w:hAnsiTheme="minorHAnsi" w:cstheme="minorHAnsi"/>
          <w:lang w:val="es-ES"/>
        </w:rPr>
        <w:t>creación</w:t>
      </w:r>
      <w:r w:rsidRPr="00A60991">
        <w:rPr>
          <w:rFonts w:asciiTheme="minorHAnsi" w:hAnsiTheme="minorHAnsi" w:cstheme="minorHAnsi"/>
        </w:rPr>
        <w:t xml:space="preserve"> de capacidades </w:t>
      </w:r>
      <w:r w:rsidR="006977D6">
        <w:rPr>
          <w:rFonts w:asciiTheme="minorHAnsi" w:hAnsiTheme="minorHAnsi" w:cstheme="minorHAnsi"/>
          <w:lang w:val="es-ES"/>
        </w:rPr>
        <w:t>y competencia</w:t>
      </w:r>
      <w:r w:rsidRPr="00A60991">
        <w:rPr>
          <w:rFonts w:asciiTheme="minorHAnsi" w:hAnsiTheme="minorHAnsi" w:cstheme="minorHAnsi"/>
        </w:rPr>
        <w:t xml:space="preserve"> y </w:t>
      </w:r>
      <w:r w:rsidR="006977D6">
        <w:rPr>
          <w:rFonts w:asciiTheme="minorHAnsi" w:hAnsiTheme="minorHAnsi" w:cstheme="minorHAnsi"/>
          <w:lang w:val="es-ES"/>
        </w:rPr>
        <w:t xml:space="preserve">en </w:t>
      </w:r>
      <w:r w:rsidRPr="00A60991">
        <w:rPr>
          <w:rFonts w:asciiTheme="minorHAnsi" w:hAnsiTheme="minorHAnsi" w:cstheme="minorHAnsi"/>
        </w:rPr>
        <w:t>la generación y transferencia de conocimiento (Lundvall, 1992)</w:t>
      </w:r>
      <w:r w:rsidR="00A60991" w:rsidRPr="00A60991">
        <w:rPr>
          <w:rFonts w:asciiTheme="minorHAnsi" w:hAnsiTheme="minorHAnsi" w:cstheme="minorHAnsi"/>
          <w:lang w:val="es-ES"/>
        </w:rPr>
        <w:t>.</w:t>
      </w:r>
    </w:p>
    <w:p w14:paraId="1D315904" w14:textId="77777777" w:rsidR="005A7DF0" w:rsidRPr="00A60991" w:rsidRDefault="005A7DF0" w:rsidP="00547C84">
      <w:pPr>
        <w:jc w:val="both"/>
        <w:rPr>
          <w:rFonts w:asciiTheme="minorHAnsi" w:hAnsiTheme="minorHAnsi" w:cstheme="minorHAnsi"/>
        </w:rPr>
      </w:pPr>
    </w:p>
    <w:p w14:paraId="0930C107" w14:textId="23A866EE" w:rsidR="005A7DF0" w:rsidRPr="00A60991" w:rsidRDefault="00A60991" w:rsidP="00547C84">
      <w:pPr>
        <w:jc w:val="both"/>
        <w:rPr>
          <w:rFonts w:asciiTheme="minorHAnsi" w:hAnsiTheme="minorHAnsi" w:cstheme="minorHAnsi"/>
        </w:rPr>
      </w:pPr>
      <w:r w:rsidRPr="00A60991">
        <w:rPr>
          <w:rFonts w:asciiTheme="minorHAnsi" w:hAnsiTheme="minorHAnsi" w:cstheme="minorHAnsi"/>
          <w:lang w:val="es-ES"/>
        </w:rPr>
        <w:lastRenderedPageBreak/>
        <w:t>Más recientemente</w:t>
      </w:r>
      <w:r w:rsidR="006977D6">
        <w:rPr>
          <w:rFonts w:asciiTheme="minorHAnsi" w:hAnsiTheme="minorHAnsi" w:cstheme="minorHAnsi"/>
          <w:lang w:val="es-ES"/>
        </w:rPr>
        <w:t xml:space="preserve">, en el marco de los procesos de transparencia en cuanto al uso de recursos públicos, </w:t>
      </w:r>
      <w:r w:rsidRPr="00A60991">
        <w:rPr>
          <w:rFonts w:asciiTheme="minorHAnsi" w:hAnsiTheme="minorHAnsi" w:cstheme="minorHAnsi"/>
          <w:lang w:val="es-ES"/>
        </w:rPr>
        <w:t xml:space="preserve">se </w:t>
      </w:r>
      <w:r w:rsidR="006977D6">
        <w:rPr>
          <w:rFonts w:asciiTheme="minorHAnsi" w:hAnsiTheme="minorHAnsi" w:cstheme="minorHAnsi"/>
          <w:lang w:val="es-ES"/>
        </w:rPr>
        <w:t xml:space="preserve">rinde cuenta acerca de </w:t>
      </w:r>
      <w:r w:rsidRPr="00A60991">
        <w:rPr>
          <w:rFonts w:asciiTheme="minorHAnsi" w:hAnsiTheme="minorHAnsi" w:cstheme="minorHAnsi"/>
          <w:lang w:val="es-ES"/>
        </w:rPr>
        <w:t xml:space="preserve">una función </w:t>
      </w:r>
      <w:r w:rsidR="005A7DF0" w:rsidRPr="00A60991">
        <w:rPr>
          <w:rFonts w:asciiTheme="minorHAnsi" w:hAnsiTheme="minorHAnsi" w:cstheme="minorHAnsi"/>
        </w:rPr>
        <w:t>concerniente con la transferencia de conocimientos y tecnología a la sociedad</w:t>
      </w:r>
      <w:r w:rsidR="006977D6">
        <w:rPr>
          <w:rFonts w:asciiTheme="minorHAnsi" w:hAnsiTheme="minorHAnsi" w:cstheme="minorHAnsi"/>
          <w:lang w:val="es-ES"/>
        </w:rPr>
        <w:t xml:space="preserve"> </w:t>
      </w:r>
      <w:r w:rsidR="005A7DF0" w:rsidRPr="00A60991">
        <w:rPr>
          <w:rFonts w:asciiTheme="minorHAnsi" w:hAnsiTheme="minorHAnsi" w:cstheme="minorHAnsi"/>
        </w:rPr>
        <w:t xml:space="preserve">que impulse un desarrollo nacional más próspero, equitativo y sostenible </w:t>
      </w:r>
      <w:r w:rsidR="005A7DF0" w:rsidRPr="00A60991">
        <w:rPr>
          <w:rFonts w:asciiTheme="minorHAnsi" w:hAnsiTheme="minorHAnsi" w:cstheme="minorHAnsi"/>
        </w:rPr>
        <w:fldChar w:fldCharType="begin" w:fldLock="1"/>
      </w:r>
      <w:r w:rsidR="005A7DF0" w:rsidRPr="00A60991">
        <w:rPr>
          <w:rFonts w:asciiTheme="minorHAnsi" w:hAnsiTheme="minorHAnsi" w:cstheme="minorHAnsi"/>
        </w:rPr>
        <w:instrText>ADDIN CSL_CITATION {"citationItems":[{"id":"ITEM-1","itemData":{"DOI":"10.1016/j.respol.2004.07.004","author":[{"dropping-particle":"","family":"Laursen","given":"Keld","non-dropping-particle":"","parse-names":false,"suffix":""},{"dropping-particle":"","family":"Salter","given":"Ammon","non-dropping-particle":"","parse-names":false,"suffix":""}],"container-title":"Research Policy, Elsevier","id":"ITEM-1","issued":{"date-parts":[["2004"]]},"page":"1201-1215","title":"Searching high and low : what types of firms use universities as a source of innovation ?","type":"article-journal","volume":"33"},"uris":["http://www.mendeley.com/documents/?uuid=236d3240-d497-4659-b046-b92ab980ee96"]}],"mendeley":{"formattedCitation":"(Laursen &amp; Salter, 2004)","plainTextFormattedCitation":"(Laursen &amp; Salter, 2004)","previouslyFormattedCitation":"(Laursen &amp; Salter, 2004)"},"properties":{"noteIndex":0},"schema":"https://github.com/citation-style-language/schema/raw/master/csl-citation.json"}</w:instrText>
      </w:r>
      <w:r w:rsidR="005A7DF0" w:rsidRPr="00A60991">
        <w:rPr>
          <w:rFonts w:asciiTheme="minorHAnsi" w:hAnsiTheme="minorHAnsi" w:cstheme="minorHAnsi"/>
        </w:rPr>
        <w:fldChar w:fldCharType="separate"/>
      </w:r>
      <w:r w:rsidR="005A7DF0" w:rsidRPr="00A60991">
        <w:rPr>
          <w:rFonts w:asciiTheme="minorHAnsi" w:hAnsiTheme="minorHAnsi" w:cstheme="minorHAnsi"/>
          <w:noProof/>
        </w:rPr>
        <w:t xml:space="preserve">(Laursen </w:t>
      </w:r>
      <w:r w:rsidR="003450B2">
        <w:rPr>
          <w:rFonts w:asciiTheme="minorHAnsi" w:hAnsiTheme="minorHAnsi" w:cstheme="minorHAnsi"/>
          <w:noProof/>
          <w:lang w:val="es-ES"/>
        </w:rPr>
        <w:t>y</w:t>
      </w:r>
      <w:r w:rsidR="005A7DF0" w:rsidRPr="00A60991">
        <w:rPr>
          <w:rFonts w:asciiTheme="minorHAnsi" w:hAnsiTheme="minorHAnsi" w:cstheme="minorHAnsi"/>
          <w:noProof/>
        </w:rPr>
        <w:t xml:space="preserve"> Salter, 2004)</w:t>
      </w:r>
      <w:r w:rsidR="005A7DF0" w:rsidRPr="00A60991">
        <w:rPr>
          <w:rFonts w:asciiTheme="minorHAnsi" w:hAnsiTheme="minorHAnsi" w:cstheme="minorHAnsi"/>
        </w:rPr>
        <w:fldChar w:fldCharType="end"/>
      </w:r>
      <w:r w:rsidR="005A7DF0" w:rsidRPr="00A60991">
        <w:rPr>
          <w:rFonts w:asciiTheme="minorHAnsi" w:hAnsiTheme="minorHAnsi" w:cstheme="minorHAnsi"/>
        </w:rPr>
        <w:t>.</w:t>
      </w:r>
    </w:p>
    <w:p w14:paraId="2E69E377" w14:textId="77777777" w:rsidR="005A7DF0" w:rsidRPr="00272B13" w:rsidRDefault="005A7DF0" w:rsidP="00547C84">
      <w:pPr>
        <w:jc w:val="both"/>
        <w:rPr>
          <w:rFonts w:asciiTheme="minorHAnsi" w:hAnsiTheme="minorHAnsi" w:cstheme="minorHAnsi"/>
        </w:rPr>
      </w:pPr>
    </w:p>
    <w:p w14:paraId="2F480F5E" w14:textId="1428C0D4" w:rsidR="005A7DF0" w:rsidRPr="00272B13" w:rsidRDefault="005A7DF0" w:rsidP="00547C84">
      <w:pPr>
        <w:jc w:val="both"/>
        <w:rPr>
          <w:rFonts w:asciiTheme="minorHAnsi" w:hAnsiTheme="minorHAnsi" w:cstheme="minorHAnsi"/>
        </w:rPr>
      </w:pPr>
      <w:r w:rsidRPr="00272B13">
        <w:rPr>
          <w:rFonts w:asciiTheme="minorHAnsi" w:hAnsiTheme="minorHAnsi" w:cstheme="minorHAnsi"/>
        </w:rPr>
        <w:t xml:space="preserve">Esta vinculación e integración entre el Estado, universidad y sector empresarial se aborda en el modelo “Triple Hélice” propuesto por Etzkowitz y Leydesdorff (1997). Este modelo es un constructo descriptivo de los componentes, canales de interacción  y funciones o beneficios propios de un sistema de innovación efectivo </w:t>
      </w:r>
      <w:r w:rsidRPr="00272B13">
        <w:rPr>
          <w:rFonts w:asciiTheme="minorHAnsi" w:hAnsiTheme="minorHAnsi" w:cstheme="minorHAnsi"/>
        </w:rPr>
        <w:fldChar w:fldCharType="begin" w:fldLock="1"/>
      </w:r>
      <w:r w:rsidRPr="00272B13">
        <w:rPr>
          <w:rFonts w:asciiTheme="minorHAnsi" w:hAnsiTheme="minorHAnsi" w:cstheme="minorHAnsi"/>
        </w:rPr>
        <w:instrText>ADDIN CSL_CITATION {"citationItems":[{"id":"ITEM-1","itemData":{"author":[{"dropping-particle":"","family":"Santana","given":"Agustín Fallas","non-dropping-particle":"","parse-names":false,"suffix":""}],"id":"ITEM-1","issued":{"date-parts":[["2016"]]},"number-of-pages":"113","title":"Construyendo la confianza estado-universidad-empresa. Ciencia, tecnología, innovación y empresa en la liberalización comercial: el caso de la Universidad de Costa Rica a la luz del paragidma global","type":"report"},"uris":["http://www.mendeley.com/documents/?uuid=02f50b4a-92f7-4bfe-8dd5-906a3f8f0619"]}],"mendeley":{"formattedCitation":"(Santana, 2016)","manualFormatting":"(Ranga y Etzkowitz, 2013; Santana, 2016)","plainTextFormattedCitation":"(Santana, 2016)","previouslyFormattedCitation":"(Santana, 2016)"},"properties":{"noteIndex":0},"schema":"https://github.com/citation-style-language/schema/raw/master/csl-citation.json"}</w:instrText>
      </w:r>
      <w:r w:rsidRPr="00272B13">
        <w:rPr>
          <w:rFonts w:asciiTheme="minorHAnsi" w:hAnsiTheme="minorHAnsi" w:cstheme="minorHAnsi"/>
        </w:rPr>
        <w:fldChar w:fldCharType="separate"/>
      </w:r>
      <w:r w:rsidRPr="00272B13">
        <w:rPr>
          <w:rFonts w:asciiTheme="minorHAnsi" w:hAnsiTheme="minorHAnsi" w:cstheme="minorHAnsi"/>
          <w:noProof/>
        </w:rPr>
        <w:t>(Ranga y Etzkowitz, 2013; Santana, 2016)</w:t>
      </w:r>
      <w:r w:rsidRPr="00272B13">
        <w:rPr>
          <w:rFonts w:asciiTheme="minorHAnsi" w:hAnsiTheme="minorHAnsi" w:cstheme="minorHAnsi"/>
        </w:rPr>
        <w:fldChar w:fldCharType="end"/>
      </w:r>
    </w:p>
    <w:p w14:paraId="7A825965" w14:textId="77777777" w:rsidR="005A7DF0" w:rsidRPr="00272B13" w:rsidRDefault="005A7DF0" w:rsidP="00547C84">
      <w:pPr>
        <w:jc w:val="both"/>
        <w:rPr>
          <w:rFonts w:asciiTheme="minorHAnsi" w:hAnsiTheme="minorHAnsi" w:cstheme="minorHAnsi"/>
        </w:rPr>
      </w:pPr>
    </w:p>
    <w:p w14:paraId="75AC6622" w14:textId="3C399BAE" w:rsidR="005A7DF0" w:rsidRPr="00272B13" w:rsidRDefault="005A7DF0" w:rsidP="00547C84">
      <w:pPr>
        <w:jc w:val="both"/>
        <w:rPr>
          <w:rFonts w:asciiTheme="minorHAnsi" w:hAnsiTheme="minorHAnsi" w:cstheme="minorHAnsi"/>
        </w:rPr>
      </w:pPr>
      <w:r w:rsidRPr="00272B13">
        <w:rPr>
          <w:rFonts w:asciiTheme="minorHAnsi" w:hAnsiTheme="minorHAnsi" w:cstheme="minorHAnsi"/>
        </w:rPr>
        <w:t xml:space="preserve">Etzkowitz (2002) afirma que los canales de interacción son necesarios cuando la industria y el gobierno están </w:t>
      </w:r>
      <w:r w:rsidR="00856D57">
        <w:rPr>
          <w:rFonts w:asciiTheme="minorHAnsi" w:hAnsiTheme="minorHAnsi" w:cstheme="minorHAnsi"/>
          <w:lang w:val="es-ES"/>
        </w:rPr>
        <w:t xml:space="preserve">catalizadas por </w:t>
      </w:r>
      <w:r w:rsidRPr="00272B13">
        <w:rPr>
          <w:rFonts w:asciiTheme="minorHAnsi" w:hAnsiTheme="minorHAnsi" w:cstheme="minorHAnsi"/>
        </w:rPr>
        <w:t>la</w:t>
      </w:r>
      <w:r w:rsidR="00856D57">
        <w:rPr>
          <w:rFonts w:asciiTheme="minorHAnsi" w:hAnsiTheme="minorHAnsi" w:cstheme="minorHAnsi"/>
          <w:lang w:val="es-ES"/>
        </w:rPr>
        <w:t xml:space="preserve"> creación de nuevo conocimiento de la</w:t>
      </w:r>
      <w:r w:rsidRPr="00272B13">
        <w:rPr>
          <w:rFonts w:asciiTheme="minorHAnsi" w:hAnsiTheme="minorHAnsi" w:cstheme="minorHAnsi"/>
        </w:rPr>
        <w:t xml:space="preserve">s universidades. </w:t>
      </w:r>
      <w:r w:rsidR="00A60991" w:rsidRPr="00272B13">
        <w:rPr>
          <w:rFonts w:asciiTheme="minorHAnsi" w:hAnsiTheme="minorHAnsi" w:cstheme="minorHAnsi"/>
          <w:lang w:val="es-ES"/>
        </w:rPr>
        <w:t>A</w:t>
      </w:r>
      <w:r w:rsidRPr="00272B13">
        <w:rPr>
          <w:rFonts w:asciiTheme="minorHAnsi" w:hAnsiTheme="minorHAnsi" w:cstheme="minorHAnsi"/>
        </w:rPr>
        <w:t xml:space="preserve">lgunos autores destacan que, desde la perspectiva empresarial, los canales de transferencia más importantes para el flujo de conocimiento son: </w:t>
      </w:r>
      <w:r w:rsidRPr="00272B13">
        <w:rPr>
          <w:rFonts w:asciiTheme="minorHAnsi" w:hAnsiTheme="minorHAnsi" w:cstheme="minorHAnsi"/>
          <w:i/>
        </w:rPr>
        <w:t>open science</w:t>
      </w:r>
      <w:r w:rsidRPr="00272B13">
        <w:rPr>
          <w:rFonts w:asciiTheme="minorHAnsi" w:hAnsiTheme="minorHAnsi" w:cstheme="minorHAnsi"/>
        </w:rPr>
        <w:t xml:space="preserve">, </w:t>
      </w:r>
      <w:r w:rsidR="00856D57">
        <w:rPr>
          <w:rFonts w:asciiTheme="minorHAnsi" w:hAnsiTheme="minorHAnsi" w:cstheme="minorHAnsi"/>
          <w:lang w:val="es-ES"/>
        </w:rPr>
        <w:t xml:space="preserve">capacidades y competencias de las personas, la colaboración en proyectos de </w:t>
      </w:r>
      <w:r w:rsidR="00856D57" w:rsidRPr="00272B13">
        <w:rPr>
          <w:rFonts w:asciiTheme="minorHAnsi" w:hAnsiTheme="minorHAnsi" w:cstheme="minorHAnsi"/>
        </w:rPr>
        <w:t>investigación y desarrollo (I+D)</w:t>
      </w:r>
      <w:r w:rsidR="00856D57">
        <w:rPr>
          <w:rFonts w:asciiTheme="minorHAnsi" w:hAnsiTheme="minorHAnsi" w:cstheme="minorHAnsi"/>
          <w:lang w:val="es-ES"/>
        </w:rPr>
        <w:t xml:space="preserve">, </w:t>
      </w:r>
      <w:r w:rsidRPr="00272B13">
        <w:rPr>
          <w:rFonts w:asciiTheme="minorHAnsi" w:hAnsiTheme="minorHAnsi" w:cstheme="minorHAnsi"/>
        </w:rPr>
        <w:t>los derechos de propiedad</w:t>
      </w:r>
      <w:r w:rsidR="00856D57">
        <w:rPr>
          <w:rFonts w:asciiTheme="minorHAnsi" w:hAnsiTheme="minorHAnsi" w:cstheme="minorHAnsi"/>
          <w:lang w:val="es-ES"/>
        </w:rPr>
        <w:t xml:space="preserve"> </w:t>
      </w:r>
      <w:r w:rsidRPr="00272B13">
        <w:rPr>
          <w:rFonts w:asciiTheme="minorHAnsi" w:hAnsiTheme="minorHAnsi" w:cstheme="minorHAnsi"/>
        </w:rPr>
        <w:t xml:space="preserve">y la constitución de redes entre los actores (Cohen et al., 2002; Hanel </w:t>
      </w:r>
      <w:r w:rsidR="003450B2">
        <w:rPr>
          <w:rFonts w:asciiTheme="minorHAnsi" w:hAnsiTheme="minorHAnsi" w:cstheme="minorHAnsi"/>
          <w:lang w:val="es-ES"/>
        </w:rPr>
        <w:t>y</w:t>
      </w:r>
      <w:r w:rsidRPr="00272B13">
        <w:rPr>
          <w:rFonts w:asciiTheme="minorHAnsi" w:hAnsiTheme="minorHAnsi" w:cstheme="minorHAnsi"/>
        </w:rPr>
        <w:t xml:space="preserve"> St.-Pierre, 2006; </w:t>
      </w:r>
      <w:r w:rsidRPr="00272B13">
        <w:rPr>
          <w:rFonts w:asciiTheme="minorHAnsi" w:hAnsiTheme="minorHAnsi" w:cstheme="minorHAnsi"/>
        </w:rPr>
        <w:fldChar w:fldCharType="begin" w:fldLock="1"/>
      </w:r>
      <w:r w:rsidRPr="00272B13">
        <w:rPr>
          <w:rFonts w:asciiTheme="minorHAnsi" w:hAnsiTheme="minorHAnsi" w:cstheme="minorHAnsi"/>
        </w:rPr>
        <w:instrText>ADDIN CSL_CITATION {"citationItems":[{"id":"ITEM-1","itemData":{"author":[{"dropping-particle":"","family":"Bekkers","given":"Rudi","non-dropping-particle":"","parse-names":false,"suffix":""},{"dropping-particle":"","family":"Freitas","given":"Bodas","non-dropping-particle":"","parse-names":false,"suffix":""}],"container-title":"Research Policy, Elsevier","id":"ITEM-1","issue":"10","issued":{"date-parts":[["2008"]]},"page":"1837-1853","title":"Analysing preferences for knowledge transfer channels between universities and industry : To what degree do sectors also matter?","type":"article-journal","volume":"37"},"uris":["http://www.mendeley.com/documents/?uuid=ccfd41f1-6e17-4b9a-b081-fcacd70c20ea"]},{"id":"ITEM-2","itemData":{"DOI":"10.3152/030234210X511990","author":[{"dropping-particle":"","family":"Arza","given":"Valeria","non-dropping-particle":"","parse-names":false,"suffix":""}],"container-title":"Science and Public Policy","id":"ITEM-2","issue":"7","issued":{"date-parts":[["2010"]]},"page":"473–484","title":"Channels, benefits and risks of public–private interactions for knowledge transfer: conceptual framework inspired by Latin America","type":"article-journal","volume":"37"},"uris":["http://www.mendeley.com/documents/?uuid=f60618cd-9c48-49d7-8532-ac9d1fe82522"]}],"mendeley":{"formattedCitation":"(Arza, 2010; Bekkers &amp; Freitas, 2008)","manualFormatting":"Arza, 2010; Bekkers &amp; Freitas, 2008)","plainTextFormattedCitation":"(Arza, 2010; Bekkers &amp; Freitas, 2008)","previouslyFormattedCitation":"(Arza, 2010; Bekkers &amp; Freitas, 2008)"},"properties":{"noteIndex":0},"schema":"https://github.com/citation-style-language/schema/raw/master/csl-citation.json"}</w:instrText>
      </w:r>
      <w:r w:rsidRPr="00272B13">
        <w:rPr>
          <w:rFonts w:asciiTheme="minorHAnsi" w:hAnsiTheme="minorHAnsi" w:cstheme="minorHAnsi"/>
        </w:rPr>
        <w:fldChar w:fldCharType="separate"/>
      </w:r>
      <w:r w:rsidRPr="00272B13">
        <w:rPr>
          <w:rFonts w:asciiTheme="minorHAnsi" w:hAnsiTheme="minorHAnsi" w:cstheme="minorHAnsi"/>
          <w:noProof/>
        </w:rPr>
        <w:t xml:space="preserve">Arza, 2010; Bekkers </w:t>
      </w:r>
      <w:r w:rsidR="003450B2">
        <w:rPr>
          <w:rFonts w:asciiTheme="minorHAnsi" w:hAnsiTheme="minorHAnsi" w:cstheme="minorHAnsi"/>
          <w:noProof/>
          <w:lang w:val="es-ES"/>
        </w:rPr>
        <w:t>y</w:t>
      </w:r>
      <w:r w:rsidRPr="00272B13">
        <w:rPr>
          <w:rFonts w:asciiTheme="minorHAnsi" w:hAnsiTheme="minorHAnsi" w:cstheme="minorHAnsi"/>
          <w:noProof/>
        </w:rPr>
        <w:t xml:space="preserve"> Freitas, 2008</w:t>
      </w:r>
      <w:r w:rsidR="00A60991" w:rsidRPr="00272B13">
        <w:rPr>
          <w:rFonts w:asciiTheme="minorHAnsi" w:hAnsiTheme="minorHAnsi" w:cstheme="minorHAnsi"/>
          <w:noProof/>
          <w:lang w:val="es-ES"/>
        </w:rPr>
        <w:t xml:space="preserve">; </w:t>
      </w:r>
      <w:r w:rsidR="00A60991" w:rsidRPr="00272B13">
        <w:rPr>
          <w:rFonts w:asciiTheme="minorHAnsi" w:hAnsiTheme="minorHAnsi" w:cstheme="minorHAnsi"/>
        </w:rPr>
        <w:fldChar w:fldCharType="begin" w:fldLock="1"/>
      </w:r>
      <w:r w:rsidR="00A60991" w:rsidRPr="00272B13">
        <w:rPr>
          <w:rFonts w:asciiTheme="minorHAnsi" w:hAnsiTheme="minorHAnsi" w:cstheme="minorHAnsi"/>
        </w:rPr>
        <w:instrText>ADDIN CSL_CITATION {"citationItems":[{"id":"ITEM-1","itemData":{"author":[{"dropping-particle":"","family":"Mejías","given":"Keynor Ruíz","non-dropping-particle":"","parse-names":false,"suffix":""},{"dropping-particle":"","family":"Corrales-Mejías","given":"Rodrigo","non-dropping-particle":"","parse-names":false,"suffix":""},{"dropping-particle":"","family":"Barrantes","given":"Jeffrey Orozco","non-dropping-particle":"","parse-names":false,"suffix":""}],"container-title":"Vinculación universidad-sector productivo para fortalecer los sistemas nacionales de innovación: experiencia de Cuba, México y Costa Rica","id":"ITEM-1","issued":{"date-parts":[["2017"]]},"page":"393-422","title":"Principales componentes que influyen en la vinculación de los Organismos Públicos de Investigación y las Empresas","type":"chapter"},"uris":["http://www.mendeley.com/documents/?uuid=e0a196c0-dd78-4c89-ac00-89656b033ebb"]}],"mendeley":{"formattedCitation":"(Mejías et al., 2017)","manualFormatting":"Mejías et al. (2017)","plainTextFormattedCitation":"(Mejías et al., 2017)","previouslyFormattedCitation":"(Mejías et al., 2017)"},"properties":{"noteIndex":0},"schema":"https://github.com/citation-style-language/schema/raw/master/csl-citation.json"}</w:instrText>
      </w:r>
      <w:r w:rsidR="00A60991" w:rsidRPr="00272B13">
        <w:rPr>
          <w:rFonts w:asciiTheme="minorHAnsi" w:hAnsiTheme="minorHAnsi" w:cstheme="minorHAnsi"/>
        </w:rPr>
        <w:fldChar w:fldCharType="separate"/>
      </w:r>
      <w:r w:rsidR="00A60991" w:rsidRPr="00272B13">
        <w:rPr>
          <w:rFonts w:asciiTheme="minorHAnsi" w:hAnsiTheme="minorHAnsi" w:cstheme="minorHAnsi"/>
          <w:noProof/>
          <w:lang w:val="es-ES"/>
        </w:rPr>
        <w:t>Ruiz, Corrales y Orozco</w:t>
      </w:r>
      <w:r w:rsidR="00A60991" w:rsidRPr="00272B13">
        <w:rPr>
          <w:rFonts w:asciiTheme="minorHAnsi" w:hAnsiTheme="minorHAnsi" w:cstheme="minorHAnsi"/>
          <w:noProof/>
        </w:rPr>
        <w:t xml:space="preserve"> 2017</w:t>
      </w:r>
      <w:r w:rsidR="00A60991" w:rsidRPr="00272B13">
        <w:rPr>
          <w:rFonts w:asciiTheme="minorHAnsi" w:hAnsiTheme="minorHAnsi" w:cstheme="minorHAnsi"/>
        </w:rPr>
        <w:fldChar w:fldCharType="end"/>
      </w:r>
      <w:r w:rsidRPr="00272B13">
        <w:rPr>
          <w:rFonts w:asciiTheme="minorHAnsi" w:hAnsiTheme="minorHAnsi" w:cstheme="minorHAnsi"/>
          <w:noProof/>
        </w:rPr>
        <w:t>)</w:t>
      </w:r>
      <w:r w:rsidRPr="00272B13">
        <w:rPr>
          <w:rFonts w:asciiTheme="minorHAnsi" w:hAnsiTheme="minorHAnsi" w:cstheme="minorHAnsi"/>
        </w:rPr>
        <w:fldChar w:fldCharType="end"/>
      </w:r>
      <w:r w:rsidRPr="00272B13">
        <w:rPr>
          <w:rFonts w:asciiTheme="minorHAnsi" w:hAnsiTheme="minorHAnsi" w:cstheme="minorHAnsi"/>
        </w:rPr>
        <w:t>.</w:t>
      </w:r>
    </w:p>
    <w:p w14:paraId="71D71CA9" w14:textId="77777777" w:rsidR="005A7DF0" w:rsidRPr="00272B13" w:rsidRDefault="005A7DF0" w:rsidP="00547C84">
      <w:pPr>
        <w:jc w:val="both"/>
        <w:rPr>
          <w:rFonts w:asciiTheme="minorHAnsi" w:hAnsiTheme="minorHAnsi" w:cstheme="minorHAnsi"/>
        </w:rPr>
      </w:pPr>
    </w:p>
    <w:p w14:paraId="64737867" w14:textId="22F27057" w:rsidR="005A7DF0" w:rsidRPr="00272B13" w:rsidRDefault="005A7DF0" w:rsidP="00547C84">
      <w:pPr>
        <w:jc w:val="both"/>
        <w:rPr>
          <w:rFonts w:asciiTheme="minorHAnsi" w:hAnsiTheme="minorHAnsi" w:cstheme="minorHAnsi"/>
        </w:rPr>
      </w:pPr>
      <w:r w:rsidRPr="00272B13">
        <w:rPr>
          <w:rFonts w:asciiTheme="minorHAnsi" w:hAnsiTheme="minorHAnsi" w:cstheme="minorHAnsi"/>
        </w:rPr>
        <w:t xml:space="preserve">La Triple Hélice (Figura 1), plantea a las universidades como centros de </w:t>
      </w:r>
      <w:r w:rsidR="0042681C">
        <w:rPr>
          <w:rFonts w:asciiTheme="minorHAnsi" w:hAnsiTheme="minorHAnsi" w:cstheme="minorHAnsi"/>
          <w:lang w:val="es-ES"/>
        </w:rPr>
        <w:t xml:space="preserve">creación de conocimiento científico que es aprovechado en la generación de nueva </w:t>
      </w:r>
      <w:r w:rsidRPr="00272B13">
        <w:rPr>
          <w:rFonts w:asciiTheme="minorHAnsi" w:hAnsiTheme="minorHAnsi" w:cstheme="minorHAnsi"/>
        </w:rPr>
        <w:t xml:space="preserve">tecnología e innovación (creador de conocimiento) que tienen el relevancia en la vinculación con el sector privado y el gobierno </w:t>
      </w:r>
      <w:r w:rsidRPr="00272B13">
        <w:rPr>
          <w:rFonts w:asciiTheme="minorHAnsi" w:hAnsiTheme="minorHAnsi" w:cstheme="minorHAnsi"/>
        </w:rPr>
        <w:fldChar w:fldCharType="begin" w:fldLock="1"/>
      </w:r>
      <w:r w:rsidRPr="00272B13">
        <w:rPr>
          <w:rFonts w:asciiTheme="minorHAnsi" w:hAnsiTheme="minorHAnsi" w:cstheme="minorHAnsi"/>
        </w:rPr>
        <w:instrText>ADDIN CSL_CITATION {"citationItems":[{"id":"ITEM-1","itemData":{"author":[{"dropping-particle":"","family":"Castillo","given":"Helene Giselle Chang","non-dropping-particle":"","parse-names":false,"suffix":""}],"container-title":"Revista Nacional de Administración","id":"ITEM-1","issue":"1","issued":{"date-parts":[["2010"]]},"page":"85-94","title":"El modelo de la triple hélice como un medio para la vinculación entre la universidad y empresa","type":"article-journal","volume":"1"},"uris":["http://www.mendeley.com/documents/?uuid=f37dfc54-3a81-42a4-b88a-d9719dfb92cf"]},{"id":"ITEM-2","itemData":{"author":[{"dropping-particle":"","family":"Santana","given":"Agustín Fallas","non-dropping-particle":"","parse-names":false,"suffix":""}],"id":"ITEM-2","issued":{"date-parts":[["2016"]]},"number-of-pages":"113","title":"Construyendo la confianza estado-universidad-empresa. Ciencia, tecnología, innovación y empresa en la liberalización comercial: el caso de la Universidad de Costa Rica a la luz del paragidma global","type":"report"},"uris":["http://www.mendeley.com/documents/?uuid=02f50b4a-92f7-4bfe-8dd5-906a3f8f0619"]}],"mendeley":{"formattedCitation":"(Castillo, 2010; Santana, 2016)","plainTextFormattedCitation":"(Castillo, 2010; Santana, 2016)","previouslyFormattedCitation":"(Castillo, 2010; Santana, 2016)"},"properties":{"noteIndex":0},"schema":"https://github.com/citation-style-language/schema/raw/master/csl-citation.json"}</w:instrText>
      </w:r>
      <w:r w:rsidRPr="00272B13">
        <w:rPr>
          <w:rFonts w:asciiTheme="minorHAnsi" w:hAnsiTheme="minorHAnsi" w:cstheme="minorHAnsi"/>
        </w:rPr>
        <w:fldChar w:fldCharType="separate"/>
      </w:r>
      <w:r w:rsidRPr="00272B13">
        <w:rPr>
          <w:rFonts w:asciiTheme="minorHAnsi" w:hAnsiTheme="minorHAnsi" w:cstheme="minorHAnsi"/>
          <w:noProof/>
        </w:rPr>
        <w:t>(Castillo, 2010; Santana, 2016)</w:t>
      </w:r>
      <w:r w:rsidRPr="00272B13">
        <w:rPr>
          <w:rFonts w:asciiTheme="minorHAnsi" w:hAnsiTheme="minorHAnsi" w:cstheme="minorHAnsi"/>
        </w:rPr>
        <w:fldChar w:fldCharType="end"/>
      </w:r>
      <w:r w:rsidRPr="00272B13">
        <w:rPr>
          <w:rFonts w:asciiTheme="minorHAnsi" w:hAnsiTheme="minorHAnsi" w:cstheme="minorHAnsi"/>
        </w:rPr>
        <w:t xml:space="preserve">. Además, el modelo sitúa el gobierno, </w:t>
      </w:r>
      <w:r w:rsidR="00A60991" w:rsidRPr="00272B13">
        <w:rPr>
          <w:rFonts w:asciiTheme="minorHAnsi" w:hAnsiTheme="minorHAnsi" w:cstheme="minorHAnsi"/>
          <w:lang w:val="es-ES"/>
        </w:rPr>
        <w:t xml:space="preserve">tanto en su rol como </w:t>
      </w:r>
      <w:r w:rsidR="00381101" w:rsidRPr="00272B13">
        <w:rPr>
          <w:rFonts w:asciiTheme="minorHAnsi" w:hAnsiTheme="minorHAnsi" w:cstheme="minorHAnsi"/>
          <w:lang w:val="es-ES"/>
        </w:rPr>
        <w:t>financiador</w:t>
      </w:r>
      <w:r w:rsidR="00A60991" w:rsidRPr="00272B13">
        <w:rPr>
          <w:rFonts w:asciiTheme="minorHAnsi" w:hAnsiTheme="minorHAnsi" w:cstheme="minorHAnsi"/>
          <w:lang w:val="es-ES"/>
        </w:rPr>
        <w:t xml:space="preserve"> de los centros públicos de investigación como actor de a</w:t>
      </w:r>
      <w:r w:rsidR="00272B13" w:rsidRPr="00272B13">
        <w:rPr>
          <w:rFonts w:asciiTheme="minorHAnsi" w:hAnsiTheme="minorHAnsi" w:cstheme="minorHAnsi"/>
          <w:lang w:val="es-ES"/>
        </w:rPr>
        <w:t>poyo directo en temas de asistencia técnica y guía formal de procedimientos y normativa</w:t>
      </w:r>
      <w:r w:rsidRPr="00272B13">
        <w:rPr>
          <w:rFonts w:asciiTheme="minorHAnsi" w:hAnsiTheme="minorHAnsi" w:cstheme="minorHAnsi"/>
        </w:rPr>
        <w:t xml:space="preserve"> </w:t>
      </w:r>
      <w:r w:rsidRPr="00272B13">
        <w:rPr>
          <w:rFonts w:asciiTheme="minorHAnsi" w:hAnsiTheme="minorHAnsi" w:cstheme="minorHAnsi"/>
        </w:rPr>
        <w:fldChar w:fldCharType="begin" w:fldLock="1"/>
      </w:r>
      <w:r w:rsidRPr="00272B13">
        <w:rPr>
          <w:rFonts w:asciiTheme="minorHAnsi" w:hAnsiTheme="minorHAnsi" w:cstheme="minorHAnsi"/>
        </w:rPr>
        <w:instrText>ADDIN CSL_CITATION {"citationItems":[{"id":"ITEM-1","itemData":{"author":[{"dropping-particle":"","family":"Santana","given":"Agustín Fallas","non-dropping-particle":"","parse-names":false,"suffix":""}],"id":"ITEM-1","issued":{"date-parts":[["2016"]]},"number-of-pages":"113","title":"Construyendo la confianza estado-universidad-empresa. Ciencia, tecnología, innovación y empresa en la liberalización comercial: el caso de la Universidad de Costa Rica a la luz del paragidma global","type":"report"},"uris":["http://www.mendeley.com/documents/?uuid=02f50b4a-92f7-4bfe-8dd5-906a3f8f0619"]}],"mendeley":{"formattedCitation":"(Santana, 2016)","plainTextFormattedCitation":"(Santana, 2016)","previouslyFormattedCitation":"(Santana, 2016)"},"properties":{"noteIndex":0},"schema":"https://github.com/citation-style-language/schema/raw/master/csl-citation.json"}</w:instrText>
      </w:r>
      <w:r w:rsidRPr="00272B13">
        <w:rPr>
          <w:rFonts w:asciiTheme="minorHAnsi" w:hAnsiTheme="minorHAnsi" w:cstheme="minorHAnsi"/>
        </w:rPr>
        <w:fldChar w:fldCharType="separate"/>
      </w:r>
      <w:r w:rsidRPr="00272B13">
        <w:rPr>
          <w:rFonts w:asciiTheme="minorHAnsi" w:hAnsiTheme="minorHAnsi" w:cstheme="minorHAnsi"/>
          <w:noProof/>
        </w:rPr>
        <w:t>(Santana, 2016)</w:t>
      </w:r>
      <w:r w:rsidRPr="00272B13">
        <w:rPr>
          <w:rFonts w:asciiTheme="minorHAnsi" w:hAnsiTheme="minorHAnsi" w:cstheme="minorHAnsi"/>
        </w:rPr>
        <w:fldChar w:fldCharType="end"/>
      </w:r>
      <w:r w:rsidRPr="00272B13">
        <w:rPr>
          <w:rFonts w:asciiTheme="minorHAnsi" w:hAnsiTheme="minorHAnsi" w:cstheme="minorHAnsi"/>
        </w:rPr>
        <w:t>.</w:t>
      </w:r>
    </w:p>
    <w:p w14:paraId="3CDEEEBF" w14:textId="77777777" w:rsidR="005A7DF0" w:rsidRPr="00272B13" w:rsidRDefault="005A7DF0" w:rsidP="00547C84">
      <w:pPr>
        <w:jc w:val="both"/>
        <w:rPr>
          <w:rFonts w:asciiTheme="minorHAnsi" w:hAnsiTheme="minorHAnsi" w:cstheme="minorHAnsi"/>
        </w:rPr>
      </w:pPr>
    </w:p>
    <w:p w14:paraId="4F79DB5E" w14:textId="171E7987" w:rsidR="005A7DF0" w:rsidRPr="00272B13" w:rsidRDefault="005A7DF0" w:rsidP="00547C84">
      <w:pPr>
        <w:jc w:val="both"/>
        <w:rPr>
          <w:rFonts w:asciiTheme="minorHAnsi" w:hAnsiTheme="minorHAnsi" w:cstheme="minorHAnsi"/>
        </w:rPr>
      </w:pPr>
      <w:r w:rsidRPr="00272B13">
        <w:rPr>
          <w:rFonts w:asciiTheme="minorHAnsi" w:hAnsiTheme="minorHAnsi" w:cstheme="minorHAnsi"/>
        </w:rPr>
        <w:t xml:space="preserve">Sin embargo, para llegar al planteamiento de relaciones propuesta, el modelo de Triple Hélice ha </w:t>
      </w:r>
      <w:r w:rsidR="00A802FB">
        <w:rPr>
          <w:rFonts w:asciiTheme="minorHAnsi" w:hAnsiTheme="minorHAnsi" w:cstheme="minorHAnsi"/>
          <w:lang w:val="es-ES"/>
        </w:rPr>
        <w:t xml:space="preserve">estado expuesto a </w:t>
      </w:r>
      <w:r w:rsidRPr="00272B13">
        <w:rPr>
          <w:rFonts w:asciiTheme="minorHAnsi" w:hAnsiTheme="minorHAnsi" w:cstheme="minorHAnsi"/>
        </w:rPr>
        <w:t xml:space="preserve">un proceso de evolución constante en un sistema de producción de conocimiento cada vez más globalizado (Smith y Leydesdorff, 2015), pasando de </w:t>
      </w:r>
      <w:r w:rsidR="00272B13" w:rsidRPr="00272B13">
        <w:rPr>
          <w:rFonts w:asciiTheme="minorHAnsi" w:hAnsiTheme="minorHAnsi" w:cstheme="minorHAnsi"/>
          <w:lang w:val="es-ES"/>
        </w:rPr>
        <w:t>visualizar actores separados y actuando de manera independiente</w:t>
      </w:r>
      <w:r w:rsidRPr="00272B13">
        <w:rPr>
          <w:rFonts w:asciiTheme="minorHAnsi" w:hAnsiTheme="minorHAnsi" w:cstheme="minorHAnsi"/>
        </w:rPr>
        <w:t xml:space="preserve">, a uno en el cual se está generando una infraestructura de conocimiento en términos de una interdependencia de las hélices y se relacionan </w:t>
      </w:r>
      <w:r w:rsidR="0042681C">
        <w:rPr>
          <w:rFonts w:asciiTheme="minorHAnsi" w:hAnsiTheme="minorHAnsi" w:cstheme="minorHAnsi"/>
          <w:lang w:val="es-ES"/>
        </w:rPr>
        <w:t>de manera complementaria con objetivos específicos que pueden ser de corto, mediano o más largo plazo</w:t>
      </w:r>
      <w:r w:rsidRPr="00272B13">
        <w:rPr>
          <w:rFonts w:asciiTheme="minorHAnsi" w:hAnsiTheme="minorHAnsi" w:cstheme="minorHAnsi"/>
        </w:rPr>
        <w:t xml:space="preserve"> (Etzkowitz y Leydesforff, 2000). </w:t>
      </w:r>
    </w:p>
    <w:p w14:paraId="663A492F" w14:textId="77777777" w:rsidR="00272B13" w:rsidRPr="00272B13" w:rsidRDefault="00272B13" w:rsidP="00547C84">
      <w:pPr>
        <w:jc w:val="both"/>
        <w:rPr>
          <w:rFonts w:asciiTheme="minorHAnsi" w:hAnsiTheme="minorHAnsi" w:cstheme="minorHAnsi"/>
        </w:rPr>
      </w:pPr>
    </w:p>
    <w:p w14:paraId="10E19804" w14:textId="247A8852" w:rsidR="005A7DF0" w:rsidRPr="00272B13" w:rsidRDefault="005A7DF0" w:rsidP="00A802FB">
      <w:pPr>
        <w:jc w:val="center"/>
        <w:rPr>
          <w:rFonts w:asciiTheme="minorHAnsi" w:hAnsiTheme="minorHAnsi" w:cstheme="minorHAnsi"/>
          <w:noProof/>
        </w:rPr>
      </w:pPr>
      <w:r w:rsidRPr="00272B13">
        <w:rPr>
          <w:rFonts w:asciiTheme="minorHAnsi" w:hAnsiTheme="minorHAnsi" w:cstheme="minorHAnsi"/>
          <w:b/>
          <w:noProof/>
        </w:rPr>
        <w:t xml:space="preserve">Figura 1. </w:t>
      </w:r>
      <w:r w:rsidRPr="00272B13">
        <w:rPr>
          <w:rFonts w:asciiTheme="minorHAnsi" w:hAnsiTheme="minorHAnsi" w:cstheme="minorHAnsi"/>
          <w:noProof/>
        </w:rPr>
        <w:t>Modelo Triple Hélice entre Universidad – Empresa – Sector Empresarial</w:t>
      </w:r>
    </w:p>
    <w:p w14:paraId="39919663" w14:textId="04B83A0A" w:rsidR="005A7DF0" w:rsidRPr="004B3760" w:rsidRDefault="00A802FB" w:rsidP="00547C84">
      <w:pPr>
        <w:jc w:val="center"/>
      </w:pPr>
      <w:r>
        <w:rPr>
          <w:noProof/>
        </w:rPr>
        <mc:AlternateContent>
          <mc:Choice Requires="wps">
            <w:drawing>
              <wp:anchor distT="0" distB="0" distL="114300" distR="114300" simplePos="0" relativeHeight="251660288" behindDoc="0" locked="0" layoutInCell="1" allowOverlap="1" wp14:anchorId="6F172CB7" wp14:editId="203BF934">
                <wp:simplePos x="0" y="0"/>
                <wp:positionH relativeFrom="column">
                  <wp:posOffset>3775231</wp:posOffset>
                </wp:positionH>
                <wp:positionV relativeFrom="paragraph">
                  <wp:posOffset>239936</wp:posOffset>
                </wp:positionV>
                <wp:extent cx="977900" cy="586907"/>
                <wp:effectExtent l="12700" t="12700" r="12700" b="10160"/>
                <wp:wrapNone/>
                <wp:docPr id="3" name="Rectángulo 3"/>
                <wp:cNvGraphicFramePr/>
                <a:graphic xmlns:a="http://schemas.openxmlformats.org/drawingml/2006/main">
                  <a:graphicData uri="http://schemas.microsoft.com/office/word/2010/wordprocessingShape">
                    <wps:wsp>
                      <wps:cNvSpPr/>
                      <wps:spPr>
                        <a:xfrm>
                          <a:off x="0" y="0"/>
                          <a:ext cx="977900" cy="586907"/>
                        </a:xfrm>
                        <a:prstGeom prst="rect">
                          <a:avLst/>
                        </a:prstGeom>
                        <a:solidFill>
                          <a:schemeClr val="accent3">
                            <a:lumMod val="60000"/>
                            <a:lumOff val="40000"/>
                          </a:schemeClr>
                        </a:solidFill>
                      </wps:spPr>
                      <wps:style>
                        <a:lnRef idx="3">
                          <a:schemeClr val="lt1"/>
                        </a:lnRef>
                        <a:fillRef idx="1">
                          <a:schemeClr val="accent3"/>
                        </a:fillRef>
                        <a:effectRef idx="1">
                          <a:schemeClr val="accent3"/>
                        </a:effectRef>
                        <a:fontRef idx="minor">
                          <a:schemeClr val="lt1"/>
                        </a:fontRef>
                      </wps:style>
                      <wps:txbx>
                        <w:txbxContent>
                          <w:p w14:paraId="12B22C76" w14:textId="1D2813AE" w:rsidR="00C04FF3" w:rsidRPr="007F436B" w:rsidRDefault="00A802FB" w:rsidP="005A7DF0">
                            <w:pPr>
                              <w:jc w:val="center"/>
                              <w:rPr>
                                <w:color w:val="000000" w:themeColor="text1"/>
                                <w:sz w:val="18"/>
                                <w:szCs w:val="18"/>
                              </w:rPr>
                            </w:pPr>
                            <w:r>
                              <w:rPr>
                                <w:color w:val="000000" w:themeColor="text1"/>
                                <w:sz w:val="18"/>
                                <w:szCs w:val="18"/>
                                <w:lang w:val="es-ES"/>
                              </w:rPr>
                              <w:t xml:space="preserve">Red Trilateral  y </w:t>
                            </w:r>
                            <w:r w:rsidR="00273BBE">
                              <w:rPr>
                                <w:color w:val="000000" w:themeColor="text1"/>
                                <w:sz w:val="18"/>
                                <w:szCs w:val="18"/>
                                <w:lang w:val="es-ES"/>
                              </w:rPr>
                              <w:t>Organizaciones Híbridas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172CB7" id="Rectángulo 3" o:spid="_x0000_s1026" style="position:absolute;left:0;text-align:left;margin-left:297.25pt;margin-top:18.9pt;width:77pt;height:46.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" fillcolor="#c9c9c9 [1942]" strokecolor="white [3201]" strokeweight="1.5pt">
                <v:textbox>
                  <w:txbxContent>
                    <w:p w14:paraId="12B22C76" w14:textId="1D2813AE" w:rsidR="00C04FF3" w:rsidRPr="007F436B" w:rsidRDefault="00A802FB" w:rsidP="005A7DF0">
                      <w:pPr>
                        <w:jc w:val="center"/>
                        <w:rPr>
                          <w:color w:val="000000" w:themeColor="text1"/>
                          <w:sz w:val="18"/>
                          <w:szCs w:val="18"/>
                        </w:rPr>
                      </w:pPr>
                      <w:r>
                        <w:rPr>
                          <w:color w:val="000000" w:themeColor="text1"/>
                          <w:sz w:val="18"/>
                          <w:szCs w:val="18"/>
                          <w:lang w:val="es-ES"/>
                        </w:rPr>
                        <w:t xml:space="preserve">Red Trilateral  y </w:t>
                      </w:r>
                      <w:r w:rsidR="00273BBE">
                        <w:rPr>
                          <w:color w:val="000000" w:themeColor="text1"/>
                          <w:sz w:val="18"/>
                          <w:szCs w:val="18"/>
                          <w:lang w:val="es-ES"/>
                        </w:rPr>
                        <w:t>Organizaciones Híbridas</w:t>
                      </w:r>
                    </w:p>
                  </w:txbxContent>
                </v:textbox>
              </v:rect>
            </w:pict>
          </mc:Fallback>
        </mc:AlternateContent>
      </w:r>
      <w:r w:rsidR="00272B13">
        <w:rPr>
          <w:noProof/>
        </w:rPr>
        <mc:AlternateContent>
          <mc:Choice Requires="wps">
            <w:drawing>
              <wp:anchor distT="0" distB="0" distL="114300" distR="114300" simplePos="0" relativeHeight="251659264" behindDoc="0" locked="0" layoutInCell="1" allowOverlap="1" wp14:anchorId="21F34EAB" wp14:editId="3F7CB0F4">
                <wp:simplePos x="0" y="0"/>
                <wp:positionH relativeFrom="column">
                  <wp:posOffset>2981335</wp:posOffset>
                </wp:positionH>
                <wp:positionV relativeFrom="paragraph">
                  <wp:posOffset>348469</wp:posOffset>
                </wp:positionV>
                <wp:extent cx="935665" cy="584259"/>
                <wp:effectExtent l="0" t="50800" r="0" b="12700"/>
                <wp:wrapNone/>
                <wp:docPr id="4" name="Conector curvado 2"/>
                <wp:cNvGraphicFramePr/>
                <a:graphic xmlns:a="http://schemas.openxmlformats.org/drawingml/2006/main">
                  <a:graphicData uri="http://schemas.microsoft.com/office/word/2010/wordprocessingShape">
                    <wps:wsp>
                      <wps:cNvCnPr/>
                      <wps:spPr>
                        <a:xfrm flipV="1">
                          <a:off x="0" y="0"/>
                          <a:ext cx="935665" cy="584259"/>
                        </a:xfrm>
                        <a:prstGeom prst="curvedConnector3">
                          <a:avLst/>
                        </a:prstGeom>
                        <a:ln>
                          <a:solidFill>
                            <a:schemeClr val="accent3">
                              <a:lumMod val="50000"/>
                            </a:schemeClr>
                          </a:solidFill>
                          <a:tailEnd type="triangle"/>
                        </a:ln>
                      </wps:spPr>
                      <wps:style>
                        <a:lnRef idx="2">
                          <a:schemeClr val="accent3"/>
                        </a:lnRef>
                        <a:fillRef idx="0">
                          <a:schemeClr val="accent3"/>
                        </a:fillRef>
                        <a:effectRef idx="1">
                          <a:schemeClr val="accent3"/>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08B46F8"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onector curvado 2" o:spid="_x0000_s1026" type="#_x0000_t38" style="position:absolute;margin-left:234.75pt;margin-top:27.45pt;width:73.65pt;height:46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" adj="10800" strokecolor="#525252 [1606]" strokeweight="1pt">
                <v:stroke endarrow="block" joinstyle="miter"/>
              </v:shape>
            </w:pict>
          </mc:Fallback>
        </mc:AlternateContent>
      </w:r>
      <w:r w:rsidR="005A7DF0" w:rsidRPr="004B3760">
        <w:rPr>
          <w:noProof/>
        </w:rPr>
        <w:drawing>
          <wp:inline distT="0" distB="0" distL="0" distR="0" wp14:anchorId="24BDB036" wp14:editId="1C1DC80F">
            <wp:extent cx="3423684" cy="1722475"/>
            <wp:effectExtent l="0" t="0" r="0" b="5080"/>
            <wp:docPr id="5"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21433201" w14:textId="77777777" w:rsidR="005A7DF0" w:rsidRPr="00272B13" w:rsidRDefault="005A7DF0" w:rsidP="00547C84">
      <w:pPr>
        <w:jc w:val="both"/>
        <w:rPr>
          <w:rFonts w:asciiTheme="minorHAnsi" w:hAnsiTheme="minorHAnsi" w:cstheme="minorHAnsi"/>
          <w:sz w:val="20"/>
          <w:szCs w:val="20"/>
        </w:rPr>
      </w:pPr>
      <w:r w:rsidRPr="00272B13">
        <w:rPr>
          <w:rFonts w:asciiTheme="minorHAnsi" w:hAnsiTheme="minorHAnsi" w:cstheme="minorHAnsi"/>
          <w:b/>
          <w:sz w:val="20"/>
          <w:szCs w:val="20"/>
        </w:rPr>
        <w:t xml:space="preserve">Fuente: </w:t>
      </w:r>
      <w:r w:rsidRPr="00272B13">
        <w:rPr>
          <w:rFonts w:asciiTheme="minorHAnsi" w:hAnsiTheme="minorHAnsi" w:cstheme="minorHAnsi"/>
          <w:sz w:val="20"/>
          <w:szCs w:val="20"/>
        </w:rPr>
        <w:t>Tomado de Etzkowitz y Leydesforff (2000).</w:t>
      </w:r>
    </w:p>
    <w:p w14:paraId="19C19BFB" w14:textId="77777777" w:rsidR="005A7DF0" w:rsidRPr="00272B13" w:rsidRDefault="005A7DF0" w:rsidP="00547C84">
      <w:pPr>
        <w:jc w:val="both"/>
        <w:rPr>
          <w:rFonts w:asciiTheme="minorHAnsi" w:hAnsiTheme="minorHAnsi" w:cstheme="minorHAnsi"/>
        </w:rPr>
      </w:pPr>
    </w:p>
    <w:p w14:paraId="3389B28B" w14:textId="02ECEE96" w:rsidR="005A7DF0" w:rsidRPr="00272B13" w:rsidRDefault="005A7DF0" w:rsidP="00547C84">
      <w:pPr>
        <w:jc w:val="both"/>
        <w:rPr>
          <w:rFonts w:asciiTheme="minorHAnsi" w:hAnsiTheme="minorHAnsi" w:cstheme="minorHAnsi"/>
        </w:rPr>
      </w:pPr>
      <w:r w:rsidRPr="00272B13">
        <w:rPr>
          <w:rFonts w:asciiTheme="minorHAnsi" w:hAnsiTheme="minorHAnsi" w:cstheme="minorHAnsi"/>
        </w:rPr>
        <w:t xml:space="preserve">Dentro del modelo el objetivo del gobierno es </w:t>
      </w:r>
      <w:r w:rsidR="0042681C">
        <w:rPr>
          <w:rFonts w:asciiTheme="minorHAnsi" w:hAnsiTheme="minorHAnsi" w:cstheme="minorHAnsi"/>
          <w:lang w:val="es-ES"/>
        </w:rPr>
        <w:t>facilitar</w:t>
      </w:r>
      <w:r w:rsidRPr="00272B13">
        <w:rPr>
          <w:rFonts w:asciiTheme="minorHAnsi" w:hAnsiTheme="minorHAnsi" w:cstheme="minorHAnsi"/>
        </w:rPr>
        <w:t xml:space="preserve"> un entorno </w:t>
      </w:r>
      <w:r w:rsidR="0042681C">
        <w:rPr>
          <w:rFonts w:asciiTheme="minorHAnsi" w:hAnsiTheme="minorHAnsi" w:cstheme="minorHAnsi"/>
          <w:lang w:val="es-ES"/>
        </w:rPr>
        <w:t>que propicie la</w:t>
      </w:r>
      <w:r w:rsidRPr="00272B13">
        <w:rPr>
          <w:rFonts w:asciiTheme="minorHAnsi" w:hAnsiTheme="minorHAnsi" w:cstheme="minorHAnsi"/>
        </w:rPr>
        <w:t xml:space="preserve"> vinculación entre </w:t>
      </w:r>
      <w:r w:rsidR="00272B13" w:rsidRPr="00272B13">
        <w:rPr>
          <w:rFonts w:asciiTheme="minorHAnsi" w:hAnsiTheme="minorHAnsi" w:cstheme="minorHAnsi"/>
          <w:lang w:val="es-ES"/>
        </w:rPr>
        <w:t>quienes crean conocimientos y quienes lo utilizan para el desarrollo de bienes y servicios</w:t>
      </w:r>
      <w:r w:rsidR="00A802FB">
        <w:rPr>
          <w:rStyle w:val="FootnoteReference"/>
          <w:rFonts w:asciiTheme="minorHAnsi" w:hAnsiTheme="minorHAnsi" w:cstheme="minorHAnsi"/>
          <w:lang w:val="es-ES"/>
        </w:rPr>
        <w:footnoteReference w:id="2"/>
      </w:r>
      <w:r w:rsidRPr="00272B13">
        <w:rPr>
          <w:rFonts w:asciiTheme="minorHAnsi" w:hAnsiTheme="minorHAnsi" w:cstheme="minorHAnsi"/>
        </w:rPr>
        <w:t xml:space="preserve">, como iniciativa para el </w:t>
      </w:r>
      <w:r w:rsidR="00272B13" w:rsidRPr="00272B13">
        <w:rPr>
          <w:rFonts w:asciiTheme="minorHAnsi" w:hAnsiTheme="minorHAnsi" w:cstheme="minorHAnsi"/>
          <w:lang w:val="es-ES"/>
        </w:rPr>
        <w:t>crecimiento</w:t>
      </w:r>
      <w:r w:rsidRPr="00272B13">
        <w:rPr>
          <w:rFonts w:asciiTheme="minorHAnsi" w:hAnsiTheme="minorHAnsi" w:cstheme="minorHAnsi"/>
        </w:rPr>
        <w:t xml:space="preserve"> basado en conocimiento</w:t>
      </w:r>
      <w:r w:rsidR="0042681C">
        <w:rPr>
          <w:rFonts w:asciiTheme="minorHAnsi" w:hAnsiTheme="minorHAnsi" w:cstheme="minorHAnsi"/>
          <w:lang w:val="es-ES"/>
        </w:rPr>
        <w:t>.  De forma tal que sea posible generar</w:t>
      </w:r>
      <w:r w:rsidRPr="00272B13">
        <w:rPr>
          <w:rFonts w:asciiTheme="minorHAnsi" w:hAnsiTheme="minorHAnsi" w:cstheme="minorHAnsi"/>
        </w:rPr>
        <w:t xml:space="preserve"> alianzas estratégicas entre las empresas y organismos de investigación pública </w:t>
      </w:r>
      <w:r w:rsidRPr="00272B13">
        <w:rPr>
          <w:rFonts w:asciiTheme="minorHAnsi" w:hAnsiTheme="minorHAnsi" w:cstheme="minorHAnsi"/>
        </w:rPr>
        <w:fldChar w:fldCharType="begin" w:fldLock="1"/>
      </w:r>
      <w:r w:rsidRPr="00272B13">
        <w:rPr>
          <w:rFonts w:asciiTheme="minorHAnsi" w:hAnsiTheme="minorHAnsi" w:cstheme="minorHAnsi"/>
        </w:rPr>
        <w:instrText>ADDIN CSL_CITATION {"citationItems":[{"id":"ITEM-1","itemData":{"author":[{"dropping-particle":"","family":"Castillo","given":"Helene Giselle Chang","non-dropping-particle":"","parse-names":false,"suffix":""}],"container-title":"Revista Nacional de Administración","id":"ITEM-1","issue":"1","issued":{"date-parts":[["2010"]]},"page":"85-94","title":"El modelo de la triple hélice como un medio para la vinculación entre la universidad y empresa","type":"article-journal","volume":"1"},"uris":["http://www.mendeley.com/documents/?uuid=f37dfc54-3a81-42a4-b88a-d9719dfb92cf"]},{"id":"ITEM-2","itemData":{"author":[{"dropping-particle":"","family":"Bueno","given":"José Luis Medina","non-dropping-particle":"","parse-names":false,"suffix":""}],"container-title":"Catequil Tekné","id":"ITEM-2","issued":{"date-parts":[["2017"]]},"page":"41-53","title":"El modelo triple hélice de innovación: importancia teórica y evidencias de su aplicación en el desarrollo de la innovación","type":"article-journal","volume":"1"},"uris":["http://www.mendeley.com/documents/?uuid=ae773b1d-9a54-4885-a351-69069636f610"]}],"mendeley":{"formattedCitation":"(Bueno, 2017; Castillo, 2010)","plainTextFormattedCitation":"(Bueno, 2017; Castillo, 2010)","previouslyFormattedCitation":"(Bueno, 2017; Castillo, 2010)"},"properties":{"noteIndex":0},"schema":"https://github.com/citation-style-language/schema/raw/master/csl-citation.json"}</w:instrText>
      </w:r>
      <w:r w:rsidRPr="00272B13">
        <w:rPr>
          <w:rFonts w:asciiTheme="minorHAnsi" w:hAnsiTheme="minorHAnsi" w:cstheme="minorHAnsi"/>
        </w:rPr>
        <w:fldChar w:fldCharType="separate"/>
      </w:r>
      <w:r w:rsidRPr="00272B13">
        <w:rPr>
          <w:rFonts w:asciiTheme="minorHAnsi" w:hAnsiTheme="minorHAnsi" w:cstheme="minorHAnsi"/>
          <w:noProof/>
        </w:rPr>
        <w:t>(Bueno, 2017; Castillo, 2010)</w:t>
      </w:r>
      <w:r w:rsidRPr="00272B13">
        <w:rPr>
          <w:rFonts w:asciiTheme="minorHAnsi" w:hAnsiTheme="minorHAnsi" w:cstheme="minorHAnsi"/>
        </w:rPr>
        <w:fldChar w:fldCharType="end"/>
      </w:r>
      <w:r w:rsidRPr="00272B13">
        <w:rPr>
          <w:rFonts w:asciiTheme="minorHAnsi" w:hAnsiTheme="minorHAnsi" w:cstheme="minorHAnsi"/>
        </w:rPr>
        <w:t>.</w:t>
      </w:r>
    </w:p>
    <w:p w14:paraId="4493477A" w14:textId="77777777" w:rsidR="005A7DF0" w:rsidRPr="00272B13" w:rsidRDefault="005A7DF0" w:rsidP="00547C84">
      <w:pPr>
        <w:jc w:val="both"/>
        <w:rPr>
          <w:rFonts w:asciiTheme="minorHAnsi" w:hAnsiTheme="minorHAnsi" w:cstheme="minorHAnsi"/>
        </w:rPr>
      </w:pPr>
    </w:p>
    <w:p w14:paraId="6129EA03" w14:textId="7B6C6BE9" w:rsidR="005A7DF0" w:rsidRPr="00272B13" w:rsidRDefault="005A7DF0" w:rsidP="00547C84">
      <w:pPr>
        <w:jc w:val="both"/>
        <w:rPr>
          <w:rFonts w:asciiTheme="minorHAnsi" w:hAnsiTheme="minorHAnsi" w:cstheme="minorHAnsi"/>
        </w:rPr>
      </w:pPr>
      <w:r w:rsidRPr="00272B13">
        <w:rPr>
          <w:rFonts w:asciiTheme="minorHAnsi" w:hAnsiTheme="minorHAnsi" w:cstheme="minorHAnsi"/>
        </w:rPr>
        <w:t>Según Ranga y Etzkowitz (2013), la</w:t>
      </w:r>
      <w:r w:rsidR="00272B13" w:rsidRPr="00272B13">
        <w:rPr>
          <w:rFonts w:asciiTheme="minorHAnsi" w:hAnsiTheme="minorHAnsi" w:cstheme="minorHAnsi"/>
          <w:lang w:val="es-ES"/>
        </w:rPr>
        <w:t xml:space="preserve"> infraestructura del conocimiento, materializado tanto por la vía de la transferencia de conocimiento como por el apoyo en la gestión productiva, desempeña un rol clave en la estrategia de innovación tanto en los niveles nacionales como regionales.</w:t>
      </w:r>
      <w:r w:rsidRPr="00272B13">
        <w:rPr>
          <w:rFonts w:asciiTheme="minorHAnsi" w:hAnsiTheme="minorHAnsi" w:cstheme="minorHAnsi"/>
        </w:rPr>
        <w:t xml:space="preserve"> </w:t>
      </w:r>
    </w:p>
    <w:p w14:paraId="646E357D" w14:textId="7306DF17" w:rsidR="000C244F" w:rsidRDefault="000C244F" w:rsidP="00547C84">
      <w:pPr>
        <w:rPr>
          <w:lang w:val="es-ES"/>
        </w:rPr>
      </w:pPr>
    </w:p>
    <w:p w14:paraId="69A957A9" w14:textId="77777777" w:rsidR="000C244F" w:rsidRDefault="000C244F" w:rsidP="00547C84">
      <w:pPr>
        <w:rPr>
          <w:lang w:val="es-ES"/>
        </w:rPr>
      </w:pPr>
    </w:p>
    <w:p w14:paraId="1C70A10D" w14:textId="121B8398" w:rsidR="006F6A5E" w:rsidRPr="0010204B" w:rsidRDefault="00AA3C6E" w:rsidP="00547C84">
      <w:pPr>
        <w:rPr>
          <w:rFonts w:asciiTheme="minorHAnsi" w:hAnsiTheme="minorHAnsi" w:cstheme="minorHAnsi"/>
          <w:color w:val="0070C0"/>
          <w:lang w:val="es-ES"/>
        </w:rPr>
      </w:pPr>
      <w:r>
        <w:rPr>
          <w:rFonts w:asciiTheme="minorHAnsi" w:hAnsiTheme="minorHAnsi" w:cstheme="minorHAnsi"/>
          <w:color w:val="0070C0"/>
          <w:lang w:val="es-ES"/>
        </w:rPr>
        <w:t>1</w:t>
      </w:r>
      <w:r w:rsidR="006F6A5E" w:rsidRPr="0010204B">
        <w:rPr>
          <w:rFonts w:asciiTheme="minorHAnsi" w:hAnsiTheme="minorHAnsi" w:cstheme="minorHAnsi"/>
          <w:color w:val="0070C0"/>
          <w:lang w:val="es-ES"/>
        </w:rPr>
        <w:t>.3</w:t>
      </w:r>
      <w:r w:rsidR="006F6A5E" w:rsidRPr="0010204B">
        <w:rPr>
          <w:rFonts w:asciiTheme="minorHAnsi" w:hAnsiTheme="minorHAnsi" w:cstheme="minorHAnsi"/>
          <w:color w:val="0070C0"/>
          <w:lang w:val="es-ES"/>
        </w:rPr>
        <w:tab/>
      </w:r>
      <w:r w:rsidR="00DB0309" w:rsidRPr="0010204B">
        <w:rPr>
          <w:rFonts w:asciiTheme="minorHAnsi" w:hAnsiTheme="minorHAnsi" w:cstheme="minorHAnsi"/>
          <w:color w:val="0070C0"/>
        </w:rPr>
        <w:t>Transferencia de conocimiento, desarrollo productivo y políticas públicas</w:t>
      </w:r>
    </w:p>
    <w:p w14:paraId="221A0D1B" w14:textId="5C758C4A" w:rsidR="006F6A5E" w:rsidRPr="007350D6" w:rsidRDefault="006F6A5E" w:rsidP="00547C84">
      <w:pPr>
        <w:rPr>
          <w:rFonts w:asciiTheme="minorHAnsi" w:hAnsiTheme="minorHAnsi" w:cstheme="minorHAnsi"/>
          <w:lang w:val="es-ES"/>
        </w:rPr>
      </w:pPr>
    </w:p>
    <w:p w14:paraId="2783BD4B" w14:textId="67F5BC6C" w:rsidR="00DB0309" w:rsidRPr="007350D6" w:rsidRDefault="005372B2" w:rsidP="00547C84">
      <w:pPr>
        <w:jc w:val="both"/>
        <w:rPr>
          <w:rFonts w:asciiTheme="minorHAnsi" w:hAnsiTheme="minorHAnsi" w:cstheme="minorHAnsi"/>
          <w:lang w:val="es-ES_tradnl"/>
        </w:rPr>
      </w:pPr>
      <w:r>
        <w:rPr>
          <w:rFonts w:asciiTheme="minorHAnsi" w:hAnsiTheme="minorHAnsi" w:cstheme="minorHAnsi"/>
          <w:lang w:val="es-ES_tradnl"/>
        </w:rPr>
        <w:t>Sin lugar a dudas, el conocimiento ha sido identificado como uno de los motores del desarrollo en</w:t>
      </w:r>
      <w:r w:rsidR="00DB0309" w:rsidRPr="007350D6">
        <w:rPr>
          <w:rFonts w:asciiTheme="minorHAnsi" w:hAnsiTheme="minorHAnsi" w:cstheme="minorHAnsi"/>
          <w:lang w:val="es-ES_tradnl"/>
        </w:rPr>
        <w:t xml:space="preserve"> el contexto internacional, </w:t>
      </w:r>
      <w:r>
        <w:rPr>
          <w:rFonts w:asciiTheme="minorHAnsi" w:hAnsiTheme="minorHAnsi" w:cstheme="minorHAnsi"/>
          <w:lang w:val="es-ES_tradnl"/>
        </w:rPr>
        <w:t xml:space="preserve">siendo relevante no solo para la competitividad, sino también en la constitución de la </w:t>
      </w:r>
      <w:r w:rsidR="00DB0309" w:rsidRPr="007350D6">
        <w:rPr>
          <w:rFonts w:asciiTheme="minorHAnsi" w:hAnsiTheme="minorHAnsi" w:cstheme="minorHAnsi"/>
          <w:lang w:val="es-ES_tradnl"/>
        </w:rPr>
        <w:t>base de estructuras productivas</w:t>
      </w:r>
      <w:r>
        <w:rPr>
          <w:rFonts w:asciiTheme="minorHAnsi" w:hAnsiTheme="minorHAnsi" w:cstheme="minorHAnsi"/>
          <w:lang w:val="es-ES_tradnl"/>
        </w:rPr>
        <w:t xml:space="preserve"> de los países</w:t>
      </w:r>
      <w:r w:rsidR="00DB0309" w:rsidRPr="007350D6">
        <w:rPr>
          <w:rFonts w:asciiTheme="minorHAnsi" w:hAnsiTheme="minorHAnsi" w:cstheme="minorHAnsi"/>
          <w:lang w:val="es-ES_tradnl"/>
        </w:rPr>
        <w:t xml:space="preserve"> </w:t>
      </w:r>
      <w:r w:rsidR="00DB0309" w:rsidRPr="007350D6">
        <w:rPr>
          <w:rFonts w:asciiTheme="minorHAnsi" w:hAnsiTheme="minorHAnsi" w:cstheme="minorHAnsi"/>
          <w:lang w:val="es-ES_tradnl"/>
        </w:rPr>
        <w:fldChar w:fldCharType="begin" w:fldLock="1"/>
      </w:r>
      <w:r w:rsidR="00DB0309" w:rsidRPr="007350D6">
        <w:rPr>
          <w:rFonts w:asciiTheme="minorHAnsi" w:hAnsiTheme="minorHAnsi" w:cstheme="minorHAnsi"/>
          <w:lang w:val="es-ES_tradnl"/>
        </w:rPr>
        <w:instrText>ADDIN CSL_CITATION {"citationItems":[{"id":"ITEM-1","itemData":{"author":[{"dropping-particle":"","family":"Ximhai","given":"Ra","non-dropping-particle":"","parse-names":false,"suffix":""}],"container-title":"Revista de Sociedad, Cultura y Desarrollo Sustentable","id":"ITEM-1","issue":"3","issued":{"date-parts":[["2009"]]},"page":"407-414","title":"Revista","type":"article-journal","volume":"5"},"uris":["http://www.mendeley.com/documents/?uuid=e6576d5e-d5f0-496b-b398-5ee639f59d76"]}],"mendeley":{"formattedCitation":"(Ximhai, 2009)","plainTextFormattedCitation":"(Ximhai, 2009)","previouslyFormattedCitation":"(Ximhai, 2009)"},"properties":{"noteIndex":0},"schema":"https://github.com/citation-style-language/schema/raw/master/csl-citation.json"}</w:instrText>
      </w:r>
      <w:r w:rsidR="00DB0309" w:rsidRPr="007350D6">
        <w:rPr>
          <w:rFonts w:asciiTheme="minorHAnsi" w:hAnsiTheme="minorHAnsi" w:cstheme="minorHAnsi"/>
          <w:lang w:val="es-ES_tradnl"/>
        </w:rPr>
        <w:fldChar w:fldCharType="separate"/>
      </w:r>
      <w:r w:rsidR="00DB0309" w:rsidRPr="007350D6">
        <w:rPr>
          <w:rFonts w:asciiTheme="minorHAnsi" w:hAnsiTheme="minorHAnsi" w:cstheme="minorHAnsi"/>
          <w:noProof/>
          <w:lang w:val="es-ES_tradnl"/>
        </w:rPr>
        <w:t>(Ximhai, 2009)</w:t>
      </w:r>
      <w:r w:rsidR="00DB0309" w:rsidRPr="007350D6">
        <w:rPr>
          <w:rFonts w:asciiTheme="minorHAnsi" w:hAnsiTheme="minorHAnsi" w:cstheme="minorHAnsi"/>
          <w:lang w:val="es-ES_tradnl"/>
        </w:rPr>
        <w:fldChar w:fldCharType="end"/>
      </w:r>
      <w:r w:rsidR="00DB0309" w:rsidRPr="007350D6">
        <w:rPr>
          <w:rFonts w:asciiTheme="minorHAnsi" w:hAnsiTheme="minorHAnsi" w:cstheme="minorHAnsi"/>
          <w:lang w:val="es-ES_tradnl"/>
        </w:rPr>
        <w:t xml:space="preserve">, es por esto que es necesario un vínculo eficiente y sólido entre el sector académico educativo y el sector empresarial. De esta forma </w:t>
      </w:r>
      <w:r w:rsidR="00D979F3">
        <w:rPr>
          <w:rFonts w:asciiTheme="minorHAnsi" w:hAnsiTheme="minorHAnsi" w:cstheme="minorHAnsi"/>
          <w:lang w:val="es-ES_tradnl"/>
        </w:rPr>
        <w:t xml:space="preserve">resulta de mucha ayuda el abordaje, entendimiento y promoción de la </w:t>
      </w:r>
      <w:r w:rsidR="00DB0309" w:rsidRPr="007350D6">
        <w:rPr>
          <w:rFonts w:asciiTheme="minorHAnsi" w:hAnsiTheme="minorHAnsi" w:cstheme="minorHAnsi"/>
          <w:lang w:val="es-ES_tradnl"/>
        </w:rPr>
        <w:t xml:space="preserve">Triple Hélice </w:t>
      </w:r>
      <w:r w:rsidR="00D979F3">
        <w:rPr>
          <w:rFonts w:asciiTheme="minorHAnsi" w:hAnsiTheme="minorHAnsi" w:cstheme="minorHAnsi"/>
          <w:lang w:val="es-ES_tradnl"/>
        </w:rPr>
        <w:t xml:space="preserve">como una herramienta </w:t>
      </w:r>
      <w:r w:rsidR="00DB0309" w:rsidRPr="007350D6">
        <w:rPr>
          <w:rFonts w:asciiTheme="minorHAnsi" w:hAnsiTheme="minorHAnsi" w:cstheme="minorHAnsi"/>
          <w:lang w:val="es-ES_tradnl"/>
        </w:rPr>
        <w:t xml:space="preserve">útil para fomentar </w:t>
      </w:r>
      <w:r w:rsidR="00A802FB">
        <w:rPr>
          <w:rFonts w:asciiTheme="minorHAnsi" w:hAnsiTheme="minorHAnsi" w:cstheme="minorHAnsi"/>
          <w:lang w:val="es-ES_tradnl"/>
        </w:rPr>
        <w:t xml:space="preserve">tanto el quehacer como </w:t>
      </w:r>
      <w:r w:rsidR="00DB0309" w:rsidRPr="007350D6">
        <w:rPr>
          <w:rFonts w:asciiTheme="minorHAnsi" w:hAnsiTheme="minorHAnsi" w:cstheme="minorHAnsi"/>
          <w:lang w:val="es-ES_tradnl"/>
        </w:rPr>
        <w:t xml:space="preserve">el crecimiento empresarial </w:t>
      </w:r>
      <w:r w:rsidR="00DB0309" w:rsidRPr="007350D6">
        <w:rPr>
          <w:rFonts w:asciiTheme="minorHAnsi" w:hAnsiTheme="minorHAnsi" w:cstheme="minorHAnsi"/>
          <w:lang w:val="es-ES_tradnl"/>
        </w:rPr>
        <w:fldChar w:fldCharType="begin" w:fldLock="1"/>
      </w:r>
      <w:r w:rsidR="00DB0309" w:rsidRPr="007350D6">
        <w:rPr>
          <w:rFonts w:asciiTheme="minorHAnsi" w:hAnsiTheme="minorHAnsi" w:cstheme="minorHAnsi"/>
          <w:lang w:val="es-ES_tradnl"/>
        </w:rPr>
        <w:instrText>ADDIN CSL_CITATION {"citationItems":[{"id":"ITEM-1","itemData":{"author":[{"dropping-particle":"","family":"Castillo","given":"Helene Giselle Chang","non-dropping-particle":"","parse-names":false,"suffix":""}],"container-title":"Revista Nacional de Administración","id":"ITEM-1","issue":"1","issued":{"date-parts":[["2010"]]},"page":"85-94","title":"El modelo de la triple hélice como un medio para la vinculación entre la universidad y empresa","type":"article-journal","volume":"1"},"uris":["http://www.mendeley.com/documents/?uuid=f37dfc54-3a81-42a4-b88a-d9719dfb92cf"]}],"mendeley":{"formattedCitation":"(Castillo, 2010)","plainTextFormattedCitation":"(Castillo, 2010)","previouslyFormattedCitation":"(Castillo, 2010)"},"properties":{"noteIndex":0},"schema":"https://github.com/citation-style-language/schema/raw/master/csl-citation.json"}</w:instrText>
      </w:r>
      <w:r w:rsidR="00DB0309" w:rsidRPr="007350D6">
        <w:rPr>
          <w:rFonts w:asciiTheme="minorHAnsi" w:hAnsiTheme="minorHAnsi" w:cstheme="minorHAnsi"/>
          <w:lang w:val="es-ES_tradnl"/>
        </w:rPr>
        <w:fldChar w:fldCharType="separate"/>
      </w:r>
      <w:r w:rsidR="00DB0309" w:rsidRPr="007350D6">
        <w:rPr>
          <w:rFonts w:asciiTheme="minorHAnsi" w:hAnsiTheme="minorHAnsi" w:cstheme="minorHAnsi"/>
          <w:noProof/>
          <w:lang w:val="es-ES_tradnl"/>
        </w:rPr>
        <w:t>(Castillo, 2010)</w:t>
      </w:r>
      <w:r w:rsidR="00DB0309" w:rsidRPr="007350D6">
        <w:rPr>
          <w:rFonts w:asciiTheme="minorHAnsi" w:hAnsiTheme="minorHAnsi" w:cstheme="minorHAnsi"/>
          <w:lang w:val="es-ES_tradnl"/>
        </w:rPr>
        <w:fldChar w:fldCharType="end"/>
      </w:r>
      <w:r w:rsidR="00DB0309" w:rsidRPr="007350D6">
        <w:rPr>
          <w:rFonts w:asciiTheme="minorHAnsi" w:hAnsiTheme="minorHAnsi" w:cstheme="minorHAnsi"/>
          <w:lang w:val="es-ES_tradnl"/>
        </w:rPr>
        <w:t>.</w:t>
      </w:r>
    </w:p>
    <w:p w14:paraId="0401A617" w14:textId="77777777" w:rsidR="00DB0309" w:rsidRPr="007350D6" w:rsidRDefault="00DB0309" w:rsidP="00547C84">
      <w:pPr>
        <w:jc w:val="both"/>
        <w:rPr>
          <w:rFonts w:asciiTheme="minorHAnsi" w:hAnsiTheme="minorHAnsi" w:cstheme="minorHAnsi"/>
          <w:lang w:val="es-ES_tradnl"/>
        </w:rPr>
      </w:pPr>
    </w:p>
    <w:p w14:paraId="4E4D6A8A" w14:textId="5580ED49" w:rsidR="00DB0309" w:rsidRPr="007350D6" w:rsidRDefault="00DB0309" w:rsidP="00547C84">
      <w:pPr>
        <w:jc w:val="both"/>
        <w:rPr>
          <w:rFonts w:asciiTheme="minorHAnsi" w:hAnsiTheme="minorHAnsi" w:cstheme="minorHAnsi"/>
          <w:lang w:val="es-ES_tradnl"/>
        </w:rPr>
      </w:pPr>
      <w:r w:rsidRPr="007350D6">
        <w:rPr>
          <w:rFonts w:asciiTheme="minorHAnsi" w:hAnsiTheme="minorHAnsi" w:cstheme="minorHAnsi"/>
          <w:lang w:val="es-ES_tradnl"/>
        </w:rPr>
        <w:t xml:space="preserve">La transferencia de conocimiento al sector empresarial ha generado un aumento en la innovación de las </w:t>
      </w:r>
      <w:r w:rsidR="007350D6" w:rsidRPr="007350D6">
        <w:rPr>
          <w:rFonts w:asciiTheme="minorHAnsi" w:hAnsiTheme="minorHAnsi" w:cstheme="minorHAnsi"/>
          <w:lang w:val="es-ES_tradnl"/>
        </w:rPr>
        <w:t>empresas</w:t>
      </w:r>
      <w:r w:rsidRPr="007350D6">
        <w:rPr>
          <w:rFonts w:asciiTheme="minorHAnsi" w:hAnsiTheme="minorHAnsi" w:cstheme="minorHAnsi"/>
          <w:lang w:val="es-ES_tradnl"/>
        </w:rPr>
        <w:t xml:space="preserve">, siendo parte fundamental para lograr competitividad y desarrollo en los países, regiones y sectores productivos, es por esto que </w:t>
      </w:r>
      <w:r w:rsidRPr="007350D6">
        <w:rPr>
          <w:rFonts w:asciiTheme="minorHAnsi" w:hAnsiTheme="minorHAnsi" w:cstheme="minorHAnsi"/>
          <w:lang w:val="es-ES_tradnl"/>
        </w:rPr>
        <w:fldChar w:fldCharType="begin" w:fldLock="1"/>
      </w:r>
      <w:r w:rsidRPr="007350D6">
        <w:rPr>
          <w:rFonts w:asciiTheme="minorHAnsi" w:hAnsiTheme="minorHAnsi" w:cstheme="minorHAnsi"/>
          <w:lang w:val="es-ES_tradnl"/>
        </w:rPr>
        <w:instrText>ADDIN CSL_CITATION {"citationItems":[{"id":"ITEM-1","itemData":{"author":[{"dropping-particle":"","family":"Benavides","given":"Shirley","non-dropping-particle":"","parse-names":false,"suffix":""}],"container-title":"Innovación, Tecnología y Desarrollo Regional","id":"ITEM-1","issued":{"date-parts":[["2010"]]},"page":"23-46","title":"La innovación empresarial en Costa Rica","type":"chapter"},"uris":["http://www.mendeley.com/documents/?uuid=9633b58b-a318-432d-8196-77d781e6e5ed"]}],"mendeley":{"formattedCitation":"(Benavides, 2010)","manualFormatting":"Benavides (2010)","plainTextFormattedCitation":"(Benavides, 2010)","previouslyFormattedCitation":"(Benavides, 2010)"},"properties":{"noteIndex":0},"schema":"https://github.com/citation-style-language/schema/raw/master/csl-citation.json"}</w:instrText>
      </w:r>
      <w:r w:rsidRPr="007350D6">
        <w:rPr>
          <w:rFonts w:asciiTheme="minorHAnsi" w:hAnsiTheme="minorHAnsi" w:cstheme="minorHAnsi"/>
          <w:lang w:val="es-ES_tradnl"/>
        </w:rPr>
        <w:fldChar w:fldCharType="separate"/>
      </w:r>
      <w:r w:rsidRPr="007350D6">
        <w:rPr>
          <w:rFonts w:asciiTheme="minorHAnsi" w:hAnsiTheme="minorHAnsi" w:cstheme="minorHAnsi"/>
          <w:noProof/>
          <w:lang w:val="es-ES_tradnl"/>
        </w:rPr>
        <w:t>Benavides (2010)</w:t>
      </w:r>
      <w:r w:rsidRPr="007350D6">
        <w:rPr>
          <w:rFonts w:asciiTheme="minorHAnsi" w:hAnsiTheme="minorHAnsi" w:cstheme="minorHAnsi"/>
          <w:lang w:val="es-ES_tradnl"/>
        </w:rPr>
        <w:fldChar w:fldCharType="end"/>
      </w:r>
      <w:r w:rsidRPr="007350D6">
        <w:rPr>
          <w:rFonts w:asciiTheme="minorHAnsi" w:hAnsiTheme="minorHAnsi" w:cstheme="minorHAnsi"/>
          <w:lang w:val="es-ES_tradnl"/>
        </w:rPr>
        <w:t xml:space="preserve">, destaca que las condiciones de competitividad tanto </w:t>
      </w:r>
      <w:r w:rsidR="00D979F3">
        <w:rPr>
          <w:rFonts w:asciiTheme="minorHAnsi" w:hAnsiTheme="minorHAnsi" w:cstheme="minorHAnsi"/>
          <w:lang w:val="es-ES_tradnl"/>
        </w:rPr>
        <w:t xml:space="preserve">en los niveles empresariales como en el de </w:t>
      </w:r>
      <w:r w:rsidRPr="007350D6">
        <w:rPr>
          <w:rFonts w:asciiTheme="minorHAnsi" w:hAnsiTheme="minorHAnsi" w:cstheme="minorHAnsi"/>
          <w:lang w:val="es-ES_tradnl"/>
        </w:rPr>
        <w:t xml:space="preserve">los países en general, </w:t>
      </w:r>
      <w:r w:rsidR="00D979F3">
        <w:rPr>
          <w:rFonts w:asciiTheme="minorHAnsi" w:hAnsiTheme="minorHAnsi" w:cstheme="minorHAnsi"/>
          <w:lang w:val="es-ES_tradnl"/>
        </w:rPr>
        <w:t xml:space="preserve">no son casuísticos, sino que </w:t>
      </w:r>
      <w:r w:rsidRPr="007350D6">
        <w:rPr>
          <w:rFonts w:asciiTheme="minorHAnsi" w:hAnsiTheme="minorHAnsi" w:cstheme="minorHAnsi"/>
          <w:lang w:val="es-ES_tradnl"/>
        </w:rPr>
        <w:t xml:space="preserve">son parte del resultado de una estrategia sostenida </w:t>
      </w:r>
      <w:r w:rsidR="00D979F3">
        <w:rPr>
          <w:rFonts w:asciiTheme="minorHAnsi" w:hAnsiTheme="minorHAnsi" w:cstheme="minorHAnsi"/>
          <w:lang w:val="es-ES_tradnl"/>
        </w:rPr>
        <w:t xml:space="preserve">que propicia la </w:t>
      </w:r>
      <w:r w:rsidRPr="007350D6">
        <w:rPr>
          <w:rFonts w:asciiTheme="minorHAnsi" w:hAnsiTheme="minorHAnsi" w:cstheme="minorHAnsi"/>
          <w:lang w:val="es-ES_tradnl"/>
        </w:rPr>
        <w:t>transferencia de conocimiento desde los centros de investigación, generando una respuesta oportuna e innovadora en el sector productivo.</w:t>
      </w:r>
    </w:p>
    <w:p w14:paraId="0AFD1417" w14:textId="77777777" w:rsidR="00DB0309" w:rsidRPr="007350D6" w:rsidRDefault="00DB0309" w:rsidP="00547C84">
      <w:pPr>
        <w:jc w:val="both"/>
        <w:rPr>
          <w:rFonts w:asciiTheme="minorHAnsi" w:hAnsiTheme="minorHAnsi" w:cstheme="minorHAnsi"/>
          <w:lang w:val="es-ES_tradnl"/>
        </w:rPr>
      </w:pPr>
    </w:p>
    <w:p w14:paraId="29F875AC" w14:textId="77777777" w:rsidR="00DB0309" w:rsidRPr="007350D6" w:rsidRDefault="00DB0309" w:rsidP="00547C84">
      <w:pPr>
        <w:jc w:val="both"/>
        <w:rPr>
          <w:rFonts w:asciiTheme="minorHAnsi" w:hAnsiTheme="minorHAnsi" w:cstheme="minorHAnsi"/>
          <w:lang w:val="es-ES_tradnl"/>
        </w:rPr>
      </w:pPr>
      <w:r w:rsidRPr="007350D6">
        <w:rPr>
          <w:rFonts w:asciiTheme="minorHAnsi" w:hAnsiTheme="minorHAnsi" w:cstheme="minorHAnsi"/>
          <w:lang w:val="es-ES_tradnl"/>
        </w:rPr>
        <w:t xml:space="preserve">Además, según Benavides (2010), los esfuerzos de vinculación estado – universidad – empresa para la transferencia de conocimiento y fomento de competitividad y desarrollo productivo deben ir acompañados de políticas, programas y estrategias de difusión y adaptación por parte del gobierno y las empresa, esto para facilitar los ciclos de aprendizaje y ventajas competitivas empresariales del país, ya que según </w:t>
      </w:r>
      <w:r w:rsidRPr="007350D6">
        <w:rPr>
          <w:rFonts w:asciiTheme="minorHAnsi" w:hAnsiTheme="minorHAnsi" w:cstheme="minorHAnsi"/>
          <w:lang w:val="es-ES_tradnl"/>
        </w:rPr>
        <w:fldChar w:fldCharType="begin" w:fldLock="1"/>
      </w:r>
      <w:r w:rsidRPr="007350D6">
        <w:rPr>
          <w:rFonts w:asciiTheme="minorHAnsi" w:hAnsiTheme="minorHAnsi" w:cstheme="minorHAnsi"/>
          <w:lang w:val="es-ES_tradnl"/>
        </w:rPr>
        <w:instrText>ADDIN CSL_CITATION {"citationItems":[{"id":"ITEM-1","itemData":{"author":[{"dropping-particle":"","family":"Orozco","given":"Jeffrey","non-dropping-particle":"","parse-names":false,"suffix":""},{"dropping-particle":"","family":"Ruiz","given":"Keynor","non-dropping-particle":"","parse-names":false,"suffix":""}],"container-title":"VIGESIMOSEGUNDO INFORME ESTADO DE LA NACIÓN EN DESARROLLO HUMANO SOSTENIBLE (2015)","id":"ITEM-1","issue":"2015","issued":{"date-parts":[["2016"]]},"title":"Caracterización de las empresas costarricenses en el marco de la innovación","type":"chapter"},"uris":["http://www.mendeley.com/documents/?uuid=91ee5f53-f97a-490a-8abe-67a4c5f28b1f"]}],"mendeley":{"formattedCitation":"(Orozco &amp; Ruiz, 2016)","manualFormatting":"Orozco y Ruiz (2016)","plainTextFormattedCitation":"(Orozco &amp; Ruiz, 2016)","previouslyFormattedCitation":"(Orozco &amp; Ruiz, 2016)"},"properties":{"noteIndex":0},"schema":"https://github.com/citation-style-language/schema/raw/master/csl-citation.json"}</w:instrText>
      </w:r>
      <w:r w:rsidRPr="007350D6">
        <w:rPr>
          <w:rFonts w:asciiTheme="minorHAnsi" w:hAnsiTheme="minorHAnsi" w:cstheme="minorHAnsi"/>
          <w:lang w:val="es-ES_tradnl"/>
        </w:rPr>
        <w:fldChar w:fldCharType="separate"/>
      </w:r>
      <w:r w:rsidRPr="007350D6">
        <w:rPr>
          <w:rFonts w:asciiTheme="minorHAnsi" w:hAnsiTheme="minorHAnsi" w:cstheme="minorHAnsi"/>
          <w:noProof/>
          <w:lang w:val="es-ES_tradnl"/>
        </w:rPr>
        <w:t>Orozco y Ruiz (2016)</w:t>
      </w:r>
      <w:r w:rsidRPr="007350D6">
        <w:rPr>
          <w:rFonts w:asciiTheme="minorHAnsi" w:hAnsiTheme="minorHAnsi" w:cstheme="minorHAnsi"/>
          <w:lang w:val="es-ES_tradnl"/>
        </w:rPr>
        <w:fldChar w:fldCharType="end"/>
      </w:r>
      <w:r w:rsidRPr="007350D6">
        <w:rPr>
          <w:rFonts w:asciiTheme="minorHAnsi" w:hAnsiTheme="minorHAnsi" w:cstheme="minorHAnsi"/>
          <w:lang w:val="es-ES_tradnl"/>
        </w:rPr>
        <w:t xml:space="preserve"> “esto aporta a la reducción de costos de producción a través de nueva tecnología, además de que mejora los procesos productivos, la forma en cómo se organiza el trabajo, la comercialización de los bienes y servicios y por supuesto, la inserción en nuevos mercados” (p.4).</w:t>
      </w:r>
    </w:p>
    <w:p w14:paraId="3BC70D9E" w14:textId="77777777" w:rsidR="00DB0309" w:rsidRPr="007350D6" w:rsidRDefault="00DB0309" w:rsidP="00547C84">
      <w:pPr>
        <w:jc w:val="both"/>
        <w:rPr>
          <w:rFonts w:asciiTheme="minorHAnsi" w:hAnsiTheme="minorHAnsi" w:cstheme="minorHAnsi"/>
          <w:lang w:val="es-ES_tradnl"/>
        </w:rPr>
      </w:pPr>
    </w:p>
    <w:p w14:paraId="5E6240D6" w14:textId="0758B6F9" w:rsidR="00DB0309" w:rsidRPr="00135350" w:rsidRDefault="00DB0309" w:rsidP="00547C84">
      <w:pPr>
        <w:jc w:val="both"/>
        <w:rPr>
          <w:rFonts w:asciiTheme="minorHAnsi" w:hAnsiTheme="minorHAnsi" w:cstheme="minorHAnsi"/>
          <w:lang w:val="es-ES_tradnl"/>
        </w:rPr>
      </w:pPr>
      <w:r w:rsidRPr="007350D6">
        <w:rPr>
          <w:rFonts w:asciiTheme="minorHAnsi" w:hAnsiTheme="minorHAnsi" w:cstheme="minorHAnsi"/>
          <w:lang w:val="es-ES_tradnl"/>
        </w:rPr>
        <w:lastRenderedPageBreak/>
        <w:t>Por lo tanto, la sinergia de procesos de innovación a través de transferencia de conocimiento en la creación de espacios productivos, deben ser articulados a través de entornos institucionales y de infraestructura que faciliten la vinculación empresarial con las universidades y generen competitividad aut</w:t>
      </w:r>
      <w:r w:rsidR="007350D6" w:rsidRPr="007350D6">
        <w:rPr>
          <w:rFonts w:asciiTheme="minorHAnsi" w:hAnsiTheme="minorHAnsi" w:cstheme="minorHAnsi"/>
          <w:lang w:val="es-ES_tradnl"/>
        </w:rPr>
        <w:t>é</w:t>
      </w:r>
      <w:r w:rsidRPr="007350D6">
        <w:rPr>
          <w:rFonts w:asciiTheme="minorHAnsi" w:hAnsiTheme="minorHAnsi" w:cstheme="minorHAnsi"/>
          <w:lang w:val="es-ES_tradnl"/>
        </w:rPr>
        <w:t xml:space="preserve">ntica en el sector productivo, provocando a su vez el incremento en el </w:t>
      </w:r>
      <w:r w:rsidRPr="00135350">
        <w:rPr>
          <w:rFonts w:asciiTheme="minorHAnsi" w:hAnsiTheme="minorHAnsi" w:cstheme="minorHAnsi"/>
          <w:lang w:val="es-ES_tradnl"/>
        </w:rPr>
        <w:t xml:space="preserve">desarrollo de las </w:t>
      </w:r>
      <w:r w:rsidR="007350D6" w:rsidRPr="00135350">
        <w:rPr>
          <w:rFonts w:asciiTheme="minorHAnsi" w:hAnsiTheme="minorHAnsi" w:cstheme="minorHAnsi"/>
          <w:lang w:val="es-ES_tradnl"/>
        </w:rPr>
        <w:t xml:space="preserve">empresas </w:t>
      </w:r>
      <w:r w:rsidR="007350D6" w:rsidRPr="00135350">
        <w:rPr>
          <w:rFonts w:asciiTheme="minorHAnsi" w:hAnsiTheme="minorHAnsi" w:cstheme="minorHAnsi"/>
          <w:lang w:val="es-ES_tradnl"/>
        </w:rPr>
        <w:fldChar w:fldCharType="begin" w:fldLock="1"/>
      </w:r>
      <w:r w:rsidR="007350D6" w:rsidRPr="00135350">
        <w:rPr>
          <w:rFonts w:asciiTheme="minorHAnsi" w:hAnsiTheme="minorHAnsi" w:cstheme="minorHAnsi"/>
          <w:lang w:val="es-ES_tradnl"/>
        </w:rPr>
        <w:instrText>ADDIN CSL_CITATION {"citationItems":[{"id":"ITEM-1","itemData":{"author":[{"dropping-particle":"","family":"Benavides","given":"Shirley","non-dropping-particle":"","parse-names":false,"suffix":""}],"container-title":"Innovación, Tecnología y Desarrollo Regional","id":"ITEM-1","issued":{"date-parts":[["2010"]]},"page":"23-46","title":"La innovación empresarial en Costa Rica","type":"chapter"},"uris":["http://www.mendeley.com/documents/?uuid=9633b58b-a318-432d-8196-77d781e6e5ed"]}],"mendeley":{"formattedCitation":"(Benavides, 2010)","plainTextFormattedCitation":"(Benavides, 2010)","previouslyFormattedCitation":"(Benavides, 2010)"},"properties":{"noteIndex":0},"schema":"https://github.com/citation-style-language/schema/raw/master/csl-citation.json"}</w:instrText>
      </w:r>
      <w:r w:rsidR="007350D6" w:rsidRPr="00135350">
        <w:rPr>
          <w:rFonts w:asciiTheme="minorHAnsi" w:hAnsiTheme="minorHAnsi" w:cstheme="minorHAnsi"/>
          <w:lang w:val="es-ES_tradnl"/>
        </w:rPr>
        <w:fldChar w:fldCharType="separate"/>
      </w:r>
      <w:r w:rsidR="007350D6" w:rsidRPr="00135350">
        <w:rPr>
          <w:rFonts w:asciiTheme="minorHAnsi" w:hAnsiTheme="minorHAnsi" w:cstheme="minorHAnsi"/>
          <w:noProof/>
          <w:lang w:val="es-ES_tradnl"/>
        </w:rPr>
        <w:t>(Benavides, 2010)</w:t>
      </w:r>
      <w:r w:rsidR="007350D6" w:rsidRPr="00135350">
        <w:rPr>
          <w:rFonts w:asciiTheme="minorHAnsi" w:hAnsiTheme="minorHAnsi" w:cstheme="minorHAnsi"/>
          <w:lang w:val="es-ES_tradnl"/>
        </w:rPr>
        <w:fldChar w:fldCharType="end"/>
      </w:r>
      <w:r w:rsidR="007350D6" w:rsidRPr="00135350">
        <w:rPr>
          <w:rFonts w:asciiTheme="minorHAnsi" w:hAnsiTheme="minorHAnsi" w:cstheme="minorHAnsi"/>
          <w:lang w:val="es-ES_tradnl"/>
        </w:rPr>
        <w:t xml:space="preserve"> y por tanto un cimiento en el crecimiento económico tanto en el nivel sectorial, regional como nacional.</w:t>
      </w:r>
    </w:p>
    <w:p w14:paraId="71701EDC" w14:textId="755CC4CC" w:rsidR="000A06A5" w:rsidRPr="00135350" w:rsidRDefault="000A06A5" w:rsidP="00547C84">
      <w:pPr>
        <w:jc w:val="both"/>
        <w:rPr>
          <w:rFonts w:asciiTheme="minorHAnsi" w:hAnsiTheme="minorHAnsi" w:cstheme="minorHAnsi"/>
          <w:lang w:val="es-ES_tradnl"/>
        </w:rPr>
      </w:pPr>
    </w:p>
    <w:p w14:paraId="1F50897E" w14:textId="0DA39FE5" w:rsidR="00135350" w:rsidRPr="00135350" w:rsidRDefault="00A802FB" w:rsidP="00547C84">
      <w:pPr>
        <w:jc w:val="both"/>
        <w:rPr>
          <w:rFonts w:asciiTheme="minorHAnsi" w:hAnsiTheme="minorHAnsi" w:cstheme="minorHAnsi"/>
          <w:lang w:val="es-ES"/>
        </w:rPr>
      </w:pPr>
      <w:r>
        <w:rPr>
          <w:rFonts w:asciiTheme="minorHAnsi" w:hAnsiTheme="minorHAnsi" w:cstheme="minorHAnsi"/>
          <w:lang w:val="es-ES"/>
        </w:rPr>
        <w:t>De una manera más específica y teóricamente de apoyo para el entendimientos de las acciones de los actores en el marco del sistema de innovación se utiliza el aporte de Edquist (2005:</w:t>
      </w:r>
      <w:r w:rsidR="00D979F3">
        <w:rPr>
          <w:rFonts w:asciiTheme="minorHAnsi" w:hAnsiTheme="minorHAnsi" w:cstheme="minorHAnsi"/>
          <w:lang w:val="es-ES"/>
        </w:rPr>
        <w:t xml:space="preserve"> pág </w:t>
      </w:r>
      <w:r>
        <w:rPr>
          <w:rFonts w:asciiTheme="minorHAnsi" w:hAnsiTheme="minorHAnsi" w:cstheme="minorHAnsi"/>
          <w:lang w:val="es-ES"/>
        </w:rPr>
        <w:t>190), donde se identifican a</w:t>
      </w:r>
      <w:r w:rsidR="00135350" w:rsidRPr="00135350">
        <w:rPr>
          <w:rFonts w:asciiTheme="minorHAnsi" w:hAnsiTheme="minorHAnsi" w:cstheme="minorHAnsi"/>
          <w:lang w:val="es-ES"/>
        </w:rPr>
        <w:t>lgunas actividades importante</w:t>
      </w:r>
      <w:r>
        <w:rPr>
          <w:rFonts w:asciiTheme="minorHAnsi" w:hAnsiTheme="minorHAnsi" w:cstheme="minorHAnsi"/>
          <w:lang w:val="es-ES"/>
        </w:rPr>
        <w:t>s</w:t>
      </w:r>
      <w:r w:rsidR="00135350" w:rsidRPr="00135350">
        <w:rPr>
          <w:rFonts w:asciiTheme="minorHAnsi" w:hAnsiTheme="minorHAnsi" w:cstheme="minorHAnsi"/>
          <w:lang w:val="es-ES"/>
        </w:rPr>
        <w:t xml:space="preserve"> que se esperaría sean llevadas a cabo por los diferentes actores </w:t>
      </w:r>
      <w:r>
        <w:rPr>
          <w:rFonts w:asciiTheme="minorHAnsi" w:hAnsiTheme="minorHAnsi" w:cstheme="minorHAnsi"/>
          <w:lang w:val="es-ES"/>
        </w:rPr>
        <w:t>a partir de su quehacer propio expresado en el nivel sistémico</w:t>
      </w:r>
      <w:r w:rsidR="00D979F3">
        <w:rPr>
          <w:rFonts w:asciiTheme="minorHAnsi" w:hAnsiTheme="minorHAnsi" w:cstheme="minorHAnsi"/>
          <w:lang w:val="es-ES"/>
        </w:rPr>
        <w:t>:</w:t>
      </w:r>
    </w:p>
    <w:p w14:paraId="6FB758BF" w14:textId="77777777" w:rsidR="00135350" w:rsidRPr="00135350" w:rsidRDefault="00135350" w:rsidP="00547C84">
      <w:pPr>
        <w:jc w:val="both"/>
        <w:rPr>
          <w:rFonts w:asciiTheme="minorHAnsi" w:hAnsiTheme="minorHAnsi" w:cstheme="minorHAnsi"/>
          <w:lang w:val="es-ES"/>
        </w:rPr>
      </w:pPr>
    </w:p>
    <w:p w14:paraId="67D49D82" w14:textId="77777777" w:rsidR="00135350" w:rsidRPr="00135350" w:rsidRDefault="00135350" w:rsidP="00547C84">
      <w:pPr>
        <w:pStyle w:val="ListParagraph"/>
        <w:numPr>
          <w:ilvl w:val="0"/>
          <w:numId w:val="3"/>
        </w:numPr>
        <w:jc w:val="both"/>
        <w:rPr>
          <w:rFonts w:asciiTheme="minorHAnsi" w:hAnsiTheme="minorHAnsi" w:cstheme="minorHAnsi"/>
          <w:lang w:val="es-ES"/>
        </w:rPr>
      </w:pPr>
      <w:r w:rsidRPr="00135350">
        <w:rPr>
          <w:rFonts w:asciiTheme="minorHAnsi" w:hAnsiTheme="minorHAnsi" w:cstheme="minorHAnsi"/>
          <w:lang w:val="es-ES"/>
        </w:rPr>
        <w:t>Provisión de Investigación y Desarrollo (I+D), creando nuevo conocimiento en áreas como por ejemplo ingeniería, medicina, y ciencias naturales.</w:t>
      </w:r>
    </w:p>
    <w:p w14:paraId="62AB6375" w14:textId="77777777" w:rsidR="00135350" w:rsidRPr="00135350" w:rsidRDefault="00135350" w:rsidP="00547C84">
      <w:pPr>
        <w:pStyle w:val="ListParagraph"/>
        <w:numPr>
          <w:ilvl w:val="0"/>
          <w:numId w:val="3"/>
        </w:numPr>
        <w:jc w:val="both"/>
        <w:rPr>
          <w:rFonts w:asciiTheme="minorHAnsi" w:hAnsiTheme="minorHAnsi" w:cstheme="minorHAnsi"/>
          <w:lang w:val="es-ES"/>
        </w:rPr>
      </w:pPr>
      <w:r w:rsidRPr="00135350">
        <w:rPr>
          <w:rFonts w:asciiTheme="minorHAnsi" w:hAnsiTheme="minorHAnsi" w:cstheme="minorHAnsi"/>
          <w:lang w:val="es-ES"/>
        </w:rPr>
        <w:t>Creación de competencias (provisión de educación y capacitación, creación de competencias en las personas, creación de capacidades de aprendizaje) en la fuerza de trabajo que participa en los procesos de innovación y en las actividades de I+D.</w:t>
      </w:r>
    </w:p>
    <w:p w14:paraId="64137A89" w14:textId="77777777" w:rsidR="00135350" w:rsidRPr="00135350" w:rsidRDefault="00135350" w:rsidP="00547C84">
      <w:pPr>
        <w:pStyle w:val="ListParagraph"/>
        <w:numPr>
          <w:ilvl w:val="0"/>
          <w:numId w:val="3"/>
        </w:numPr>
        <w:jc w:val="both"/>
        <w:rPr>
          <w:rFonts w:asciiTheme="minorHAnsi" w:hAnsiTheme="minorHAnsi" w:cstheme="minorHAnsi"/>
          <w:lang w:val="es-ES"/>
        </w:rPr>
      </w:pPr>
      <w:r w:rsidRPr="00135350">
        <w:rPr>
          <w:rFonts w:asciiTheme="minorHAnsi" w:hAnsiTheme="minorHAnsi" w:cstheme="minorHAnsi"/>
          <w:lang w:val="es-ES"/>
        </w:rPr>
        <w:t>Creación de nuevos mercados.</w:t>
      </w:r>
    </w:p>
    <w:p w14:paraId="5A50BD59" w14:textId="77777777" w:rsidR="00135350" w:rsidRPr="00135350" w:rsidRDefault="00135350" w:rsidP="00547C84">
      <w:pPr>
        <w:pStyle w:val="ListParagraph"/>
        <w:numPr>
          <w:ilvl w:val="0"/>
          <w:numId w:val="3"/>
        </w:numPr>
        <w:jc w:val="both"/>
        <w:rPr>
          <w:rFonts w:asciiTheme="minorHAnsi" w:hAnsiTheme="minorHAnsi" w:cstheme="minorHAnsi"/>
          <w:lang w:val="es-ES"/>
        </w:rPr>
      </w:pPr>
      <w:r w:rsidRPr="00135350">
        <w:rPr>
          <w:rFonts w:asciiTheme="minorHAnsi" w:hAnsiTheme="minorHAnsi" w:cstheme="minorHAnsi"/>
          <w:lang w:val="es-ES"/>
        </w:rPr>
        <w:t>Articulación de nuevos requerimientos de calidad, emanados desde la demanda en referencia a nuevos productos o productos existentes.</w:t>
      </w:r>
    </w:p>
    <w:p w14:paraId="667CE888" w14:textId="77777777" w:rsidR="00135350" w:rsidRPr="00135350" w:rsidRDefault="00135350" w:rsidP="00547C84">
      <w:pPr>
        <w:pStyle w:val="ListParagraph"/>
        <w:numPr>
          <w:ilvl w:val="0"/>
          <w:numId w:val="3"/>
        </w:numPr>
        <w:jc w:val="both"/>
        <w:rPr>
          <w:rFonts w:asciiTheme="minorHAnsi" w:hAnsiTheme="minorHAnsi" w:cstheme="minorHAnsi"/>
          <w:lang w:val="es-ES"/>
        </w:rPr>
      </w:pPr>
      <w:r w:rsidRPr="00135350">
        <w:rPr>
          <w:rFonts w:asciiTheme="minorHAnsi" w:hAnsiTheme="minorHAnsi" w:cstheme="minorHAnsi"/>
          <w:lang w:val="es-ES"/>
        </w:rPr>
        <w:t>Creación y transformación de organizaciones requeridas para el desarrollo de nuevos campos de innovación, por ejemplo mejoramiento del emprendedurismo para la creación de nuevas empresas y el fortalecimiento de las existentes, creación de nuevas organizaciones de investigación y agencias de política.</w:t>
      </w:r>
    </w:p>
    <w:p w14:paraId="60F18425" w14:textId="77777777" w:rsidR="00135350" w:rsidRPr="00135350" w:rsidRDefault="00135350" w:rsidP="00547C84">
      <w:pPr>
        <w:pStyle w:val="ListParagraph"/>
        <w:numPr>
          <w:ilvl w:val="0"/>
          <w:numId w:val="3"/>
        </w:numPr>
        <w:jc w:val="both"/>
        <w:rPr>
          <w:rFonts w:asciiTheme="minorHAnsi" w:hAnsiTheme="minorHAnsi" w:cstheme="minorHAnsi"/>
          <w:lang w:val="es-ES"/>
        </w:rPr>
      </w:pPr>
      <w:r w:rsidRPr="00135350">
        <w:rPr>
          <w:rFonts w:asciiTheme="minorHAnsi" w:hAnsiTheme="minorHAnsi" w:cstheme="minorHAnsi"/>
          <w:lang w:val="es-ES"/>
        </w:rPr>
        <w:t>Fortalecimiento de las redes a través de los mercados y otros mecanismos como el aprendizaje interactivo entre diferentes organizaciones (potencialmente involucradas en procesos de innovación).</w:t>
      </w:r>
    </w:p>
    <w:p w14:paraId="2C675802" w14:textId="77777777" w:rsidR="00135350" w:rsidRPr="00135350" w:rsidRDefault="00135350" w:rsidP="00547C84">
      <w:pPr>
        <w:pStyle w:val="ListParagraph"/>
        <w:numPr>
          <w:ilvl w:val="0"/>
          <w:numId w:val="3"/>
        </w:numPr>
        <w:jc w:val="both"/>
        <w:rPr>
          <w:rFonts w:asciiTheme="minorHAnsi" w:hAnsiTheme="minorHAnsi" w:cstheme="minorHAnsi"/>
          <w:lang w:val="es-ES"/>
        </w:rPr>
      </w:pPr>
      <w:r w:rsidRPr="00135350">
        <w:rPr>
          <w:rFonts w:asciiTheme="minorHAnsi" w:hAnsiTheme="minorHAnsi" w:cstheme="minorHAnsi"/>
          <w:lang w:val="es-ES"/>
        </w:rPr>
        <w:t>Creación y cambio de instituciones como leyes, impuestos, regulaciones de ambiente y seguridad, rutinas de inversores en I+D, etc., que influyen en las organizaciones innovadoras y procesos de innovación por medio de incentivos u obstáculos a la innovación.</w:t>
      </w:r>
    </w:p>
    <w:p w14:paraId="13A81308" w14:textId="77777777" w:rsidR="00135350" w:rsidRPr="00135350" w:rsidRDefault="00135350" w:rsidP="00547C84">
      <w:pPr>
        <w:pStyle w:val="ListParagraph"/>
        <w:numPr>
          <w:ilvl w:val="0"/>
          <w:numId w:val="3"/>
        </w:numPr>
        <w:jc w:val="both"/>
        <w:rPr>
          <w:rFonts w:asciiTheme="minorHAnsi" w:hAnsiTheme="minorHAnsi" w:cstheme="minorHAnsi"/>
          <w:lang w:val="es-ES"/>
        </w:rPr>
      </w:pPr>
      <w:r w:rsidRPr="00135350">
        <w:rPr>
          <w:rFonts w:asciiTheme="minorHAnsi" w:hAnsiTheme="minorHAnsi" w:cstheme="minorHAnsi"/>
          <w:lang w:val="es-ES"/>
        </w:rPr>
        <w:t>Actividades de incubación, por ejemplo facilitación al acceso a oportunidades, apoyo administrativo, etc. para nuevos esfuerzos innovadores.</w:t>
      </w:r>
    </w:p>
    <w:p w14:paraId="31EEC644" w14:textId="77777777" w:rsidR="00135350" w:rsidRPr="00135350" w:rsidRDefault="00135350" w:rsidP="00547C84">
      <w:pPr>
        <w:pStyle w:val="ListParagraph"/>
        <w:numPr>
          <w:ilvl w:val="0"/>
          <w:numId w:val="3"/>
        </w:numPr>
        <w:jc w:val="both"/>
        <w:rPr>
          <w:rFonts w:asciiTheme="minorHAnsi" w:hAnsiTheme="minorHAnsi" w:cstheme="minorHAnsi"/>
          <w:lang w:val="es-ES"/>
        </w:rPr>
      </w:pPr>
      <w:r w:rsidRPr="00135350">
        <w:rPr>
          <w:rFonts w:asciiTheme="minorHAnsi" w:hAnsiTheme="minorHAnsi" w:cstheme="minorHAnsi"/>
          <w:lang w:val="es-ES"/>
        </w:rPr>
        <w:t>Financiamiento a los procesos de innovación y otras actividades que pueden facilitar la adquisición y adopción de nuevo conocimiento.</w:t>
      </w:r>
    </w:p>
    <w:p w14:paraId="3038E690" w14:textId="7E3BA47C" w:rsidR="00135350" w:rsidRPr="00135350" w:rsidRDefault="00135350" w:rsidP="00547C84">
      <w:pPr>
        <w:pStyle w:val="ListParagraph"/>
        <w:numPr>
          <w:ilvl w:val="0"/>
          <w:numId w:val="3"/>
        </w:numPr>
        <w:jc w:val="both"/>
        <w:rPr>
          <w:rFonts w:asciiTheme="minorHAnsi" w:hAnsiTheme="minorHAnsi" w:cstheme="minorHAnsi"/>
          <w:lang w:val="es-ES"/>
        </w:rPr>
      </w:pPr>
      <w:r w:rsidRPr="00135350">
        <w:rPr>
          <w:rFonts w:asciiTheme="minorHAnsi" w:hAnsiTheme="minorHAnsi" w:cstheme="minorHAnsi"/>
          <w:lang w:val="es-ES"/>
        </w:rPr>
        <w:t>Provisión de servicios de consultoría de relevancia para los procesos de innovación, por ejemplo, transferencia de tecnología, información y estrategia comercial y apoyo legal, entre otros</w:t>
      </w:r>
      <w:r w:rsidR="00D979F3">
        <w:rPr>
          <w:rFonts w:asciiTheme="minorHAnsi" w:hAnsiTheme="minorHAnsi" w:cstheme="minorHAnsi"/>
          <w:lang w:val="es-ES"/>
        </w:rPr>
        <w:t xml:space="preserve"> (pág 190)</w:t>
      </w:r>
    </w:p>
    <w:p w14:paraId="309BF21F" w14:textId="69A46DE5" w:rsidR="00DB0309" w:rsidRDefault="00DB0309" w:rsidP="00547C84">
      <w:pPr>
        <w:rPr>
          <w:lang w:val="es-ES"/>
        </w:rPr>
      </w:pPr>
    </w:p>
    <w:p w14:paraId="6418D3D7" w14:textId="77777777" w:rsidR="00DB0309" w:rsidRDefault="00DB0309" w:rsidP="00547C84">
      <w:pPr>
        <w:rPr>
          <w:lang w:val="es-ES"/>
        </w:rPr>
      </w:pPr>
    </w:p>
    <w:p w14:paraId="6B34432A" w14:textId="02BF0594" w:rsidR="006F6A5E" w:rsidRPr="0010204B" w:rsidRDefault="00AA3C6E" w:rsidP="00547C84">
      <w:pPr>
        <w:rPr>
          <w:rFonts w:asciiTheme="minorHAnsi" w:hAnsiTheme="minorHAnsi" w:cstheme="minorHAnsi"/>
          <w:color w:val="0070C0"/>
          <w:sz w:val="28"/>
          <w:szCs w:val="28"/>
          <w:lang w:val="es-ES"/>
        </w:rPr>
      </w:pPr>
      <w:r>
        <w:rPr>
          <w:rFonts w:asciiTheme="minorHAnsi" w:hAnsiTheme="minorHAnsi" w:cstheme="minorHAnsi"/>
          <w:color w:val="0070C0"/>
          <w:sz w:val="28"/>
          <w:szCs w:val="28"/>
          <w:lang w:val="es-ES"/>
        </w:rPr>
        <w:t>2</w:t>
      </w:r>
      <w:r w:rsidR="006F6A5E" w:rsidRPr="0010204B">
        <w:rPr>
          <w:rFonts w:asciiTheme="minorHAnsi" w:hAnsiTheme="minorHAnsi" w:cstheme="minorHAnsi"/>
          <w:color w:val="0070C0"/>
          <w:sz w:val="28"/>
          <w:szCs w:val="28"/>
          <w:lang w:val="es-ES"/>
        </w:rPr>
        <w:t>.</w:t>
      </w:r>
      <w:r w:rsidR="006F6A5E" w:rsidRPr="0010204B">
        <w:rPr>
          <w:rFonts w:asciiTheme="minorHAnsi" w:hAnsiTheme="minorHAnsi" w:cstheme="minorHAnsi"/>
          <w:color w:val="0070C0"/>
          <w:sz w:val="28"/>
          <w:szCs w:val="28"/>
          <w:lang w:val="es-ES"/>
        </w:rPr>
        <w:tab/>
        <w:t>Elementos Metodológicos</w:t>
      </w:r>
    </w:p>
    <w:p w14:paraId="5EF41D30" w14:textId="5610915A" w:rsidR="006F6A5E" w:rsidRPr="00D94382" w:rsidRDefault="006F6A5E" w:rsidP="00547C84">
      <w:pPr>
        <w:rPr>
          <w:rFonts w:asciiTheme="minorHAnsi" w:hAnsiTheme="minorHAnsi" w:cstheme="minorHAnsi"/>
          <w:lang w:val="es-ES"/>
        </w:rPr>
      </w:pPr>
    </w:p>
    <w:p w14:paraId="60A3680E" w14:textId="395202DC" w:rsidR="00DB0309" w:rsidRPr="00D94382" w:rsidRDefault="00DB0309" w:rsidP="00547C84">
      <w:pPr>
        <w:jc w:val="both"/>
        <w:rPr>
          <w:rFonts w:asciiTheme="minorHAnsi" w:hAnsiTheme="minorHAnsi" w:cstheme="minorHAnsi"/>
          <w:lang w:val="es-ES_tradnl"/>
        </w:rPr>
      </w:pPr>
      <w:r w:rsidRPr="00D94382">
        <w:rPr>
          <w:rFonts w:asciiTheme="minorHAnsi" w:hAnsiTheme="minorHAnsi" w:cstheme="minorHAnsi"/>
          <w:lang w:val="es-ES_tradnl"/>
        </w:rPr>
        <w:lastRenderedPageBreak/>
        <w:t>Para la elaboración de la investigación se hace uso de un enfoque de investigación mixto, descriptivo</w:t>
      </w:r>
      <w:r w:rsidR="00A802FB">
        <w:rPr>
          <w:rFonts w:asciiTheme="minorHAnsi" w:hAnsiTheme="minorHAnsi" w:cstheme="minorHAnsi"/>
          <w:lang w:val="es-ES_tradnl"/>
        </w:rPr>
        <w:t xml:space="preserve"> y analítico</w:t>
      </w:r>
      <w:r w:rsidRPr="00D94382">
        <w:rPr>
          <w:rFonts w:asciiTheme="minorHAnsi" w:hAnsiTheme="minorHAnsi" w:cstheme="minorHAnsi"/>
          <w:lang w:val="es-ES_tradnl"/>
        </w:rPr>
        <w:t xml:space="preserve">, con el fin de identificar los elementos de la vinculación </w:t>
      </w:r>
      <w:r w:rsidR="007350D6" w:rsidRPr="00D94382">
        <w:rPr>
          <w:rFonts w:asciiTheme="minorHAnsi" w:hAnsiTheme="minorHAnsi" w:cstheme="minorHAnsi"/>
          <w:lang w:val="es-ES_tradnl"/>
        </w:rPr>
        <w:t xml:space="preserve">de los diferentes actores del sistema de innovación regional. </w:t>
      </w:r>
    </w:p>
    <w:p w14:paraId="77DBCCD4" w14:textId="77777777" w:rsidR="00DB0309" w:rsidRPr="00D94382" w:rsidRDefault="00DB0309" w:rsidP="00547C84">
      <w:pPr>
        <w:jc w:val="both"/>
        <w:rPr>
          <w:rFonts w:asciiTheme="minorHAnsi" w:hAnsiTheme="minorHAnsi" w:cstheme="minorHAnsi"/>
          <w:lang w:val="es-ES_tradnl"/>
        </w:rPr>
      </w:pPr>
    </w:p>
    <w:p w14:paraId="464DE8DC" w14:textId="1A447656" w:rsidR="00DB0309" w:rsidRPr="00D94382" w:rsidRDefault="00DB0309" w:rsidP="00547C84">
      <w:pPr>
        <w:jc w:val="both"/>
        <w:rPr>
          <w:rFonts w:asciiTheme="minorHAnsi" w:hAnsiTheme="minorHAnsi" w:cstheme="minorHAnsi"/>
          <w:lang w:val="es-ES_tradnl"/>
        </w:rPr>
      </w:pPr>
      <w:r w:rsidRPr="00D94382">
        <w:rPr>
          <w:rFonts w:asciiTheme="minorHAnsi" w:hAnsiTheme="minorHAnsi" w:cstheme="minorHAnsi"/>
          <w:lang w:val="es-ES_tradnl"/>
        </w:rPr>
        <w:t>La inclusión de estos elementos en un análisis de</w:t>
      </w:r>
      <w:r w:rsidR="007350D6" w:rsidRPr="00D94382">
        <w:rPr>
          <w:rFonts w:asciiTheme="minorHAnsi" w:hAnsiTheme="minorHAnsi" w:cstheme="minorHAnsi"/>
          <w:lang w:val="es-ES_tradnl"/>
        </w:rPr>
        <w:t xml:space="preserve"> actores e iniciativas existentes</w:t>
      </w:r>
      <w:r w:rsidRPr="00D94382">
        <w:rPr>
          <w:rFonts w:asciiTheme="minorHAnsi" w:hAnsiTheme="minorHAnsi" w:cstheme="minorHAnsi"/>
          <w:lang w:val="es-ES_tradnl"/>
        </w:rPr>
        <w:t xml:space="preserve">, se plantean en un marco analítico y </w:t>
      </w:r>
      <w:r w:rsidR="007350D6" w:rsidRPr="00D94382">
        <w:rPr>
          <w:rFonts w:asciiTheme="minorHAnsi" w:hAnsiTheme="minorHAnsi" w:cstheme="minorHAnsi"/>
          <w:lang w:val="es-ES_tradnl"/>
        </w:rPr>
        <w:t>propositivo</w:t>
      </w:r>
      <w:r w:rsidRPr="00D94382">
        <w:rPr>
          <w:rFonts w:asciiTheme="minorHAnsi" w:hAnsiTheme="minorHAnsi" w:cstheme="minorHAnsi"/>
          <w:lang w:val="es-ES_tradnl"/>
        </w:rPr>
        <w:t xml:space="preserve">, que permitan dar una recomendación de lineamientos de políticas públicas focalizadas en elementos estratégicos presentes en la </w:t>
      </w:r>
      <w:r w:rsidR="007350D6" w:rsidRPr="00D94382">
        <w:rPr>
          <w:rFonts w:asciiTheme="minorHAnsi" w:hAnsiTheme="minorHAnsi" w:cstheme="minorHAnsi"/>
          <w:lang w:val="es-ES_tradnl"/>
        </w:rPr>
        <w:t>región</w:t>
      </w:r>
      <w:r w:rsidRPr="00D94382">
        <w:rPr>
          <w:rFonts w:asciiTheme="minorHAnsi" w:hAnsiTheme="minorHAnsi" w:cstheme="minorHAnsi"/>
          <w:lang w:val="es-ES_tradnl"/>
        </w:rPr>
        <w:t xml:space="preserve"> de estudio, a través de</w:t>
      </w:r>
      <w:r w:rsidR="007350D6" w:rsidRPr="00D94382">
        <w:rPr>
          <w:rFonts w:asciiTheme="minorHAnsi" w:hAnsiTheme="minorHAnsi" w:cstheme="minorHAnsi"/>
          <w:lang w:val="es-ES_tradnl"/>
        </w:rPr>
        <w:t>l uso de fuentes secundarias y verificación de las mismas, dadas las condiciones que limitan el trabajo de campo por causa de la pandemia en el 2019</w:t>
      </w:r>
      <w:r w:rsidR="00A802FB">
        <w:rPr>
          <w:rFonts w:asciiTheme="minorHAnsi" w:hAnsiTheme="minorHAnsi" w:cstheme="minorHAnsi"/>
          <w:lang w:val="es-ES_tradnl"/>
        </w:rPr>
        <w:t>.</w:t>
      </w:r>
    </w:p>
    <w:p w14:paraId="35EB25E6" w14:textId="77777777" w:rsidR="00DB0309" w:rsidRPr="00D94382" w:rsidRDefault="00DB0309" w:rsidP="00547C84">
      <w:pPr>
        <w:jc w:val="both"/>
        <w:rPr>
          <w:rFonts w:asciiTheme="minorHAnsi" w:hAnsiTheme="minorHAnsi" w:cstheme="minorHAnsi"/>
          <w:lang w:val="es-ES_tradnl"/>
        </w:rPr>
      </w:pPr>
    </w:p>
    <w:p w14:paraId="1919CA90" w14:textId="0D1C29EC" w:rsidR="00DB0309" w:rsidRDefault="00DB0309" w:rsidP="00547C84">
      <w:pPr>
        <w:jc w:val="both"/>
        <w:rPr>
          <w:rFonts w:asciiTheme="minorHAnsi" w:hAnsiTheme="minorHAnsi" w:cstheme="minorHAnsi"/>
          <w:lang w:val="es-ES_tradnl"/>
        </w:rPr>
      </w:pPr>
      <w:r w:rsidRPr="00D94382">
        <w:rPr>
          <w:rFonts w:asciiTheme="minorHAnsi" w:hAnsiTheme="minorHAnsi" w:cstheme="minorHAnsi"/>
          <w:lang w:val="es-ES_tradnl"/>
        </w:rPr>
        <w:t>La elaboración metodológica de esta investigación se desarrolló en tres etapas:</w:t>
      </w:r>
    </w:p>
    <w:p w14:paraId="0C81038D" w14:textId="77777777" w:rsidR="00D94382" w:rsidRPr="00D94382" w:rsidRDefault="00D94382" w:rsidP="00547C84">
      <w:pPr>
        <w:jc w:val="both"/>
        <w:rPr>
          <w:rFonts w:asciiTheme="minorHAnsi" w:hAnsiTheme="minorHAnsi" w:cstheme="minorHAnsi"/>
          <w:lang w:val="es-ES_tradnl"/>
        </w:rPr>
      </w:pPr>
    </w:p>
    <w:p w14:paraId="0D7CC045" w14:textId="5FF16119" w:rsidR="00DB0309" w:rsidRPr="00D94382" w:rsidRDefault="00DB0309" w:rsidP="00547C84">
      <w:pPr>
        <w:pStyle w:val="ListParagraph"/>
        <w:numPr>
          <w:ilvl w:val="0"/>
          <w:numId w:val="1"/>
        </w:numPr>
        <w:spacing w:after="160"/>
        <w:jc w:val="both"/>
        <w:rPr>
          <w:rFonts w:asciiTheme="minorHAnsi" w:hAnsiTheme="minorHAnsi" w:cstheme="minorHAnsi"/>
          <w:lang w:val="es-ES_tradnl"/>
        </w:rPr>
      </w:pPr>
      <w:r w:rsidRPr="00D94382">
        <w:rPr>
          <w:rFonts w:asciiTheme="minorHAnsi" w:hAnsiTheme="minorHAnsi" w:cstheme="minorHAnsi"/>
          <w:lang w:val="es-ES_tradnl"/>
        </w:rPr>
        <w:t>Identificación de</w:t>
      </w:r>
      <w:r w:rsidR="00A802FB">
        <w:rPr>
          <w:rFonts w:asciiTheme="minorHAnsi" w:hAnsiTheme="minorHAnsi" w:cstheme="minorHAnsi"/>
          <w:lang w:val="es-ES_tradnl"/>
        </w:rPr>
        <w:t xml:space="preserve"> actores e iniciativas innovadoras </w:t>
      </w:r>
      <w:r w:rsidRPr="00D94382">
        <w:rPr>
          <w:rFonts w:asciiTheme="minorHAnsi" w:hAnsiTheme="minorHAnsi" w:cstheme="minorHAnsi"/>
          <w:lang w:val="es-ES_tradnl"/>
        </w:rPr>
        <w:t xml:space="preserve">mediante datos e informes de </w:t>
      </w:r>
      <w:r w:rsidR="007350D6" w:rsidRPr="00D94382">
        <w:rPr>
          <w:rFonts w:asciiTheme="minorHAnsi" w:hAnsiTheme="minorHAnsi" w:cstheme="minorHAnsi"/>
          <w:lang w:val="es-ES_tradnl"/>
        </w:rPr>
        <w:t>la región</w:t>
      </w:r>
      <w:r w:rsidRPr="00D94382">
        <w:rPr>
          <w:rFonts w:asciiTheme="minorHAnsi" w:hAnsiTheme="minorHAnsi" w:cstheme="minorHAnsi"/>
          <w:lang w:val="es-ES_tradnl"/>
        </w:rPr>
        <w:t>.</w:t>
      </w:r>
    </w:p>
    <w:p w14:paraId="05E8D543" w14:textId="64DCBCCD" w:rsidR="00DB0309" w:rsidRPr="00D94382" w:rsidRDefault="00DB0309" w:rsidP="00547C84">
      <w:pPr>
        <w:pStyle w:val="ListParagraph"/>
        <w:numPr>
          <w:ilvl w:val="0"/>
          <w:numId w:val="1"/>
        </w:numPr>
        <w:spacing w:after="160"/>
        <w:jc w:val="both"/>
        <w:rPr>
          <w:rFonts w:asciiTheme="minorHAnsi" w:hAnsiTheme="minorHAnsi" w:cstheme="minorHAnsi"/>
          <w:lang w:val="es-ES_tradnl"/>
        </w:rPr>
      </w:pPr>
      <w:r w:rsidRPr="00D94382">
        <w:rPr>
          <w:rFonts w:asciiTheme="minorHAnsi" w:hAnsiTheme="minorHAnsi" w:cstheme="minorHAnsi"/>
          <w:lang w:val="es-ES_tradnl"/>
        </w:rPr>
        <w:t xml:space="preserve">Revisión bibliográfica de </w:t>
      </w:r>
      <w:r w:rsidR="007350D6" w:rsidRPr="00D94382">
        <w:rPr>
          <w:rFonts w:asciiTheme="minorHAnsi" w:hAnsiTheme="minorHAnsi" w:cstheme="minorHAnsi"/>
          <w:lang w:val="es-ES_tradnl"/>
        </w:rPr>
        <w:t>políticas y programas así como otras iniciativas de interacción existentes en la región</w:t>
      </w:r>
      <w:r w:rsidRPr="00D94382">
        <w:rPr>
          <w:rFonts w:asciiTheme="minorHAnsi" w:hAnsiTheme="minorHAnsi" w:cstheme="minorHAnsi"/>
          <w:lang w:val="es-ES_tradnl"/>
        </w:rPr>
        <w:t xml:space="preserve"> </w:t>
      </w:r>
      <w:r w:rsidR="00A802FB">
        <w:rPr>
          <w:rFonts w:asciiTheme="minorHAnsi" w:hAnsiTheme="minorHAnsi" w:cstheme="minorHAnsi"/>
          <w:lang w:val="es-ES_tradnl"/>
        </w:rPr>
        <w:t xml:space="preserve">o dirigidas a la región </w:t>
      </w:r>
      <w:r w:rsidRPr="00D94382">
        <w:rPr>
          <w:rFonts w:asciiTheme="minorHAnsi" w:hAnsiTheme="minorHAnsi" w:cstheme="minorHAnsi"/>
          <w:lang w:val="es-ES_tradnl"/>
        </w:rPr>
        <w:t>de estudio.</w:t>
      </w:r>
    </w:p>
    <w:p w14:paraId="504A15AC" w14:textId="5A498EDC" w:rsidR="00DB0309" w:rsidRPr="00D94382" w:rsidRDefault="007350D6" w:rsidP="00547C84">
      <w:pPr>
        <w:pStyle w:val="ListParagraph"/>
        <w:numPr>
          <w:ilvl w:val="0"/>
          <w:numId w:val="1"/>
        </w:numPr>
        <w:spacing w:after="160"/>
        <w:jc w:val="both"/>
        <w:rPr>
          <w:rFonts w:asciiTheme="minorHAnsi" w:hAnsiTheme="minorHAnsi" w:cstheme="minorHAnsi"/>
          <w:lang w:val="es-ES_tradnl"/>
        </w:rPr>
      </w:pPr>
      <w:r w:rsidRPr="00D94382">
        <w:rPr>
          <w:rFonts w:asciiTheme="minorHAnsi" w:hAnsiTheme="minorHAnsi" w:cstheme="minorHAnsi"/>
          <w:lang w:val="es-ES_tradnl"/>
        </w:rPr>
        <w:t xml:space="preserve">Verificación con </w:t>
      </w:r>
      <w:r w:rsidR="00DB0309" w:rsidRPr="00D94382">
        <w:rPr>
          <w:rFonts w:asciiTheme="minorHAnsi" w:hAnsiTheme="minorHAnsi" w:cstheme="minorHAnsi"/>
          <w:lang w:val="es-ES_tradnl"/>
        </w:rPr>
        <w:t xml:space="preserve">actores </w:t>
      </w:r>
      <w:r w:rsidRPr="00D94382">
        <w:rPr>
          <w:rFonts w:asciiTheme="minorHAnsi" w:hAnsiTheme="minorHAnsi" w:cstheme="minorHAnsi"/>
          <w:lang w:val="es-ES_tradnl"/>
        </w:rPr>
        <w:t>ejecutores sobre la existencia y funcionamiento de los programas</w:t>
      </w:r>
      <w:r w:rsidR="00A802FB">
        <w:rPr>
          <w:rFonts w:asciiTheme="minorHAnsi" w:hAnsiTheme="minorHAnsi" w:cstheme="minorHAnsi"/>
          <w:lang w:val="es-ES_tradnl"/>
        </w:rPr>
        <w:t xml:space="preserve">, proyectos, acciones </w:t>
      </w:r>
      <w:r w:rsidRPr="00D94382">
        <w:rPr>
          <w:rFonts w:asciiTheme="minorHAnsi" w:hAnsiTheme="minorHAnsi" w:cstheme="minorHAnsi"/>
          <w:lang w:val="es-ES_tradnl"/>
        </w:rPr>
        <w:t xml:space="preserve">y políticas ejecutadas, </w:t>
      </w:r>
      <w:r w:rsidR="00DB0309" w:rsidRPr="00D94382">
        <w:rPr>
          <w:rFonts w:asciiTheme="minorHAnsi" w:hAnsiTheme="minorHAnsi" w:cstheme="minorHAnsi"/>
          <w:lang w:val="es-ES_tradnl"/>
        </w:rPr>
        <w:t>en búsqueda de criterios para determinar su papel en la vinculación Estado – Universidad – Empresa.</w:t>
      </w:r>
    </w:p>
    <w:p w14:paraId="32361A80" w14:textId="4C71F045" w:rsidR="00DB0309" w:rsidRDefault="00DB0309" w:rsidP="00547C84">
      <w:pPr>
        <w:rPr>
          <w:lang w:val="es-ES"/>
        </w:rPr>
      </w:pPr>
    </w:p>
    <w:p w14:paraId="4A1B5BCF" w14:textId="77777777" w:rsidR="00D94382" w:rsidRDefault="00D94382" w:rsidP="00547C84">
      <w:pPr>
        <w:rPr>
          <w:lang w:val="es-ES"/>
        </w:rPr>
      </w:pPr>
    </w:p>
    <w:p w14:paraId="023C6115" w14:textId="0BA61F4A" w:rsidR="006F6A5E" w:rsidRPr="0010204B" w:rsidRDefault="00AA3C6E" w:rsidP="00547C84">
      <w:pPr>
        <w:jc w:val="both"/>
        <w:rPr>
          <w:rFonts w:asciiTheme="minorHAnsi" w:hAnsiTheme="minorHAnsi" w:cstheme="minorHAnsi"/>
          <w:color w:val="0070C0"/>
          <w:sz w:val="28"/>
          <w:szCs w:val="28"/>
          <w:lang w:val="es-ES"/>
        </w:rPr>
      </w:pPr>
      <w:r>
        <w:rPr>
          <w:rFonts w:asciiTheme="minorHAnsi" w:hAnsiTheme="minorHAnsi" w:cstheme="minorHAnsi"/>
          <w:color w:val="0070C0"/>
          <w:sz w:val="28"/>
          <w:szCs w:val="28"/>
          <w:lang w:val="es-ES"/>
        </w:rPr>
        <w:t>3</w:t>
      </w:r>
      <w:r w:rsidR="006F6A5E" w:rsidRPr="0010204B">
        <w:rPr>
          <w:rFonts w:asciiTheme="minorHAnsi" w:hAnsiTheme="minorHAnsi" w:cstheme="minorHAnsi"/>
          <w:color w:val="0070C0"/>
          <w:sz w:val="28"/>
          <w:szCs w:val="28"/>
          <w:lang w:val="es-ES"/>
        </w:rPr>
        <w:t>.</w:t>
      </w:r>
      <w:r w:rsidR="006F6A5E" w:rsidRPr="0010204B">
        <w:rPr>
          <w:rFonts w:asciiTheme="minorHAnsi" w:hAnsiTheme="minorHAnsi" w:cstheme="minorHAnsi"/>
          <w:color w:val="0070C0"/>
          <w:sz w:val="28"/>
          <w:szCs w:val="28"/>
          <w:lang w:val="es-ES"/>
        </w:rPr>
        <w:tab/>
        <w:t>Organizaciones de apoyo a la innovación en la Región Chorotega</w:t>
      </w:r>
    </w:p>
    <w:p w14:paraId="7A130DB5" w14:textId="1DD0F9DD" w:rsidR="006F6A5E" w:rsidRPr="00682AE6" w:rsidRDefault="006F6A5E" w:rsidP="00547C84">
      <w:pPr>
        <w:jc w:val="both"/>
        <w:rPr>
          <w:rFonts w:asciiTheme="minorHAnsi" w:hAnsiTheme="minorHAnsi" w:cstheme="minorHAnsi"/>
          <w:lang w:val="es-ES"/>
        </w:rPr>
      </w:pPr>
    </w:p>
    <w:p w14:paraId="750E4842" w14:textId="617DAC36" w:rsidR="00682AE6" w:rsidRPr="00682AE6" w:rsidRDefault="00682AE6" w:rsidP="00547C84">
      <w:pPr>
        <w:jc w:val="both"/>
        <w:rPr>
          <w:rFonts w:asciiTheme="minorHAnsi" w:hAnsiTheme="minorHAnsi" w:cstheme="minorHAnsi"/>
          <w:lang w:val="es-ES"/>
        </w:rPr>
      </w:pPr>
      <w:r w:rsidRPr="00682AE6">
        <w:rPr>
          <w:rFonts w:asciiTheme="minorHAnsi" w:hAnsiTheme="minorHAnsi" w:cstheme="minorHAnsi"/>
          <w:lang w:val="es-ES"/>
        </w:rPr>
        <w:t>Existe una importante presencia de las organizaciones públicas en la región Chorotega desde muy larga data, no solo porque ha habido una preocupación por apoyo al desarrollo regional (que ha sido similar en otras regiones del país), sino también porque esa región produce una parte importante de la riqueza de país.</w:t>
      </w:r>
    </w:p>
    <w:p w14:paraId="4E4A8587" w14:textId="1BF1655C" w:rsidR="00682AE6" w:rsidRPr="00682AE6" w:rsidRDefault="00682AE6" w:rsidP="00547C84">
      <w:pPr>
        <w:jc w:val="both"/>
        <w:rPr>
          <w:rFonts w:asciiTheme="minorHAnsi" w:hAnsiTheme="minorHAnsi" w:cstheme="minorHAnsi"/>
          <w:lang w:val="es-ES"/>
        </w:rPr>
      </w:pPr>
    </w:p>
    <w:p w14:paraId="3BEBB422" w14:textId="2D1D4434" w:rsidR="00682AE6" w:rsidRPr="00682AE6" w:rsidRDefault="00682AE6" w:rsidP="00547C84">
      <w:pPr>
        <w:jc w:val="both"/>
        <w:rPr>
          <w:rFonts w:asciiTheme="minorHAnsi" w:hAnsiTheme="minorHAnsi" w:cstheme="minorHAnsi"/>
          <w:lang w:val="es-ES"/>
        </w:rPr>
      </w:pPr>
      <w:r w:rsidRPr="00682AE6">
        <w:rPr>
          <w:rFonts w:asciiTheme="minorHAnsi" w:hAnsiTheme="minorHAnsi" w:cstheme="minorHAnsi"/>
          <w:lang w:val="es-ES"/>
        </w:rPr>
        <w:t>Originalmente las actividades productivas estaban concentradas en la agricultura y en la ganadería, pero en épocas recientes el turismo ha sido un motor más en el proceso de crecimiento económico de la región, asimismo, en los últimos años se ha logrado evidenciar un crecimiento en la oferta de servicios</w:t>
      </w:r>
      <w:r w:rsidR="006415F4">
        <w:rPr>
          <w:rFonts w:asciiTheme="minorHAnsi" w:hAnsiTheme="minorHAnsi" w:cstheme="minorHAnsi"/>
          <w:lang w:val="es-ES"/>
        </w:rPr>
        <w:t xml:space="preserve"> y el comercio</w:t>
      </w:r>
      <w:r w:rsidRPr="00682AE6">
        <w:rPr>
          <w:rFonts w:asciiTheme="minorHAnsi" w:hAnsiTheme="minorHAnsi" w:cstheme="minorHAnsi"/>
          <w:lang w:val="es-ES"/>
        </w:rPr>
        <w:t>, particularmente en los centros de población de la región.</w:t>
      </w:r>
    </w:p>
    <w:p w14:paraId="389F5214" w14:textId="77777777" w:rsidR="00682AE6" w:rsidRDefault="00682AE6" w:rsidP="00547C84">
      <w:pPr>
        <w:jc w:val="both"/>
        <w:rPr>
          <w:rFonts w:asciiTheme="minorHAnsi" w:hAnsiTheme="minorHAnsi" w:cstheme="minorHAnsi"/>
          <w:lang w:val="es-ES"/>
        </w:rPr>
      </w:pPr>
    </w:p>
    <w:p w14:paraId="004558F2" w14:textId="56CE41BA" w:rsidR="00682AE6" w:rsidRPr="00682AE6" w:rsidRDefault="00682AE6" w:rsidP="00547C84">
      <w:pPr>
        <w:jc w:val="both"/>
        <w:rPr>
          <w:rFonts w:asciiTheme="minorHAnsi" w:hAnsiTheme="minorHAnsi" w:cstheme="minorHAnsi"/>
          <w:lang w:val="es-ES"/>
        </w:rPr>
      </w:pPr>
      <w:r w:rsidRPr="00682AE6">
        <w:rPr>
          <w:rFonts w:asciiTheme="minorHAnsi" w:hAnsiTheme="minorHAnsi" w:cstheme="minorHAnsi"/>
          <w:lang w:val="es-ES"/>
        </w:rPr>
        <w:t xml:space="preserve">Esta marcada </w:t>
      </w:r>
      <w:r w:rsidR="00564F15">
        <w:rPr>
          <w:rFonts w:asciiTheme="minorHAnsi" w:hAnsiTheme="minorHAnsi" w:cstheme="minorHAnsi"/>
          <w:lang w:val="es-ES"/>
        </w:rPr>
        <w:t>diversificación no solo ha sido resultado de la evolución propia de actividades productivas en la región, sino también han sido dinamizadas externamente y a su vez han demandado nuevos espacios de acción para un mayor número y más diversas organizaciones, tanto de origen nacional/regional como local</w:t>
      </w:r>
      <w:r w:rsidR="00564F15">
        <w:rPr>
          <w:rStyle w:val="FootnoteReference"/>
          <w:rFonts w:asciiTheme="minorHAnsi" w:hAnsiTheme="minorHAnsi" w:cstheme="minorHAnsi"/>
          <w:lang w:val="es-ES"/>
        </w:rPr>
        <w:footnoteReference w:id="3"/>
      </w:r>
      <w:r w:rsidR="00564F15">
        <w:rPr>
          <w:rFonts w:asciiTheme="minorHAnsi" w:hAnsiTheme="minorHAnsi" w:cstheme="minorHAnsi"/>
          <w:lang w:val="es-ES"/>
        </w:rPr>
        <w:t xml:space="preserve">.  </w:t>
      </w:r>
    </w:p>
    <w:p w14:paraId="515A409A" w14:textId="77777777" w:rsidR="00991C0B" w:rsidRPr="00682AE6" w:rsidRDefault="00991C0B" w:rsidP="00547C84">
      <w:pPr>
        <w:jc w:val="both"/>
        <w:rPr>
          <w:rFonts w:asciiTheme="minorHAnsi" w:hAnsiTheme="minorHAnsi" w:cstheme="minorHAnsi"/>
          <w:lang w:val="es-ES"/>
        </w:rPr>
      </w:pPr>
    </w:p>
    <w:p w14:paraId="0810DA29" w14:textId="6884B7A4" w:rsidR="00682AE6" w:rsidRPr="0010204B" w:rsidRDefault="00AA3C6E" w:rsidP="00547C84">
      <w:pPr>
        <w:jc w:val="both"/>
        <w:rPr>
          <w:rFonts w:asciiTheme="minorHAnsi" w:hAnsiTheme="minorHAnsi" w:cstheme="minorHAnsi"/>
          <w:color w:val="0070C0"/>
          <w:lang w:val="es-ES"/>
        </w:rPr>
      </w:pPr>
      <w:r>
        <w:rPr>
          <w:rFonts w:asciiTheme="minorHAnsi" w:hAnsiTheme="minorHAnsi" w:cstheme="minorHAnsi"/>
          <w:color w:val="0070C0"/>
          <w:lang w:val="es-ES"/>
        </w:rPr>
        <w:t>3</w:t>
      </w:r>
      <w:r w:rsidR="00484416" w:rsidRPr="0010204B">
        <w:rPr>
          <w:rFonts w:asciiTheme="minorHAnsi" w:hAnsiTheme="minorHAnsi" w:cstheme="minorHAnsi"/>
          <w:color w:val="0070C0"/>
          <w:lang w:val="es-ES"/>
        </w:rPr>
        <w:t>.1</w:t>
      </w:r>
      <w:r w:rsidR="00484416" w:rsidRPr="0010204B">
        <w:rPr>
          <w:rFonts w:asciiTheme="minorHAnsi" w:hAnsiTheme="minorHAnsi" w:cstheme="minorHAnsi"/>
          <w:color w:val="0070C0"/>
          <w:lang w:val="es-ES"/>
        </w:rPr>
        <w:tab/>
        <w:t>Entidades públicas</w:t>
      </w:r>
    </w:p>
    <w:p w14:paraId="4CF5D40C" w14:textId="77777777" w:rsidR="007A562B" w:rsidRDefault="007A562B" w:rsidP="00547C84">
      <w:pPr>
        <w:jc w:val="both"/>
        <w:rPr>
          <w:rFonts w:asciiTheme="minorHAnsi" w:hAnsiTheme="minorHAnsi" w:cstheme="minorHAnsi"/>
          <w:lang w:val="es-ES"/>
        </w:rPr>
      </w:pPr>
    </w:p>
    <w:p w14:paraId="0EFC81B0" w14:textId="0805435C" w:rsidR="00A52811" w:rsidRDefault="00991C0B" w:rsidP="00547C84">
      <w:pPr>
        <w:jc w:val="both"/>
        <w:rPr>
          <w:rFonts w:asciiTheme="minorHAnsi" w:hAnsiTheme="minorHAnsi" w:cstheme="minorHAnsi"/>
          <w:lang w:val="es-ES"/>
        </w:rPr>
      </w:pPr>
      <w:r>
        <w:rPr>
          <w:rFonts w:asciiTheme="minorHAnsi" w:hAnsiTheme="minorHAnsi" w:cstheme="minorHAnsi"/>
          <w:lang w:val="es-ES"/>
        </w:rPr>
        <w:t xml:space="preserve">En el siguiente apartado se realizará una presentación de las diferentes entidades </w:t>
      </w:r>
      <w:r w:rsidR="007A562B">
        <w:rPr>
          <w:rFonts w:asciiTheme="minorHAnsi" w:hAnsiTheme="minorHAnsi" w:cstheme="minorHAnsi"/>
          <w:lang w:val="es-ES"/>
        </w:rPr>
        <w:t xml:space="preserve">públicas que tienen presencia y/o proyectos en la región chorotega.  </w:t>
      </w:r>
    </w:p>
    <w:p w14:paraId="32E01A7D" w14:textId="3B66CE1B" w:rsidR="007A562B" w:rsidRPr="007A562B" w:rsidRDefault="007A562B" w:rsidP="00547C84">
      <w:pPr>
        <w:jc w:val="both"/>
        <w:rPr>
          <w:rFonts w:asciiTheme="minorHAnsi" w:hAnsiTheme="minorHAnsi" w:cstheme="minorHAnsi"/>
          <w:lang w:val="es-ES"/>
        </w:rPr>
      </w:pPr>
    </w:p>
    <w:p w14:paraId="53255621" w14:textId="16A9A34E" w:rsidR="007A562B" w:rsidRDefault="007A562B" w:rsidP="006415F4">
      <w:pPr>
        <w:pStyle w:val="NormalWeb"/>
        <w:shd w:val="clear" w:color="auto" w:fill="FFFFFF"/>
        <w:spacing w:before="0" w:beforeAutospacing="0" w:after="0" w:afterAutospacing="0"/>
        <w:jc w:val="both"/>
        <w:textAlignment w:val="baseline"/>
        <w:rPr>
          <w:rFonts w:asciiTheme="minorHAnsi" w:hAnsiTheme="minorHAnsi" w:cstheme="minorHAnsi"/>
          <w:lang w:val="es-ES"/>
        </w:rPr>
      </w:pPr>
      <w:r w:rsidRPr="007A562B">
        <w:rPr>
          <w:rFonts w:asciiTheme="minorHAnsi" w:hAnsiTheme="minorHAnsi" w:cstheme="minorHAnsi"/>
          <w:lang w:val="es-ES"/>
        </w:rPr>
        <w:t>Una de las entidades públicas con presencia en la región es l</w:t>
      </w:r>
      <w:r w:rsidRPr="007A562B">
        <w:rPr>
          <w:rFonts w:asciiTheme="minorHAnsi" w:hAnsiTheme="minorHAnsi" w:cstheme="minorHAnsi"/>
        </w:rPr>
        <w:t xml:space="preserve">a </w:t>
      </w:r>
      <w:r w:rsidRPr="007A562B">
        <w:rPr>
          <w:rFonts w:asciiTheme="minorHAnsi" w:hAnsiTheme="minorHAnsi" w:cstheme="minorHAnsi"/>
          <w:lang w:val="es-ES"/>
        </w:rPr>
        <w:t>p</w:t>
      </w:r>
      <w:r w:rsidRPr="007A562B">
        <w:rPr>
          <w:rFonts w:asciiTheme="minorHAnsi" w:hAnsiTheme="minorHAnsi" w:cstheme="minorHAnsi"/>
        </w:rPr>
        <w:t xml:space="preserve">romotora del </w:t>
      </w:r>
      <w:r w:rsidRPr="007A562B">
        <w:rPr>
          <w:rFonts w:asciiTheme="minorHAnsi" w:hAnsiTheme="minorHAnsi" w:cstheme="minorHAnsi"/>
          <w:lang w:val="es-ES"/>
        </w:rPr>
        <w:t>c</w:t>
      </w:r>
      <w:r w:rsidRPr="007A562B">
        <w:rPr>
          <w:rFonts w:asciiTheme="minorHAnsi" w:hAnsiTheme="minorHAnsi" w:cstheme="minorHAnsi"/>
        </w:rPr>
        <w:t xml:space="preserve">omercio </w:t>
      </w:r>
      <w:r w:rsidRPr="007A562B">
        <w:rPr>
          <w:rFonts w:asciiTheme="minorHAnsi" w:hAnsiTheme="minorHAnsi" w:cstheme="minorHAnsi"/>
          <w:lang w:val="es-ES"/>
        </w:rPr>
        <w:t>e</w:t>
      </w:r>
      <w:r w:rsidRPr="007A562B">
        <w:rPr>
          <w:rFonts w:asciiTheme="minorHAnsi" w:hAnsiTheme="minorHAnsi" w:cstheme="minorHAnsi"/>
        </w:rPr>
        <w:t>xterior de Costa Rica (PROCOMER)</w:t>
      </w:r>
      <w:r w:rsidRPr="007A562B">
        <w:rPr>
          <w:rFonts w:asciiTheme="minorHAnsi" w:hAnsiTheme="minorHAnsi" w:cstheme="minorHAnsi"/>
          <w:lang w:val="es-ES"/>
        </w:rPr>
        <w:t xml:space="preserve">.  Esta es una </w:t>
      </w:r>
      <w:r w:rsidRPr="007A562B">
        <w:rPr>
          <w:rFonts w:asciiTheme="minorHAnsi" w:hAnsiTheme="minorHAnsi" w:cstheme="minorHAnsi"/>
        </w:rPr>
        <w:t>entidad pública de carácter no estatal, que tiene a su cargo la promoción de las exportaciones costarricenses</w:t>
      </w:r>
      <w:r w:rsidR="00E6689B">
        <w:rPr>
          <w:rFonts w:asciiTheme="minorHAnsi" w:hAnsiTheme="minorHAnsi" w:cstheme="minorHAnsi"/>
          <w:lang w:val="es-ES"/>
        </w:rPr>
        <w:t xml:space="preserve"> f</w:t>
      </w:r>
      <w:r w:rsidRPr="007A562B">
        <w:rPr>
          <w:rFonts w:asciiTheme="minorHAnsi" w:hAnsiTheme="minorHAnsi" w:cstheme="minorHAnsi"/>
        </w:rPr>
        <w:t>ue creada en 1996, mediante </w:t>
      </w:r>
      <w:r w:rsidRPr="007A562B">
        <w:rPr>
          <w:rFonts w:asciiTheme="minorHAnsi" w:hAnsiTheme="minorHAnsi" w:cstheme="minorHAnsi"/>
          <w:bdr w:val="none" w:sz="0" w:space="0" w:color="auto" w:frame="1"/>
        </w:rPr>
        <w:t>Ley de la República N°7638</w:t>
      </w:r>
      <w:r w:rsidR="00E6689B">
        <w:rPr>
          <w:rFonts w:asciiTheme="minorHAnsi" w:hAnsiTheme="minorHAnsi" w:cstheme="minorHAnsi"/>
          <w:bdr w:val="none" w:sz="0" w:space="0" w:color="auto" w:frame="1"/>
          <w:lang w:val="es-ES"/>
        </w:rPr>
        <w:t xml:space="preserve"> (artículo 7)</w:t>
      </w:r>
      <w:r w:rsidRPr="007A562B">
        <w:rPr>
          <w:rFonts w:asciiTheme="minorHAnsi" w:hAnsiTheme="minorHAnsi" w:cstheme="minorHAnsi"/>
        </w:rPr>
        <w:t xml:space="preserve">, </w:t>
      </w:r>
      <w:r w:rsidR="00E6689B">
        <w:rPr>
          <w:rFonts w:asciiTheme="minorHAnsi" w:hAnsiTheme="minorHAnsi" w:cstheme="minorHAnsi"/>
          <w:lang w:val="es-ES"/>
        </w:rPr>
        <w:t>como</w:t>
      </w:r>
      <w:r w:rsidRPr="007A562B">
        <w:rPr>
          <w:rFonts w:asciiTheme="minorHAnsi" w:hAnsiTheme="minorHAnsi" w:cstheme="minorHAnsi"/>
          <w:lang w:val="es-ES"/>
        </w:rPr>
        <w:t xml:space="preserve"> una entidad adscrita al Ministerio de comercio exterior.</w:t>
      </w:r>
    </w:p>
    <w:p w14:paraId="7619A365" w14:textId="77777777" w:rsidR="006415F4" w:rsidRPr="007A562B" w:rsidRDefault="006415F4" w:rsidP="006415F4">
      <w:pPr>
        <w:pStyle w:val="NormalWeb"/>
        <w:shd w:val="clear" w:color="auto" w:fill="FFFFFF"/>
        <w:spacing w:before="0" w:beforeAutospacing="0" w:after="0" w:afterAutospacing="0"/>
        <w:jc w:val="both"/>
        <w:textAlignment w:val="baseline"/>
        <w:rPr>
          <w:rFonts w:asciiTheme="minorHAnsi" w:hAnsiTheme="minorHAnsi" w:cstheme="minorHAnsi"/>
          <w:lang w:val="es-ES"/>
        </w:rPr>
      </w:pPr>
    </w:p>
    <w:p w14:paraId="6D118237" w14:textId="509E6296" w:rsidR="007A562B" w:rsidRDefault="007A562B" w:rsidP="006415F4">
      <w:pPr>
        <w:pStyle w:val="NormalWeb"/>
        <w:shd w:val="clear" w:color="auto" w:fill="FFFFFF"/>
        <w:spacing w:before="0" w:beforeAutospacing="0" w:after="0" w:afterAutospacing="0"/>
        <w:jc w:val="both"/>
        <w:textAlignment w:val="baseline"/>
        <w:rPr>
          <w:rFonts w:asciiTheme="minorHAnsi" w:hAnsiTheme="minorHAnsi" w:cstheme="minorHAnsi"/>
          <w:lang w:val="es-ES"/>
        </w:rPr>
      </w:pPr>
      <w:r w:rsidRPr="007A562B">
        <w:rPr>
          <w:rFonts w:asciiTheme="minorHAnsi" w:hAnsiTheme="minorHAnsi" w:cstheme="minorHAnsi"/>
          <w:lang w:val="es-ES"/>
        </w:rPr>
        <w:t>Su principal rol en la región chorotega ha sido, además de servir de apoyo en los procesos de exportación de los productores locales, propiciar el acceso de los productores de la región a nuevos mercados internacionales y la transferencia tecnológica para la comercialización de productos.</w:t>
      </w:r>
    </w:p>
    <w:p w14:paraId="6738E8EF" w14:textId="77777777" w:rsidR="006415F4" w:rsidRDefault="006415F4" w:rsidP="006415F4">
      <w:pPr>
        <w:pStyle w:val="NormalWeb"/>
        <w:shd w:val="clear" w:color="auto" w:fill="FFFFFF"/>
        <w:spacing w:before="0" w:beforeAutospacing="0" w:after="0" w:afterAutospacing="0"/>
        <w:jc w:val="both"/>
        <w:textAlignment w:val="baseline"/>
        <w:rPr>
          <w:rFonts w:asciiTheme="minorHAnsi" w:hAnsiTheme="minorHAnsi" w:cstheme="minorHAnsi"/>
          <w:lang w:val="es-ES"/>
        </w:rPr>
      </w:pPr>
    </w:p>
    <w:p w14:paraId="336F8E3E" w14:textId="0D4D0DDE" w:rsidR="007A562B" w:rsidRDefault="007A562B" w:rsidP="006415F4">
      <w:pPr>
        <w:pStyle w:val="NormalWeb"/>
        <w:shd w:val="clear" w:color="auto" w:fill="FFFFFF"/>
        <w:spacing w:before="0" w:beforeAutospacing="0" w:after="0" w:afterAutospacing="0"/>
        <w:jc w:val="both"/>
        <w:textAlignment w:val="baseline"/>
        <w:rPr>
          <w:rFonts w:asciiTheme="minorHAnsi" w:hAnsiTheme="minorHAnsi" w:cstheme="minorHAnsi"/>
          <w:lang w:val="es-ES"/>
        </w:rPr>
      </w:pPr>
      <w:r>
        <w:rPr>
          <w:rFonts w:asciiTheme="minorHAnsi" w:hAnsiTheme="minorHAnsi" w:cstheme="minorHAnsi"/>
          <w:lang w:val="es-ES"/>
        </w:rPr>
        <w:t>Estas actividades las ha estado realizando mediante el conocimiento en específico de lo que producen los productores, la inteligencia de mercados para identificar potenciales compradores de esos productos y la capacitación y apoyo para convertir a productores para el mercado local en exportadores.  Asimismo, ha estimulado el uso de herramientas de comercio electrónico para la comercialización de productos en el extranjero.</w:t>
      </w:r>
    </w:p>
    <w:p w14:paraId="6019A67C" w14:textId="77777777" w:rsidR="006415F4" w:rsidRDefault="006415F4" w:rsidP="006415F4">
      <w:pPr>
        <w:pStyle w:val="NormalWeb"/>
        <w:shd w:val="clear" w:color="auto" w:fill="FFFFFF"/>
        <w:spacing w:before="0" w:beforeAutospacing="0" w:after="0" w:afterAutospacing="0"/>
        <w:jc w:val="both"/>
        <w:textAlignment w:val="baseline"/>
        <w:rPr>
          <w:rFonts w:asciiTheme="minorHAnsi" w:hAnsiTheme="minorHAnsi" w:cstheme="minorHAnsi"/>
          <w:lang w:val="es-ES"/>
        </w:rPr>
      </w:pPr>
    </w:p>
    <w:p w14:paraId="73BCFFC9" w14:textId="05DCE186" w:rsidR="007A562B" w:rsidRDefault="007A562B" w:rsidP="00547C84">
      <w:pPr>
        <w:jc w:val="both"/>
        <w:rPr>
          <w:rStyle w:val="Emphasis"/>
          <w:rFonts w:asciiTheme="minorHAnsi" w:hAnsiTheme="minorHAnsi" w:cstheme="minorHAnsi"/>
          <w:i w:val="0"/>
          <w:iCs w:val="0"/>
        </w:rPr>
      </w:pPr>
      <w:r w:rsidRPr="00381101">
        <w:rPr>
          <w:rFonts w:asciiTheme="minorHAnsi" w:hAnsiTheme="minorHAnsi" w:cstheme="minorHAnsi"/>
          <w:lang w:val="es-ES"/>
        </w:rPr>
        <w:t xml:space="preserve">Otra de las organizaciones es el Ministerio de Economía, Industria y Comercio (MEIC) </w:t>
      </w:r>
      <w:r w:rsidR="00E6689B">
        <w:rPr>
          <w:rFonts w:asciiTheme="minorHAnsi" w:hAnsiTheme="minorHAnsi" w:cstheme="minorHAnsi"/>
          <w:lang w:val="es-ES"/>
        </w:rPr>
        <w:t>“</w:t>
      </w:r>
      <w:r w:rsidR="00381101" w:rsidRPr="00381101">
        <w:rPr>
          <w:rFonts w:asciiTheme="minorHAnsi" w:hAnsiTheme="minorHAnsi" w:cstheme="minorHAnsi"/>
          <w:lang w:val="es-ES"/>
        </w:rPr>
        <w:t>f</w:t>
      </w:r>
      <w:r w:rsidRPr="00381101">
        <w:rPr>
          <w:rStyle w:val="Emphasis"/>
          <w:rFonts w:asciiTheme="minorHAnsi" w:hAnsiTheme="minorHAnsi" w:cstheme="minorHAnsi"/>
          <w:i w:val="0"/>
          <w:iCs w:val="0"/>
        </w:rPr>
        <w:t>ue creado en junio de 1977, mediante la</w:t>
      </w:r>
      <w:r w:rsidRPr="00381101">
        <w:rPr>
          <w:rStyle w:val="Emphasis"/>
          <w:rFonts w:asciiTheme="minorHAnsi" w:hAnsiTheme="minorHAnsi" w:cstheme="minorHAnsi"/>
          <w:i w:val="0"/>
          <w:iCs w:val="0"/>
          <w:lang w:val="es-ES"/>
        </w:rPr>
        <w:t xml:space="preserve"> Ley Nº 6054</w:t>
      </w:r>
      <w:r w:rsidRPr="00381101">
        <w:rPr>
          <w:rStyle w:val="Emphasis"/>
          <w:rFonts w:asciiTheme="minorHAnsi" w:hAnsiTheme="minorHAnsi" w:cstheme="minorHAnsi"/>
          <w:i w:val="0"/>
          <w:iCs w:val="0"/>
        </w:rPr>
        <w:t>, en la cual se le da como competencia participar en la</w:t>
      </w:r>
      <w:r w:rsidRPr="007A562B">
        <w:rPr>
          <w:rStyle w:val="Emphasis"/>
          <w:rFonts w:asciiTheme="minorHAnsi" w:hAnsiTheme="minorHAnsi" w:cstheme="minorHAnsi"/>
          <w:i w:val="0"/>
          <w:iCs w:val="0"/>
        </w:rPr>
        <w:t xml:space="preserve"> formulación de la política económica del Gobierno y en la planificación nacional en los campos de su competencia, así como ser el ente rector de las políticas públicas de Estado en materia de fomento a la iniciativa privada, desarrollo empresarial y fomento de la cultura empresarial para los sectores de industria, comercio y servicios, así como para el sector de las pequeñas y medianas empresas</w:t>
      </w:r>
      <w:r w:rsidR="00E6689B">
        <w:rPr>
          <w:rStyle w:val="Emphasis"/>
          <w:rFonts w:asciiTheme="minorHAnsi" w:hAnsiTheme="minorHAnsi" w:cstheme="minorHAnsi"/>
          <w:i w:val="0"/>
          <w:iCs w:val="0"/>
          <w:lang w:val="es-ES"/>
        </w:rPr>
        <w:t>”</w:t>
      </w:r>
      <w:r w:rsidR="000D23C1">
        <w:rPr>
          <w:rStyle w:val="Emphasis"/>
          <w:rFonts w:asciiTheme="minorHAnsi" w:hAnsiTheme="minorHAnsi" w:cstheme="minorHAnsi"/>
          <w:i w:val="0"/>
          <w:iCs w:val="0"/>
          <w:lang w:val="es-ES"/>
        </w:rPr>
        <w:t xml:space="preserve"> (MEIC, 2022)</w:t>
      </w:r>
      <w:r w:rsidRPr="007A562B">
        <w:rPr>
          <w:rStyle w:val="Emphasis"/>
          <w:rFonts w:asciiTheme="minorHAnsi" w:hAnsiTheme="minorHAnsi" w:cstheme="minorHAnsi"/>
          <w:i w:val="0"/>
          <w:iCs w:val="0"/>
        </w:rPr>
        <w:t>.</w:t>
      </w:r>
    </w:p>
    <w:p w14:paraId="4288400A" w14:textId="000D9296" w:rsidR="00381101" w:rsidRDefault="00381101" w:rsidP="00547C84">
      <w:pPr>
        <w:jc w:val="both"/>
        <w:rPr>
          <w:rStyle w:val="Emphasis"/>
          <w:rFonts w:asciiTheme="minorHAnsi" w:hAnsiTheme="minorHAnsi" w:cstheme="minorHAnsi"/>
          <w:i w:val="0"/>
          <w:iCs w:val="0"/>
        </w:rPr>
      </w:pPr>
    </w:p>
    <w:p w14:paraId="23BD2B88" w14:textId="209B7458" w:rsidR="00381101" w:rsidRPr="003C6FEB" w:rsidRDefault="00381101" w:rsidP="00547C84">
      <w:pPr>
        <w:jc w:val="both"/>
        <w:rPr>
          <w:rStyle w:val="Emphasis"/>
          <w:rFonts w:asciiTheme="minorHAnsi" w:hAnsiTheme="minorHAnsi" w:cstheme="minorHAnsi"/>
          <w:i w:val="0"/>
          <w:iCs w:val="0"/>
          <w:lang w:val="es-ES"/>
        </w:rPr>
      </w:pPr>
      <w:r>
        <w:rPr>
          <w:rStyle w:val="Emphasis"/>
          <w:rFonts w:asciiTheme="minorHAnsi" w:hAnsiTheme="minorHAnsi" w:cstheme="minorHAnsi"/>
          <w:i w:val="0"/>
          <w:iCs w:val="0"/>
          <w:lang w:val="es-ES"/>
        </w:rPr>
        <w:t xml:space="preserve">En la región el MEIC brinda asesoría para el diagnóstico y desarrollo de proveedores PYME de la industria agroalimentaria, pero también apoya a los productores con información comercial, asesoría legal y financiera.  En su rol de dinamizador de la actividad económica nacional se ha propuesto apoyar a los pequeños y medianos negocios que surjan en la región y que requieren </w:t>
      </w:r>
      <w:r w:rsidRPr="003C6FEB">
        <w:rPr>
          <w:rStyle w:val="Emphasis"/>
          <w:rFonts w:asciiTheme="minorHAnsi" w:hAnsiTheme="minorHAnsi" w:cstheme="minorHAnsi"/>
          <w:i w:val="0"/>
          <w:iCs w:val="0"/>
          <w:lang w:val="es-ES"/>
        </w:rPr>
        <w:t>conocer mejor las opciones de mercado, los procesos de formalización de las empresas y opciones de interacción con otros actores.</w:t>
      </w:r>
    </w:p>
    <w:p w14:paraId="06CB0C18" w14:textId="76A94956" w:rsidR="00381101" w:rsidRDefault="00381101" w:rsidP="00547C84">
      <w:pPr>
        <w:jc w:val="both"/>
        <w:rPr>
          <w:rStyle w:val="Emphasis"/>
          <w:rFonts w:asciiTheme="minorHAnsi" w:hAnsiTheme="minorHAnsi" w:cstheme="minorHAnsi"/>
          <w:i w:val="0"/>
          <w:iCs w:val="0"/>
          <w:lang w:val="es-ES"/>
        </w:rPr>
      </w:pPr>
    </w:p>
    <w:p w14:paraId="72607187" w14:textId="474F2091" w:rsidR="00D706A0" w:rsidRPr="00F91C92" w:rsidRDefault="0027181B" w:rsidP="00547C84">
      <w:pPr>
        <w:jc w:val="both"/>
        <w:rPr>
          <w:rStyle w:val="Emphasis"/>
          <w:rFonts w:asciiTheme="minorHAnsi" w:hAnsiTheme="minorHAnsi" w:cstheme="minorHAnsi"/>
          <w:i w:val="0"/>
          <w:iCs w:val="0"/>
          <w:lang w:val="es-ES"/>
        </w:rPr>
      </w:pPr>
      <w:r>
        <w:rPr>
          <w:rStyle w:val="Emphasis"/>
          <w:rFonts w:asciiTheme="minorHAnsi" w:hAnsiTheme="minorHAnsi" w:cstheme="minorHAnsi"/>
          <w:i w:val="0"/>
          <w:iCs w:val="0"/>
          <w:lang w:val="es-ES"/>
        </w:rPr>
        <w:t xml:space="preserve">En cuanto al Ministerio de Agricultura y Ganadería (MAG) es una de las entidades de más larga data en el país y en la región Chorotega.  Si bien el MAG se crea como tal en 1949 por medio de la nueva constitución política de Costa Rica, ya desde 1911 había iniciado funciones el Departamento de Agricultura, el cual en 1928 se transforma en la Secretaría de Agricultura </w:t>
      </w:r>
      <w:r w:rsidRPr="00F91C92">
        <w:rPr>
          <w:rStyle w:val="Emphasis"/>
          <w:rFonts w:asciiTheme="minorHAnsi" w:hAnsiTheme="minorHAnsi" w:cstheme="minorHAnsi"/>
          <w:i w:val="0"/>
          <w:iCs w:val="0"/>
          <w:lang w:val="es-ES"/>
        </w:rPr>
        <w:t>adscrita a la Secretaría de fomento.</w:t>
      </w:r>
    </w:p>
    <w:p w14:paraId="41A1259B" w14:textId="5E2C775C" w:rsidR="0027181B" w:rsidRPr="00F91C92" w:rsidRDefault="0027181B" w:rsidP="00547C84">
      <w:pPr>
        <w:jc w:val="both"/>
        <w:rPr>
          <w:rStyle w:val="Emphasis"/>
          <w:rFonts w:asciiTheme="minorHAnsi" w:hAnsiTheme="minorHAnsi" w:cstheme="minorHAnsi"/>
          <w:i w:val="0"/>
          <w:iCs w:val="0"/>
          <w:lang w:val="es-ES"/>
        </w:rPr>
      </w:pPr>
    </w:p>
    <w:p w14:paraId="6331B301" w14:textId="29A15A68" w:rsidR="0027181B" w:rsidRPr="00F91C92" w:rsidRDefault="0027181B" w:rsidP="00547C84">
      <w:pPr>
        <w:jc w:val="both"/>
        <w:rPr>
          <w:rFonts w:asciiTheme="minorHAnsi" w:hAnsiTheme="minorHAnsi" w:cstheme="minorHAnsi"/>
          <w:lang w:val="es-ES"/>
        </w:rPr>
      </w:pPr>
      <w:r w:rsidRPr="00F91C92">
        <w:rPr>
          <w:rStyle w:val="Emphasis"/>
          <w:rFonts w:asciiTheme="minorHAnsi" w:hAnsiTheme="minorHAnsi" w:cstheme="minorHAnsi"/>
          <w:i w:val="0"/>
          <w:iCs w:val="0"/>
          <w:lang w:val="es-ES"/>
        </w:rPr>
        <w:lastRenderedPageBreak/>
        <w:t xml:space="preserve">En la actualidad uno de los principales aportes del MAG a la zona es el Plan de desarrollo de la </w:t>
      </w:r>
      <w:r w:rsidR="001879E4">
        <w:rPr>
          <w:rStyle w:val="Emphasis"/>
          <w:rFonts w:asciiTheme="minorHAnsi" w:hAnsiTheme="minorHAnsi" w:cstheme="minorHAnsi"/>
          <w:i w:val="0"/>
          <w:iCs w:val="0"/>
          <w:lang w:val="es-ES"/>
        </w:rPr>
        <w:t>R</w:t>
      </w:r>
      <w:r w:rsidRPr="00F91C92">
        <w:rPr>
          <w:rStyle w:val="Emphasis"/>
          <w:rFonts w:asciiTheme="minorHAnsi" w:hAnsiTheme="minorHAnsi" w:cstheme="minorHAnsi"/>
          <w:i w:val="0"/>
          <w:iCs w:val="0"/>
          <w:lang w:val="es-ES"/>
        </w:rPr>
        <w:t>egión Chorotega</w:t>
      </w:r>
      <w:r w:rsidR="001879E4">
        <w:rPr>
          <w:rStyle w:val="Emphasis"/>
          <w:rFonts w:asciiTheme="minorHAnsi" w:hAnsiTheme="minorHAnsi" w:cstheme="minorHAnsi"/>
          <w:i w:val="0"/>
          <w:iCs w:val="0"/>
          <w:lang w:val="es-ES"/>
        </w:rPr>
        <w:t xml:space="preserve"> (Mideplan, 2014:33)</w:t>
      </w:r>
      <w:r w:rsidRPr="00F91C92">
        <w:rPr>
          <w:rStyle w:val="Emphasis"/>
          <w:rFonts w:asciiTheme="minorHAnsi" w:hAnsiTheme="minorHAnsi" w:cstheme="minorHAnsi"/>
          <w:i w:val="0"/>
          <w:iCs w:val="0"/>
          <w:lang w:val="es-ES"/>
        </w:rPr>
        <w:t xml:space="preserve">, que incluye el </w:t>
      </w:r>
      <w:r w:rsidR="001879E4">
        <w:rPr>
          <w:rStyle w:val="Emphasis"/>
          <w:rFonts w:asciiTheme="minorHAnsi" w:hAnsiTheme="minorHAnsi" w:cstheme="minorHAnsi"/>
          <w:i w:val="0"/>
          <w:iCs w:val="0"/>
          <w:lang w:val="es-ES"/>
        </w:rPr>
        <w:t>“</w:t>
      </w:r>
      <w:r w:rsidRPr="00F91C92">
        <w:rPr>
          <w:rFonts w:asciiTheme="minorHAnsi" w:hAnsiTheme="minorHAnsi" w:cstheme="minorHAnsi"/>
          <w:lang w:val="es-ES"/>
        </w:rPr>
        <w:t>i</w:t>
      </w:r>
      <w:r w:rsidRPr="00F91C92">
        <w:rPr>
          <w:rFonts w:asciiTheme="minorHAnsi" w:hAnsiTheme="minorHAnsi" w:cstheme="minorHAnsi"/>
        </w:rPr>
        <w:t>mpuls</w:t>
      </w:r>
      <w:r w:rsidRPr="00F91C92">
        <w:rPr>
          <w:rFonts w:asciiTheme="minorHAnsi" w:hAnsiTheme="minorHAnsi" w:cstheme="minorHAnsi"/>
          <w:lang w:val="es-ES"/>
        </w:rPr>
        <w:t>o de</w:t>
      </w:r>
      <w:r w:rsidRPr="00F91C92">
        <w:rPr>
          <w:rFonts w:asciiTheme="minorHAnsi" w:hAnsiTheme="minorHAnsi" w:cstheme="minorHAnsi"/>
        </w:rPr>
        <w:t xml:space="preserve"> las capacidades agroempresariales para una producción sostenible y competitiva, mediante la innovación, el acceso a la tecnología, la aplicación de buenas prácticas de producción y manufactura, la agregación de valor y la asociatividad</w:t>
      </w:r>
      <w:r w:rsidR="001879E4">
        <w:rPr>
          <w:rFonts w:asciiTheme="minorHAnsi" w:hAnsiTheme="minorHAnsi" w:cstheme="minorHAnsi"/>
          <w:lang w:val="es-ES"/>
        </w:rPr>
        <w:t>”</w:t>
      </w:r>
      <w:r w:rsidRPr="00F91C92">
        <w:rPr>
          <w:rFonts w:asciiTheme="minorHAnsi" w:hAnsiTheme="minorHAnsi" w:cstheme="minorHAnsi"/>
          <w:lang w:val="es-ES"/>
        </w:rPr>
        <w:t>.   Asimismo, enfatiza en la a</w:t>
      </w:r>
      <w:r w:rsidRPr="00F91C92">
        <w:rPr>
          <w:rFonts w:asciiTheme="minorHAnsi" w:hAnsiTheme="minorHAnsi" w:cstheme="minorHAnsi"/>
        </w:rPr>
        <w:t>plicación de buenas prácticas de producción agrícola, pecuaria y de manufactura</w:t>
      </w:r>
      <w:r w:rsidR="000D23C1">
        <w:rPr>
          <w:rFonts w:asciiTheme="minorHAnsi" w:hAnsiTheme="minorHAnsi" w:cstheme="minorHAnsi"/>
          <w:lang w:val="es-ES"/>
        </w:rPr>
        <w:t xml:space="preserve">.  Uno de los aspectos destacables ha sido la búsqueda de mayor valor agregado </w:t>
      </w:r>
      <w:r w:rsidR="00F56CA0">
        <w:rPr>
          <w:rFonts w:asciiTheme="minorHAnsi" w:hAnsiTheme="minorHAnsi" w:cstheme="minorHAnsi"/>
          <w:lang w:val="es-ES"/>
        </w:rPr>
        <w:t>mediante encadenamientos productivos</w:t>
      </w:r>
      <w:r w:rsidRPr="00F91C92">
        <w:rPr>
          <w:rFonts w:asciiTheme="minorHAnsi" w:hAnsiTheme="minorHAnsi" w:cstheme="minorHAnsi"/>
          <w:lang w:val="es-ES"/>
        </w:rPr>
        <w:t>.</w:t>
      </w:r>
    </w:p>
    <w:p w14:paraId="024F8A23" w14:textId="77777777" w:rsidR="0027181B" w:rsidRPr="00F91C92" w:rsidRDefault="0027181B" w:rsidP="00547C84">
      <w:pPr>
        <w:jc w:val="both"/>
        <w:rPr>
          <w:rFonts w:asciiTheme="minorHAnsi" w:hAnsiTheme="minorHAnsi" w:cstheme="minorHAnsi"/>
          <w:lang w:val="es-ES"/>
        </w:rPr>
      </w:pPr>
    </w:p>
    <w:p w14:paraId="36FC5246" w14:textId="12690C23" w:rsidR="0027181B" w:rsidRPr="00F91C92" w:rsidRDefault="0027181B" w:rsidP="00547C84">
      <w:pPr>
        <w:jc w:val="both"/>
        <w:rPr>
          <w:rFonts w:asciiTheme="minorHAnsi" w:hAnsiTheme="minorHAnsi" w:cstheme="minorHAnsi"/>
        </w:rPr>
      </w:pPr>
      <w:r w:rsidRPr="00F91C92">
        <w:rPr>
          <w:rFonts w:asciiTheme="minorHAnsi" w:hAnsiTheme="minorHAnsi" w:cstheme="minorHAnsi"/>
          <w:lang w:val="es-ES"/>
        </w:rPr>
        <w:t>Otro de los componentes del trabajo del MAG en la región es el f</w:t>
      </w:r>
      <w:r w:rsidRPr="00F91C92">
        <w:rPr>
          <w:rFonts w:asciiTheme="minorHAnsi" w:hAnsiTheme="minorHAnsi" w:cstheme="minorHAnsi"/>
        </w:rPr>
        <w:t xml:space="preserve">ortalecimiento del </w:t>
      </w:r>
      <w:r w:rsidR="00AA176C">
        <w:rPr>
          <w:rFonts w:asciiTheme="minorHAnsi" w:hAnsiTheme="minorHAnsi" w:cstheme="minorHAnsi"/>
          <w:lang w:val="es-ES"/>
        </w:rPr>
        <w:t>“</w:t>
      </w:r>
      <w:r w:rsidRPr="00F91C92">
        <w:rPr>
          <w:rFonts w:asciiTheme="minorHAnsi" w:hAnsiTheme="minorHAnsi" w:cstheme="minorHAnsi"/>
        </w:rPr>
        <w:t>mercado</w:t>
      </w:r>
      <w:r w:rsidRPr="00F91C92">
        <w:rPr>
          <w:rFonts w:asciiTheme="minorHAnsi" w:hAnsiTheme="minorHAnsi" w:cstheme="minorHAnsi"/>
          <w:lang w:val="es-ES"/>
        </w:rPr>
        <w:t xml:space="preserve"> interno </w:t>
      </w:r>
      <w:r w:rsidRPr="00F91C92">
        <w:rPr>
          <w:rFonts w:asciiTheme="minorHAnsi" w:hAnsiTheme="minorHAnsi" w:cstheme="minorHAnsi"/>
        </w:rPr>
        <w:t>para una mayor efectividad en la comercialización, por medio del desarrollo de los mercados locales, diversificación y diferenciación de productos, optimización en el abastecimiento institucional y la transparencia en la provisión de insumos estratégic</w:t>
      </w:r>
      <w:r w:rsidR="00AA176C">
        <w:rPr>
          <w:rFonts w:asciiTheme="minorHAnsi" w:hAnsiTheme="minorHAnsi" w:cstheme="minorHAnsi"/>
          <w:lang w:val="es-ES"/>
        </w:rPr>
        <w:t>o</w:t>
      </w:r>
      <w:r w:rsidRPr="00F91C92">
        <w:rPr>
          <w:rFonts w:asciiTheme="minorHAnsi" w:hAnsiTheme="minorHAnsi" w:cstheme="minorHAnsi"/>
        </w:rPr>
        <w:t>s</w:t>
      </w:r>
      <w:r w:rsidR="00AA176C">
        <w:rPr>
          <w:rFonts w:asciiTheme="minorHAnsi" w:hAnsiTheme="minorHAnsi" w:cstheme="minorHAnsi"/>
          <w:lang w:val="es-ES"/>
        </w:rPr>
        <w:t>” (SEPSA, 2019: pág 13)</w:t>
      </w:r>
      <w:r w:rsidRPr="00F91C92">
        <w:rPr>
          <w:rFonts w:asciiTheme="minorHAnsi" w:hAnsiTheme="minorHAnsi" w:cstheme="minorHAnsi"/>
        </w:rPr>
        <w:t>.</w:t>
      </w:r>
    </w:p>
    <w:p w14:paraId="6F41113A" w14:textId="77777777" w:rsidR="00D706A0" w:rsidRPr="00F91C92" w:rsidRDefault="00D706A0" w:rsidP="00547C84">
      <w:pPr>
        <w:jc w:val="both"/>
        <w:rPr>
          <w:rStyle w:val="Emphasis"/>
          <w:rFonts w:asciiTheme="minorHAnsi" w:hAnsiTheme="minorHAnsi" w:cstheme="minorHAnsi"/>
          <w:i w:val="0"/>
          <w:iCs w:val="0"/>
          <w:lang w:val="es-ES"/>
        </w:rPr>
      </w:pPr>
    </w:p>
    <w:p w14:paraId="62A599C8" w14:textId="51E4A6F7" w:rsidR="00381101" w:rsidRPr="00361506" w:rsidRDefault="00381101" w:rsidP="00547C84">
      <w:pPr>
        <w:jc w:val="both"/>
        <w:rPr>
          <w:rFonts w:asciiTheme="minorHAnsi" w:hAnsiTheme="minorHAnsi" w:cstheme="minorHAnsi"/>
        </w:rPr>
      </w:pPr>
      <w:r w:rsidRPr="003C6FEB">
        <w:rPr>
          <w:rFonts w:asciiTheme="minorHAnsi" w:hAnsiTheme="minorHAnsi" w:cstheme="minorHAnsi"/>
          <w:lang w:val="es-ES"/>
        </w:rPr>
        <w:t xml:space="preserve">Una entidad pública que </w:t>
      </w:r>
      <w:r w:rsidR="00F91C92">
        <w:rPr>
          <w:rFonts w:asciiTheme="minorHAnsi" w:hAnsiTheme="minorHAnsi" w:cstheme="minorHAnsi"/>
          <w:lang w:val="es-ES"/>
        </w:rPr>
        <w:t xml:space="preserve">también </w:t>
      </w:r>
      <w:r w:rsidRPr="003C6FEB">
        <w:rPr>
          <w:rFonts w:asciiTheme="minorHAnsi" w:hAnsiTheme="minorHAnsi" w:cstheme="minorHAnsi"/>
          <w:lang w:val="es-ES"/>
        </w:rPr>
        <w:t>tiene presencia en la región chorotega es el Ministerio de Planificación Nacional y Política Económica (M</w:t>
      </w:r>
      <w:r w:rsidR="001879E4">
        <w:rPr>
          <w:rFonts w:asciiTheme="minorHAnsi" w:hAnsiTheme="minorHAnsi" w:cstheme="minorHAnsi"/>
          <w:lang w:val="es-ES"/>
        </w:rPr>
        <w:t>ideplan</w:t>
      </w:r>
      <w:r w:rsidRPr="003C6FEB">
        <w:rPr>
          <w:rFonts w:asciiTheme="minorHAnsi" w:hAnsiTheme="minorHAnsi" w:cstheme="minorHAnsi"/>
          <w:lang w:val="es-ES"/>
        </w:rPr>
        <w:t>), mismo que fue creado en 1973 mediante la Ley Nº 5525.  No obstante, en 1963 ya se había creado la Oficina de Planificación (O</w:t>
      </w:r>
      <w:r w:rsidR="001879E4">
        <w:rPr>
          <w:rFonts w:asciiTheme="minorHAnsi" w:hAnsiTheme="minorHAnsi" w:cstheme="minorHAnsi"/>
          <w:lang w:val="es-ES"/>
        </w:rPr>
        <w:t>fiplan</w:t>
      </w:r>
      <w:r w:rsidRPr="003C6FEB">
        <w:rPr>
          <w:rFonts w:asciiTheme="minorHAnsi" w:hAnsiTheme="minorHAnsi" w:cstheme="minorHAnsi"/>
          <w:lang w:val="es-ES"/>
        </w:rPr>
        <w:t xml:space="preserve">) como dependencia directa de la Presidencia de la República, encargada de coordinar </w:t>
      </w:r>
      <w:r w:rsidRPr="00361506">
        <w:rPr>
          <w:rFonts w:asciiTheme="minorHAnsi" w:hAnsiTheme="minorHAnsi" w:cstheme="minorHAnsi"/>
          <w:lang w:val="es-ES"/>
        </w:rPr>
        <w:t>la acción planificadora del Estado.  El M</w:t>
      </w:r>
      <w:r w:rsidR="001879E4">
        <w:rPr>
          <w:rFonts w:asciiTheme="minorHAnsi" w:hAnsiTheme="minorHAnsi" w:cstheme="minorHAnsi"/>
          <w:lang w:val="es-ES"/>
        </w:rPr>
        <w:t>ideplan</w:t>
      </w:r>
      <w:r w:rsidRPr="00361506">
        <w:rPr>
          <w:rFonts w:asciiTheme="minorHAnsi" w:hAnsiTheme="minorHAnsi" w:cstheme="minorHAnsi"/>
        </w:rPr>
        <w:t xml:space="preserve"> </w:t>
      </w:r>
      <w:r w:rsidR="003C6FEB" w:rsidRPr="00361506">
        <w:rPr>
          <w:rFonts w:asciiTheme="minorHAnsi" w:hAnsiTheme="minorHAnsi" w:cstheme="minorHAnsi"/>
          <w:lang w:val="es-ES"/>
        </w:rPr>
        <w:t>tiene entre sus funciones principales d</w:t>
      </w:r>
      <w:r w:rsidRPr="00361506">
        <w:rPr>
          <w:rFonts w:asciiTheme="minorHAnsi" w:hAnsiTheme="minorHAnsi" w:cstheme="minorHAnsi"/>
        </w:rPr>
        <w:t>efinir una estrategia de desarrollo del país, que incluya metas a mediano y largo plazo</w:t>
      </w:r>
      <w:r w:rsidR="00AA176C">
        <w:rPr>
          <w:rFonts w:asciiTheme="minorHAnsi" w:hAnsiTheme="minorHAnsi" w:cstheme="minorHAnsi"/>
          <w:lang w:val="es-ES"/>
        </w:rPr>
        <w:t xml:space="preserve"> (Mideplan, 2022)</w:t>
      </w:r>
      <w:r w:rsidRPr="00361506">
        <w:rPr>
          <w:rFonts w:asciiTheme="minorHAnsi" w:hAnsiTheme="minorHAnsi" w:cstheme="minorHAnsi"/>
        </w:rPr>
        <w:t>.</w:t>
      </w:r>
    </w:p>
    <w:p w14:paraId="03214179" w14:textId="2DD982D8" w:rsidR="003C6FEB" w:rsidRPr="00361506" w:rsidRDefault="003C6FEB" w:rsidP="00547C84">
      <w:pPr>
        <w:jc w:val="both"/>
        <w:rPr>
          <w:rFonts w:asciiTheme="minorHAnsi" w:hAnsiTheme="minorHAnsi" w:cstheme="minorHAnsi"/>
        </w:rPr>
      </w:pPr>
    </w:p>
    <w:p w14:paraId="584BED0E" w14:textId="41EA019B" w:rsidR="00361506" w:rsidRPr="001879E4" w:rsidRDefault="003C6FEB" w:rsidP="00547C84">
      <w:pPr>
        <w:jc w:val="both"/>
        <w:rPr>
          <w:rFonts w:asciiTheme="minorHAnsi" w:hAnsiTheme="minorHAnsi" w:cstheme="minorHAnsi"/>
          <w:lang w:val="es-ES"/>
        </w:rPr>
      </w:pPr>
      <w:r w:rsidRPr="00361506">
        <w:rPr>
          <w:rFonts w:asciiTheme="minorHAnsi" w:hAnsiTheme="minorHAnsi" w:cstheme="minorHAnsi"/>
          <w:lang w:val="es-ES"/>
        </w:rPr>
        <w:t>Para el caso que nos compete, el M</w:t>
      </w:r>
      <w:r w:rsidR="001879E4">
        <w:rPr>
          <w:rFonts w:asciiTheme="minorHAnsi" w:hAnsiTheme="minorHAnsi" w:cstheme="minorHAnsi"/>
          <w:lang w:val="es-ES"/>
        </w:rPr>
        <w:t>ideplan</w:t>
      </w:r>
      <w:r w:rsidRPr="00361506">
        <w:rPr>
          <w:rFonts w:asciiTheme="minorHAnsi" w:hAnsiTheme="minorHAnsi" w:cstheme="minorHAnsi"/>
          <w:lang w:val="es-ES"/>
        </w:rPr>
        <w:t xml:space="preserve"> ha coordinado acciones con el programa Eurosocial</w:t>
      </w:r>
      <w:r w:rsidRPr="00361506">
        <w:rPr>
          <w:rStyle w:val="FootnoteReference"/>
          <w:rFonts w:asciiTheme="minorHAnsi" w:hAnsiTheme="minorHAnsi" w:cstheme="minorHAnsi"/>
          <w:lang w:val="es-ES"/>
        </w:rPr>
        <w:footnoteReference w:id="4"/>
      </w:r>
      <w:r w:rsidRPr="00361506">
        <w:rPr>
          <w:rFonts w:asciiTheme="minorHAnsi" w:hAnsiTheme="minorHAnsi" w:cstheme="minorHAnsi"/>
          <w:lang w:val="es-ES"/>
        </w:rPr>
        <w:t xml:space="preserve">, dirigidas a propiciar programas y proyectos para la creación de nuevo conocimiento, así como programas de educación forma y la búsqueda de nuevos mercados.  </w:t>
      </w:r>
      <w:r w:rsidR="00361506" w:rsidRPr="003D4DDE">
        <w:rPr>
          <w:rFonts w:asciiTheme="minorHAnsi" w:hAnsiTheme="minorHAnsi" w:cstheme="minorHAnsi"/>
          <w:lang w:val="es-ES"/>
        </w:rPr>
        <w:t>Todo ello en el marco de lo que ha sido la</w:t>
      </w:r>
      <w:r w:rsidR="00361506" w:rsidRPr="003D4DDE">
        <w:rPr>
          <w:rFonts w:asciiTheme="minorHAnsi" w:hAnsiTheme="minorHAnsi" w:cstheme="minorHAnsi"/>
        </w:rPr>
        <w:t xml:space="preserve"> implementación de Ley de Desarrollo Regional</w:t>
      </w:r>
      <w:r w:rsidR="001879E4">
        <w:rPr>
          <w:rFonts w:asciiTheme="minorHAnsi" w:hAnsiTheme="minorHAnsi" w:cstheme="minorHAnsi"/>
          <w:lang w:val="es-ES"/>
        </w:rPr>
        <w:t xml:space="preserve"> y el Plan de Desarrollo en el nivel de las regiones (Mideplan, 2014)</w:t>
      </w:r>
    </w:p>
    <w:p w14:paraId="32320DD3" w14:textId="454936F6" w:rsidR="003D4DDE" w:rsidRPr="003D4DDE" w:rsidRDefault="003D4DDE" w:rsidP="00547C84">
      <w:pPr>
        <w:jc w:val="both"/>
        <w:rPr>
          <w:rFonts w:asciiTheme="minorHAnsi" w:hAnsiTheme="minorHAnsi" w:cstheme="minorHAnsi"/>
        </w:rPr>
      </w:pPr>
    </w:p>
    <w:p w14:paraId="6A91B857" w14:textId="3547060D" w:rsidR="003D4DDE" w:rsidRDefault="003D4DDE" w:rsidP="00547C84">
      <w:pPr>
        <w:jc w:val="both"/>
        <w:rPr>
          <w:rFonts w:asciiTheme="minorHAnsi" w:hAnsiTheme="minorHAnsi" w:cstheme="minorHAnsi"/>
          <w:lang w:val="es-ES"/>
        </w:rPr>
      </w:pPr>
      <w:r w:rsidRPr="003D4DDE">
        <w:rPr>
          <w:rFonts w:asciiTheme="minorHAnsi" w:hAnsiTheme="minorHAnsi" w:cstheme="minorHAnsi"/>
        </w:rPr>
        <w:t xml:space="preserve">El Instituto de Desarrollo Rural, INDER, </w:t>
      </w:r>
      <w:r w:rsidR="00AA176C">
        <w:rPr>
          <w:rFonts w:asciiTheme="minorHAnsi" w:hAnsiTheme="minorHAnsi" w:cstheme="minorHAnsi"/>
          <w:lang w:val="es-ES"/>
        </w:rPr>
        <w:t>“</w:t>
      </w:r>
      <w:r w:rsidRPr="003D4DDE">
        <w:rPr>
          <w:rFonts w:asciiTheme="minorHAnsi" w:hAnsiTheme="minorHAnsi" w:cstheme="minorHAnsi"/>
          <w:lang w:val="es-ES"/>
        </w:rPr>
        <w:t xml:space="preserve">tiene su origen en 1961 como el Instituto de Tierras y Colonización (ITCO), órgano que posteriormente, 1982, se transforma en el Instituto de Desarrollo Agrario (IDA) y que en el </w:t>
      </w:r>
      <w:r w:rsidRPr="003D4DDE">
        <w:rPr>
          <w:rFonts w:asciiTheme="minorHAnsi" w:hAnsiTheme="minorHAnsi" w:cstheme="minorHAnsi"/>
          <w:lang w:val="es-419"/>
        </w:rPr>
        <w:t>2012, mediante la Ley 9036, se convierte en lo que es hoy en día.</w:t>
      </w:r>
      <w:r w:rsidRPr="003D4DDE">
        <w:rPr>
          <w:rFonts w:asciiTheme="minorHAnsi" w:hAnsiTheme="minorHAnsi" w:cstheme="minorHAnsi"/>
          <w:lang w:val="es-ES"/>
        </w:rPr>
        <w:t xml:space="preserve">  Esta entidad </w:t>
      </w:r>
      <w:r w:rsidRPr="003D4DDE">
        <w:rPr>
          <w:rFonts w:asciiTheme="minorHAnsi" w:hAnsiTheme="minorHAnsi" w:cstheme="minorHAnsi"/>
        </w:rPr>
        <w:t>es la encargada de liderar el desarrollo de las comunidades rurales de Costa Rica, responsable de ejecutar las políticas de desarrollo rural del Estado</w:t>
      </w:r>
      <w:r w:rsidR="00AA176C">
        <w:rPr>
          <w:rFonts w:asciiTheme="minorHAnsi" w:hAnsiTheme="minorHAnsi" w:cstheme="minorHAnsi"/>
          <w:lang w:val="es-ES"/>
        </w:rPr>
        <w:t>”</w:t>
      </w:r>
      <w:r>
        <w:rPr>
          <w:rFonts w:asciiTheme="minorHAnsi" w:hAnsiTheme="minorHAnsi" w:cstheme="minorHAnsi"/>
          <w:lang w:val="es-ES"/>
        </w:rPr>
        <w:t>.</w:t>
      </w:r>
      <w:r w:rsidR="0036317C">
        <w:rPr>
          <w:rFonts w:asciiTheme="minorHAnsi" w:hAnsiTheme="minorHAnsi" w:cstheme="minorHAnsi"/>
          <w:lang w:val="es-ES"/>
        </w:rPr>
        <w:t xml:space="preserve"> (</w:t>
      </w:r>
      <w:hyperlink r:id="rId12" w:history="1">
        <w:r w:rsidR="0036317C" w:rsidRPr="00CF1217">
          <w:rPr>
            <w:rStyle w:val="Hyperlink"/>
            <w:rFonts w:asciiTheme="minorHAnsi" w:hAnsiTheme="minorHAnsi" w:cstheme="minorHAnsi"/>
            <w:lang w:val="es-ES"/>
          </w:rPr>
          <w:t>https://www.inder.go.cr</w:t>
        </w:r>
      </w:hyperlink>
      <w:r w:rsidR="0036317C">
        <w:rPr>
          <w:rFonts w:asciiTheme="minorHAnsi" w:hAnsiTheme="minorHAnsi" w:cstheme="minorHAnsi"/>
          <w:lang w:val="es-ES"/>
        </w:rPr>
        <w:t>)</w:t>
      </w:r>
    </w:p>
    <w:p w14:paraId="36760960" w14:textId="77777777" w:rsidR="003D4DDE" w:rsidRPr="003D4DDE" w:rsidRDefault="003D4DDE" w:rsidP="00547C84">
      <w:pPr>
        <w:jc w:val="both"/>
        <w:rPr>
          <w:rFonts w:asciiTheme="minorHAnsi" w:hAnsiTheme="minorHAnsi" w:cstheme="minorHAnsi"/>
          <w:lang w:val="es-ES"/>
        </w:rPr>
      </w:pPr>
    </w:p>
    <w:p w14:paraId="7359CC3A" w14:textId="2B70650A" w:rsidR="003D4DDE" w:rsidRPr="003D4DDE" w:rsidRDefault="003D4DDE" w:rsidP="00547C84">
      <w:pPr>
        <w:jc w:val="both"/>
        <w:rPr>
          <w:rFonts w:asciiTheme="minorHAnsi" w:hAnsiTheme="minorHAnsi" w:cstheme="minorHAnsi"/>
        </w:rPr>
      </w:pPr>
      <w:r w:rsidRPr="003D4DDE">
        <w:rPr>
          <w:rFonts w:asciiTheme="minorHAnsi" w:hAnsiTheme="minorHAnsi" w:cstheme="minorHAnsi"/>
        </w:rPr>
        <w:t xml:space="preserve">El Instituto de Desarrollo Rural </w:t>
      </w:r>
      <w:r w:rsidR="00AA176C">
        <w:rPr>
          <w:rFonts w:asciiTheme="minorHAnsi" w:hAnsiTheme="minorHAnsi" w:cstheme="minorHAnsi"/>
          <w:lang w:val="es-ES"/>
        </w:rPr>
        <w:t xml:space="preserve">ha tenido un accionar en la </w:t>
      </w:r>
      <w:r w:rsidR="001879E4">
        <w:rPr>
          <w:rFonts w:asciiTheme="minorHAnsi" w:hAnsiTheme="minorHAnsi" w:cstheme="minorHAnsi"/>
          <w:lang w:val="es-ES"/>
        </w:rPr>
        <w:t>R</w:t>
      </w:r>
      <w:r>
        <w:rPr>
          <w:rFonts w:asciiTheme="minorHAnsi" w:hAnsiTheme="minorHAnsi" w:cstheme="minorHAnsi"/>
          <w:lang w:val="es-ES"/>
        </w:rPr>
        <w:t xml:space="preserve">egión </w:t>
      </w:r>
      <w:r w:rsidR="001879E4">
        <w:rPr>
          <w:rFonts w:asciiTheme="minorHAnsi" w:hAnsiTheme="minorHAnsi" w:cstheme="minorHAnsi"/>
          <w:lang w:val="es-ES"/>
        </w:rPr>
        <w:t>C</w:t>
      </w:r>
      <w:r>
        <w:rPr>
          <w:rFonts w:asciiTheme="minorHAnsi" w:hAnsiTheme="minorHAnsi" w:cstheme="minorHAnsi"/>
          <w:lang w:val="es-ES"/>
        </w:rPr>
        <w:t xml:space="preserve">horotega mediante proyectos de desarrollo productivo con incidencia en la </w:t>
      </w:r>
      <w:r w:rsidR="002D7EB0">
        <w:rPr>
          <w:rFonts w:asciiTheme="minorHAnsi" w:hAnsiTheme="minorHAnsi" w:cstheme="minorHAnsi"/>
          <w:lang w:val="es-ES"/>
        </w:rPr>
        <w:t xml:space="preserve">mejora de los procesos productivos y la </w:t>
      </w:r>
      <w:r>
        <w:rPr>
          <w:rFonts w:asciiTheme="minorHAnsi" w:hAnsiTheme="minorHAnsi" w:cstheme="minorHAnsi"/>
          <w:lang w:val="es-ES"/>
        </w:rPr>
        <w:t xml:space="preserve">inclusión de nuevas </w:t>
      </w:r>
      <w:r w:rsidR="00DE2DCB">
        <w:rPr>
          <w:rFonts w:asciiTheme="minorHAnsi" w:hAnsiTheme="minorHAnsi" w:cstheme="minorHAnsi"/>
          <w:lang w:val="es-ES"/>
        </w:rPr>
        <w:t>especies</w:t>
      </w:r>
      <w:r w:rsidR="002D7EB0">
        <w:rPr>
          <w:rFonts w:asciiTheme="minorHAnsi" w:hAnsiTheme="minorHAnsi" w:cstheme="minorHAnsi"/>
          <w:lang w:val="es-ES"/>
        </w:rPr>
        <w:t xml:space="preserve"> (Inder, 2019)</w:t>
      </w:r>
      <w:r>
        <w:rPr>
          <w:rFonts w:asciiTheme="minorHAnsi" w:hAnsiTheme="minorHAnsi" w:cstheme="minorHAnsi"/>
          <w:lang w:val="es-ES"/>
        </w:rPr>
        <w:t>.  Algunas de estas funciones acompañado de las cooperativas de productores de la región</w:t>
      </w:r>
      <w:r w:rsidR="00DE2DCB">
        <w:rPr>
          <w:rFonts w:asciiTheme="minorHAnsi" w:hAnsiTheme="minorHAnsi" w:cstheme="minorHAnsi"/>
          <w:lang w:val="es-ES"/>
        </w:rPr>
        <w:t>.</w:t>
      </w:r>
      <w:r w:rsidRPr="003D4DDE">
        <w:rPr>
          <w:rFonts w:asciiTheme="minorHAnsi" w:hAnsiTheme="minorHAnsi" w:cstheme="minorHAnsi"/>
        </w:rPr>
        <w:t xml:space="preserve"> </w:t>
      </w:r>
    </w:p>
    <w:p w14:paraId="24CE5702" w14:textId="77777777" w:rsidR="003D4DDE" w:rsidRPr="003D4DDE" w:rsidRDefault="003D4DDE" w:rsidP="00547C84">
      <w:pPr>
        <w:jc w:val="both"/>
        <w:rPr>
          <w:rFonts w:asciiTheme="minorHAnsi" w:hAnsiTheme="minorHAnsi" w:cstheme="minorHAnsi"/>
        </w:rPr>
      </w:pPr>
    </w:p>
    <w:p w14:paraId="5CD53E91" w14:textId="62BCB883" w:rsidR="0036317C" w:rsidRPr="00EE2649" w:rsidRDefault="0036317C" w:rsidP="00547C84">
      <w:pPr>
        <w:jc w:val="both"/>
        <w:rPr>
          <w:rFonts w:asciiTheme="minorHAnsi" w:hAnsiTheme="minorHAnsi" w:cstheme="minorHAnsi"/>
        </w:rPr>
      </w:pPr>
      <w:r w:rsidRPr="00EE2649">
        <w:rPr>
          <w:rFonts w:asciiTheme="minorHAnsi" w:hAnsiTheme="minorHAnsi" w:cstheme="minorHAnsi"/>
          <w:lang w:val="es-ES"/>
        </w:rPr>
        <w:lastRenderedPageBreak/>
        <w:t xml:space="preserve">Por su parte el Ministerio de Ciencia, Tecnología y Telecomunicaciones, tiene su origen en la Ley Nº 7169 de 1990, sobre la promoción del desarrollo científico y tecnológico.  En aquel entonces era solo el Ministerio de Ciencia y Tecnología y fue en </w:t>
      </w:r>
      <w:r w:rsidR="00EE2649" w:rsidRPr="00EE2649">
        <w:rPr>
          <w:rFonts w:asciiTheme="minorHAnsi" w:hAnsiTheme="minorHAnsi" w:cstheme="minorHAnsi"/>
          <w:lang w:val="es-ES"/>
        </w:rPr>
        <w:t xml:space="preserve">2012 que se adhiere el sector de telecomunicaciones.  Para esta entidad ha sido clave </w:t>
      </w:r>
      <w:r w:rsidR="002D7EB0">
        <w:rPr>
          <w:rFonts w:asciiTheme="minorHAnsi" w:hAnsiTheme="minorHAnsi" w:cstheme="minorHAnsi"/>
          <w:lang w:val="es-ES"/>
        </w:rPr>
        <w:t>“</w:t>
      </w:r>
      <w:r w:rsidR="00EE2649" w:rsidRPr="00EE2649">
        <w:rPr>
          <w:rFonts w:asciiTheme="minorHAnsi" w:hAnsiTheme="minorHAnsi" w:cstheme="minorHAnsi"/>
          <w:lang w:val="es-ES"/>
        </w:rPr>
        <w:t xml:space="preserve">el impulso de </w:t>
      </w:r>
      <w:r w:rsidRPr="00EE2649">
        <w:rPr>
          <w:rFonts w:asciiTheme="minorHAnsi" w:hAnsiTheme="minorHAnsi" w:cstheme="minorHAnsi"/>
        </w:rPr>
        <w:t>las políticas públicas en materia de ciencia, innovación, tecnología y telecomunicaciones y la ejecución efectiva de sus procesos sustantivos y de gestión, para mejorar la competitividad en el marco de la transformación digital y la cuarta revolución</w:t>
      </w:r>
      <w:r w:rsidR="002D7EB0">
        <w:rPr>
          <w:rFonts w:asciiTheme="minorHAnsi" w:hAnsiTheme="minorHAnsi" w:cstheme="minorHAnsi"/>
          <w:lang w:val="es-ES"/>
        </w:rPr>
        <w:t>” (MICITT, 2022)</w:t>
      </w:r>
      <w:r w:rsidRPr="00EE2649">
        <w:rPr>
          <w:rFonts w:asciiTheme="minorHAnsi" w:hAnsiTheme="minorHAnsi" w:cstheme="minorHAnsi"/>
        </w:rPr>
        <w:t>.</w:t>
      </w:r>
    </w:p>
    <w:p w14:paraId="66E3CBA5" w14:textId="0BC78904" w:rsidR="0036317C" w:rsidRPr="00EE2649" w:rsidRDefault="0036317C" w:rsidP="00547C84">
      <w:pPr>
        <w:jc w:val="both"/>
        <w:rPr>
          <w:rFonts w:asciiTheme="minorHAnsi" w:hAnsiTheme="minorHAnsi" w:cstheme="minorHAnsi"/>
        </w:rPr>
      </w:pPr>
    </w:p>
    <w:p w14:paraId="5D021A04" w14:textId="50A54564" w:rsidR="001A6F34" w:rsidRPr="003B2EEE" w:rsidRDefault="00EE2649" w:rsidP="00547C84">
      <w:pPr>
        <w:jc w:val="both"/>
        <w:rPr>
          <w:rFonts w:asciiTheme="minorHAnsi" w:hAnsiTheme="minorHAnsi" w:cstheme="minorHAnsi"/>
          <w:lang w:val="es-ES"/>
        </w:rPr>
      </w:pPr>
      <w:r>
        <w:rPr>
          <w:rFonts w:asciiTheme="minorHAnsi" w:hAnsiTheme="minorHAnsi" w:cstheme="minorHAnsi"/>
          <w:lang w:val="es-ES"/>
        </w:rPr>
        <w:t xml:space="preserve">En la región su rol ha girado en diferentes órdenes, no obstante en cuanto a la temática que nos aboca se puede mencionar el apoyo para proyectos de investigación y el desarrollo de la capacidad tecnológica para aprovechar las ventajas de </w:t>
      </w:r>
      <w:r w:rsidR="001879E4">
        <w:rPr>
          <w:rFonts w:asciiTheme="minorHAnsi" w:hAnsiTheme="minorHAnsi" w:cstheme="minorHAnsi"/>
          <w:lang w:val="es-ES"/>
        </w:rPr>
        <w:t xml:space="preserve">la </w:t>
      </w:r>
      <w:r>
        <w:rPr>
          <w:rFonts w:asciiTheme="minorHAnsi" w:hAnsiTheme="minorHAnsi" w:cstheme="minorHAnsi"/>
          <w:lang w:val="es-ES"/>
        </w:rPr>
        <w:t xml:space="preserve">modernidad en mantener los productores </w:t>
      </w:r>
      <w:r w:rsidRPr="003B2EEE">
        <w:rPr>
          <w:rFonts w:asciiTheme="minorHAnsi" w:hAnsiTheme="minorHAnsi" w:cstheme="minorHAnsi"/>
          <w:lang w:val="es-ES"/>
        </w:rPr>
        <w:t>conectados entre si y con sus proveedores y consumidores.</w:t>
      </w:r>
    </w:p>
    <w:p w14:paraId="5369B589" w14:textId="5BD232B6" w:rsidR="00484416" w:rsidRPr="003B2EEE" w:rsidRDefault="00484416" w:rsidP="00547C84">
      <w:pPr>
        <w:jc w:val="both"/>
        <w:rPr>
          <w:rFonts w:asciiTheme="minorHAnsi" w:hAnsiTheme="minorHAnsi" w:cstheme="minorHAnsi"/>
          <w:lang w:val="es-ES"/>
        </w:rPr>
      </w:pPr>
    </w:p>
    <w:p w14:paraId="6CF6677C" w14:textId="1A1205AD" w:rsidR="003B2EEE" w:rsidRPr="003B2EEE" w:rsidRDefault="003B2EEE" w:rsidP="00547C84">
      <w:pPr>
        <w:jc w:val="both"/>
        <w:rPr>
          <w:rFonts w:asciiTheme="minorHAnsi" w:hAnsiTheme="minorHAnsi" w:cstheme="minorHAnsi"/>
        </w:rPr>
      </w:pPr>
      <w:r w:rsidRPr="003B2EEE">
        <w:rPr>
          <w:rFonts w:asciiTheme="minorHAnsi" w:hAnsiTheme="minorHAnsi" w:cstheme="minorHAnsi"/>
          <w:lang w:val="es-ES"/>
        </w:rPr>
        <w:t xml:space="preserve">Otra entidad que ha jugado un papel importante en la región ha sido el Programa Integral de Mercadeo Agropecuario (PIMA), creada en 1977 a partir de la Ley 6142.   Esta es una entidad del </w:t>
      </w:r>
      <w:r w:rsidRPr="003B2EEE">
        <w:rPr>
          <w:rFonts w:asciiTheme="minorHAnsi" w:hAnsiTheme="minorHAnsi" w:cstheme="minorHAnsi"/>
        </w:rPr>
        <w:t xml:space="preserve">Sector Agropecuario de Costa Rica </w:t>
      </w:r>
      <w:r w:rsidRPr="003B2EEE">
        <w:rPr>
          <w:rFonts w:asciiTheme="minorHAnsi" w:hAnsiTheme="minorHAnsi" w:cstheme="minorHAnsi"/>
          <w:lang w:val="es-ES"/>
        </w:rPr>
        <w:t xml:space="preserve">dirigida a </w:t>
      </w:r>
      <w:r w:rsidR="00397661">
        <w:rPr>
          <w:rFonts w:asciiTheme="minorHAnsi" w:hAnsiTheme="minorHAnsi" w:cstheme="minorHAnsi"/>
          <w:lang w:val="es-ES"/>
        </w:rPr>
        <w:t>“</w:t>
      </w:r>
      <w:r w:rsidRPr="003B2EEE">
        <w:rPr>
          <w:rFonts w:asciiTheme="minorHAnsi" w:hAnsiTheme="minorHAnsi" w:cstheme="minorHAnsi"/>
          <w:lang w:val="es-ES"/>
        </w:rPr>
        <w:t>potenciar</w:t>
      </w:r>
      <w:r w:rsidRPr="003B2EEE">
        <w:rPr>
          <w:rFonts w:asciiTheme="minorHAnsi" w:hAnsiTheme="minorHAnsi" w:cstheme="minorHAnsi"/>
        </w:rPr>
        <w:t xml:space="preserve"> la comercialización mayorista del país, desde hace varios años se ha proyectado a realizar un sistema nacional que integre todo los procesos relevantes de la comercialización mayorista agropecuaria, por tal motivo ha desarrollado las políticas y objetivos que sustentan la creación de proyectos de alto impacto como los Mercados Regionales</w:t>
      </w:r>
      <w:r w:rsidR="00397661">
        <w:rPr>
          <w:rFonts w:asciiTheme="minorHAnsi" w:hAnsiTheme="minorHAnsi" w:cstheme="minorHAnsi"/>
          <w:lang w:val="es-ES"/>
        </w:rPr>
        <w:t>” (PIMA, 2022)</w:t>
      </w:r>
      <w:r w:rsidRPr="003B2EEE">
        <w:rPr>
          <w:rFonts w:asciiTheme="minorHAnsi" w:hAnsiTheme="minorHAnsi" w:cstheme="minorHAnsi"/>
        </w:rPr>
        <w:t>.</w:t>
      </w:r>
    </w:p>
    <w:p w14:paraId="29F064B5" w14:textId="3B7238BB" w:rsidR="003B2EEE" w:rsidRDefault="003B2EEE" w:rsidP="00547C84">
      <w:pPr>
        <w:jc w:val="both"/>
        <w:rPr>
          <w:rFonts w:asciiTheme="minorHAnsi" w:hAnsiTheme="minorHAnsi" w:cstheme="minorHAnsi"/>
        </w:rPr>
      </w:pPr>
    </w:p>
    <w:p w14:paraId="7F71A5AF" w14:textId="66ED5613" w:rsidR="003B2EEE" w:rsidRDefault="003B2EEE" w:rsidP="00547C84">
      <w:pPr>
        <w:jc w:val="both"/>
        <w:rPr>
          <w:rFonts w:asciiTheme="minorHAnsi" w:hAnsiTheme="minorHAnsi" w:cstheme="minorHAnsi"/>
          <w:lang w:val="es-ES"/>
        </w:rPr>
      </w:pPr>
      <w:r>
        <w:rPr>
          <w:rFonts w:asciiTheme="minorHAnsi" w:hAnsiTheme="minorHAnsi" w:cstheme="minorHAnsi"/>
          <w:lang w:val="es-ES"/>
        </w:rPr>
        <w:t xml:space="preserve">En los últimos años a apoyado a la </w:t>
      </w:r>
      <w:r w:rsidR="001879E4">
        <w:rPr>
          <w:rFonts w:asciiTheme="minorHAnsi" w:hAnsiTheme="minorHAnsi" w:cstheme="minorHAnsi"/>
          <w:lang w:val="es-ES"/>
        </w:rPr>
        <w:t>R</w:t>
      </w:r>
      <w:r>
        <w:rPr>
          <w:rFonts w:asciiTheme="minorHAnsi" w:hAnsiTheme="minorHAnsi" w:cstheme="minorHAnsi"/>
          <w:lang w:val="es-ES"/>
        </w:rPr>
        <w:t xml:space="preserve">egión </w:t>
      </w:r>
      <w:r w:rsidR="001879E4">
        <w:rPr>
          <w:rFonts w:asciiTheme="minorHAnsi" w:hAnsiTheme="minorHAnsi" w:cstheme="minorHAnsi"/>
          <w:lang w:val="es-ES"/>
        </w:rPr>
        <w:t>C</w:t>
      </w:r>
      <w:r>
        <w:rPr>
          <w:rFonts w:asciiTheme="minorHAnsi" w:hAnsiTheme="minorHAnsi" w:cstheme="minorHAnsi"/>
          <w:lang w:val="es-ES"/>
        </w:rPr>
        <w:t>horotega en los procesos de preservación y aumento de la calidad de los productos y en la direccionalidad de producir encadenamientos productivos mediante la atención de las necesidades de la demanda comercial de las zonas de influencia.  Asimismo han trabajado en el desarrollo de productos orgánicos y la comercialización de los productos agropecuarios mediante plataformas digitales.  No obstante, su proyecto más grande en la actualidad es el mercado regional mayorista Chorotega</w:t>
      </w:r>
      <w:r w:rsidR="001879E4">
        <w:rPr>
          <w:rFonts w:asciiTheme="minorHAnsi" w:hAnsiTheme="minorHAnsi" w:cstheme="minorHAnsi"/>
          <w:lang w:val="es-ES"/>
        </w:rPr>
        <w:t xml:space="preserve"> (</w:t>
      </w:r>
      <w:hyperlink r:id="rId13" w:history="1">
        <w:r w:rsidR="001879E4" w:rsidRPr="004C639D">
          <w:rPr>
            <w:rStyle w:val="Hyperlink"/>
            <w:rFonts w:asciiTheme="minorHAnsi" w:hAnsiTheme="minorHAnsi" w:cstheme="minorHAnsi"/>
            <w:lang w:val="es-ES"/>
          </w:rPr>
          <w:t>https://www.pima.go.cr/mercados-regionales/</w:t>
        </w:r>
      </w:hyperlink>
      <w:r w:rsidR="001879E4">
        <w:rPr>
          <w:rFonts w:asciiTheme="minorHAnsi" w:hAnsiTheme="minorHAnsi" w:cstheme="minorHAnsi"/>
          <w:lang w:val="es-ES"/>
        </w:rPr>
        <w:t>)</w:t>
      </w:r>
      <w:r>
        <w:rPr>
          <w:rFonts w:asciiTheme="minorHAnsi" w:hAnsiTheme="minorHAnsi" w:cstheme="minorHAnsi"/>
          <w:lang w:val="es-ES"/>
        </w:rPr>
        <w:t>.</w:t>
      </w:r>
    </w:p>
    <w:p w14:paraId="684C17B5" w14:textId="77777777" w:rsidR="003B2EEE" w:rsidRDefault="003B2EEE" w:rsidP="00547C84">
      <w:pPr>
        <w:jc w:val="both"/>
        <w:rPr>
          <w:rFonts w:asciiTheme="minorHAnsi" w:hAnsiTheme="minorHAnsi" w:cstheme="minorHAnsi"/>
          <w:lang w:val="es-ES"/>
        </w:rPr>
      </w:pPr>
    </w:p>
    <w:p w14:paraId="4FDA9C4C" w14:textId="1C430AC0" w:rsidR="00A44973" w:rsidRPr="00A44973" w:rsidRDefault="00AA3C6E" w:rsidP="00547C84">
      <w:pPr>
        <w:jc w:val="both"/>
        <w:rPr>
          <w:rFonts w:asciiTheme="minorHAnsi" w:hAnsiTheme="minorHAnsi" w:cstheme="minorHAnsi"/>
          <w:color w:val="0070C0"/>
          <w:lang w:val="es-ES"/>
        </w:rPr>
      </w:pPr>
      <w:r>
        <w:rPr>
          <w:rFonts w:asciiTheme="minorHAnsi" w:hAnsiTheme="minorHAnsi" w:cstheme="minorHAnsi"/>
          <w:color w:val="0070C0"/>
          <w:lang w:val="es-ES"/>
        </w:rPr>
        <w:t>3</w:t>
      </w:r>
      <w:r w:rsidR="00484416" w:rsidRPr="0010204B">
        <w:rPr>
          <w:rFonts w:asciiTheme="minorHAnsi" w:hAnsiTheme="minorHAnsi" w:cstheme="minorHAnsi"/>
          <w:color w:val="0070C0"/>
          <w:lang w:val="es-ES"/>
        </w:rPr>
        <w:t>.2</w:t>
      </w:r>
      <w:r w:rsidR="00484416" w:rsidRPr="0010204B">
        <w:rPr>
          <w:rFonts w:asciiTheme="minorHAnsi" w:hAnsiTheme="minorHAnsi" w:cstheme="minorHAnsi"/>
          <w:color w:val="0070C0"/>
          <w:lang w:val="es-ES"/>
        </w:rPr>
        <w:tab/>
        <w:t xml:space="preserve">Organizaciones académicas </w:t>
      </w:r>
      <w:r w:rsidR="001A6F34" w:rsidRPr="0010204B">
        <w:rPr>
          <w:rFonts w:asciiTheme="minorHAnsi" w:hAnsiTheme="minorHAnsi" w:cstheme="minorHAnsi"/>
          <w:color w:val="0070C0"/>
          <w:lang w:val="es-ES"/>
        </w:rPr>
        <w:t>y de investigación</w:t>
      </w:r>
    </w:p>
    <w:p w14:paraId="09CD3B4E" w14:textId="77777777" w:rsidR="00A44973" w:rsidRDefault="00A44973" w:rsidP="00547C84">
      <w:pPr>
        <w:jc w:val="both"/>
        <w:rPr>
          <w:rFonts w:asciiTheme="minorHAnsi" w:hAnsiTheme="minorHAnsi" w:cstheme="minorHAnsi"/>
          <w:lang w:val="es-ES"/>
        </w:rPr>
      </w:pPr>
    </w:p>
    <w:p w14:paraId="654943E7" w14:textId="5055FB86" w:rsidR="00015C0A" w:rsidRPr="00015C0A" w:rsidRDefault="00015C0A" w:rsidP="00547C84">
      <w:pPr>
        <w:jc w:val="both"/>
        <w:rPr>
          <w:rFonts w:asciiTheme="minorHAnsi" w:hAnsiTheme="minorHAnsi" w:cstheme="minorHAnsi"/>
          <w:lang w:val="es-ES"/>
        </w:rPr>
      </w:pPr>
      <w:r w:rsidRPr="00015C0A">
        <w:rPr>
          <w:rFonts w:asciiTheme="minorHAnsi" w:hAnsiTheme="minorHAnsi" w:cstheme="minorHAnsi"/>
          <w:lang w:val="es-ES"/>
        </w:rPr>
        <w:t>Una de las organizaciones de educación superior de mayor presencia en la zona es la Universidad Nacional</w:t>
      </w:r>
      <w:r w:rsidR="006A156B">
        <w:rPr>
          <w:rFonts w:asciiTheme="minorHAnsi" w:hAnsiTheme="minorHAnsi" w:cstheme="minorHAnsi"/>
          <w:lang w:val="es-ES"/>
        </w:rPr>
        <w:t xml:space="preserve"> (UNA-SRCH)</w:t>
      </w:r>
      <w:r w:rsidRPr="00015C0A">
        <w:rPr>
          <w:rFonts w:asciiTheme="minorHAnsi" w:hAnsiTheme="minorHAnsi" w:cstheme="minorHAnsi"/>
          <w:lang w:val="es-ES"/>
        </w:rPr>
        <w:t xml:space="preserve">.  </w:t>
      </w:r>
      <w:r w:rsidRPr="00015C0A">
        <w:rPr>
          <w:rFonts w:asciiTheme="minorHAnsi" w:hAnsiTheme="minorHAnsi" w:cstheme="minorHAnsi"/>
          <w:color w:val="000000"/>
        </w:rPr>
        <w:t>La Sede Regional Chorotega, primero como Sección Regional, nace con la Universidad Nacional en 1973, dado el crecimiento académico y las demandas regionales</w:t>
      </w:r>
      <w:r w:rsidR="00397661">
        <w:rPr>
          <w:rFonts w:asciiTheme="minorHAnsi" w:hAnsiTheme="minorHAnsi" w:cstheme="minorHAnsi"/>
          <w:color w:val="000000"/>
          <w:lang w:val="es-ES"/>
        </w:rPr>
        <w:t xml:space="preserve"> </w:t>
      </w:r>
      <w:r w:rsidR="00397661" w:rsidRPr="00015C0A">
        <w:rPr>
          <w:rFonts w:asciiTheme="minorHAnsi" w:hAnsiTheme="minorHAnsi" w:cstheme="minorHAnsi"/>
          <w:color w:val="000000"/>
          <w:lang w:val="es-ES"/>
        </w:rPr>
        <w:t>s</w:t>
      </w:r>
      <w:r w:rsidR="00397661" w:rsidRPr="00015C0A">
        <w:rPr>
          <w:rFonts w:asciiTheme="minorHAnsi" w:hAnsiTheme="minorHAnsi" w:cstheme="minorHAnsi"/>
          <w:color w:val="000000"/>
        </w:rPr>
        <w:t>e convierte en Sede Regional en 1998</w:t>
      </w:r>
      <w:r w:rsidRPr="00015C0A">
        <w:rPr>
          <w:rFonts w:asciiTheme="minorHAnsi" w:hAnsiTheme="minorHAnsi" w:cstheme="minorHAnsi"/>
          <w:color w:val="000000"/>
          <w:lang w:val="es-ES"/>
        </w:rPr>
        <w:t>.  Tanto así que en la actualidad cuenta con dos campus universitarios en la región, uno en Liberia y otro en Nicoya.</w:t>
      </w:r>
    </w:p>
    <w:p w14:paraId="1745E8AB" w14:textId="207518AF" w:rsidR="00015C0A" w:rsidRDefault="00015C0A" w:rsidP="00547C84">
      <w:pPr>
        <w:jc w:val="both"/>
        <w:rPr>
          <w:rFonts w:asciiTheme="minorHAnsi" w:hAnsiTheme="minorHAnsi" w:cstheme="minorHAnsi"/>
        </w:rPr>
      </w:pPr>
    </w:p>
    <w:p w14:paraId="4740AA85" w14:textId="4810C9E8" w:rsidR="00015C0A" w:rsidRPr="00015C0A" w:rsidRDefault="00015C0A" w:rsidP="00547C84">
      <w:pPr>
        <w:jc w:val="both"/>
        <w:rPr>
          <w:rFonts w:asciiTheme="minorHAnsi" w:hAnsiTheme="minorHAnsi" w:cstheme="minorHAnsi"/>
          <w:lang w:val="es-ES"/>
        </w:rPr>
      </w:pPr>
      <w:r>
        <w:rPr>
          <w:rFonts w:asciiTheme="minorHAnsi" w:hAnsiTheme="minorHAnsi" w:cstheme="minorHAnsi"/>
          <w:lang w:val="es-ES"/>
        </w:rPr>
        <w:t>El apoyo a la región ha venido desde diferentes frentes, no solo mediante la formación de profesionales sino también a partir de l</w:t>
      </w:r>
      <w:r w:rsidR="00AB7694">
        <w:rPr>
          <w:rFonts w:asciiTheme="minorHAnsi" w:hAnsiTheme="minorHAnsi" w:cstheme="minorHAnsi"/>
          <w:lang w:val="es-ES"/>
        </w:rPr>
        <w:t xml:space="preserve">os estudios realizados por los </w:t>
      </w:r>
      <w:r>
        <w:rPr>
          <w:rFonts w:asciiTheme="minorHAnsi" w:hAnsiTheme="minorHAnsi" w:cstheme="minorHAnsi"/>
          <w:lang w:val="es-ES"/>
        </w:rPr>
        <w:t>diferentes institutos de investigación en la zona</w:t>
      </w:r>
      <w:r>
        <w:rPr>
          <w:rStyle w:val="FootnoteReference"/>
          <w:rFonts w:asciiTheme="minorHAnsi" w:hAnsiTheme="minorHAnsi" w:cstheme="minorHAnsi"/>
          <w:lang w:val="es-ES"/>
        </w:rPr>
        <w:footnoteReference w:id="5"/>
      </w:r>
      <w:r>
        <w:rPr>
          <w:rFonts w:asciiTheme="minorHAnsi" w:hAnsiTheme="minorHAnsi" w:cstheme="minorHAnsi"/>
          <w:lang w:val="es-ES"/>
        </w:rPr>
        <w:t xml:space="preserve"> y por la participación en la construcción de los planes estratégicos de la </w:t>
      </w:r>
      <w:r w:rsidRPr="00015C0A">
        <w:rPr>
          <w:rFonts w:asciiTheme="minorHAnsi" w:hAnsiTheme="minorHAnsi" w:cstheme="minorHAnsi"/>
          <w:lang w:val="es-ES"/>
        </w:rPr>
        <w:t>región.</w:t>
      </w:r>
    </w:p>
    <w:p w14:paraId="6A62D3BC" w14:textId="6C61D572" w:rsidR="00015C0A" w:rsidRPr="00015C0A" w:rsidRDefault="00015C0A" w:rsidP="00547C84">
      <w:pPr>
        <w:jc w:val="both"/>
        <w:rPr>
          <w:rFonts w:asciiTheme="minorHAnsi" w:hAnsiTheme="minorHAnsi" w:cstheme="minorHAnsi"/>
          <w:lang w:val="es-ES"/>
        </w:rPr>
      </w:pPr>
    </w:p>
    <w:p w14:paraId="154C1508" w14:textId="4C686150" w:rsidR="001879E4" w:rsidRPr="00015C0A" w:rsidRDefault="00015C0A" w:rsidP="00547C84">
      <w:pPr>
        <w:jc w:val="both"/>
        <w:rPr>
          <w:rFonts w:asciiTheme="minorHAnsi" w:hAnsiTheme="minorHAnsi" w:cstheme="minorHAnsi"/>
          <w:lang w:val="es-ES"/>
        </w:rPr>
      </w:pPr>
      <w:r w:rsidRPr="00015C0A">
        <w:rPr>
          <w:rFonts w:asciiTheme="minorHAnsi" w:hAnsiTheme="minorHAnsi" w:cstheme="minorHAnsi"/>
          <w:lang w:val="es-ES"/>
        </w:rPr>
        <w:lastRenderedPageBreak/>
        <w:t xml:space="preserve">En ese sentido, la sede regional chorotega de la UNA contribuye </w:t>
      </w:r>
      <w:r w:rsidR="00A52811" w:rsidRPr="00015C0A">
        <w:rPr>
          <w:rFonts w:asciiTheme="minorHAnsi" w:hAnsiTheme="minorHAnsi" w:cstheme="minorHAnsi"/>
          <w:lang w:val="es-ES"/>
        </w:rPr>
        <w:t xml:space="preserve">al desarrollo regional, </w:t>
      </w:r>
      <w:r>
        <w:rPr>
          <w:rFonts w:asciiTheme="minorHAnsi" w:hAnsiTheme="minorHAnsi" w:cstheme="minorHAnsi"/>
          <w:lang w:val="es-ES"/>
        </w:rPr>
        <w:t xml:space="preserve">a partir </w:t>
      </w:r>
      <w:r w:rsidR="00493CCD">
        <w:rPr>
          <w:rFonts w:asciiTheme="minorHAnsi" w:hAnsiTheme="minorHAnsi" w:cstheme="minorHAnsi"/>
          <w:lang w:val="es-ES"/>
        </w:rPr>
        <w:t xml:space="preserve">de la interacción </w:t>
      </w:r>
      <w:r w:rsidR="00A52811" w:rsidRPr="00015C0A">
        <w:rPr>
          <w:rFonts w:asciiTheme="minorHAnsi" w:hAnsiTheme="minorHAnsi" w:cstheme="minorHAnsi"/>
          <w:lang w:val="es-ES"/>
        </w:rPr>
        <w:t xml:space="preserve">con los actores de la sociedad civil y gubernamentales. </w:t>
      </w:r>
      <w:r w:rsidR="00493CCD">
        <w:rPr>
          <w:rFonts w:asciiTheme="minorHAnsi" w:hAnsiTheme="minorHAnsi" w:cstheme="minorHAnsi"/>
          <w:lang w:val="es-ES"/>
        </w:rPr>
        <w:t xml:space="preserve">En el marco de su acción sustantiva, se realizan estudios </w:t>
      </w:r>
      <w:r w:rsidR="00A52811" w:rsidRPr="00015C0A">
        <w:rPr>
          <w:rFonts w:asciiTheme="minorHAnsi" w:hAnsiTheme="minorHAnsi" w:cstheme="minorHAnsi"/>
          <w:lang w:val="es-ES"/>
        </w:rPr>
        <w:t xml:space="preserve">o investigaciones, foros y otras actividades en temas de interés regional </w:t>
      </w:r>
      <w:r w:rsidR="00493CCD">
        <w:rPr>
          <w:rFonts w:asciiTheme="minorHAnsi" w:hAnsiTheme="minorHAnsi" w:cstheme="minorHAnsi"/>
          <w:lang w:val="es-ES"/>
        </w:rPr>
        <w:t xml:space="preserve">cuyos conocimientos </w:t>
      </w:r>
      <w:r w:rsidR="00A52811" w:rsidRPr="00015C0A">
        <w:rPr>
          <w:rFonts w:asciiTheme="minorHAnsi" w:hAnsiTheme="minorHAnsi" w:cstheme="minorHAnsi"/>
          <w:lang w:val="es-ES"/>
        </w:rPr>
        <w:t xml:space="preserve">potencian la </w:t>
      </w:r>
      <w:r w:rsidR="00493CCD">
        <w:rPr>
          <w:rFonts w:asciiTheme="minorHAnsi" w:hAnsiTheme="minorHAnsi" w:cstheme="minorHAnsi"/>
          <w:lang w:val="es-ES"/>
        </w:rPr>
        <w:t>generación de iniciativas propias de la región</w:t>
      </w:r>
      <w:r w:rsidR="00A52811" w:rsidRPr="00015C0A">
        <w:rPr>
          <w:rFonts w:asciiTheme="minorHAnsi" w:hAnsiTheme="minorHAnsi" w:cstheme="minorHAnsi"/>
          <w:lang w:val="es-ES"/>
        </w:rPr>
        <w:t xml:space="preserve">. Al mismo tiempo, </w:t>
      </w:r>
      <w:r>
        <w:rPr>
          <w:rFonts w:asciiTheme="minorHAnsi" w:hAnsiTheme="minorHAnsi" w:cstheme="minorHAnsi"/>
          <w:lang w:val="es-ES"/>
        </w:rPr>
        <w:t xml:space="preserve">propicia la creación de nuevo conocimiento mediante la estimulación de procesos de investigación </w:t>
      </w:r>
      <w:r w:rsidR="00AB7694">
        <w:rPr>
          <w:rFonts w:asciiTheme="minorHAnsi" w:hAnsiTheme="minorHAnsi" w:cstheme="minorHAnsi"/>
          <w:lang w:val="es-ES"/>
        </w:rPr>
        <w:t xml:space="preserve">de los estudiantes u otros actores </w:t>
      </w:r>
      <w:r>
        <w:rPr>
          <w:rFonts w:asciiTheme="minorHAnsi" w:hAnsiTheme="minorHAnsi" w:cstheme="minorHAnsi"/>
          <w:lang w:val="es-ES"/>
        </w:rPr>
        <w:t>en la región</w:t>
      </w:r>
      <w:r w:rsidR="001879E4">
        <w:rPr>
          <w:rFonts w:asciiTheme="minorHAnsi" w:hAnsiTheme="minorHAnsi" w:cstheme="minorHAnsi"/>
          <w:lang w:val="es-ES"/>
        </w:rPr>
        <w:t>.</w:t>
      </w:r>
    </w:p>
    <w:p w14:paraId="3D322A34" w14:textId="10F107B1" w:rsidR="00564F15" w:rsidRDefault="00564F15" w:rsidP="00547C84">
      <w:pPr>
        <w:jc w:val="both"/>
        <w:rPr>
          <w:rFonts w:asciiTheme="minorHAnsi" w:hAnsiTheme="minorHAnsi" w:cstheme="minorHAnsi"/>
          <w:lang w:val="es-ES"/>
        </w:rPr>
      </w:pPr>
    </w:p>
    <w:p w14:paraId="455AA6DD" w14:textId="5FE53860" w:rsidR="00CF652C" w:rsidRPr="00CF652C" w:rsidRDefault="00CF652C" w:rsidP="00547C84">
      <w:pPr>
        <w:jc w:val="both"/>
        <w:rPr>
          <w:rFonts w:asciiTheme="minorHAnsi" w:hAnsiTheme="minorHAnsi" w:cstheme="minorHAnsi"/>
          <w:lang w:val="es-ES"/>
        </w:rPr>
      </w:pPr>
      <w:r w:rsidRPr="00CF652C">
        <w:rPr>
          <w:rFonts w:asciiTheme="minorHAnsi" w:hAnsiTheme="minorHAnsi" w:cstheme="minorHAnsi"/>
          <w:lang w:val="es-ES"/>
        </w:rPr>
        <w:t xml:space="preserve">La Universidad de Costa Rica (UCR) también cuenta con sede en la Región Chorotega, la cual fue fundada en 1972.  Esta sede </w:t>
      </w:r>
      <w:r w:rsidRPr="00CF652C">
        <w:rPr>
          <w:rFonts w:asciiTheme="minorHAnsi" w:hAnsiTheme="minorHAnsi" w:cstheme="minorHAnsi"/>
        </w:rPr>
        <w:t>cuenta con el Recinto de</w:t>
      </w:r>
      <w:r w:rsidRPr="00CF652C">
        <w:rPr>
          <w:rFonts w:asciiTheme="minorHAnsi" w:hAnsiTheme="minorHAnsi" w:cstheme="minorHAnsi"/>
          <w:lang w:val="es-ES"/>
        </w:rPr>
        <w:t xml:space="preserve"> Liberia </w:t>
      </w:r>
      <w:r w:rsidRPr="00CF652C">
        <w:rPr>
          <w:rFonts w:asciiTheme="minorHAnsi" w:hAnsiTheme="minorHAnsi" w:cstheme="minorHAnsi"/>
        </w:rPr>
        <w:t>y el de Santa Cruz.</w:t>
      </w:r>
      <w:r>
        <w:rPr>
          <w:rFonts w:asciiTheme="minorHAnsi" w:hAnsiTheme="minorHAnsi" w:cstheme="minorHAnsi"/>
          <w:lang w:val="es-ES"/>
        </w:rPr>
        <w:t xml:space="preserve">  En esta sede no solo se brinda la formación de profesionales, sino que también existen proyectos de investigación y extensión vinculados con la actividad productiva de la región.</w:t>
      </w:r>
    </w:p>
    <w:p w14:paraId="0EE608A6" w14:textId="77777777" w:rsidR="00CC00E2" w:rsidRPr="006A156B" w:rsidRDefault="00CC00E2" w:rsidP="00547C84">
      <w:pPr>
        <w:jc w:val="both"/>
        <w:rPr>
          <w:rFonts w:asciiTheme="minorHAnsi" w:hAnsiTheme="minorHAnsi" w:cstheme="minorHAnsi"/>
          <w:lang w:val="es-ES"/>
        </w:rPr>
      </w:pPr>
    </w:p>
    <w:p w14:paraId="54994EBA" w14:textId="0D51211E" w:rsidR="006A156B" w:rsidRPr="006A156B" w:rsidRDefault="006A156B" w:rsidP="00547C84">
      <w:pPr>
        <w:jc w:val="both"/>
        <w:rPr>
          <w:rFonts w:asciiTheme="minorHAnsi" w:hAnsiTheme="minorHAnsi" w:cstheme="minorHAnsi"/>
          <w:lang w:val="es-ES"/>
        </w:rPr>
      </w:pPr>
      <w:r w:rsidRPr="006A156B">
        <w:rPr>
          <w:rFonts w:asciiTheme="minorHAnsi" w:hAnsiTheme="minorHAnsi" w:cstheme="minorHAnsi"/>
          <w:lang w:val="es-ES"/>
        </w:rPr>
        <w:t xml:space="preserve">En la región también tiene presencia la Escuela de Agricultura Rural del Trópico Húmedo (Universidad EARTH), </w:t>
      </w:r>
      <w:r w:rsidR="00894D5B">
        <w:rPr>
          <w:rFonts w:asciiTheme="minorHAnsi" w:hAnsiTheme="minorHAnsi" w:cstheme="minorHAnsi"/>
          <w:lang w:val="es-ES"/>
        </w:rPr>
        <w:t>“</w:t>
      </w:r>
      <w:r w:rsidRPr="006A156B">
        <w:rPr>
          <w:rFonts w:asciiTheme="minorHAnsi" w:hAnsiTheme="minorHAnsi" w:cstheme="minorHAnsi"/>
        </w:rPr>
        <w:t>fundada en 1986 por ley del Gobierno de la República de Costa Rica como una institución internacional privada, sin fines de lucro y fue creada gracias al apoyo del Gobierno de Costa Rica, la Agencia de los Estados Unidos para el Desarrollo Internacional (USAID) y la Fundación W.K. Kellogg</w:t>
      </w:r>
      <w:r w:rsidR="00894D5B">
        <w:rPr>
          <w:rFonts w:asciiTheme="minorHAnsi" w:hAnsiTheme="minorHAnsi" w:cstheme="minorHAnsi"/>
          <w:lang w:val="es-ES"/>
        </w:rPr>
        <w:t>” (EARTH, 2022)</w:t>
      </w:r>
      <w:r w:rsidRPr="006A156B">
        <w:rPr>
          <w:rFonts w:asciiTheme="minorHAnsi" w:hAnsiTheme="minorHAnsi" w:cstheme="minorHAnsi"/>
        </w:rPr>
        <w:t>.</w:t>
      </w:r>
      <w:r w:rsidRPr="006A156B">
        <w:rPr>
          <w:rFonts w:asciiTheme="minorHAnsi" w:hAnsiTheme="minorHAnsi" w:cstheme="minorHAnsi"/>
          <w:lang w:val="es-ES"/>
        </w:rPr>
        <w:t xml:space="preserve">  Esta universidad inició con un campus universitario en Guácimo, provincia de Limón y en la actualidad también cuenta con un campus en la comunidad de </w:t>
      </w:r>
      <w:r w:rsidRPr="006A156B">
        <w:rPr>
          <w:rFonts w:asciiTheme="minorHAnsi" w:hAnsiTheme="minorHAnsi" w:cstheme="minorHAnsi"/>
        </w:rPr>
        <w:t>La Flor, ubicado</w:t>
      </w:r>
      <w:r w:rsidRPr="006A156B">
        <w:rPr>
          <w:rFonts w:asciiTheme="minorHAnsi" w:hAnsiTheme="minorHAnsi" w:cstheme="minorHAnsi"/>
          <w:lang w:val="es-ES"/>
        </w:rPr>
        <w:t xml:space="preserve"> </w:t>
      </w:r>
      <w:r w:rsidRPr="006A156B">
        <w:rPr>
          <w:rFonts w:asciiTheme="minorHAnsi" w:hAnsiTheme="minorHAnsi" w:cstheme="minorHAnsi"/>
        </w:rPr>
        <w:t>en la provincia de Guanacaste</w:t>
      </w:r>
      <w:r w:rsidR="00894D5B">
        <w:rPr>
          <w:rFonts w:asciiTheme="minorHAnsi" w:hAnsiTheme="minorHAnsi" w:cstheme="minorHAnsi"/>
          <w:lang w:val="es-ES"/>
        </w:rPr>
        <w:t>.</w:t>
      </w:r>
    </w:p>
    <w:p w14:paraId="500616F5" w14:textId="14AB930B" w:rsidR="00CF652C" w:rsidRPr="00D706A0" w:rsidRDefault="00CF652C" w:rsidP="00547C84">
      <w:pPr>
        <w:jc w:val="both"/>
        <w:rPr>
          <w:rFonts w:asciiTheme="minorHAnsi" w:hAnsiTheme="minorHAnsi" w:cstheme="minorHAnsi"/>
          <w:lang w:val="es-ES"/>
        </w:rPr>
      </w:pPr>
    </w:p>
    <w:p w14:paraId="6C856C48" w14:textId="0DB3AA05" w:rsidR="00CF652C" w:rsidRPr="00D706A0" w:rsidRDefault="00CF652C" w:rsidP="00547C84">
      <w:pPr>
        <w:jc w:val="both"/>
        <w:rPr>
          <w:rFonts w:asciiTheme="minorHAnsi" w:hAnsiTheme="minorHAnsi" w:cstheme="minorHAnsi"/>
        </w:rPr>
      </w:pPr>
      <w:r w:rsidRPr="00D706A0">
        <w:rPr>
          <w:rFonts w:asciiTheme="minorHAnsi" w:hAnsiTheme="minorHAnsi" w:cstheme="minorHAnsi"/>
        </w:rPr>
        <w:t>El Instituto Nacional de Aprendizaje (INA) es una entidad autónoma creada por la ley Nº 3506</w:t>
      </w:r>
      <w:r w:rsidR="00D706A0" w:rsidRPr="00D706A0">
        <w:rPr>
          <w:rFonts w:asciiTheme="minorHAnsi" w:hAnsiTheme="minorHAnsi" w:cstheme="minorHAnsi"/>
          <w:lang w:val="es-ES"/>
        </w:rPr>
        <w:t xml:space="preserve"> </w:t>
      </w:r>
      <w:r w:rsidRPr="00D706A0">
        <w:rPr>
          <w:rFonts w:asciiTheme="minorHAnsi" w:hAnsiTheme="minorHAnsi" w:cstheme="minorHAnsi"/>
        </w:rPr>
        <w:t>de 1965</w:t>
      </w:r>
      <w:r w:rsidR="00D706A0" w:rsidRPr="00D706A0">
        <w:rPr>
          <w:rStyle w:val="FootnoteReference"/>
          <w:rFonts w:asciiTheme="minorHAnsi" w:hAnsiTheme="minorHAnsi" w:cstheme="minorHAnsi"/>
        </w:rPr>
        <w:footnoteReference w:id="6"/>
      </w:r>
      <w:r w:rsidRPr="00D706A0">
        <w:rPr>
          <w:rFonts w:asciiTheme="minorHAnsi" w:hAnsiTheme="minorHAnsi" w:cstheme="minorHAnsi"/>
        </w:rPr>
        <w:t xml:space="preserve">. Su principal tarea es promover y desarrollar la capacitación y formación profesional de las personas en </w:t>
      </w:r>
      <w:r w:rsidR="00AB7694">
        <w:rPr>
          <w:rFonts w:asciiTheme="minorHAnsi" w:hAnsiTheme="minorHAnsi" w:cstheme="minorHAnsi"/>
          <w:lang w:val="es-ES"/>
        </w:rPr>
        <w:t>diferentes</w:t>
      </w:r>
      <w:r w:rsidRPr="00D706A0">
        <w:rPr>
          <w:rFonts w:asciiTheme="minorHAnsi" w:hAnsiTheme="minorHAnsi" w:cstheme="minorHAnsi"/>
        </w:rPr>
        <w:t xml:space="preserve"> sectores de la producción, para impulsar el desarrollo económico y contribuir a</w:t>
      </w:r>
      <w:r w:rsidR="00AB7694">
        <w:rPr>
          <w:rFonts w:asciiTheme="minorHAnsi" w:hAnsiTheme="minorHAnsi" w:cstheme="minorHAnsi"/>
          <w:lang w:val="es-ES"/>
        </w:rPr>
        <w:t xml:space="preserve"> </w:t>
      </w:r>
      <w:r w:rsidRPr="00D706A0">
        <w:rPr>
          <w:rFonts w:asciiTheme="minorHAnsi" w:hAnsiTheme="minorHAnsi" w:cstheme="minorHAnsi"/>
        </w:rPr>
        <w:t>l</w:t>
      </w:r>
      <w:r w:rsidR="00AB7694">
        <w:rPr>
          <w:rFonts w:asciiTheme="minorHAnsi" w:hAnsiTheme="minorHAnsi" w:cstheme="minorHAnsi"/>
          <w:lang w:val="es-ES"/>
        </w:rPr>
        <w:t>a empleabilidad y por ende al</w:t>
      </w:r>
      <w:r w:rsidRPr="00D706A0">
        <w:rPr>
          <w:rFonts w:asciiTheme="minorHAnsi" w:hAnsiTheme="minorHAnsi" w:cstheme="minorHAnsi"/>
        </w:rPr>
        <w:t xml:space="preserve"> mejoramiento de las condiciones </w:t>
      </w:r>
      <w:r w:rsidR="00AB7694" w:rsidRPr="00D706A0">
        <w:rPr>
          <w:rFonts w:asciiTheme="minorHAnsi" w:hAnsiTheme="minorHAnsi" w:cstheme="minorHAnsi"/>
        </w:rPr>
        <w:t>de trabajo</w:t>
      </w:r>
      <w:r w:rsidR="00AB7694">
        <w:rPr>
          <w:rFonts w:asciiTheme="minorHAnsi" w:hAnsiTheme="minorHAnsi" w:cstheme="minorHAnsi"/>
          <w:lang w:val="es-ES"/>
        </w:rPr>
        <w:t xml:space="preserve"> y</w:t>
      </w:r>
      <w:r w:rsidR="00AB7694" w:rsidRPr="00D706A0">
        <w:rPr>
          <w:rFonts w:asciiTheme="minorHAnsi" w:hAnsiTheme="minorHAnsi" w:cstheme="minorHAnsi"/>
        </w:rPr>
        <w:t xml:space="preserve"> </w:t>
      </w:r>
      <w:r w:rsidRPr="00D706A0">
        <w:rPr>
          <w:rFonts w:asciiTheme="minorHAnsi" w:hAnsiTheme="minorHAnsi" w:cstheme="minorHAnsi"/>
        </w:rPr>
        <w:t>de vida</w:t>
      </w:r>
      <w:r w:rsidR="00AB7694">
        <w:rPr>
          <w:rFonts w:asciiTheme="minorHAnsi" w:hAnsiTheme="minorHAnsi" w:cstheme="minorHAnsi"/>
          <w:lang w:val="es-ES"/>
        </w:rPr>
        <w:t xml:space="preserve"> </w:t>
      </w:r>
      <w:r w:rsidRPr="00D706A0">
        <w:rPr>
          <w:rFonts w:asciiTheme="minorHAnsi" w:hAnsiTheme="minorHAnsi" w:cstheme="minorHAnsi"/>
        </w:rPr>
        <w:t>de la población, mediante acciones de formación, capacitación, certificación y acreditación para el trabajo productivo, sostenible, equitativo, de alta calidad y competitividad</w:t>
      </w:r>
      <w:r w:rsidR="00AC0EFB">
        <w:rPr>
          <w:rFonts w:asciiTheme="minorHAnsi" w:hAnsiTheme="minorHAnsi" w:cstheme="minorHAnsi"/>
          <w:lang w:val="es-ES"/>
        </w:rPr>
        <w:t xml:space="preserve"> (INA, 2022)</w:t>
      </w:r>
      <w:r w:rsidRPr="00D706A0">
        <w:rPr>
          <w:rFonts w:asciiTheme="minorHAnsi" w:hAnsiTheme="minorHAnsi" w:cstheme="minorHAnsi"/>
        </w:rPr>
        <w:t>.​</w:t>
      </w:r>
    </w:p>
    <w:p w14:paraId="1251CCE1" w14:textId="77777777" w:rsidR="00D706A0" w:rsidRDefault="00D706A0" w:rsidP="00547C84">
      <w:pPr>
        <w:jc w:val="both"/>
        <w:rPr>
          <w:rFonts w:asciiTheme="minorHAnsi" w:hAnsiTheme="minorHAnsi" w:cstheme="minorHAnsi"/>
        </w:rPr>
      </w:pPr>
    </w:p>
    <w:p w14:paraId="7AA9C0B9" w14:textId="5442B72A" w:rsidR="00D706A0" w:rsidRPr="00D706A0" w:rsidRDefault="00D706A0" w:rsidP="00547C84">
      <w:pPr>
        <w:jc w:val="both"/>
        <w:rPr>
          <w:rFonts w:asciiTheme="minorHAnsi" w:hAnsiTheme="minorHAnsi" w:cstheme="minorHAnsi"/>
          <w:lang w:val="es-ES"/>
        </w:rPr>
      </w:pPr>
      <w:r w:rsidRPr="00D706A0">
        <w:rPr>
          <w:rFonts w:asciiTheme="minorHAnsi" w:hAnsiTheme="minorHAnsi" w:cstheme="minorHAnsi"/>
          <w:lang w:val="es-ES"/>
        </w:rPr>
        <w:t xml:space="preserve">Entre los principales programas en la región se encuentran </w:t>
      </w:r>
      <w:r w:rsidR="00AB7694">
        <w:rPr>
          <w:rFonts w:asciiTheme="minorHAnsi" w:hAnsiTheme="minorHAnsi" w:cstheme="minorHAnsi"/>
          <w:lang w:val="es-ES"/>
        </w:rPr>
        <w:t>c</w:t>
      </w:r>
      <w:r w:rsidRPr="00D706A0">
        <w:rPr>
          <w:rFonts w:asciiTheme="minorHAnsi" w:hAnsiTheme="minorHAnsi" w:cstheme="minorHAnsi"/>
          <w:lang w:val="es-ES"/>
        </w:rPr>
        <w:t xml:space="preserve">apacitación formal en turismo, </w:t>
      </w:r>
      <w:r w:rsidR="00AB7694">
        <w:rPr>
          <w:rFonts w:asciiTheme="minorHAnsi" w:hAnsiTheme="minorHAnsi" w:cstheme="minorHAnsi"/>
          <w:lang w:val="es-ES"/>
        </w:rPr>
        <w:t>o</w:t>
      </w:r>
      <w:r w:rsidRPr="00D706A0">
        <w:rPr>
          <w:rFonts w:asciiTheme="minorHAnsi" w:hAnsiTheme="minorHAnsi" w:cstheme="minorHAnsi"/>
          <w:lang w:val="es-ES"/>
        </w:rPr>
        <w:t>fimática y segunda lengua, especialmente ingl</w:t>
      </w:r>
      <w:r w:rsidR="00AB7694">
        <w:rPr>
          <w:rFonts w:asciiTheme="minorHAnsi" w:hAnsiTheme="minorHAnsi" w:cstheme="minorHAnsi"/>
          <w:lang w:val="es-ES"/>
        </w:rPr>
        <w:t>é</w:t>
      </w:r>
      <w:r w:rsidRPr="00D706A0">
        <w:rPr>
          <w:rFonts w:asciiTheme="minorHAnsi" w:hAnsiTheme="minorHAnsi" w:cstheme="minorHAnsi"/>
          <w:lang w:val="es-ES"/>
        </w:rPr>
        <w:t>s para el desarrollo de capacidades de la población que ve en el turismo una opción tanto para encontrar empleo como para generar sus propias iniciativas empresariales.</w:t>
      </w:r>
    </w:p>
    <w:p w14:paraId="085E52C6" w14:textId="57128D14" w:rsidR="00D706A0" w:rsidRPr="00D706A0" w:rsidRDefault="00D706A0" w:rsidP="00547C84">
      <w:pPr>
        <w:jc w:val="both"/>
        <w:rPr>
          <w:rFonts w:asciiTheme="minorHAnsi" w:hAnsiTheme="minorHAnsi" w:cstheme="minorHAnsi"/>
          <w:lang w:val="es-ES"/>
        </w:rPr>
      </w:pPr>
    </w:p>
    <w:p w14:paraId="0FF76C91" w14:textId="55986F2E" w:rsidR="00D706A0" w:rsidRDefault="00D706A0" w:rsidP="00547C84">
      <w:pPr>
        <w:jc w:val="both"/>
        <w:rPr>
          <w:rFonts w:asciiTheme="minorHAnsi" w:hAnsiTheme="minorHAnsi" w:cstheme="minorHAnsi"/>
        </w:rPr>
      </w:pPr>
      <w:r w:rsidRPr="00D706A0">
        <w:rPr>
          <w:rFonts w:asciiTheme="minorHAnsi" w:hAnsiTheme="minorHAnsi" w:cstheme="minorHAnsi"/>
        </w:rPr>
        <w:t>El Instituto Nacional de Innovación y Transferencia en Tecnología Agropecuaria</w:t>
      </w:r>
      <w:r w:rsidR="00AB7694">
        <w:rPr>
          <w:rFonts w:asciiTheme="minorHAnsi" w:hAnsiTheme="minorHAnsi" w:cstheme="minorHAnsi"/>
          <w:lang w:val="es-ES"/>
        </w:rPr>
        <w:t xml:space="preserve"> (INTA),</w:t>
      </w:r>
      <w:r w:rsidRPr="00D706A0">
        <w:rPr>
          <w:rFonts w:asciiTheme="minorHAnsi" w:hAnsiTheme="minorHAnsi" w:cstheme="minorHAnsi"/>
        </w:rPr>
        <w:t xml:space="preserve"> fue creado mediante la ley 8149 </w:t>
      </w:r>
      <w:r w:rsidR="00AC0EFB">
        <w:rPr>
          <w:rFonts w:asciiTheme="minorHAnsi" w:hAnsiTheme="minorHAnsi" w:cstheme="minorHAnsi"/>
          <w:lang w:val="es-ES"/>
        </w:rPr>
        <w:t xml:space="preserve">el </w:t>
      </w:r>
      <w:r w:rsidRPr="00D706A0">
        <w:rPr>
          <w:rFonts w:asciiTheme="minorHAnsi" w:hAnsiTheme="minorHAnsi" w:cstheme="minorHAnsi"/>
        </w:rPr>
        <w:t xml:space="preserve">22 </w:t>
      </w:r>
      <w:r w:rsidR="00AC0EFB">
        <w:rPr>
          <w:rFonts w:asciiTheme="minorHAnsi" w:hAnsiTheme="minorHAnsi" w:cstheme="minorHAnsi"/>
          <w:lang w:val="es-ES"/>
        </w:rPr>
        <w:t xml:space="preserve">de Noviembre </w:t>
      </w:r>
      <w:r w:rsidRPr="00D706A0">
        <w:rPr>
          <w:rFonts w:asciiTheme="minorHAnsi" w:hAnsiTheme="minorHAnsi" w:cstheme="minorHAnsi"/>
        </w:rPr>
        <w:t xml:space="preserve">del 2001. Es un órgano de desconcentración máxima adscrito al Ministerio de Agricultura y Ganadería. El INTA, contribuye </w:t>
      </w:r>
      <w:r w:rsidRPr="00D706A0">
        <w:rPr>
          <w:rFonts w:asciiTheme="minorHAnsi" w:hAnsiTheme="minorHAnsi" w:cstheme="minorHAnsi"/>
          <w:lang w:val="es-ES"/>
        </w:rPr>
        <w:t xml:space="preserve">en la región mediante </w:t>
      </w:r>
      <w:r w:rsidRPr="00D706A0">
        <w:rPr>
          <w:rFonts w:asciiTheme="minorHAnsi" w:hAnsiTheme="minorHAnsi" w:cstheme="minorHAnsi"/>
        </w:rPr>
        <w:t>opciones, servicios y productos tecnológicos consecuencia de su gestión en investigación, innovación y transferencia de tecnología, con el fin de promover el desarrollo del sector agropecuario</w:t>
      </w:r>
      <w:r w:rsidR="00AC0EFB">
        <w:rPr>
          <w:rFonts w:asciiTheme="minorHAnsi" w:hAnsiTheme="minorHAnsi" w:cstheme="minorHAnsi"/>
          <w:lang w:val="es-ES"/>
        </w:rPr>
        <w:t xml:space="preserve"> (INTA, 2022)</w:t>
      </w:r>
      <w:r w:rsidRPr="00D706A0">
        <w:rPr>
          <w:rFonts w:asciiTheme="minorHAnsi" w:hAnsiTheme="minorHAnsi" w:cstheme="minorHAnsi"/>
        </w:rPr>
        <w:t>.</w:t>
      </w:r>
    </w:p>
    <w:p w14:paraId="15FFB538" w14:textId="77777777" w:rsidR="00D706A0" w:rsidRPr="00D706A0" w:rsidRDefault="00D706A0" w:rsidP="00547C84">
      <w:pPr>
        <w:jc w:val="both"/>
        <w:rPr>
          <w:rFonts w:asciiTheme="minorHAnsi" w:hAnsiTheme="minorHAnsi" w:cstheme="minorHAnsi"/>
        </w:rPr>
      </w:pPr>
    </w:p>
    <w:p w14:paraId="259E03ED" w14:textId="7D30A1B2" w:rsidR="001A6F34" w:rsidRPr="00D706A0" w:rsidRDefault="001A6F34" w:rsidP="00547C84">
      <w:pPr>
        <w:jc w:val="both"/>
        <w:rPr>
          <w:rFonts w:asciiTheme="minorHAnsi" w:hAnsiTheme="minorHAnsi" w:cstheme="minorHAnsi"/>
          <w:lang w:val="es-ES"/>
        </w:rPr>
      </w:pPr>
      <w:r w:rsidRPr="00D706A0">
        <w:rPr>
          <w:rFonts w:asciiTheme="minorHAnsi" w:hAnsiTheme="minorHAnsi" w:cstheme="minorHAnsi"/>
          <w:lang w:val="es-ES"/>
        </w:rPr>
        <w:t xml:space="preserve">Durante </w:t>
      </w:r>
      <w:r w:rsidR="00D706A0" w:rsidRPr="00D706A0">
        <w:rPr>
          <w:rFonts w:asciiTheme="minorHAnsi" w:hAnsiTheme="minorHAnsi" w:cstheme="minorHAnsi"/>
          <w:lang w:val="es-ES"/>
        </w:rPr>
        <w:t xml:space="preserve">los últimos años, </w:t>
      </w:r>
      <w:r w:rsidRPr="00D706A0">
        <w:rPr>
          <w:rFonts w:asciiTheme="minorHAnsi" w:hAnsiTheme="minorHAnsi" w:cstheme="minorHAnsi"/>
          <w:lang w:val="es-ES"/>
        </w:rPr>
        <w:t xml:space="preserve">los investigadores del  INTA,  han  realizado  una  serie  de  pruebas  de  adaptabilidad de los cultivares, la modernización de los sistemas de riego con equipos de bajo costo y se logró una diversificación de la producción utilizando diseños y estructuras de ambiente </w:t>
      </w:r>
      <w:r w:rsidRPr="00D706A0">
        <w:rPr>
          <w:rFonts w:asciiTheme="minorHAnsi" w:hAnsiTheme="minorHAnsi" w:cstheme="minorHAnsi"/>
          <w:lang w:val="es-ES"/>
        </w:rPr>
        <w:lastRenderedPageBreak/>
        <w:t>protegido de fácil transferencia,  que  permitieron  una  sostenibilidad  productiva  de  25  cultivos  hortícolas  tanto  en  la  época  seca,  como  en  la  lluviosa</w:t>
      </w:r>
      <w:r w:rsidR="00EF70CC">
        <w:rPr>
          <w:rFonts w:asciiTheme="minorHAnsi" w:hAnsiTheme="minorHAnsi" w:cstheme="minorHAnsi"/>
          <w:lang w:val="es-ES"/>
        </w:rPr>
        <w:t xml:space="preserve"> (INTA, 2022b)</w:t>
      </w:r>
      <w:r w:rsidR="00F91C92">
        <w:rPr>
          <w:rFonts w:asciiTheme="minorHAnsi" w:hAnsiTheme="minorHAnsi" w:cstheme="minorHAnsi"/>
          <w:lang w:val="es-ES"/>
        </w:rPr>
        <w:t>.</w:t>
      </w:r>
    </w:p>
    <w:p w14:paraId="694923D3" w14:textId="77777777" w:rsidR="001A6F34" w:rsidRDefault="001A6F34" w:rsidP="00547C84">
      <w:pPr>
        <w:rPr>
          <w:lang w:val="es-ES"/>
        </w:rPr>
      </w:pPr>
    </w:p>
    <w:p w14:paraId="56124DBE" w14:textId="47690300" w:rsidR="006F6A5E" w:rsidRDefault="00AA3C6E" w:rsidP="00547C84">
      <w:pPr>
        <w:rPr>
          <w:rFonts w:asciiTheme="minorHAnsi" w:hAnsiTheme="minorHAnsi" w:cstheme="minorHAnsi"/>
          <w:color w:val="0070C0"/>
          <w:sz w:val="28"/>
          <w:szCs w:val="28"/>
          <w:lang w:val="es-ES"/>
        </w:rPr>
      </w:pPr>
      <w:r>
        <w:rPr>
          <w:rFonts w:asciiTheme="minorHAnsi" w:hAnsiTheme="minorHAnsi" w:cstheme="minorHAnsi"/>
          <w:color w:val="0070C0"/>
          <w:sz w:val="28"/>
          <w:szCs w:val="28"/>
          <w:lang w:val="es-ES"/>
        </w:rPr>
        <w:t>4</w:t>
      </w:r>
      <w:r w:rsidR="006F6A5E" w:rsidRPr="0010204B">
        <w:rPr>
          <w:rFonts w:asciiTheme="minorHAnsi" w:hAnsiTheme="minorHAnsi" w:cstheme="minorHAnsi"/>
          <w:color w:val="0070C0"/>
          <w:sz w:val="28"/>
          <w:szCs w:val="28"/>
          <w:lang w:val="es-ES"/>
        </w:rPr>
        <w:t>.</w:t>
      </w:r>
      <w:r w:rsidR="006F6A5E" w:rsidRPr="0010204B">
        <w:rPr>
          <w:rFonts w:asciiTheme="minorHAnsi" w:hAnsiTheme="minorHAnsi" w:cstheme="minorHAnsi"/>
          <w:color w:val="0070C0"/>
          <w:sz w:val="28"/>
          <w:szCs w:val="28"/>
          <w:lang w:val="es-ES"/>
        </w:rPr>
        <w:tab/>
        <w:t>Políticas</w:t>
      </w:r>
      <w:r w:rsidR="00564F15" w:rsidRPr="0010204B">
        <w:rPr>
          <w:rFonts w:asciiTheme="minorHAnsi" w:hAnsiTheme="minorHAnsi" w:cstheme="minorHAnsi"/>
          <w:color w:val="0070C0"/>
          <w:sz w:val="28"/>
          <w:szCs w:val="28"/>
          <w:lang w:val="es-ES"/>
        </w:rPr>
        <w:t xml:space="preserve">, </w:t>
      </w:r>
      <w:r w:rsidR="006F6A5E" w:rsidRPr="0010204B">
        <w:rPr>
          <w:rFonts w:asciiTheme="minorHAnsi" w:hAnsiTheme="minorHAnsi" w:cstheme="minorHAnsi"/>
          <w:color w:val="0070C0"/>
          <w:sz w:val="28"/>
          <w:szCs w:val="28"/>
          <w:lang w:val="es-ES"/>
        </w:rPr>
        <w:t xml:space="preserve">programas </w:t>
      </w:r>
      <w:r w:rsidR="00564F15" w:rsidRPr="0010204B">
        <w:rPr>
          <w:rFonts w:asciiTheme="minorHAnsi" w:hAnsiTheme="minorHAnsi" w:cstheme="minorHAnsi"/>
          <w:color w:val="0070C0"/>
          <w:sz w:val="28"/>
          <w:szCs w:val="28"/>
          <w:lang w:val="es-ES"/>
        </w:rPr>
        <w:t xml:space="preserve">y proyectos </w:t>
      </w:r>
      <w:r w:rsidR="006F6A5E" w:rsidRPr="0010204B">
        <w:rPr>
          <w:rFonts w:asciiTheme="minorHAnsi" w:hAnsiTheme="minorHAnsi" w:cstheme="minorHAnsi"/>
          <w:color w:val="0070C0"/>
          <w:sz w:val="28"/>
          <w:szCs w:val="28"/>
          <w:lang w:val="es-ES"/>
        </w:rPr>
        <w:t>dentro del sistema regional de innovación</w:t>
      </w:r>
    </w:p>
    <w:p w14:paraId="2E406422" w14:textId="774E2DE9" w:rsidR="006F6A5E" w:rsidRDefault="006F6A5E" w:rsidP="00547C84">
      <w:pPr>
        <w:rPr>
          <w:lang w:val="es-ES"/>
        </w:rPr>
      </w:pPr>
    </w:p>
    <w:p w14:paraId="0D444161" w14:textId="2B3CCADA" w:rsidR="006F6A5E" w:rsidRPr="0010204B" w:rsidRDefault="00AA3C6E" w:rsidP="00547C84">
      <w:pPr>
        <w:rPr>
          <w:rFonts w:asciiTheme="minorHAnsi" w:hAnsiTheme="minorHAnsi" w:cstheme="minorHAnsi"/>
          <w:color w:val="0070C0"/>
          <w:lang w:val="es-ES"/>
        </w:rPr>
      </w:pPr>
      <w:r>
        <w:rPr>
          <w:rFonts w:asciiTheme="minorHAnsi" w:hAnsiTheme="minorHAnsi" w:cstheme="minorHAnsi"/>
          <w:color w:val="0070C0"/>
          <w:lang w:val="es-ES"/>
        </w:rPr>
        <w:t>4</w:t>
      </w:r>
      <w:r w:rsidR="00564F15" w:rsidRPr="0010204B">
        <w:rPr>
          <w:rFonts w:asciiTheme="minorHAnsi" w:hAnsiTheme="minorHAnsi" w:cstheme="minorHAnsi"/>
          <w:color w:val="0070C0"/>
          <w:lang w:val="es-ES"/>
        </w:rPr>
        <w:t>.1</w:t>
      </w:r>
      <w:r w:rsidR="00564F15" w:rsidRPr="0010204B">
        <w:rPr>
          <w:rFonts w:asciiTheme="minorHAnsi" w:hAnsiTheme="minorHAnsi" w:cstheme="minorHAnsi"/>
          <w:color w:val="0070C0"/>
          <w:lang w:val="es-ES"/>
        </w:rPr>
        <w:tab/>
      </w:r>
      <w:r w:rsidR="00AC3DC5" w:rsidRPr="0010204B">
        <w:rPr>
          <w:rFonts w:asciiTheme="minorHAnsi" w:hAnsiTheme="minorHAnsi" w:cstheme="minorHAnsi"/>
          <w:color w:val="0070C0"/>
          <w:lang w:val="es-ES"/>
        </w:rPr>
        <w:t>Programas de formación y capacitación</w:t>
      </w:r>
    </w:p>
    <w:p w14:paraId="3212FACB" w14:textId="77777777" w:rsidR="00C90EC7" w:rsidRPr="00C90EC7" w:rsidRDefault="00C90EC7" w:rsidP="00547C84">
      <w:pPr>
        <w:jc w:val="both"/>
        <w:rPr>
          <w:rFonts w:asciiTheme="minorHAnsi" w:hAnsiTheme="minorHAnsi" w:cstheme="minorHAnsi"/>
          <w:lang w:val="es-ES"/>
        </w:rPr>
      </w:pPr>
    </w:p>
    <w:p w14:paraId="5425FC5F" w14:textId="4839C2F7" w:rsidR="00C90EC7" w:rsidRPr="00C90EC7" w:rsidRDefault="00C90EC7" w:rsidP="00547C84">
      <w:pPr>
        <w:jc w:val="both"/>
        <w:rPr>
          <w:rFonts w:asciiTheme="minorHAnsi" w:hAnsiTheme="minorHAnsi" w:cstheme="minorHAnsi"/>
          <w:lang w:val="es-ES"/>
        </w:rPr>
      </w:pPr>
      <w:r w:rsidRPr="00C90EC7">
        <w:rPr>
          <w:rFonts w:asciiTheme="minorHAnsi" w:hAnsiTheme="minorHAnsi" w:cstheme="minorHAnsi"/>
          <w:lang w:val="es-ES"/>
        </w:rPr>
        <w:t>Uno de los programas más importantes en el que participan varias organizaciones, es el plan estratégico de la región Chorotega, mismo que coordina la sede regional de la Universidad Nacional en la región</w:t>
      </w:r>
      <w:r w:rsidR="00AB7694">
        <w:rPr>
          <w:rStyle w:val="FootnoteReference"/>
          <w:rFonts w:asciiTheme="minorHAnsi" w:hAnsiTheme="minorHAnsi" w:cstheme="minorHAnsi"/>
          <w:lang w:val="es-ES"/>
        </w:rPr>
        <w:footnoteReference w:id="7"/>
      </w:r>
      <w:r w:rsidRPr="00C90EC7">
        <w:rPr>
          <w:rFonts w:asciiTheme="minorHAnsi" w:hAnsiTheme="minorHAnsi" w:cstheme="minorHAnsi"/>
          <w:lang w:val="es-ES"/>
        </w:rPr>
        <w:t>.</w:t>
      </w:r>
    </w:p>
    <w:p w14:paraId="15AF2A5D" w14:textId="7BF8EB1A" w:rsidR="00C90EC7" w:rsidRPr="00C90EC7" w:rsidRDefault="00C90EC7" w:rsidP="00547C84">
      <w:pPr>
        <w:jc w:val="both"/>
        <w:rPr>
          <w:rFonts w:asciiTheme="minorHAnsi" w:hAnsiTheme="minorHAnsi" w:cstheme="minorHAnsi"/>
          <w:lang w:val="es-ES"/>
        </w:rPr>
      </w:pPr>
    </w:p>
    <w:p w14:paraId="176042ED" w14:textId="5BAFABBF" w:rsidR="00C90EC7" w:rsidRPr="00C90EC7" w:rsidRDefault="00C90EC7" w:rsidP="00547C84">
      <w:pPr>
        <w:jc w:val="both"/>
        <w:rPr>
          <w:rFonts w:asciiTheme="minorHAnsi" w:hAnsiTheme="minorHAnsi" w:cstheme="minorHAnsi"/>
          <w:lang w:val="es-ES"/>
        </w:rPr>
      </w:pPr>
      <w:r w:rsidRPr="00C90EC7">
        <w:rPr>
          <w:rFonts w:asciiTheme="minorHAnsi" w:hAnsiTheme="minorHAnsi" w:cstheme="minorHAnsi"/>
          <w:lang w:val="es-ES"/>
        </w:rPr>
        <w:t>Sin duda una parte importante del plan tiene que ver con los requerimientos de formación de la población en la región, pero además existe un componente en la capacitación de actores, y la promoción de actividades como talleres, simposios, seminarios, donde la participación de productores y otros actores resulta clave para transmitir conocimientos, conocerse y valorar la posibilidad de generar alianzas.</w:t>
      </w:r>
    </w:p>
    <w:p w14:paraId="7D5CA350" w14:textId="65F2279A" w:rsidR="00C90EC7" w:rsidRPr="00C90EC7" w:rsidRDefault="00C90EC7" w:rsidP="00547C84">
      <w:pPr>
        <w:jc w:val="both"/>
        <w:rPr>
          <w:rFonts w:asciiTheme="minorHAnsi" w:hAnsiTheme="minorHAnsi" w:cstheme="minorHAnsi"/>
          <w:lang w:val="es-ES"/>
        </w:rPr>
      </w:pPr>
    </w:p>
    <w:p w14:paraId="3CC61029" w14:textId="6DFEF53F" w:rsidR="00A52811" w:rsidRPr="0066014F" w:rsidRDefault="00C90EC7" w:rsidP="00547C84">
      <w:pPr>
        <w:jc w:val="both"/>
        <w:rPr>
          <w:rFonts w:asciiTheme="minorHAnsi" w:hAnsiTheme="minorHAnsi" w:cstheme="minorHAnsi"/>
          <w:lang w:val="es-ES"/>
        </w:rPr>
      </w:pPr>
      <w:r w:rsidRPr="00C90EC7">
        <w:rPr>
          <w:rFonts w:asciiTheme="minorHAnsi" w:hAnsiTheme="minorHAnsi" w:cstheme="minorHAnsi"/>
          <w:lang w:val="es-ES"/>
        </w:rPr>
        <w:t>Uno de los componentes claves de la capacitación a actores ha sido la posibilidad de i</w:t>
      </w:r>
      <w:r w:rsidR="00A52811" w:rsidRPr="00C90EC7">
        <w:rPr>
          <w:rFonts w:asciiTheme="minorHAnsi" w:hAnsiTheme="minorHAnsi" w:cstheme="minorHAnsi"/>
          <w:lang w:val="es-ES"/>
        </w:rPr>
        <w:t>nnovar a partir del aprovechamiento de los recursos locales, tanto productivos como turístico</w:t>
      </w:r>
      <w:r w:rsidRPr="00C90EC7">
        <w:rPr>
          <w:rFonts w:asciiTheme="minorHAnsi" w:hAnsiTheme="minorHAnsi" w:cstheme="minorHAnsi"/>
          <w:lang w:val="es-ES"/>
        </w:rPr>
        <w:t>s</w:t>
      </w:r>
      <w:r w:rsidR="00A52811" w:rsidRPr="00C90EC7">
        <w:rPr>
          <w:rFonts w:asciiTheme="minorHAnsi" w:hAnsiTheme="minorHAnsi" w:cstheme="minorHAnsi"/>
          <w:lang w:val="es-ES"/>
        </w:rPr>
        <w:t>, que incluye el rescate y fortalecimiento de la cultura local y promoción de la salud vinculándola con las zona.</w:t>
      </w:r>
      <w:r w:rsidRPr="00C90EC7">
        <w:rPr>
          <w:rFonts w:asciiTheme="minorHAnsi" w:hAnsiTheme="minorHAnsi" w:cstheme="minorHAnsi"/>
          <w:lang w:val="es-ES"/>
        </w:rPr>
        <w:t xml:space="preserve">  No obstante, en este mismo orden se ha considerado que es necesario fortalecer las capacidades digitales de las personas en la zona, por lo que la exposición a opciones tecnológicas básicas para acceder a información y conocimiento, también ha sido parte de los objetivos en </w:t>
      </w:r>
      <w:r w:rsidRPr="0066014F">
        <w:rPr>
          <w:rFonts w:asciiTheme="minorHAnsi" w:hAnsiTheme="minorHAnsi" w:cstheme="minorHAnsi"/>
          <w:lang w:val="es-ES"/>
        </w:rPr>
        <w:t>este plan.</w:t>
      </w:r>
    </w:p>
    <w:p w14:paraId="691372EA" w14:textId="2A2C5825" w:rsidR="0066014F" w:rsidRPr="0066014F" w:rsidRDefault="0066014F" w:rsidP="0066014F">
      <w:pPr>
        <w:jc w:val="both"/>
        <w:rPr>
          <w:rFonts w:asciiTheme="minorHAnsi" w:hAnsiTheme="minorHAnsi" w:cstheme="minorHAnsi"/>
          <w:lang w:val="es-ES"/>
        </w:rPr>
      </w:pPr>
    </w:p>
    <w:p w14:paraId="773DBE2C" w14:textId="37737D3F" w:rsidR="0066014F" w:rsidRPr="0066014F" w:rsidRDefault="0066014F" w:rsidP="0066014F">
      <w:pPr>
        <w:jc w:val="both"/>
        <w:rPr>
          <w:rFonts w:asciiTheme="minorHAnsi" w:hAnsiTheme="minorHAnsi" w:cstheme="minorHAnsi"/>
          <w:lang w:val="es-ES"/>
        </w:rPr>
      </w:pPr>
      <w:r w:rsidRPr="0066014F">
        <w:rPr>
          <w:rFonts w:asciiTheme="minorHAnsi" w:hAnsiTheme="minorHAnsi" w:cstheme="minorHAnsi"/>
          <w:lang w:val="es-ES"/>
        </w:rPr>
        <w:t>Por su parte la Universidad de Costa Rica cuenta con programas de educación permanente en distintas áreas del conocimiento que son de utilidad para</w:t>
      </w:r>
      <w:r>
        <w:rPr>
          <w:rFonts w:asciiTheme="minorHAnsi" w:hAnsiTheme="minorHAnsi" w:cstheme="minorHAnsi"/>
          <w:lang w:val="es-ES"/>
        </w:rPr>
        <w:t xml:space="preserve"> </w:t>
      </w:r>
      <w:r w:rsidRPr="0066014F">
        <w:rPr>
          <w:rFonts w:asciiTheme="minorHAnsi" w:hAnsiTheme="minorHAnsi" w:cstheme="minorHAnsi"/>
          <w:lang w:val="es-ES"/>
        </w:rPr>
        <w:t xml:space="preserve">la región, algunas de estas son: </w:t>
      </w:r>
      <w:r>
        <w:rPr>
          <w:rFonts w:asciiTheme="minorHAnsi" w:hAnsiTheme="minorHAnsi" w:cstheme="minorHAnsi"/>
          <w:lang w:val="es-ES"/>
        </w:rPr>
        <w:t>a</w:t>
      </w:r>
      <w:r w:rsidRPr="0066014F">
        <w:rPr>
          <w:rFonts w:asciiTheme="minorHAnsi" w:hAnsiTheme="minorHAnsi" w:cstheme="minorHAnsi"/>
        </w:rPr>
        <w:t xml:space="preserve">groecosistemas </w:t>
      </w:r>
      <w:r>
        <w:rPr>
          <w:rFonts w:asciiTheme="minorHAnsi" w:hAnsiTheme="minorHAnsi" w:cstheme="minorHAnsi"/>
          <w:lang w:val="es-ES"/>
        </w:rPr>
        <w:t>t</w:t>
      </w:r>
      <w:r w:rsidRPr="0066014F">
        <w:rPr>
          <w:rFonts w:asciiTheme="minorHAnsi" w:hAnsiTheme="minorHAnsi" w:cstheme="minorHAnsi"/>
        </w:rPr>
        <w:t xml:space="preserve">ropicales </w:t>
      </w:r>
      <w:r>
        <w:rPr>
          <w:rFonts w:asciiTheme="minorHAnsi" w:hAnsiTheme="minorHAnsi" w:cstheme="minorHAnsi"/>
          <w:lang w:val="es-ES"/>
        </w:rPr>
        <w:t>s</w:t>
      </w:r>
      <w:r w:rsidRPr="0066014F">
        <w:rPr>
          <w:rFonts w:asciiTheme="minorHAnsi" w:hAnsiTheme="minorHAnsi" w:cstheme="minorHAnsi"/>
        </w:rPr>
        <w:t>ostenibles</w:t>
      </w:r>
      <w:r>
        <w:rPr>
          <w:rFonts w:asciiTheme="minorHAnsi" w:hAnsiTheme="minorHAnsi" w:cstheme="minorHAnsi"/>
          <w:lang w:val="es-ES"/>
        </w:rPr>
        <w:t>, g</w:t>
      </w:r>
      <w:r w:rsidRPr="0066014F">
        <w:rPr>
          <w:rFonts w:asciiTheme="minorHAnsi" w:hAnsiTheme="minorHAnsi" w:cstheme="minorHAnsi"/>
        </w:rPr>
        <w:t xml:space="preserve">estión de la </w:t>
      </w:r>
      <w:r>
        <w:rPr>
          <w:rFonts w:asciiTheme="minorHAnsi" w:hAnsiTheme="minorHAnsi" w:cstheme="minorHAnsi"/>
          <w:lang w:val="es-ES"/>
        </w:rPr>
        <w:t>i</w:t>
      </w:r>
      <w:r w:rsidRPr="0066014F">
        <w:rPr>
          <w:rFonts w:asciiTheme="minorHAnsi" w:hAnsiTheme="minorHAnsi" w:cstheme="minorHAnsi"/>
        </w:rPr>
        <w:t xml:space="preserve">nnovación, </w:t>
      </w:r>
      <w:r>
        <w:rPr>
          <w:rFonts w:asciiTheme="minorHAnsi" w:hAnsiTheme="minorHAnsi" w:cstheme="minorHAnsi"/>
          <w:lang w:val="es-ES"/>
        </w:rPr>
        <w:t>c</w:t>
      </w:r>
      <w:r w:rsidRPr="0066014F">
        <w:rPr>
          <w:rFonts w:asciiTheme="minorHAnsi" w:hAnsiTheme="minorHAnsi" w:cstheme="minorHAnsi"/>
        </w:rPr>
        <w:t xml:space="preserve">reatividad y </w:t>
      </w:r>
      <w:r>
        <w:rPr>
          <w:rFonts w:asciiTheme="minorHAnsi" w:hAnsiTheme="minorHAnsi" w:cstheme="minorHAnsi"/>
          <w:lang w:val="es-ES"/>
        </w:rPr>
        <w:t>p</w:t>
      </w:r>
      <w:r w:rsidRPr="0066014F">
        <w:rPr>
          <w:rFonts w:asciiTheme="minorHAnsi" w:hAnsiTheme="minorHAnsi" w:cstheme="minorHAnsi"/>
        </w:rPr>
        <w:t>ropiedad Intelectual</w:t>
      </w:r>
      <w:r>
        <w:rPr>
          <w:rFonts w:asciiTheme="minorHAnsi" w:hAnsiTheme="minorHAnsi" w:cstheme="minorHAnsi"/>
          <w:lang w:val="es-ES"/>
        </w:rPr>
        <w:t>, e</w:t>
      </w:r>
      <w:r w:rsidRPr="0066014F">
        <w:rPr>
          <w:rFonts w:asciiTheme="minorHAnsi" w:hAnsiTheme="minorHAnsi" w:cstheme="minorHAnsi"/>
        </w:rPr>
        <w:t xml:space="preserve">conomía </w:t>
      </w:r>
      <w:r>
        <w:rPr>
          <w:rFonts w:asciiTheme="minorHAnsi" w:hAnsiTheme="minorHAnsi" w:cstheme="minorHAnsi"/>
          <w:lang w:val="es-ES"/>
        </w:rPr>
        <w:t>s</w:t>
      </w:r>
      <w:r w:rsidRPr="0066014F">
        <w:rPr>
          <w:rFonts w:asciiTheme="minorHAnsi" w:hAnsiTheme="minorHAnsi" w:cstheme="minorHAnsi"/>
        </w:rPr>
        <w:t xml:space="preserve">ocial </w:t>
      </w:r>
      <w:r>
        <w:rPr>
          <w:rFonts w:asciiTheme="minorHAnsi" w:hAnsiTheme="minorHAnsi" w:cstheme="minorHAnsi"/>
          <w:lang w:val="es-ES"/>
        </w:rPr>
        <w:t>s</w:t>
      </w:r>
      <w:r w:rsidRPr="0066014F">
        <w:rPr>
          <w:rFonts w:asciiTheme="minorHAnsi" w:hAnsiTheme="minorHAnsi" w:cstheme="minorHAnsi"/>
        </w:rPr>
        <w:t>olidaria</w:t>
      </w:r>
      <w:r>
        <w:rPr>
          <w:rFonts w:asciiTheme="minorHAnsi" w:hAnsiTheme="minorHAnsi" w:cstheme="minorHAnsi"/>
          <w:lang w:val="es-ES"/>
        </w:rPr>
        <w:t xml:space="preserve">, </w:t>
      </w:r>
      <w:r w:rsidRPr="0066014F">
        <w:rPr>
          <w:rFonts w:asciiTheme="minorHAnsi" w:hAnsiTheme="minorHAnsi" w:cstheme="minorHAnsi"/>
        </w:rPr>
        <w:t>capacitación y asesoría para micro y pequeñas empresas procesadoras de alimentos</w:t>
      </w:r>
      <w:r>
        <w:rPr>
          <w:rFonts w:asciiTheme="minorHAnsi" w:hAnsiTheme="minorHAnsi" w:cstheme="minorHAnsi"/>
          <w:lang w:val="es-ES"/>
        </w:rPr>
        <w:t>, f</w:t>
      </w:r>
      <w:r w:rsidRPr="0066014F">
        <w:rPr>
          <w:rFonts w:asciiTheme="minorHAnsi" w:hAnsiTheme="minorHAnsi" w:cstheme="minorHAnsi"/>
        </w:rPr>
        <w:t xml:space="preserve">eria </w:t>
      </w:r>
      <w:r>
        <w:rPr>
          <w:rFonts w:asciiTheme="minorHAnsi" w:hAnsiTheme="minorHAnsi" w:cstheme="minorHAnsi"/>
          <w:lang w:val="es-ES"/>
        </w:rPr>
        <w:t>n</w:t>
      </w:r>
      <w:r w:rsidRPr="0066014F">
        <w:rPr>
          <w:rFonts w:asciiTheme="minorHAnsi" w:hAnsiTheme="minorHAnsi" w:cstheme="minorHAnsi"/>
        </w:rPr>
        <w:t xml:space="preserve">acional de </w:t>
      </w:r>
      <w:r>
        <w:rPr>
          <w:rFonts w:asciiTheme="minorHAnsi" w:hAnsiTheme="minorHAnsi" w:cstheme="minorHAnsi"/>
          <w:lang w:val="es-ES"/>
        </w:rPr>
        <w:t>c</w:t>
      </w:r>
      <w:r w:rsidRPr="0066014F">
        <w:rPr>
          <w:rFonts w:asciiTheme="minorHAnsi" w:hAnsiTheme="minorHAnsi" w:cstheme="minorHAnsi"/>
        </w:rPr>
        <w:t xml:space="preserve">iencia y </w:t>
      </w:r>
      <w:r>
        <w:rPr>
          <w:rFonts w:asciiTheme="minorHAnsi" w:hAnsiTheme="minorHAnsi" w:cstheme="minorHAnsi"/>
          <w:lang w:val="es-ES"/>
        </w:rPr>
        <w:t>t</w:t>
      </w:r>
      <w:r w:rsidRPr="0066014F">
        <w:rPr>
          <w:rFonts w:asciiTheme="minorHAnsi" w:hAnsiTheme="minorHAnsi" w:cstheme="minorHAnsi"/>
        </w:rPr>
        <w:t>ecnología</w:t>
      </w:r>
      <w:r>
        <w:rPr>
          <w:rFonts w:asciiTheme="minorHAnsi" w:hAnsiTheme="minorHAnsi" w:cstheme="minorHAnsi"/>
          <w:lang w:val="es-ES"/>
        </w:rPr>
        <w:t xml:space="preserve"> y </w:t>
      </w:r>
      <w:r w:rsidRPr="0066014F">
        <w:rPr>
          <w:rFonts w:asciiTheme="minorHAnsi" w:hAnsiTheme="minorHAnsi" w:cstheme="minorHAnsi"/>
        </w:rPr>
        <w:t xml:space="preserve">la </w:t>
      </w:r>
      <w:r>
        <w:rPr>
          <w:rFonts w:asciiTheme="minorHAnsi" w:hAnsiTheme="minorHAnsi" w:cstheme="minorHAnsi"/>
          <w:lang w:val="es-ES"/>
        </w:rPr>
        <w:t>e</w:t>
      </w:r>
      <w:r w:rsidRPr="0066014F">
        <w:rPr>
          <w:rFonts w:asciiTheme="minorHAnsi" w:hAnsiTheme="minorHAnsi" w:cstheme="minorHAnsi"/>
        </w:rPr>
        <w:t xml:space="preserve">xperimentación de la </w:t>
      </w:r>
      <w:r>
        <w:rPr>
          <w:rFonts w:asciiTheme="minorHAnsi" w:hAnsiTheme="minorHAnsi" w:cstheme="minorHAnsi"/>
          <w:lang w:val="es-ES"/>
        </w:rPr>
        <w:t>c</w:t>
      </w:r>
      <w:r w:rsidRPr="0066014F">
        <w:rPr>
          <w:rFonts w:asciiTheme="minorHAnsi" w:hAnsiTheme="minorHAnsi" w:cstheme="minorHAnsi"/>
        </w:rPr>
        <w:t xml:space="preserve">ultura </w:t>
      </w:r>
      <w:r>
        <w:rPr>
          <w:rFonts w:asciiTheme="minorHAnsi" w:hAnsiTheme="minorHAnsi" w:cstheme="minorHAnsi"/>
          <w:lang w:val="es-ES"/>
        </w:rPr>
        <w:t>t</w:t>
      </w:r>
      <w:r w:rsidRPr="0066014F">
        <w:rPr>
          <w:rFonts w:asciiTheme="minorHAnsi" w:hAnsiTheme="minorHAnsi" w:cstheme="minorHAnsi"/>
        </w:rPr>
        <w:t xml:space="preserve">radicional </w:t>
      </w:r>
      <w:r>
        <w:rPr>
          <w:rFonts w:asciiTheme="minorHAnsi" w:hAnsiTheme="minorHAnsi" w:cstheme="minorHAnsi"/>
          <w:lang w:val="es-ES"/>
        </w:rPr>
        <w:t>a</w:t>
      </w:r>
      <w:r w:rsidRPr="0066014F">
        <w:rPr>
          <w:rFonts w:asciiTheme="minorHAnsi" w:hAnsiTheme="minorHAnsi" w:cstheme="minorHAnsi"/>
        </w:rPr>
        <w:t>rtística</w:t>
      </w:r>
      <w:r>
        <w:rPr>
          <w:rFonts w:asciiTheme="minorHAnsi" w:hAnsiTheme="minorHAnsi" w:cstheme="minorHAnsi"/>
          <w:lang w:val="es-ES"/>
        </w:rPr>
        <w:t>.</w:t>
      </w:r>
    </w:p>
    <w:p w14:paraId="4E186992" w14:textId="4D34E753" w:rsidR="00C90EC7" w:rsidRPr="0066014F" w:rsidRDefault="00C90EC7" w:rsidP="0066014F">
      <w:pPr>
        <w:jc w:val="both"/>
        <w:rPr>
          <w:rFonts w:asciiTheme="minorHAnsi" w:hAnsiTheme="minorHAnsi" w:cstheme="minorHAnsi"/>
          <w:lang w:val="es-ES"/>
        </w:rPr>
      </w:pPr>
    </w:p>
    <w:p w14:paraId="7A18923D" w14:textId="1BF73CA4" w:rsidR="00A52811" w:rsidRDefault="00890047" w:rsidP="00547C84">
      <w:pPr>
        <w:jc w:val="both"/>
        <w:rPr>
          <w:rFonts w:asciiTheme="minorHAnsi" w:hAnsiTheme="minorHAnsi" w:cstheme="minorHAnsi"/>
          <w:lang w:val="es-ES"/>
        </w:rPr>
      </w:pPr>
      <w:r w:rsidRPr="0066014F">
        <w:rPr>
          <w:rFonts w:asciiTheme="minorHAnsi" w:hAnsiTheme="minorHAnsi" w:cstheme="minorHAnsi"/>
          <w:lang w:val="es-ES"/>
        </w:rPr>
        <w:t>Otro de los programas impulsados es el de la creación de capacidades de comercialización</w:t>
      </w:r>
      <w:r>
        <w:rPr>
          <w:rFonts w:asciiTheme="minorHAnsi" w:hAnsiTheme="minorHAnsi" w:cstheme="minorHAnsi"/>
          <w:lang w:val="es-ES"/>
        </w:rPr>
        <w:t xml:space="preserve"> mediante el uso de plataformas digitales.  En el marco de ese programa se ha puesto en práctica la comercialización de las artesanías de </w:t>
      </w:r>
      <w:r w:rsidR="00986E91">
        <w:rPr>
          <w:rFonts w:asciiTheme="minorHAnsi" w:hAnsiTheme="minorHAnsi" w:cstheme="minorHAnsi"/>
          <w:lang w:val="es-ES"/>
        </w:rPr>
        <w:t>G</w:t>
      </w:r>
      <w:r>
        <w:rPr>
          <w:rFonts w:asciiTheme="minorHAnsi" w:hAnsiTheme="minorHAnsi" w:cstheme="minorHAnsi"/>
          <w:lang w:val="es-ES"/>
        </w:rPr>
        <w:t>uaitil</w:t>
      </w:r>
      <w:r w:rsidR="00986E91">
        <w:rPr>
          <w:rFonts w:asciiTheme="minorHAnsi" w:hAnsiTheme="minorHAnsi" w:cstheme="minorHAnsi"/>
          <w:lang w:val="es-ES"/>
        </w:rPr>
        <w:t xml:space="preserve"> y se ha brindado capacitación a productores vinculados con cooperativas y asociaciones de productores para que utilicen los medios disponibles y puedan estar en contacto con proveedores y consumidores.</w:t>
      </w:r>
    </w:p>
    <w:p w14:paraId="76DE0D5B" w14:textId="3FB35B96" w:rsidR="00F3394E" w:rsidRDefault="00F3394E" w:rsidP="00547C84">
      <w:pPr>
        <w:jc w:val="both"/>
        <w:rPr>
          <w:rFonts w:asciiTheme="minorHAnsi" w:hAnsiTheme="minorHAnsi" w:cstheme="minorHAnsi"/>
          <w:lang w:val="es-ES"/>
        </w:rPr>
      </w:pPr>
    </w:p>
    <w:p w14:paraId="5ECD6953" w14:textId="471A76DC" w:rsidR="00F3394E" w:rsidRPr="00C90EC7" w:rsidRDefault="0066014F" w:rsidP="00547C84">
      <w:pPr>
        <w:jc w:val="both"/>
        <w:rPr>
          <w:rFonts w:asciiTheme="minorHAnsi" w:hAnsiTheme="minorHAnsi" w:cstheme="minorHAnsi"/>
          <w:lang w:val="es-ES"/>
        </w:rPr>
      </w:pPr>
      <w:r>
        <w:rPr>
          <w:rFonts w:asciiTheme="minorHAnsi" w:hAnsiTheme="minorHAnsi" w:cstheme="minorHAnsi"/>
          <w:lang w:val="es-ES"/>
        </w:rPr>
        <w:t>Como se mencionó anteriormente</w:t>
      </w:r>
      <w:r w:rsidR="00F3394E">
        <w:rPr>
          <w:rFonts w:asciiTheme="minorHAnsi" w:hAnsiTheme="minorHAnsi" w:cstheme="minorHAnsi"/>
          <w:lang w:val="es-ES"/>
        </w:rPr>
        <w:t>, la Earth</w:t>
      </w:r>
      <w:r>
        <w:rPr>
          <w:rFonts w:asciiTheme="minorHAnsi" w:hAnsiTheme="minorHAnsi" w:cstheme="minorHAnsi"/>
          <w:lang w:val="es-ES"/>
        </w:rPr>
        <w:t xml:space="preserve"> tiene una presencia en la región y su labor se ha caracterizado </w:t>
      </w:r>
      <w:r w:rsidR="00F3394E">
        <w:rPr>
          <w:rFonts w:asciiTheme="minorHAnsi" w:hAnsiTheme="minorHAnsi" w:cstheme="minorHAnsi"/>
          <w:lang w:val="es-ES"/>
        </w:rPr>
        <w:t xml:space="preserve">por las interacciones con los productores de las comunidades aledañas y una preocupación en el traslado de conocimientos no solo para las personas que se forman en sus </w:t>
      </w:r>
      <w:r w:rsidR="00F3394E">
        <w:rPr>
          <w:rFonts w:asciiTheme="minorHAnsi" w:hAnsiTheme="minorHAnsi" w:cstheme="minorHAnsi"/>
          <w:lang w:val="es-ES"/>
        </w:rPr>
        <w:lastRenderedPageBreak/>
        <w:t xml:space="preserve">campus, sino para los productores.  En la región chorotega impulsan ferias, capacitaciones y talleres que coordina con entidades como PROCOMER, pero también se ha vinculado con organizaciones privadas como Ad Astra Rocket y con el Sistema de Banca para el Desarrollo, para llevar adelante proyectos de investigación dirigidos a la generación y transferencia </w:t>
      </w:r>
      <w:r w:rsidR="00F3394E" w:rsidRPr="00D706A0">
        <w:rPr>
          <w:rFonts w:asciiTheme="minorHAnsi" w:hAnsiTheme="minorHAnsi" w:cstheme="minorHAnsi"/>
          <w:lang w:val="es-ES"/>
        </w:rPr>
        <w:t>de tecnología a los productores.</w:t>
      </w:r>
    </w:p>
    <w:p w14:paraId="2B980BD7" w14:textId="77777777" w:rsidR="00A52811" w:rsidRPr="00C90EC7" w:rsidRDefault="00A52811" w:rsidP="00547C84">
      <w:pPr>
        <w:jc w:val="both"/>
        <w:rPr>
          <w:rFonts w:asciiTheme="minorHAnsi" w:hAnsiTheme="minorHAnsi" w:cstheme="minorHAnsi"/>
          <w:lang w:val="es-ES"/>
        </w:rPr>
      </w:pPr>
    </w:p>
    <w:p w14:paraId="7836E3F5" w14:textId="41698D09" w:rsidR="00AC3DC5" w:rsidRPr="0010204B" w:rsidRDefault="00AA3C6E" w:rsidP="00547C84">
      <w:pPr>
        <w:rPr>
          <w:rFonts w:asciiTheme="minorHAnsi" w:hAnsiTheme="minorHAnsi" w:cstheme="minorHAnsi"/>
          <w:color w:val="0070C0"/>
          <w:lang w:val="es-ES"/>
        </w:rPr>
      </w:pPr>
      <w:r>
        <w:rPr>
          <w:rFonts w:asciiTheme="minorHAnsi" w:hAnsiTheme="minorHAnsi" w:cstheme="minorHAnsi"/>
          <w:color w:val="0070C0"/>
          <w:lang w:val="es-ES"/>
        </w:rPr>
        <w:t>4</w:t>
      </w:r>
      <w:r w:rsidR="00AC3DC5" w:rsidRPr="0010204B">
        <w:rPr>
          <w:rFonts w:asciiTheme="minorHAnsi" w:hAnsiTheme="minorHAnsi" w:cstheme="minorHAnsi"/>
          <w:color w:val="0070C0"/>
          <w:lang w:val="es-ES"/>
        </w:rPr>
        <w:t>.2</w:t>
      </w:r>
      <w:r w:rsidR="00AC3DC5" w:rsidRPr="0010204B">
        <w:rPr>
          <w:rFonts w:asciiTheme="minorHAnsi" w:hAnsiTheme="minorHAnsi" w:cstheme="minorHAnsi"/>
          <w:color w:val="0070C0"/>
          <w:lang w:val="es-ES"/>
        </w:rPr>
        <w:tab/>
        <w:t>Creación de nuevos mercados</w:t>
      </w:r>
    </w:p>
    <w:p w14:paraId="0351E8EB" w14:textId="5247D0BD" w:rsidR="00AC3DC5" w:rsidRDefault="00AC3DC5" w:rsidP="00547C84">
      <w:pPr>
        <w:jc w:val="both"/>
        <w:rPr>
          <w:lang w:val="es-ES"/>
        </w:rPr>
      </w:pPr>
    </w:p>
    <w:p w14:paraId="6B4347A0" w14:textId="09A06BBC" w:rsidR="00986E91" w:rsidRDefault="00986E91" w:rsidP="00547C84">
      <w:pPr>
        <w:jc w:val="both"/>
        <w:rPr>
          <w:rFonts w:asciiTheme="minorHAnsi" w:hAnsiTheme="minorHAnsi" w:cstheme="minorHAnsi"/>
          <w:lang w:val="es-ES"/>
        </w:rPr>
      </w:pPr>
      <w:r w:rsidRPr="00986E91">
        <w:rPr>
          <w:rFonts w:asciiTheme="minorHAnsi" w:hAnsiTheme="minorHAnsi" w:cstheme="minorHAnsi"/>
          <w:lang w:val="es-ES"/>
        </w:rPr>
        <w:t xml:space="preserve">Varios </w:t>
      </w:r>
      <w:r>
        <w:rPr>
          <w:rFonts w:asciiTheme="minorHAnsi" w:hAnsiTheme="minorHAnsi" w:cstheme="minorHAnsi"/>
          <w:lang w:val="es-ES"/>
        </w:rPr>
        <w:t xml:space="preserve">programas concentran sus esfuerzos en el proceso de comercialización propiamente dicha de los productos de la región Chorotega.  Uno de ellos es el </w:t>
      </w:r>
      <w:r w:rsidRPr="00986E91">
        <w:rPr>
          <w:rFonts w:asciiTheme="minorHAnsi" w:hAnsiTheme="minorHAnsi" w:cstheme="minorHAnsi"/>
          <w:lang w:val="es-ES"/>
        </w:rPr>
        <w:t xml:space="preserve">Programa de Desarrollo de Proveedores </w:t>
      </w:r>
      <w:r>
        <w:rPr>
          <w:rFonts w:asciiTheme="minorHAnsi" w:hAnsiTheme="minorHAnsi" w:cstheme="minorHAnsi"/>
          <w:lang w:val="es-ES"/>
        </w:rPr>
        <w:t>(</w:t>
      </w:r>
      <w:r w:rsidRPr="00986E91">
        <w:rPr>
          <w:rFonts w:asciiTheme="minorHAnsi" w:hAnsiTheme="minorHAnsi" w:cstheme="minorHAnsi"/>
          <w:lang w:val="es-ES"/>
        </w:rPr>
        <w:t>PDP</w:t>
      </w:r>
      <w:r>
        <w:rPr>
          <w:rFonts w:asciiTheme="minorHAnsi" w:hAnsiTheme="minorHAnsi" w:cstheme="minorHAnsi"/>
          <w:lang w:val="es-ES"/>
        </w:rPr>
        <w:t>), para el fomento de</w:t>
      </w:r>
      <w:r w:rsidRPr="00986E91">
        <w:rPr>
          <w:rFonts w:asciiTheme="minorHAnsi" w:hAnsiTheme="minorHAnsi" w:cstheme="minorHAnsi"/>
          <w:lang w:val="es-ES"/>
        </w:rPr>
        <w:t xml:space="preserve"> la vinculación productiva de las PYMES costarricense de la Región Chorotega</w:t>
      </w:r>
      <w:r>
        <w:rPr>
          <w:rFonts w:asciiTheme="minorHAnsi" w:hAnsiTheme="minorHAnsi" w:cstheme="minorHAnsi"/>
          <w:lang w:val="es-ES"/>
        </w:rPr>
        <w:t>.</w:t>
      </w:r>
    </w:p>
    <w:p w14:paraId="6A51B75A" w14:textId="77777777" w:rsidR="00986E91" w:rsidRPr="00986E91" w:rsidRDefault="00986E91" w:rsidP="00547C84">
      <w:pPr>
        <w:jc w:val="both"/>
        <w:rPr>
          <w:rFonts w:asciiTheme="minorHAnsi" w:hAnsiTheme="minorHAnsi" w:cstheme="minorHAnsi"/>
          <w:lang w:val="es-ES"/>
        </w:rPr>
      </w:pPr>
    </w:p>
    <w:p w14:paraId="0F1FB5E5" w14:textId="38628371" w:rsidR="00986E91" w:rsidRDefault="00986E91" w:rsidP="00547C84">
      <w:pPr>
        <w:jc w:val="both"/>
        <w:rPr>
          <w:rFonts w:asciiTheme="minorHAnsi" w:hAnsiTheme="minorHAnsi" w:cstheme="minorHAnsi"/>
          <w:lang w:val="es-ES"/>
        </w:rPr>
      </w:pPr>
      <w:r w:rsidRPr="00986E91">
        <w:rPr>
          <w:rFonts w:asciiTheme="minorHAnsi" w:hAnsiTheme="minorHAnsi" w:cstheme="minorHAnsi"/>
          <w:lang w:val="es-ES"/>
        </w:rPr>
        <w:t>E</w:t>
      </w:r>
      <w:r>
        <w:rPr>
          <w:rFonts w:asciiTheme="minorHAnsi" w:hAnsiTheme="minorHAnsi" w:cstheme="minorHAnsi"/>
          <w:lang w:val="es-ES"/>
        </w:rPr>
        <w:t xml:space="preserve">ste es un esfuerzo que realiza el </w:t>
      </w:r>
      <w:r w:rsidRPr="00986E91">
        <w:rPr>
          <w:rFonts w:asciiTheme="minorHAnsi" w:hAnsiTheme="minorHAnsi" w:cstheme="minorHAnsi"/>
          <w:lang w:val="es-ES"/>
        </w:rPr>
        <w:t xml:space="preserve">MEIC tanto con recursos propios </w:t>
      </w:r>
      <w:r w:rsidR="0066014F">
        <w:rPr>
          <w:rFonts w:asciiTheme="minorHAnsi" w:hAnsiTheme="minorHAnsi" w:cstheme="minorHAnsi"/>
          <w:lang w:val="es-ES"/>
        </w:rPr>
        <w:t>como</w:t>
      </w:r>
      <w:r w:rsidRPr="00986E91">
        <w:rPr>
          <w:rFonts w:asciiTheme="minorHAnsi" w:hAnsiTheme="minorHAnsi" w:cstheme="minorHAnsi"/>
          <w:lang w:val="es-ES"/>
        </w:rPr>
        <w:t xml:space="preserve"> de la cooperación internacional</w:t>
      </w:r>
      <w:r>
        <w:rPr>
          <w:rFonts w:asciiTheme="minorHAnsi" w:hAnsiTheme="minorHAnsi" w:cstheme="minorHAnsi"/>
          <w:lang w:val="es-ES"/>
        </w:rPr>
        <w:t>.  Se basa principalmente</w:t>
      </w:r>
      <w:r w:rsidRPr="00986E91">
        <w:rPr>
          <w:rFonts w:asciiTheme="minorHAnsi" w:hAnsiTheme="minorHAnsi" w:cstheme="minorHAnsi"/>
          <w:lang w:val="es-ES"/>
        </w:rPr>
        <w:t xml:space="preserve"> en </w:t>
      </w:r>
      <w:r>
        <w:rPr>
          <w:rFonts w:asciiTheme="minorHAnsi" w:hAnsiTheme="minorHAnsi" w:cstheme="minorHAnsi"/>
          <w:lang w:val="es-ES"/>
        </w:rPr>
        <w:t xml:space="preserve">la realización de </w:t>
      </w:r>
      <w:r w:rsidRPr="00986E91">
        <w:rPr>
          <w:rFonts w:asciiTheme="minorHAnsi" w:hAnsiTheme="minorHAnsi" w:cstheme="minorHAnsi"/>
          <w:lang w:val="es-ES"/>
        </w:rPr>
        <w:t xml:space="preserve">estudios que potencialicen el desarrollo de las micro, pequeñas y medianas empresas, como un medio para que se integren a nuevos mercados </w:t>
      </w:r>
      <w:r w:rsidR="0066014F">
        <w:rPr>
          <w:rFonts w:asciiTheme="minorHAnsi" w:hAnsiTheme="minorHAnsi" w:cstheme="minorHAnsi"/>
          <w:lang w:val="es-ES"/>
        </w:rPr>
        <w:t xml:space="preserve">tanto </w:t>
      </w:r>
      <w:r w:rsidRPr="00986E91">
        <w:rPr>
          <w:rFonts w:asciiTheme="minorHAnsi" w:hAnsiTheme="minorHAnsi" w:cstheme="minorHAnsi"/>
          <w:lang w:val="es-ES"/>
        </w:rPr>
        <w:t>nacionales como internacionales, buscando que sus procesos productivos incorporen innovación, tecnología</w:t>
      </w:r>
      <w:r w:rsidR="0066014F">
        <w:rPr>
          <w:rFonts w:asciiTheme="minorHAnsi" w:hAnsiTheme="minorHAnsi" w:cstheme="minorHAnsi"/>
          <w:lang w:val="es-ES"/>
        </w:rPr>
        <w:t xml:space="preserve"> y </w:t>
      </w:r>
      <w:r w:rsidRPr="00986E91">
        <w:rPr>
          <w:rFonts w:asciiTheme="minorHAnsi" w:hAnsiTheme="minorHAnsi" w:cstheme="minorHAnsi"/>
          <w:lang w:val="es-ES"/>
        </w:rPr>
        <w:t>calidad. Las acciones realizadas buscan sensibilizar a las empresas PYME en la importancia de incorporar mayor valor agregado a sus productos, desarrollar nuevos productos que generen más ingresos, trabajar en forma conjunta para lograr beneficios colectivos entre empresarios que traerán un desarrollo económico y social de la</w:t>
      </w:r>
      <w:r>
        <w:rPr>
          <w:rFonts w:asciiTheme="minorHAnsi" w:hAnsiTheme="minorHAnsi" w:cstheme="minorHAnsi"/>
          <w:lang w:val="es-ES"/>
        </w:rPr>
        <w:t xml:space="preserve"> región</w:t>
      </w:r>
      <w:r w:rsidR="00EF70CC">
        <w:rPr>
          <w:rFonts w:asciiTheme="minorHAnsi" w:hAnsiTheme="minorHAnsi" w:cstheme="minorHAnsi"/>
          <w:lang w:val="es-ES"/>
        </w:rPr>
        <w:t xml:space="preserve"> (MEIC, 2017)</w:t>
      </w:r>
      <w:r>
        <w:rPr>
          <w:rFonts w:asciiTheme="minorHAnsi" w:hAnsiTheme="minorHAnsi" w:cstheme="minorHAnsi"/>
          <w:lang w:val="es-ES"/>
        </w:rPr>
        <w:t>.</w:t>
      </w:r>
    </w:p>
    <w:p w14:paraId="071B3788" w14:textId="77777777" w:rsidR="0066014F" w:rsidRPr="00986E91" w:rsidRDefault="0066014F" w:rsidP="00547C84">
      <w:pPr>
        <w:jc w:val="both"/>
        <w:rPr>
          <w:rFonts w:asciiTheme="minorHAnsi" w:hAnsiTheme="minorHAnsi" w:cstheme="minorHAnsi"/>
          <w:lang w:val="es-ES"/>
        </w:rPr>
      </w:pPr>
    </w:p>
    <w:p w14:paraId="567FCF59" w14:textId="3B04A87E" w:rsidR="0066014F" w:rsidRDefault="00986E91" w:rsidP="00547C84">
      <w:pPr>
        <w:jc w:val="both"/>
        <w:rPr>
          <w:rFonts w:asciiTheme="minorHAnsi" w:hAnsiTheme="minorHAnsi" w:cstheme="minorHAnsi"/>
          <w:lang w:val="es-ES"/>
        </w:rPr>
      </w:pPr>
      <w:r w:rsidRPr="00986E91">
        <w:rPr>
          <w:rFonts w:asciiTheme="minorHAnsi" w:hAnsiTheme="minorHAnsi" w:cstheme="minorHAnsi"/>
          <w:lang w:val="es-ES"/>
        </w:rPr>
        <w:t xml:space="preserve">Por otra parte, uno de los proyectos más ambiciosos </w:t>
      </w:r>
      <w:r w:rsidR="0066014F">
        <w:rPr>
          <w:rFonts w:asciiTheme="minorHAnsi" w:hAnsiTheme="minorHAnsi" w:cstheme="minorHAnsi"/>
          <w:lang w:val="es-ES"/>
        </w:rPr>
        <w:t>ha sido</w:t>
      </w:r>
      <w:r w:rsidRPr="00986E91">
        <w:rPr>
          <w:rFonts w:asciiTheme="minorHAnsi" w:hAnsiTheme="minorHAnsi" w:cstheme="minorHAnsi"/>
          <w:lang w:val="es-ES"/>
        </w:rPr>
        <w:t xml:space="preserve"> el del Mercado Regional Chorotega.  Este inició en el 2016 y el objetivo principal</w:t>
      </w:r>
      <w:r w:rsidR="00A52811" w:rsidRPr="00986E91">
        <w:rPr>
          <w:rFonts w:asciiTheme="minorHAnsi" w:hAnsiTheme="minorHAnsi" w:cstheme="minorHAnsi"/>
          <w:lang w:val="es-ES"/>
        </w:rPr>
        <w:t xml:space="preserve"> es el de disponer en la Región Chorotega de un sistema eficiente y moderno </w:t>
      </w:r>
      <w:r w:rsidRPr="00986E91">
        <w:rPr>
          <w:rFonts w:asciiTheme="minorHAnsi" w:hAnsiTheme="minorHAnsi" w:cstheme="minorHAnsi"/>
          <w:lang w:val="es-ES"/>
        </w:rPr>
        <w:t xml:space="preserve">mercado </w:t>
      </w:r>
      <w:r w:rsidR="00A52811" w:rsidRPr="00986E91">
        <w:rPr>
          <w:rFonts w:asciiTheme="minorHAnsi" w:hAnsiTheme="minorHAnsi" w:cstheme="minorHAnsi"/>
          <w:lang w:val="es-ES"/>
        </w:rPr>
        <w:t>de abastecimiento, distribución y comercialización de productos agroalimentarios</w:t>
      </w:r>
      <w:r w:rsidR="00156672">
        <w:rPr>
          <w:rFonts w:asciiTheme="minorHAnsi" w:hAnsiTheme="minorHAnsi" w:cstheme="minorHAnsi"/>
          <w:lang w:val="es-ES"/>
        </w:rPr>
        <w:t xml:space="preserve"> (PIMA, 2022)</w:t>
      </w:r>
      <w:r w:rsidR="00A52811" w:rsidRPr="00986E91">
        <w:rPr>
          <w:rFonts w:asciiTheme="minorHAnsi" w:hAnsiTheme="minorHAnsi" w:cstheme="minorHAnsi"/>
          <w:lang w:val="es-ES"/>
        </w:rPr>
        <w:t xml:space="preserve">. </w:t>
      </w:r>
    </w:p>
    <w:p w14:paraId="0DE64088" w14:textId="77777777" w:rsidR="0066014F" w:rsidRDefault="0066014F" w:rsidP="00547C84">
      <w:pPr>
        <w:jc w:val="both"/>
        <w:rPr>
          <w:rFonts w:asciiTheme="minorHAnsi" w:hAnsiTheme="minorHAnsi" w:cstheme="minorHAnsi"/>
          <w:lang w:val="es-ES"/>
        </w:rPr>
      </w:pPr>
    </w:p>
    <w:p w14:paraId="3D26E67E" w14:textId="740B6F33" w:rsidR="00A52811" w:rsidRPr="00986E91" w:rsidRDefault="00A52811" w:rsidP="00547C84">
      <w:pPr>
        <w:jc w:val="both"/>
        <w:rPr>
          <w:rFonts w:asciiTheme="minorHAnsi" w:hAnsiTheme="minorHAnsi" w:cstheme="minorHAnsi"/>
          <w:lang w:val="es-ES"/>
        </w:rPr>
      </w:pPr>
      <w:r w:rsidRPr="00986E91">
        <w:rPr>
          <w:rFonts w:asciiTheme="minorHAnsi" w:hAnsiTheme="minorHAnsi" w:cstheme="minorHAnsi"/>
          <w:lang w:val="es-ES"/>
        </w:rPr>
        <w:t>De parte de</w:t>
      </w:r>
      <w:r w:rsidR="0066014F">
        <w:rPr>
          <w:rFonts w:asciiTheme="minorHAnsi" w:hAnsiTheme="minorHAnsi" w:cstheme="minorHAnsi"/>
          <w:lang w:val="es-ES"/>
        </w:rPr>
        <w:t>l</w:t>
      </w:r>
      <w:r w:rsidRPr="00986E91">
        <w:rPr>
          <w:rFonts w:asciiTheme="minorHAnsi" w:hAnsiTheme="minorHAnsi" w:cstheme="minorHAnsi"/>
          <w:lang w:val="es-ES"/>
        </w:rPr>
        <w:t xml:space="preserve"> C</w:t>
      </w:r>
      <w:r w:rsidR="0066014F">
        <w:rPr>
          <w:rFonts w:asciiTheme="minorHAnsi" w:hAnsiTheme="minorHAnsi" w:cstheme="minorHAnsi"/>
          <w:lang w:val="es-ES"/>
        </w:rPr>
        <w:t xml:space="preserve">entro </w:t>
      </w:r>
      <w:r w:rsidRPr="00986E91">
        <w:rPr>
          <w:rFonts w:asciiTheme="minorHAnsi" w:hAnsiTheme="minorHAnsi" w:cstheme="minorHAnsi"/>
          <w:lang w:val="es-ES"/>
        </w:rPr>
        <w:t>I</w:t>
      </w:r>
      <w:r w:rsidR="0066014F">
        <w:rPr>
          <w:rFonts w:asciiTheme="minorHAnsi" w:hAnsiTheme="minorHAnsi" w:cstheme="minorHAnsi"/>
          <w:lang w:val="es-ES"/>
        </w:rPr>
        <w:t xml:space="preserve">ntegral de </w:t>
      </w:r>
      <w:r w:rsidRPr="00986E91">
        <w:rPr>
          <w:rFonts w:asciiTheme="minorHAnsi" w:hAnsiTheme="minorHAnsi" w:cstheme="minorHAnsi"/>
          <w:lang w:val="es-ES"/>
        </w:rPr>
        <w:t>D</w:t>
      </w:r>
      <w:r w:rsidR="0066014F">
        <w:rPr>
          <w:rFonts w:asciiTheme="minorHAnsi" w:hAnsiTheme="minorHAnsi" w:cstheme="minorHAnsi"/>
          <w:lang w:val="es-ES"/>
        </w:rPr>
        <w:t xml:space="preserve">esarrollo </w:t>
      </w:r>
      <w:r w:rsidRPr="00986E91">
        <w:rPr>
          <w:rFonts w:asciiTheme="minorHAnsi" w:hAnsiTheme="minorHAnsi" w:cstheme="minorHAnsi"/>
          <w:lang w:val="es-ES"/>
        </w:rPr>
        <w:t>E</w:t>
      </w:r>
      <w:r w:rsidR="0066014F">
        <w:rPr>
          <w:rFonts w:asciiTheme="minorHAnsi" w:hAnsiTheme="minorHAnsi" w:cstheme="minorHAnsi"/>
          <w:lang w:val="es-ES"/>
        </w:rPr>
        <w:t>mpresarial</w:t>
      </w:r>
      <w:r w:rsidRPr="00986E91">
        <w:rPr>
          <w:rFonts w:asciiTheme="minorHAnsi" w:hAnsiTheme="minorHAnsi" w:cstheme="minorHAnsi"/>
          <w:lang w:val="es-ES"/>
        </w:rPr>
        <w:t xml:space="preserve"> Chorotega el apoyo se ha dado con </w:t>
      </w:r>
      <w:r w:rsidR="0066014F">
        <w:rPr>
          <w:rFonts w:asciiTheme="minorHAnsi" w:hAnsiTheme="minorHAnsi" w:cstheme="minorHAnsi"/>
          <w:lang w:val="es-ES"/>
        </w:rPr>
        <w:t xml:space="preserve">el poder contar con </w:t>
      </w:r>
      <w:r w:rsidRPr="00986E91">
        <w:rPr>
          <w:rFonts w:asciiTheme="minorHAnsi" w:hAnsiTheme="minorHAnsi" w:cstheme="minorHAnsi"/>
          <w:lang w:val="es-ES"/>
        </w:rPr>
        <w:t>bases de datos de P</w:t>
      </w:r>
      <w:r w:rsidR="0066014F">
        <w:rPr>
          <w:rFonts w:asciiTheme="minorHAnsi" w:hAnsiTheme="minorHAnsi" w:cstheme="minorHAnsi"/>
          <w:lang w:val="es-ES"/>
        </w:rPr>
        <w:t>yme</w:t>
      </w:r>
      <w:r w:rsidRPr="00986E91">
        <w:rPr>
          <w:rFonts w:asciiTheme="minorHAnsi" w:hAnsiTheme="minorHAnsi" w:cstheme="minorHAnsi"/>
          <w:lang w:val="es-ES"/>
        </w:rPr>
        <w:t xml:space="preserve"> agro alimentarias para participar como posibles locatarios, se da acompañamiento en el proceso y se hacen mejoras en las P</w:t>
      </w:r>
      <w:r w:rsidR="0066014F">
        <w:rPr>
          <w:rFonts w:asciiTheme="minorHAnsi" w:hAnsiTheme="minorHAnsi" w:cstheme="minorHAnsi"/>
          <w:lang w:val="es-ES"/>
        </w:rPr>
        <w:t>yme</w:t>
      </w:r>
      <w:r w:rsidRPr="00986E91">
        <w:rPr>
          <w:rFonts w:asciiTheme="minorHAnsi" w:hAnsiTheme="minorHAnsi" w:cstheme="minorHAnsi"/>
          <w:lang w:val="es-ES"/>
        </w:rPr>
        <w:t xml:space="preserve"> para poder competir y tener las herramientas administrativas necesarias para estar en el mercado regiona</w:t>
      </w:r>
      <w:r w:rsidR="00986E91" w:rsidRPr="00986E91">
        <w:rPr>
          <w:rFonts w:asciiTheme="minorHAnsi" w:hAnsiTheme="minorHAnsi" w:cstheme="minorHAnsi"/>
          <w:lang w:val="es-ES"/>
        </w:rPr>
        <w:t>l</w:t>
      </w:r>
      <w:r w:rsidR="0066014F">
        <w:rPr>
          <w:rStyle w:val="FootnoteReference"/>
          <w:rFonts w:asciiTheme="minorHAnsi" w:hAnsiTheme="minorHAnsi" w:cstheme="minorHAnsi"/>
          <w:lang w:val="es-ES"/>
        </w:rPr>
        <w:footnoteReference w:id="8"/>
      </w:r>
      <w:r w:rsidR="00986E91" w:rsidRPr="00986E91">
        <w:rPr>
          <w:rFonts w:asciiTheme="minorHAnsi" w:hAnsiTheme="minorHAnsi" w:cstheme="minorHAnsi"/>
          <w:lang w:val="es-ES"/>
        </w:rPr>
        <w:t>.</w:t>
      </w:r>
    </w:p>
    <w:p w14:paraId="1B7A08B7" w14:textId="5045D78E" w:rsidR="00A52811" w:rsidRDefault="00A52811" w:rsidP="00547C84">
      <w:pPr>
        <w:jc w:val="both"/>
        <w:rPr>
          <w:rFonts w:asciiTheme="minorHAnsi" w:hAnsiTheme="minorHAnsi" w:cstheme="minorHAnsi"/>
          <w:lang w:val="es-ES"/>
        </w:rPr>
      </w:pPr>
    </w:p>
    <w:p w14:paraId="226B3DB3" w14:textId="634FE39E" w:rsidR="00F3440C" w:rsidRPr="00986E91" w:rsidRDefault="00F3440C" w:rsidP="00547C84">
      <w:pPr>
        <w:jc w:val="both"/>
        <w:rPr>
          <w:rFonts w:asciiTheme="minorHAnsi" w:hAnsiTheme="minorHAnsi" w:cstheme="minorHAnsi"/>
          <w:lang w:val="es-ES"/>
        </w:rPr>
      </w:pPr>
      <w:r>
        <w:rPr>
          <w:rFonts w:asciiTheme="minorHAnsi" w:hAnsiTheme="minorHAnsi" w:cstheme="minorHAnsi"/>
          <w:lang w:val="es-ES"/>
        </w:rPr>
        <w:t>Uno de los actores mencionados anteriormente y que ha tenido un importante impacto para los productores locales es el Procomer, el cual mediante su unidad de inteligencia de mercados analiza las actividades productivas y la potencial participación de los productores en el comercio internacional.  Sus esfuerzos si bien incorporan la participación de empresas de distinto tamaño, no cabe duda que en la región Chorotega el énfasis esta puesto en la pequeñas y medianas empresas.  Una de las particularidades en este región y que es tomado en cuenta por los distintos proyectos, es el comportamiento asociativo de los productores, particularmente de esas Pyme que se enfrentan de manera grupal al proceso de comercialización de los productos.</w:t>
      </w:r>
    </w:p>
    <w:p w14:paraId="7AAF2C9B" w14:textId="2D4F3683" w:rsidR="00A52811" w:rsidRDefault="00A52811" w:rsidP="00547C84">
      <w:pPr>
        <w:rPr>
          <w:lang w:val="es-ES"/>
        </w:rPr>
      </w:pPr>
    </w:p>
    <w:p w14:paraId="41369F8B" w14:textId="488DA67C" w:rsidR="00AC3DC5" w:rsidRDefault="00AC3DC5" w:rsidP="00547C84">
      <w:pPr>
        <w:rPr>
          <w:lang w:val="es-ES"/>
        </w:rPr>
      </w:pPr>
    </w:p>
    <w:p w14:paraId="7D38BFE1" w14:textId="05545067" w:rsidR="00AC3DC5" w:rsidRPr="0010204B" w:rsidRDefault="00AA3C6E" w:rsidP="00547C84">
      <w:pPr>
        <w:rPr>
          <w:rFonts w:asciiTheme="minorHAnsi" w:hAnsiTheme="minorHAnsi" w:cstheme="minorHAnsi"/>
          <w:color w:val="0070C0"/>
          <w:lang w:val="es-ES"/>
        </w:rPr>
      </w:pPr>
      <w:r>
        <w:rPr>
          <w:rFonts w:asciiTheme="minorHAnsi" w:hAnsiTheme="minorHAnsi" w:cstheme="minorHAnsi"/>
          <w:color w:val="0070C0"/>
          <w:lang w:val="es-ES"/>
        </w:rPr>
        <w:t>4</w:t>
      </w:r>
      <w:r w:rsidR="00AC3DC5" w:rsidRPr="0010204B">
        <w:rPr>
          <w:rFonts w:asciiTheme="minorHAnsi" w:hAnsiTheme="minorHAnsi" w:cstheme="minorHAnsi"/>
          <w:color w:val="0070C0"/>
          <w:lang w:val="es-ES"/>
        </w:rPr>
        <w:t>.3</w:t>
      </w:r>
      <w:r w:rsidR="00AC3DC5" w:rsidRPr="0010204B">
        <w:rPr>
          <w:rFonts w:asciiTheme="minorHAnsi" w:hAnsiTheme="minorHAnsi" w:cstheme="minorHAnsi"/>
          <w:color w:val="0070C0"/>
          <w:lang w:val="es-ES"/>
        </w:rPr>
        <w:tab/>
        <w:t>Investigación y desarrollo</w:t>
      </w:r>
    </w:p>
    <w:p w14:paraId="34153936" w14:textId="2A8BBECB" w:rsidR="00AC3DC5" w:rsidRPr="0075573D" w:rsidRDefault="00AC3DC5" w:rsidP="00547C84">
      <w:pPr>
        <w:jc w:val="both"/>
        <w:rPr>
          <w:rFonts w:asciiTheme="minorHAnsi" w:hAnsiTheme="minorHAnsi" w:cstheme="minorHAnsi"/>
          <w:lang w:val="es-ES"/>
        </w:rPr>
      </w:pPr>
    </w:p>
    <w:p w14:paraId="0295B1B7" w14:textId="1C2E3855" w:rsidR="00444126" w:rsidRPr="0075573D" w:rsidRDefault="00156672" w:rsidP="00547C84">
      <w:pPr>
        <w:jc w:val="both"/>
        <w:rPr>
          <w:rFonts w:asciiTheme="minorHAnsi" w:hAnsiTheme="minorHAnsi" w:cstheme="minorHAnsi"/>
          <w:lang w:val="es-ES"/>
        </w:rPr>
      </w:pPr>
      <w:r>
        <w:rPr>
          <w:rFonts w:asciiTheme="minorHAnsi" w:hAnsiTheme="minorHAnsi" w:cstheme="minorHAnsi"/>
          <w:lang w:val="es-ES"/>
        </w:rPr>
        <w:t>Varías de l</w:t>
      </w:r>
      <w:r w:rsidR="00444126" w:rsidRPr="0075573D">
        <w:rPr>
          <w:rFonts w:asciiTheme="minorHAnsi" w:hAnsiTheme="minorHAnsi" w:cstheme="minorHAnsi"/>
          <w:lang w:val="es-ES"/>
        </w:rPr>
        <w:t xml:space="preserve">as universidades públicas </w:t>
      </w:r>
      <w:r>
        <w:rPr>
          <w:rFonts w:asciiTheme="minorHAnsi" w:hAnsiTheme="minorHAnsi" w:cstheme="minorHAnsi"/>
          <w:lang w:val="es-ES"/>
        </w:rPr>
        <w:t xml:space="preserve">están desarrollando </w:t>
      </w:r>
      <w:r w:rsidR="00444126" w:rsidRPr="0075573D">
        <w:rPr>
          <w:rFonts w:asciiTheme="minorHAnsi" w:hAnsiTheme="minorHAnsi" w:cstheme="minorHAnsi"/>
          <w:lang w:val="es-ES"/>
        </w:rPr>
        <w:t>distintos proyectos de investigación e investigación-acción relacionados con actividades de innovación dentro de</w:t>
      </w:r>
      <w:r w:rsidR="0075573D" w:rsidRPr="0075573D">
        <w:rPr>
          <w:rFonts w:asciiTheme="minorHAnsi" w:hAnsiTheme="minorHAnsi" w:cstheme="minorHAnsi"/>
          <w:lang w:val="es-ES"/>
        </w:rPr>
        <w:t xml:space="preserve"> diferentes sectores productivos de la Región</w:t>
      </w:r>
      <w:r w:rsidR="00444126" w:rsidRPr="0075573D">
        <w:rPr>
          <w:rFonts w:asciiTheme="minorHAnsi" w:hAnsiTheme="minorHAnsi" w:cstheme="minorHAnsi"/>
          <w:lang w:val="es-ES"/>
        </w:rPr>
        <w:t xml:space="preserve">. </w:t>
      </w:r>
      <w:r>
        <w:rPr>
          <w:rFonts w:asciiTheme="minorHAnsi" w:hAnsiTheme="minorHAnsi" w:cstheme="minorHAnsi"/>
          <w:lang w:val="es-ES"/>
        </w:rPr>
        <w:t>En un estudio realizado por Barboza</w:t>
      </w:r>
      <w:r w:rsidR="00293995">
        <w:rPr>
          <w:rFonts w:asciiTheme="minorHAnsi" w:hAnsiTheme="minorHAnsi" w:cstheme="minorHAnsi"/>
          <w:lang w:val="es-ES"/>
        </w:rPr>
        <w:t xml:space="preserve"> (2018, p 10)</w:t>
      </w:r>
      <w:r w:rsidR="00444126" w:rsidRPr="0075573D">
        <w:rPr>
          <w:rFonts w:asciiTheme="minorHAnsi" w:hAnsiTheme="minorHAnsi" w:cstheme="minorHAnsi"/>
          <w:lang w:val="es-ES"/>
        </w:rPr>
        <w:t xml:space="preserve"> las cinco </w:t>
      </w:r>
      <w:r w:rsidR="0066014F">
        <w:rPr>
          <w:rFonts w:asciiTheme="minorHAnsi" w:hAnsiTheme="minorHAnsi" w:cstheme="minorHAnsi"/>
          <w:lang w:val="es-ES"/>
        </w:rPr>
        <w:t>entidades</w:t>
      </w:r>
      <w:r w:rsidR="00444126" w:rsidRPr="0075573D">
        <w:rPr>
          <w:rFonts w:asciiTheme="minorHAnsi" w:hAnsiTheme="minorHAnsi" w:cstheme="minorHAnsi"/>
          <w:lang w:val="es-ES"/>
        </w:rPr>
        <w:t xml:space="preserve"> de enseñanza superior pública del país se ha colaborado en algún momento </w:t>
      </w:r>
      <w:r w:rsidR="0075573D" w:rsidRPr="0075573D">
        <w:rPr>
          <w:rFonts w:asciiTheme="minorHAnsi" w:hAnsiTheme="minorHAnsi" w:cstheme="minorHAnsi"/>
          <w:lang w:val="es-ES"/>
        </w:rPr>
        <w:t>con las organizaciones de productores</w:t>
      </w:r>
      <w:r w:rsidR="00293995">
        <w:rPr>
          <w:rFonts w:asciiTheme="minorHAnsi" w:hAnsiTheme="minorHAnsi" w:cstheme="minorHAnsi"/>
          <w:lang w:val="es-ES"/>
        </w:rPr>
        <w:t>, particularmente productores de melón</w:t>
      </w:r>
      <w:r w:rsidR="0075573D" w:rsidRPr="0075573D">
        <w:rPr>
          <w:rFonts w:asciiTheme="minorHAnsi" w:hAnsiTheme="minorHAnsi" w:cstheme="minorHAnsi"/>
          <w:lang w:val="es-ES"/>
        </w:rPr>
        <w:t xml:space="preserve">. </w:t>
      </w:r>
      <w:r w:rsidR="0075573D">
        <w:rPr>
          <w:rFonts w:asciiTheme="minorHAnsi" w:hAnsiTheme="minorHAnsi" w:cstheme="minorHAnsi"/>
          <w:lang w:val="es-ES"/>
        </w:rPr>
        <w:t xml:space="preserve"> </w:t>
      </w:r>
      <w:r w:rsidR="00293995">
        <w:rPr>
          <w:rFonts w:asciiTheme="minorHAnsi" w:hAnsiTheme="minorHAnsi" w:cstheme="minorHAnsi"/>
          <w:lang w:val="es-ES"/>
        </w:rPr>
        <w:t>“</w:t>
      </w:r>
      <w:r w:rsidR="00444126" w:rsidRPr="0075573D">
        <w:rPr>
          <w:rFonts w:asciiTheme="minorHAnsi" w:hAnsiTheme="minorHAnsi" w:cstheme="minorHAnsi"/>
          <w:lang w:val="es-ES"/>
        </w:rPr>
        <w:t xml:space="preserve">Las áreas de conocimiento que más se ocupan en abordar el tema son las ciencias agropecuarias, así como las ingenierías y </w:t>
      </w:r>
      <w:r w:rsidR="0075573D" w:rsidRPr="0075573D">
        <w:rPr>
          <w:rFonts w:asciiTheme="minorHAnsi" w:hAnsiTheme="minorHAnsi" w:cstheme="minorHAnsi"/>
          <w:lang w:val="es-ES"/>
        </w:rPr>
        <w:t>desarrollo tecnológico</w:t>
      </w:r>
      <w:r w:rsidR="00293995">
        <w:rPr>
          <w:rFonts w:asciiTheme="minorHAnsi" w:hAnsiTheme="minorHAnsi" w:cstheme="minorHAnsi"/>
          <w:lang w:val="es-ES"/>
        </w:rPr>
        <w:t>”</w:t>
      </w:r>
      <w:r w:rsidR="00444126" w:rsidRPr="0075573D">
        <w:rPr>
          <w:rFonts w:asciiTheme="minorHAnsi" w:hAnsiTheme="minorHAnsi" w:cstheme="minorHAnsi"/>
          <w:lang w:val="es-ES"/>
        </w:rPr>
        <w:t xml:space="preserve">, lo cual confirma el énfasis puesto en la </w:t>
      </w:r>
      <w:r w:rsidR="0075573D" w:rsidRPr="0075573D">
        <w:rPr>
          <w:rFonts w:asciiTheme="minorHAnsi" w:hAnsiTheme="minorHAnsi" w:cstheme="minorHAnsi"/>
          <w:lang w:val="es-ES"/>
        </w:rPr>
        <w:t>cooperación y co-evolución</w:t>
      </w:r>
      <w:r w:rsidR="00444126" w:rsidRPr="0075573D">
        <w:rPr>
          <w:rFonts w:asciiTheme="minorHAnsi" w:hAnsiTheme="minorHAnsi" w:cstheme="minorHAnsi"/>
          <w:lang w:val="es-ES"/>
        </w:rPr>
        <w:t xml:space="preserve">, en detrimento de la </w:t>
      </w:r>
      <w:r w:rsidR="0075573D" w:rsidRPr="0075573D">
        <w:rPr>
          <w:rFonts w:asciiTheme="minorHAnsi" w:hAnsiTheme="minorHAnsi" w:cstheme="minorHAnsi"/>
          <w:lang w:val="es-ES"/>
        </w:rPr>
        <w:t>problemática identificada.</w:t>
      </w:r>
    </w:p>
    <w:p w14:paraId="4E232E96" w14:textId="7F33100E" w:rsidR="00444126" w:rsidRDefault="00444126" w:rsidP="00547C84">
      <w:pPr>
        <w:jc w:val="both"/>
        <w:rPr>
          <w:rFonts w:asciiTheme="minorHAnsi" w:hAnsiTheme="minorHAnsi" w:cstheme="minorHAnsi"/>
          <w:lang w:val="es-ES"/>
        </w:rPr>
      </w:pPr>
    </w:p>
    <w:p w14:paraId="64FBE158" w14:textId="7014AE98" w:rsidR="0075573D" w:rsidRPr="005A067E" w:rsidRDefault="0075573D" w:rsidP="00547C84">
      <w:pPr>
        <w:jc w:val="both"/>
        <w:rPr>
          <w:rFonts w:asciiTheme="minorHAnsi" w:hAnsiTheme="minorHAnsi" w:cstheme="minorHAnsi"/>
          <w:lang w:val="es-ES"/>
        </w:rPr>
      </w:pPr>
      <w:r>
        <w:rPr>
          <w:rFonts w:asciiTheme="minorHAnsi" w:hAnsiTheme="minorHAnsi" w:cstheme="minorHAnsi"/>
          <w:lang w:val="es-ES"/>
        </w:rPr>
        <w:t xml:space="preserve">Diferentes actores como asociaciones y cooperativas de productores han sido depositarias </w:t>
      </w:r>
      <w:r w:rsidR="005A067E">
        <w:rPr>
          <w:rFonts w:asciiTheme="minorHAnsi" w:hAnsiTheme="minorHAnsi" w:cstheme="minorHAnsi"/>
          <w:lang w:val="es-ES"/>
        </w:rPr>
        <w:t xml:space="preserve">de resultados como la inclusión de nuevas especies y variedades, nuevos productos que sean </w:t>
      </w:r>
      <w:r w:rsidR="00293995">
        <w:rPr>
          <w:rFonts w:asciiTheme="minorHAnsi" w:hAnsiTheme="minorHAnsi" w:cstheme="minorHAnsi"/>
          <w:lang w:val="es-ES"/>
        </w:rPr>
        <w:t>menos contaminantes</w:t>
      </w:r>
      <w:r w:rsidR="005A067E">
        <w:rPr>
          <w:rFonts w:asciiTheme="minorHAnsi" w:hAnsiTheme="minorHAnsi" w:cstheme="minorHAnsi"/>
          <w:lang w:val="es-ES"/>
        </w:rPr>
        <w:t xml:space="preserve">, producción hidropónica, incremento en la calidad de los productos y mejora de procesos </w:t>
      </w:r>
      <w:r w:rsidR="005A067E" w:rsidRPr="005A067E">
        <w:rPr>
          <w:rFonts w:asciiTheme="minorHAnsi" w:hAnsiTheme="minorHAnsi" w:cstheme="minorHAnsi"/>
          <w:lang w:val="es-ES"/>
        </w:rPr>
        <w:t xml:space="preserve">relacionados con </w:t>
      </w:r>
      <w:r w:rsidR="00293995">
        <w:rPr>
          <w:rFonts w:asciiTheme="minorHAnsi" w:hAnsiTheme="minorHAnsi" w:cstheme="minorHAnsi"/>
          <w:lang w:val="es-ES"/>
        </w:rPr>
        <w:t xml:space="preserve">los procesos productivos, incluyendo </w:t>
      </w:r>
      <w:r w:rsidR="005A067E" w:rsidRPr="005A067E">
        <w:rPr>
          <w:rFonts w:asciiTheme="minorHAnsi" w:hAnsiTheme="minorHAnsi" w:cstheme="minorHAnsi"/>
          <w:lang w:val="es-ES"/>
        </w:rPr>
        <w:t>la preparación del suelo</w:t>
      </w:r>
      <w:r w:rsidR="005A067E">
        <w:rPr>
          <w:rFonts w:asciiTheme="minorHAnsi" w:hAnsiTheme="minorHAnsi" w:cstheme="minorHAnsi"/>
          <w:lang w:val="es-ES"/>
        </w:rPr>
        <w:t xml:space="preserve"> e</w:t>
      </w:r>
      <w:r w:rsidR="005A067E" w:rsidRPr="005A067E">
        <w:rPr>
          <w:rFonts w:asciiTheme="minorHAnsi" w:hAnsiTheme="minorHAnsi" w:cstheme="minorHAnsi"/>
          <w:lang w:val="es-ES"/>
        </w:rPr>
        <w:t xml:space="preserve"> industrialización de la producción</w:t>
      </w:r>
      <w:r w:rsidR="005A067E">
        <w:rPr>
          <w:rFonts w:asciiTheme="minorHAnsi" w:hAnsiTheme="minorHAnsi" w:cstheme="minorHAnsi"/>
          <w:lang w:val="es-ES"/>
        </w:rPr>
        <w:t xml:space="preserve">.  </w:t>
      </w:r>
      <w:r w:rsidR="005A067E" w:rsidRPr="005A067E">
        <w:rPr>
          <w:rFonts w:asciiTheme="minorHAnsi" w:hAnsiTheme="minorHAnsi" w:cstheme="minorHAnsi"/>
          <w:lang w:val="es-ES"/>
        </w:rPr>
        <w:t>El acompañamiento de organizaciones como el INDER y el INFOCOOP han sido clave para la coordinación del trabajo de centros de investigación con los grupos de productores.</w:t>
      </w:r>
    </w:p>
    <w:p w14:paraId="292F389A" w14:textId="139B475C" w:rsidR="005A067E" w:rsidRPr="005A067E" w:rsidRDefault="005A067E" w:rsidP="00547C84">
      <w:pPr>
        <w:jc w:val="both"/>
        <w:rPr>
          <w:rFonts w:asciiTheme="minorHAnsi" w:hAnsiTheme="minorHAnsi" w:cstheme="minorHAnsi"/>
          <w:lang w:val="es-ES"/>
        </w:rPr>
      </w:pPr>
    </w:p>
    <w:p w14:paraId="688A6E1A" w14:textId="514EAB61" w:rsidR="00A52811" w:rsidRDefault="005A067E" w:rsidP="00547C84">
      <w:pPr>
        <w:jc w:val="both"/>
        <w:rPr>
          <w:rFonts w:asciiTheme="minorHAnsi" w:hAnsiTheme="minorHAnsi" w:cstheme="minorHAnsi"/>
          <w:lang w:val="es-ES"/>
        </w:rPr>
      </w:pPr>
      <w:r w:rsidRPr="005A067E">
        <w:rPr>
          <w:rFonts w:asciiTheme="minorHAnsi" w:hAnsiTheme="minorHAnsi" w:cstheme="minorHAnsi"/>
          <w:lang w:val="es-ES"/>
        </w:rPr>
        <w:t xml:space="preserve">Uno de los aspectos identificados ha sido la posibilidad de generar cambios para la obtención de certificaciones de las estructuras productivas.  Algunas de esas certificaciones han sido: </w:t>
      </w:r>
      <w:r w:rsidR="00A52811" w:rsidRPr="005A067E">
        <w:rPr>
          <w:rFonts w:asciiTheme="minorHAnsi" w:hAnsiTheme="minorHAnsi" w:cstheme="minorHAnsi"/>
          <w:lang w:val="es-ES"/>
        </w:rPr>
        <w:t>Esencial Costa Rica, Carbono Neutro y Buenas prácticas agrícolas (nacionales) y Starbucks, Tesco y Fyffes y otras</w:t>
      </w:r>
      <w:r w:rsidRPr="005A067E">
        <w:rPr>
          <w:rFonts w:asciiTheme="minorHAnsi" w:hAnsiTheme="minorHAnsi" w:cstheme="minorHAnsi"/>
          <w:lang w:val="es-ES"/>
        </w:rPr>
        <w:t>.  El principal resultado ha sido la posibilidad de</w:t>
      </w:r>
      <w:r w:rsidR="00A52811" w:rsidRPr="005A067E">
        <w:rPr>
          <w:rFonts w:asciiTheme="minorHAnsi" w:hAnsiTheme="minorHAnsi" w:cstheme="minorHAnsi"/>
          <w:lang w:val="es-ES"/>
        </w:rPr>
        <w:t xml:space="preserve"> acceder a mercados como Global Gap, Supply Chain Security y Rain Forest Alliance</w:t>
      </w:r>
      <w:r w:rsidR="00293995">
        <w:rPr>
          <w:rFonts w:asciiTheme="minorHAnsi" w:hAnsiTheme="minorHAnsi" w:cstheme="minorHAnsi"/>
          <w:lang w:val="es-ES"/>
        </w:rPr>
        <w:t xml:space="preserve"> (Barboza, 2018)</w:t>
      </w:r>
      <w:r w:rsidR="00A52811" w:rsidRPr="005A067E">
        <w:rPr>
          <w:rFonts w:asciiTheme="minorHAnsi" w:hAnsiTheme="minorHAnsi" w:cstheme="minorHAnsi"/>
          <w:lang w:val="es-ES"/>
        </w:rPr>
        <w:t>.</w:t>
      </w:r>
    </w:p>
    <w:p w14:paraId="4BCDBC7D" w14:textId="2EC4D7A9" w:rsidR="005A067E" w:rsidRPr="005A067E" w:rsidRDefault="005A067E" w:rsidP="00547C84">
      <w:pPr>
        <w:jc w:val="both"/>
        <w:rPr>
          <w:rFonts w:asciiTheme="minorHAnsi" w:hAnsiTheme="minorHAnsi" w:cstheme="minorHAnsi"/>
          <w:lang w:val="es-ES"/>
        </w:rPr>
      </w:pPr>
    </w:p>
    <w:p w14:paraId="647C177D" w14:textId="17B085CD" w:rsidR="005A067E" w:rsidRPr="00856C6A" w:rsidRDefault="005A067E" w:rsidP="00547C84">
      <w:pPr>
        <w:jc w:val="both"/>
        <w:rPr>
          <w:rFonts w:asciiTheme="minorHAnsi" w:hAnsiTheme="minorHAnsi" w:cstheme="minorHAnsi"/>
          <w:lang w:val="es-ES"/>
        </w:rPr>
      </w:pPr>
      <w:r w:rsidRPr="005A067E">
        <w:rPr>
          <w:rFonts w:asciiTheme="minorHAnsi" w:hAnsiTheme="minorHAnsi" w:cstheme="minorHAnsi"/>
          <w:lang w:val="es-ES"/>
        </w:rPr>
        <w:t xml:space="preserve">Algunas alianzas importantes como la de la </w:t>
      </w:r>
      <w:r w:rsidR="00A52811" w:rsidRPr="005A067E">
        <w:rPr>
          <w:rFonts w:asciiTheme="minorHAnsi" w:hAnsiTheme="minorHAnsi" w:cstheme="minorHAnsi"/>
          <w:lang w:val="es-ES"/>
        </w:rPr>
        <w:t>Universidad E</w:t>
      </w:r>
      <w:r w:rsidR="0066014F">
        <w:rPr>
          <w:rFonts w:asciiTheme="minorHAnsi" w:hAnsiTheme="minorHAnsi" w:cstheme="minorHAnsi"/>
          <w:lang w:val="es-ES"/>
        </w:rPr>
        <w:t>arth</w:t>
      </w:r>
      <w:r w:rsidR="00A52811" w:rsidRPr="005A067E">
        <w:rPr>
          <w:rFonts w:asciiTheme="minorHAnsi" w:hAnsiTheme="minorHAnsi" w:cstheme="minorHAnsi"/>
          <w:lang w:val="es-ES"/>
        </w:rPr>
        <w:t>, A</w:t>
      </w:r>
      <w:r w:rsidR="0066014F">
        <w:rPr>
          <w:rFonts w:asciiTheme="minorHAnsi" w:hAnsiTheme="minorHAnsi" w:cstheme="minorHAnsi"/>
          <w:lang w:val="es-ES"/>
        </w:rPr>
        <w:t>d</w:t>
      </w:r>
      <w:r w:rsidR="00A52811" w:rsidRPr="005A067E">
        <w:rPr>
          <w:rFonts w:asciiTheme="minorHAnsi" w:hAnsiTheme="minorHAnsi" w:cstheme="minorHAnsi"/>
          <w:lang w:val="es-ES"/>
        </w:rPr>
        <w:t xml:space="preserve"> A</w:t>
      </w:r>
      <w:r w:rsidR="0066014F">
        <w:rPr>
          <w:rFonts w:asciiTheme="minorHAnsi" w:hAnsiTheme="minorHAnsi" w:cstheme="minorHAnsi"/>
          <w:lang w:val="es-ES"/>
        </w:rPr>
        <w:t>stra</w:t>
      </w:r>
      <w:r w:rsidR="00A52811" w:rsidRPr="005A067E">
        <w:rPr>
          <w:rFonts w:asciiTheme="minorHAnsi" w:hAnsiTheme="minorHAnsi" w:cstheme="minorHAnsi"/>
          <w:lang w:val="es-ES"/>
        </w:rPr>
        <w:t xml:space="preserve"> Rocket Company Costa Rica Limitada y el Sistema de Banca para el Desarrollo</w:t>
      </w:r>
      <w:r w:rsidRPr="005A067E">
        <w:rPr>
          <w:rFonts w:asciiTheme="minorHAnsi" w:hAnsiTheme="minorHAnsi" w:cstheme="minorHAnsi"/>
          <w:lang w:val="es-ES"/>
        </w:rPr>
        <w:t xml:space="preserve"> han sido claves para la creación de unidades de investigación, cuyo objetivo ha sido </w:t>
      </w:r>
      <w:r w:rsidR="00A44973" w:rsidRPr="005A067E">
        <w:rPr>
          <w:rFonts w:asciiTheme="minorHAnsi" w:hAnsiTheme="minorHAnsi" w:cstheme="minorHAnsi"/>
          <w:lang w:val="es-ES"/>
        </w:rPr>
        <w:t xml:space="preserve">adquirir equipo de medición sofisticado para identificar las necesidades reales de agroindustria y optimizar el uso de la producción agrícola, empleo de tecnología innovadora y limpia, así como la formación y capacitación a </w:t>
      </w:r>
      <w:r w:rsidR="00A44973" w:rsidRPr="00856C6A">
        <w:rPr>
          <w:rFonts w:asciiTheme="minorHAnsi" w:hAnsiTheme="minorHAnsi" w:cstheme="minorHAnsi"/>
          <w:lang w:val="es-ES"/>
        </w:rPr>
        <w:t>emprendedores y pequeños productores en el uso de estos conocimientos</w:t>
      </w:r>
      <w:r w:rsidR="00293995">
        <w:rPr>
          <w:rFonts w:asciiTheme="minorHAnsi" w:hAnsiTheme="minorHAnsi" w:cstheme="minorHAnsi"/>
          <w:lang w:val="es-ES"/>
        </w:rPr>
        <w:t xml:space="preserve"> (Presidencia de la República, </w:t>
      </w:r>
      <w:r w:rsidR="00C30840">
        <w:rPr>
          <w:rFonts w:asciiTheme="minorHAnsi" w:hAnsiTheme="minorHAnsi" w:cstheme="minorHAnsi"/>
          <w:lang w:val="es-ES"/>
        </w:rPr>
        <w:t>Julio 2017</w:t>
      </w:r>
      <w:r w:rsidR="00293995">
        <w:rPr>
          <w:rFonts w:asciiTheme="minorHAnsi" w:hAnsiTheme="minorHAnsi" w:cstheme="minorHAnsi"/>
          <w:lang w:val="es-ES"/>
        </w:rPr>
        <w:t>)</w:t>
      </w:r>
      <w:r w:rsidR="00A44973" w:rsidRPr="00856C6A">
        <w:rPr>
          <w:rFonts w:asciiTheme="minorHAnsi" w:hAnsiTheme="minorHAnsi" w:cstheme="minorHAnsi"/>
          <w:lang w:val="es-ES"/>
        </w:rPr>
        <w:t>.</w:t>
      </w:r>
    </w:p>
    <w:p w14:paraId="55B123E6" w14:textId="77777777" w:rsidR="005A067E" w:rsidRPr="00856C6A" w:rsidRDefault="005A067E" w:rsidP="00547C84">
      <w:pPr>
        <w:jc w:val="both"/>
        <w:rPr>
          <w:rFonts w:asciiTheme="minorHAnsi" w:hAnsiTheme="minorHAnsi" w:cstheme="minorHAnsi"/>
          <w:lang w:val="es-ES"/>
        </w:rPr>
      </w:pPr>
    </w:p>
    <w:p w14:paraId="240E085E" w14:textId="48A72582" w:rsidR="00CF652C" w:rsidRPr="00856C6A" w:rsidRDefault="005A067E" w:rsidP="00547C84">
      <w:pPr>
        <w:jc w:val="both"/>
        <w:rPr>
          <w:rFonts w:asciiTheme="minorHAnsi" w:hAnsiTheme="minorHAnsi" w:cstheme="minorHAnsi"/>
          <w:lang w:val="es-ES"/>
        </w:rPr>
      </w:pPr>
      <w:r w:rsidRPr="00856C6A">
        <w:rPr>
          <w:rFonts w:asciiTheme="minorHAnsi" w:hAnsiTheme="minorHAnsi" w:cstheme="minorHAnsi"/>
          <w:lang w:val="es-ES"/>
        </w:rPr>
        <w:t>Por otra parte, c</w:t>
      </w:r>
      <w:r w:rsidR="00CC00E2" w:rsidRPr="00856C6A">
        <w:rPr>
          <w:rFonts w:asciiTheme="minorHAnsi" w:hAnsiTheme="minorHAnsi" w:cstheme="minorHAnsi"/>
        </w:rPr>
        <w:t>on el fin de potenciar el desarrollo del sector agroindustrial alimentario en la región chorotega, la Sede de Guanacaste, la Escuela de Tecnología de Alimentos y el Centro Nacional en Ciencia y Tecnología de Alimentos (CITA-UCR) de la Universidad de Costa Rica, firmaron un acuerdo de entendimiento.</w:t>
      </w:r>
      <w:r w:rsidRPr="00856C6A">
        <w:rPr>
          <w:rFonts w:asciiTheme="minorHAnsi" w:hAnsiTheme="minorHAnsi" w:cstheme="minorHAnsi"/>
          <w:lang w:val="es-ES"/>
        </w:rPr>
        <w:t xml:space="preserve">  </w:t>
      </w:r>
      <w:r w:rsidR="00CC00E2" w:rsidRPr="00856C6A">
        <w:rPr>
          <w:rFonts w:asciiTheme="minorHAnsi" w:hAnsiTheme="minorHAnsi" w:cstheme="minorHAnsi"/>
        </w:rPr>
        <w:t>De esta manera, se buscará fortalecer las empresas existentes y estimular la generación de nuevos proyectos, sobre la base del conocimiento y la innovación</w:t>
      </w:r>
      <w:r w:rsidR="00856C6A" w:rsidRPr="00856C6A">
        <w:rPr>
          <w:rFonts w:asciiTheme="minorHAnsi" w:hAnsiTheme="minorHAnsi" w:cstheme="minorHAnsi"/>
          <w:lang w:val="es-ES"/>
        </w:rPr>
        <w:t xml:space="preserve">, de forma que se </w:t>
      </w:r>
      <w:r w:rsidR="00CF652C" w:rsidRPr="00856C6A">
        <w:rPr>
          <w:rFonts w:asciiTheme="minorHAnsi" w:hAnsiTheme="minorHAnsi" w:cstheme="minorHAnsi"/>
        </w:rPr>
        <w:t xml:space="preserve">responda a las necesidades de la zona de influencia de la Sede de </w:t>
      </w:r>
      <w:r w:rsidR="0066014F">
        <w:rPr>
          <w:rFonts w:asciiTheme="minorHAnsi" w:hAnsiTheme="minorHAnsi" w:cstheme="minorHAnsi"/>
          <w:lang w:val="es-ES"/>
        </w:rPr>
        <w:t>de la región Chorotega</w:t>
      </w:r>
      <w:r w:rsidR="00CF652C" w:rsidRPr="00856C6A">
        <w:rPr>
          <w:rFonts w:asciiTheme="minorHAnsi" w:hAnsiTheme="minorHAnsi" w:cstheme="minorHAnsi"/>
        </w:rPr>
        <w:t xml:space="preserve"> y así aprovechar de mejor manera los recursos y las capacidades institucionales</w:t>
      </w:r>
      <w:r w:rsidR="00C30840">
        <w:rPr>
          <w:rFonts w:asciiTheme="minorHAnsi" w:hAnsiTheme="minorHAnsi" w:cstheme="minorHAnsi"/>
          <w:lang w:val="es-ES"/>
        </w:rPr>
        <w:t xml:space="preserve"> (Periódico Mensaje, 10 Julio 2018)</w:t>
      </w:r>
      <w:r w:rsidR="00CF652C" w:rsidRPr="00856C6A">
        <w:rPr>
          <w:rFonts w:asciiTheme="minorHAnsi" w:hAnsiTheme="minorHAnsi" w:cstheme="minorHAnsi"/>
        </w:rPr>
        <w:t>.</w:t>
      </w:r>
    </w:p>
    <w:p w14:paraId="08DFC813" w14:textId="1D2BAA04" w:rsidR="00CC00E2" w:rsidRPr="00856C6A" w:rsidRDefault="00CC00E2" w:rsidP="00547C84">
      <w:pPr>
        <w:jc w:val="both"/>
        <w:rPr>
          <w:rFonts w:asciiTheme="minorHAnsi" w:hAnsiTheme="minorHAnsi" w:cstheme="minorHAnsi"/>
        </w:rPr>
      </w:pPr>
    </w:p>
    <w:p w14:paraId="0473DDB9" w14:textId="5E0A42DA" w:rsidR="00C90EC7" w:rsidRPr="00856C6A" w:rsidRDefault="00856C6A" w:rsidP="00547C84">
      <w:pPr>
        <w:jc w:val="both"/>
        <w:rPr>
          <w:rFonts w:asciiTheme="minorHAnsi" w:hAnsiTheme="minorHAnsi" w:cstheme="minorHAnsi"/>
          <w:lang w:val="es-ES"/>
        </w:rPr>
      </w:pPr>
      <w:r w:rsidRPr="00856C6A">
        <w:rPr>
          <w:rFonts w:asciiTheme="minorHAnsi" w:hAnsiTheme="minorHAnsi" w:cstheme="minorHAnsi"/>
          <w:lang w:val="es-ES"/>
        </w:rPr>
        <w:lastRenderedPageBreak/>
        <w:t>También hay proyectos de investigación y extensión que combinan la obtención de resultados en cuanto a t</w:t>
      </w:r>
      <w:r w:rsidR="00C90EC7" w:rsidRPr="00856C6A">
        <w:rPr>
          <w:rFonts w:asciiTheme="minorHAnsi" w:hAnsiTheme="minorHAnsi" w:cstheme="minorHAnsi"/>
          <w:lang w:val="es-ES"/>
        </w:rPr>
        <w:t>ecnología para la producción de manejo de ambientes controlados</w:t>
      </w:r>
      <w:r w:rsidRPr="00856C6A">
        <w:rPr>
          <w:rFonts w:asciiTheme="minorHAnsi" w:hAnsiTheme="minorHAnsi" w:cstheme="minorHAnsi"/>
          <w:lang w:val="es-ES"/>
        </w:rPr>
        <w:t>, el d</w:t>
      </w:r>
      <w:r w:rsidR="00C90EC7" w:rsidRPr="00856C6A">
        <w:rPr>
          <w:rFonts w:asciiTheme="minorHAnsi" w:hAnsiTheme="minorHAnsi" w:cstheme="minorHAnsi"/>
          <w:lang w:val="es-ES"/>
        </w:rPr>
        <w:t>esarrollo de pequeños proyecto</w:t>
      </w:r>
      <w:r w:rsidR="0066014F">
        <w:rPr>
          <w:rFonts w:asciiTheme="minorHAnsi" w:hAnsiTheme="minorHAnsi" w:cstheme="minorHAnsi"/>
          <w:lang w:val="es-ES"/>
        </w:rPr>
        <w:t>s</w:t>
      </w:r>
      <w:r w:rsidR="00C90EC7" w:rsidRPr="00856C6A">
        <w:rPr>
          <w:rFonts w:asciiTheme="minorHAnsi" w:hAnsiTheme="minorHAnsi" w:cstheme="minorHAnsi"/>
          <w:lang w:val="es-ES"/>
        </w:rPr>
        <w:t xml:space="preserve"> a partir de energía eólica y solar que generen empleo</w:t>
      </w:r>
      <w:r w:rsidRPr="00856C6A">
        <w:rPr>
          <w:rFonts w:asciiTheme="minorHAnsi" w:hAnsiTheme="minorHAnsi" w:cstheme="minorHAnsi"/>
          <w:lang w:val="es-ES"/>
        </w:rPr>
        <w:t xml:space="preserve"> y la i</w:t>
      </w:r>
      <w:r w:rsidR="00C90EC7" w:rsidRPr="00856C6A">
        <w:rPr>
          <w:rFonts w:asciiTheme="minorHAnsi" w:hAnsiTheme="minorHAnsi" w:cstheme="minorHAnsi"/>
          <w:lang w:val="es-ES"/>
        </w:rPr>
        <w:t>nnovación aprovechamiento los recursos locales.</w:t>
      </w:r>
      <w:r>
        <w:rPr>
          <w:rFonts w:asciiTheme="minorHAnsi" w:hAnsiTheme="minorHAnsi" w:cstheme="minorHAnsi"/>
          <w:lang w:val="es-ES"/>
        </w:rPr>
        <w:t xml:space="preserve">  Todos ellos con alcances más demostrativos, pero con la idea de que haya potencial para un efecto multiplicativo en diferentes áreas del espectro productivo de la región.</w:t>
      </w:r>
    </w:p>
    <w:p w14:paraId="736ADA99" w14:textId="5D3C329B" w:rsidR="00A52811" w:rsidRPr="00856C6A" w:rsidRDefault="00A52811" w:rsidP="00547C84">
      <w:pPr>
        <w:jc w:val="both"/>
        <w:rPr>
          <w:rFonts w:asciiTheme="minorHAnsi" w:hAnsiTheme="minorHAnsi" w:cstheme="minorHAnsi"/>
          <w:lang w:val="es-ES"/>
        </w:rPr>
      </w:pPr>
    </w:p>
    <w:p w14:paraId="6B345390" w14:textId="02DC369B" w:rsidR="00AC3DC5" w:rsidRDefault="00AC3DC5" w:rsidP="00547C84">
      <w:pPr>
        <w:rPr>
          <w:lang w:val="es-ES"/>
        </w:rPr>
      </w:pPr>
    </w:p>
    <w:p w14:paraId="2091E958" w14:textId="63CF26E6" w:rsidR="00AC3DC5" w:rsidRPr="0010204B" w:rsidRDefault="00AA3C6E" w:rsidP="00547C84">
      <w:pPr>
        <w:rPr>
          <w:rFonts w:asciiTheme="minorHAnsi" w:hAnsiTheme="minorHAnsi" w:cstheme="minorHAnsi"/>
          <w:color w:val="0070C0"/>
          <w:lang w:val="es-ES"/>
        </w:rPr>
      </w:pPr>
      <w:r>
        <w:rPr>
          <w:rFonts w:asciiTheme="minorHAnsi" w:hAnsiTheme="minorHAnsi" w:cstheme="minorHAnsi"/>
          <w:color w:val="0070C0"/>
          <w:lang w:val="es-ES"/>
        </w:rPr>
        <w:t>4</w:t>
      </w:r>
      <w:r w:rsidR="00AC3DC5" w:rsidRPr="0010204B">
        <w:rPr>
          <w:rFonts w:asciiTheme="minorHAnsi" w:hAnsiTheme="minorHAnsi" w:cstheme="minorHAnsi"/>
          <w:color w:val="0070C0"/>
          <w:lang w:val="es-ES"/>
        </w:rPr>
        <w:t>.</w:t>
      </w:r>
      <w:r>
        <w:rPr>
          <w:rFonts w:asciiTheme="minorHAnsi" w:hAnsiTheme="minorHAnsi" w:cstheme="minorHAnsi"/>
          <w:color w:val="0070C0"/>
          <w:lang w:val="es-ES"/>
        </w:rPr>
        <w:t>4</w:t>
      </w:r>
      <w:r w:rsidR="00AC3DC5" w:rsidRPr="0010204B">
        <w:rPr>
          <w:rFonts w:asciiTheme="minorHAnsi" w:hAnsiTheme="minorHAnsi" w:cstheme="minorHAnsi"/>
          <w:color w:val="0070C0"/>
          <w:lang w:val="es-ES"/>
        </w:rPr>
        <w:tab/>
        <w:t>Transferencia Tecnológica</w:t>
      </w:r>
    </w:p>
    <w:p w14:paraId="21D3A76C" w14:textId="7C6AD09D" w:rsidR="00AC3DC5" w:rsidRPr="008D2549" w:rsidRDefault="00AC3DC5" w:rsidP="00547C84">
      <w:pPr>
        <w:jc w:val="both"/>
        <w:rPr>
          <w:rFonts w:asciiTheme="minorHAnsi" w:hAnsiTheme="minorHAnsi" w:cstheme="minorHAnsi"/>
          <w:lang w:val="es-ES"/>
        </w:rPr>
      </w:pPr>
    </w:p>
    <w:p w14:paraId="04DEFB63" w14:textId="6DCD047C" w:rsidR="00AC3DC5" w:rsidRPr="008D2549" w:rsidRDefault="008D2549" w:rsidP="00547C84">
      <w:pPr>
        <w:jc w:val="both"/>
        <w:rPr>
          <w:rFonts w:asciiTheme="minorHAnsi" w:hAnsiTheme="minorHAnsi" w:cstheme="minorHAnsi"/>
          <w:lang w:val="es-ES"/>
        </w:rPr>
      </w:pPr>
      <w:r w:rsidRPr="008D2549">
        <w:rPr>
          <w:rFonts w:asciiTheme="minorHAnsi" w:hAnsiTheme="minorHAnsi" w:cstheme="minorHAnsi"/>
          <w:lang w:val="es-ES"/>
        </w:rPr>
        <w:t xml:space="preserve">Uno de los proyectos que se identifican en la región Chorotega es el de </w:t>
      </w:r>
      <w:r w:rsidR="00923DB6">
        <w:rPr>
          <w:rFonts w:asciiTheme="minorHAnsi" w:hAnsiTheme="minorHAnsi" w:cstheme="minorHAnsi"/>
          <w:lang w:val="es-ES"/>
        </w:rPr>
        <w:t>t</w:t>
      </w:r>
      <w:r w:rsidR="00AC3DC5" w:rsidRPr="008D2549">
        <w:rPr>
          <w:rFonts w:asciiTheme="minorHAnsi" w:hAnsiTheme="minorHAnsi" w:cstheme="minorHAnsi"/>
          <w:lang w:val="es-ES"/>
        </w:rPr>
        <w:t>ransformación digital en el sector agrícola</w:t>
      </w:r>
      <w:r w:rsidRPr="008D2549">
        <w:rPr>
          <w:rFonts w:asciiTheme="minorHAnsi" w:hAnsiTheme="minorHAnsi" w:cstheme="minorHAnsi"/>
          <w:lang w:val="es-ES"/>
        </w:rPr>
        <w:t>.  Este es un pr</w:t>
      </w:r>
      <w:r>
        <w:rPr>
          <w:rFonts w:asciiTheme="minorHAnsi" w:hAnsiTheme="minorHAnsi" w:cstheme="minorHAnsi"/>
          <w:lang w:val="es-ES"/>
        </w:rPr>
        <w:t>o</w:t>
      </w:r>
      <w:r w:rsidRPr="008D2549">
        <w:rPr>
          <w:rFonts w:asciiTheme="minorHAnsi" w:hAnsiTheme="minorHAnsi" w:cstheme="minorHAnsi"/>
          <w:lang w:val="es-ES"/>
        </w:rPr>
        <w:t xml:space="preserve">yecto </w:t>
      </w:r>
      <w:r w:rsidR="00AC3DC5" w:rsidRPr="008D2549">
        <w:rPr>
          <w:rFonts w:asciiTheme="minorHAnsi" w:hAnsiTheme="minorHAnsi" w:cstheme="minorHAnsi"/>
          <w:lang w:val="es-ES"/>
        </w:rPr>
        <w:t xml:space="preserve">de desarrollo de software para </w:t>
      </w:r>
      <w:r>
        <w:rPr>
          <w:rFonts w:asciiTheme="minorHAnsi" w:hAnsiTheme="minorHAnsi" w:cstheme="minorHAnsi"/>
          <w:lang w:val="es-ES"/>
        </w:rPr>
        <w:t xml:space="preserve">las organizaciones </w:t>
      </w:r>
      <w:r w:rsidR="00AC3DC5" w:rsidRPr="008D2549">
        <w:rPr>
          <w:rFonts w:asciiTheme="minorHAnsi" w:hAnsiTheme="minorHAnsi" w:cstheme="minorHAnsi"/>
          <w:lang w:val="es-ES"/>
        </w:rPr>
        <w:t>que presenta</w:t>
      </w:r>
      <w:r>
        <w:rPr>
          <w:rFonts w:asciiTheme="minorHAnsi" w:hAnsiTheme="minorHAnsi" w:cstheme="minorHAnsi"/>
          <w:lang w:val="es-ES"/>
        </w:rPr>
        <w:t>n</w:t>
      </w:r>
      <w:r w:rsidR="00AC3DC5" w:rsidRPr="008D2549">
        <w:rPr>
          <w:rFonts w:asciiTheme="minorHAnsi" w:hAnsiTheme="minorHAnsi" w:cstheme="minorHAnsi"/>
          <w:lang w:val="es-ES"/>
        </w:rPr>
        <w:t xml:space="preserve"> limitadas posibilidades de desarrollos tecnológicos y por ende escasas oportunidades a productoras suscritos en aprovechar los procesos de transformación digital. </w:t>
      </w:r>
      <w:r>
        <w:rPr>
          <w:rFonts w:asciiTheme="minorHAnsi" w:hAnsiTheme="minorHAnsi" w:cstheme="minorHAnsi"/>
          <w:lang w:val="es-ES"/>
        </w:rPr>
        <w:t xml:space="preserve"> El software permite un </w:t>
      </w:r>
      <w:r w:rsidR="00AC3DC5" w:rsidRPr="008D2549">
        <w:rPr>
          <w:rFonts w:asciiTheme="minorHAnsi" w:hAnsiTheme="minorHAnsi" w:cstheme="minorHAnsi"/>
          <w:lang w:val="es-ES"/>
        </w:rPr>
        <w:t xml:space="preserve">mejor control de los procesos de siembra y administración del cultivo, aumentando las áreas de producción, alianzas con los competidores de la zona, desplazamiento de la competencia foránea, así como la intermediación. </w:t>
      </w:r>
      <w:r>
        <w:rPr>
          <w:rFonts w:asciiTheme="minorHAnsi" w:hAnsiTheme="minorHAnsi" w:cstheme="minorHAnsi"/>
          <w:lang w:val="es-ES"/>
        </w:rPr>
        <w:t xml:space="preserve">El </w:t>
      </w:r>
      <w:r w:rsidR="00923DB6">
        <w:rPr>
          <w:rFonts w:asciiTheme="minorHAnsi" w:hAnsiTheme="minorHAnsi" w:cstheme="minorHAnsi"/>
          <w:lang w:val="es-ES"/>
        </w:rPr>
        <w:t>p</w:t>
      </w:r>
      <w:r w:rsidR="00AC3DC5" w:rsidRPr="008D2549">
        <w:rPr>
          <w:rFonts w:asciiTheme="minorHAnsi" w:hAnsiTheme="minorHAnsi" w:cstheme="minorHAnsi"/>
          <w:lang w:val="es-ES"/>
        </w:rPr>
        <w:t xml:space="preserve">royecto </w:t>
      </w:r>
      <w:r w:rsidR="004651B0">
        <w:rPr>
          <w:rFonts w:asciiTheme="minorHAnsi" w:hAnsiTheme="minorHAnsi" w:cstheme="minorHAnsi"/>
          <w:lang w:val="es-ES"/>
        </w:rPr>
        <w:t>“</w:t>
      </w:r>
      <w:r w:rsidR="00AC3DC5" w:rsidRPr="008D2549">
        <w:rPr>
          <w:rFonts w:asciiTheme="minorHAnsi" w:hAnsiTheme="minorHAnsi" w:cstheme="minorHAnsi"/>
          <w:lang w:val="es-ES"/>
        </w:rPr>
        <w:t xml:space="preserve">busca permear los procesos operativos </w:t>
      </w:r>
      <w:r>
        <w:rPr>
          <w:rFonts w:asciiTheme="minorHAnsi" w:hAnsiTheme="minorHAnsi" w:cstheme="minorHAnsi"/>
          <w:lang w:val="es-ES"/>
        </w:rPr>
        <w:t>de forma</w:t>
      </w:r>
      <w:r w:rsidR="00AC3DC5" w:rsidRPr="008D2549">
        <w:rPr>
          <w:rFonts w:asciiTheme="minorHAnsi" w:hAnsiTheme="minorHAnsi" w:cstheme="minorHAnsi"/>
          <w:lang w:val="es-ES"/>
        </w:rPr>
        <w:t xml:space="preserve"> </w:t>
      </w:r>
      <w:r>
        <w:rPr>
          <w:rFonts w:asciiTheme="minorHAnsi" w:hAnsiTheme="minorHAnsi" w:cstheme="minorHAnsi"/>
          <w:lang w:val="es-ES"/>
        </w:rPr>
        <w:t>que se apoye a</w:t>
      </w:r>
      <w:r w:rsidR="00AC3DC5" w:rsidRPr="008D2549">
        <w:rPr>
          <w:rFonts w:asciiTheme="minorHAnsi" w:hAnsiTheme="minorHAnsi" w:cstheme="minorHAnsi"/>
          <w:lang w:val="es-ES"/>
        </w:rPr>
        <w:t xml:space="preserve"> los productores con un trabajo más preciso, eficiente y sostenible, bajo un proyecto de esta naturaleza desarrollado con metodologías ágiles participativas y con tecnologías </w:t>
      </w:r>
      <w:r w:rsidR="00AC3DC5" w:rsidRPr="008D2549">
        <w:rPr>
          <w:rFonts w:asciiTheme="minorHAnsi" w:hAnsiTheme="minorHAnsi" w:cstheme="minorHAnsi"/>
          <w:i/>
          <w:iCs/>
          <w:lang w:val="es-ES"/>
        </w:rPr>
        <w:t>opensource</w:t>
      </w:r>
      <w:r w:rsidR="004651B0">
        <w:rPr>
          <w:rFonts w:asciiTheme="minorHAnsi" w:hAnsiTheme="minorHAnsi" w:cstheme="minorHAnsi"/>
          <w:i/>
          <w:iCs/>
          <w:lang w:val="es-ES"/>
        </w:rPr>
        <w:t xml:space="preserve">” </w:t>
      </w:r>
      <w:r w:rsidR="004651B0" w:rsidRPr="004651B0">
        <w:rPr>
          <w:rFonts w:asciiTheme="minorHAnsi" w:hAnsiTheme="minorHAnsi" w:cstheme="minorHAnsi"/>
          <w:lang w:val="es-ES"/>
        </w:rPr>
        <w:t>(Vega, Junio 2019)</w:t>
      </w:r>
      <w:r w:rsidRPr="008D2549">
        <w:rPr>
          <w:rFonts w:asciiTheme="minorHAnsi" w:hAnsiTheme="minorHAnsi" w:cstheme="minorHAnsi"/>
          <w:lang w:val="es-ES"/>
        </w:rPr>
        <w:t>.</w:t>
      </w:r>
    </w:p>
    <w:p w14:paraId="1FB36032" w14:textId="3F7E1922" w:rsidR="008D2549" w:rsidRPr="008D2549" w:rsidRDefault="008D2549" w:rsidP="00547C84">
      <w:pPr>
        <w:jc w:val="both"/>
        <w:rPr>
          <w:rFonts w:asciiTheme="minorHAnsi" w:hAnsiTheme="minorHAnsi" w:cstheme="minorHAnsi"/>
          <w:lang w:val="es-ES"/>
        </w:rPr>
      </w:pPr>
    </w:p>
    <w:p w14:paraId="6824E492" w14:textId="6E5E956B" w:rsidR="00AC3DC5" w:rsidRPr="008D2549" w:rsidRDefault="008D2549" w:rsidP="00547C84">
      <w:pPr>
        <w:jc w:val="both"/>
        <w:rPr>
          <w:rFonts w:asciiTheme="minorHAnsi" w:hAnsiTheme="minorHAnsi" w:cstheme="minorHAnsi"/>
          <w:lang w:val="es-ES"/>
        </w:rPr>
      </w:pPr>
      <w:r w:rsidRPr="008D2549">
        <w:rPr>
          <w:rFonts w:asciiTheme="minorHAnsi" w:hAnsiTheme="minorHAnsi" w:cstheme="minorHAnsi"/>
          <w:lang w:val="es-ES"/>
        </w:rPr>
        <w:t>Otra iniciativa es la denominada i</w:t>
      </w:r>
      <w:r w:rsidR="00AC3DC5" w:rsidRPr="008D2549">
        <w:rPr>
          <w:rFonts w:asciiTheme="minorHAnsi" w:hAnsiTheme="minorHAnsi" w:cstheme="minorHAnsi"/>
          <w:lang w:val="es-ES"/>
        </w:rPr>
        <w:t>nnovación social en la producción de hortalizas</w:t>
      </w:r>
      <w:r w:rsidRPr="008D2549">
        <w:rPr>
          <w:rFonts w:asciiTheme="minorHAnsi" w:hAnsiTheme="minorHAnsi" w:cstheme="minorHAnsi"/>
          <w:lang w:val="es-ES"/>
        </w:rPr>
        <w:t>.  Uno de los logros p</w:t>
      </w:r>
      <w:r w:rsidR="00AC3DC5" w:rsidRPr="008D2549">
        <w:rPr>
          <w:rFonts w:asciiTheme="minorHAnsi" w:hAnsiTheme="minorHAnsi" w:cstheme="minorHAnsi"/>
          <w:lang w:val="es-ES"/>
        </w:rPr>
        <w:t xml:space="preserve">rincipales </w:t>
      </w:r>
      <w:r w:rsidRPr="008D2549">
        <w:rPr>
          <w:rFonts w:asciiTheme="minorHAnsi" w:hAnsiTheme="minorHAnsi" w:cstheme="minorHAnsi"/>
          <w:lang w:val="es-ES"/>
        </w:rPr>
        <w:t xml:space="preserve">ha sido </w:t>
      </w:r>
      <w:r w:rsidR="00AC3DC5" w:rsidRPr="008D2549">
        <w:rPr>
          <w:rFonts w:asciiTheme="minorHAnsi" w:hAnsiTheme="minorHAnsi" w:cstheme="minorHAnsi"/>
          <w:lang w:val="es-ES"/>
        </w:rPr>
        <w:t>que la estrategia de transferencia mediante la implementación de vitrinas tecnológicas en fincas de productores, es un método eficaz para la adopción de tecnologías desarrolladas por los proceso de investigación</w:t>
      </w:r>
      <w:r w:rsidR="004651B0">
        <w:rPr>
          <w:rFonts w:asciiTheme="minorHAnsi" w:hAnsiTheme="minorHAnsi" w:cstheme="minorHAnsi"/>
          <w:lang w:val="es-ES"/>
        </w:rPr>
        <w:t xml:space="preserve"> (INTA, 2021)</w:t>
      </w:r>
      <w:r w:rsidR="00AC3DC5" w:rsidRPr="008D2549">
        <w:rPr>
          <w:rFonts w:asciiTheme="minorHAnsi" w:hAnsiTheme="minorHAnsi" w:cstheme="minorHAnsi"/>
          <w:lang w:val="es-ES"/>
        </w:rPr>
        <w:t>.</w:t>
      </w:r>
      <w:r w:rsidR="00923DB6">
        <w:rPr>
          <w:rFonts w:asciiTheme="minorHAnsi" w:hAnsiTheme="minorHAnsi" w:cstheme="minorHAnsi"/>
          <w:lang w:val="es-ES"/>
        </w:rPr>
        <w:t xml:space="preserve">  De manera que mediante un efecto demostrativo se logra generar un efecto multiplicativo de la aplicación de nuevas tecnologías en las actividades productivas.</w:t>
      </w:r>
    </w:p>
    <w:p w14:paraId="58FEEE9E" w14:textId="77777777" w:rsidR="008D2549" w:rsidRPr="008D2549" w:rsidRDefault="008D2549" w:rsidP="00547C84">
      <w:pPr>
        <w:jc w:val="both"/>
        <w:rPr>
          <w:rFonts w:asciiTheme="minorHAnsi" w:hAnsiTheme="minorHAnsi" w:cstheme="minorHAnsi"/>
          <w:lang w:val="es-ES"/>
        </w:rPr>
      </w:pPr>
    </w:p>
    <w:p w14:paraId="3E9B9DEA" w14:textId="2DCD2DE5" w:rsidR="00AC3DC5" w:rsidRPr="00194EC6" w:rsidRDefault="00AC3DC5" w:rsidP="00547C84">
      <w:pPr>
        <w:jc w:val="both"/>
        <w:rPr>
          <w:rFonts w:asciiTheme="minorHAnsi" w:hAnsiTheme="minorHAnsi" w:cstheme="minorHAnsi"/>
          <w:lang w:val="es-ES"/>
        </w:rPr>
      </w:pPr>
      <w:r w:rsidRPr="008D2549">
        <w:rPr>
          <w:rFonts w:asciiTheme="minorHAnsi" w:hAnsiTheme="minorHAnsi" w:cstheme="minorHAnsi"/>
          <w:lang w:val="es-ES"/>
        </w:rPr>
        <w:t xml:space="preserve">El  proceso  de  investigación  para  fomentar  la  producción  de  hortalizas  en  la  Región  Chorotega,  inició  en  el  año  2001  en  la  Estación  Experimental  Enrique   Jiménez   Núñez   (EEEJN),   en   Cañas, Guanacaste. Durante este tiempo, los investigadores del INTA,  han  realizado  una  serie  de  pruebas  de  adaptabilidad de los cultivares, la modernización de los sistemas de riego con equipos de bajo costo y se logró una diversificación de la producción utilizando diseños y estructuras de ambiente protegido de fácil transferencia,  que  permitieron  una  sostenibilidad  productiva  de  25  cultivos  hortícolas  tanto  en  la  época  seca,  como  en  </w:t>
      </w:r>
      <w:r w:rsidRPr="00194EC6">
        <w:rPr>
          <w:rFonts w:asciiTheme="minorHAnsi" w:hAnsiTheme="minorHAnsi" w:cstheme="minorHAnsi"/>
          <w:lang w:val="es-ES"/>
        </w:rPr>
        <w:t>la  lluviosa</w:t>
      </w:r>
      <w:r w:rsidR="00E44DBD">
        <w:rPr>
          <w:rFonts w:asciiTheme="minorHAnsi" w:hAnsiTheme="minorHAnsi" w:cstheme="minorHAnsi"/>
          <w:lang w:val="es-ES"/>
        </w:rPr>
        <w:t xml:space="preserve"> (INTA, 2021)</w:t>
      </w:r>
      <w:r w:rsidR="008D2549" w:rsidRPr="00194EC6">
        <w:rPr>
          <w:rFonts w:asciiTheme="minorHAnsi" w:hAnsiTheme="minorHAnsi" w:cstheme="minorHAnsi"/>
          <w:lang w:val="es-ES"/>
        </w:rPr>
        <w:t>.</w:t>
      </w:r>
    </w:p>
    <w:p w14:paraId="601B4AA0" w14:textId="77777777" w:rsidR="008D2549" w:rsidRPr="00194EC6" w:rsidRDefault="008D2549" w:rsidP="00547C84">
      <w:pPr>
        <w:jc w:val="both"/>
        <w:rPr>
          <w:rFonts w:asciiTheme="minorHAnsi" w:hAnsiTheme="minorHAnsi" w:cstheme="minorHAnsi"/>
          <w:lang w:val="es-ES"/>
        </w:rPr>
      </w:pPr>
    </w:p>
    <w:p w14:paraId="4B537221" w14:textId="702C00A2" w:rsidR="00A52811" w:rsidRPr="00194EC6" w:rsidRDefault="008D2549" w:rsidP="00547C84">
      <w:pPr>
        <w:jc w:val="both"/>
        <w:rPr>
          <w:rFonts w:asciiTheme="minorHAnsi" w:hAnsiTheme="minorHAnsi" w:cstheme="minorHAnsi"/>
          <w:lang w:val="es-ES"/>
        </w:rPr>
      </w:pPr>
      <w:r w:rsidRPr="00194EC6">
        <w:rPr>
          <w:rFonts w:asciiTheme="minorHAnsi" w:hAnsiTheme="minorHAnsi" w:cstheme="minorHAnsi"/>
          <w:lang w:val="es-ES"/>
        </w:rPr>
        <w:t>En otro orden, un proyecto que permite la comercialización de productos mediante una plataforma digital ha sido uno que ha contado con el apoyo del PIMA, donde este se acompaña de dos procesos de transferencia tecnológica necesarios, unos de estos es preservar la calidad de los product</w:t>
      </w:r>
      <w:r w:rsidR="0011213C">
        <w:rPr>
          <w:rFonts w:asciiTheme="minorHAnsi" w:hAnsiTheme="minorHAnsi" w:cstheme="minorHAnsi"/>
          <w:lang w:val="es-ES"/>
        </w:rPr>
        <w:t>o</w:t>
      </w:r>
      <w:r w:rsidRPr="00194EC6">
        <w:rPr>
          <w:rFonts w:asciiTheme="minorHAnsi" w:hAnsiTheme="minorHAnsi" w:cstheme="minorHAnsi"/>
          <w:lang w:val="es-ES"/>
        </w:rPr>
        <w:t>s</w:t>
      </w:r>
      <w:r w:rsidR="0011213C">
        <w:rPr>
          <w:rFonts w:asciiTheme="minorHAnsi" w:hAnsiTheme="minorHAnsi" w:cstheme="minorHAnsi"/>
          <w:lang w:val="es-ES"/>
        </w:rPr>
        <w:t xml:space="preserve"> en el tiempo mediante túneles de congelamiento</w:t>
      </w:r>
      <w:r w:rsidRPr="00194EC6">
        <w:rPr>
          <w:rFonts w:asciiTheme="minorHAnsi" w:hAnsiTheme="minorHAnsi" w:cstheme="minorHAnsi"/>
          <w:lang w:val="es-ES"/>
        </w:rPr>
        <w:t xml:space="preserve"> y </w:t>
      </w:r>
      <w:r w:rsidR="0011213C">
        <w:rPr>
          <w:rFonts w:asciiTheme="minorHAnsi" w:hAnsiTheme="minorHAnsi" w:cstheme="minorHAnsi"/>
          <w:lang w:val="es-ES"/>
        </w:rPr>
        <w:t xml:space="preserve">el otro es </w:t>
      </w:r>
      <w:r w:rsidRPr="00194EC6">
        <w:rPr>
          <w:rFonts w:asciiTheme="minorHAnsi" w:hAnsiTheme="minorHAnsi" w:cstheme="minorHAnsi"/>
          <w:lang w:val="es-ES"/>
        </w:rPr>
        <w:t>para producir lo que requiere la demanda comercial de la zona de influencia, productos orgánicos y de calidad que mejoran la línea comercial de la zona</w:t>
      </w:r>
      <w:r w:rsidR="00194EC6" w:rsidRPr="00194EC6">
        <w:rPr>
          <w:rFonts w:asciiTheme="minorHAnsi" w:hAnsiTheme="minorHAnsi" w:cstheme="minorHAnsi"/>
          <w:lang w:val="es-ES"/>
        </w:rPr>
        <w:t>.</w:t>
      </w:r>
    </w:p>
    <w:p w14:paraId="3C3A6931" w14:textId="77777777" w:rsidR="00194EC6" w:rsidRPr="00194EC6" w:rsidRDefault="00194EC6" w:rsidP="00547C84">
      <w:pPr>
        <w:jc w:val="both"/>
        <w:rPr>
          <w:rFonts w:asciiTheme="minorHAnsi" w:hAnsiTheme="minorHAnsi" w:cstheme="minorHAnsi"/>
          <w:lang w:val="es-ES"/>
        </w:rPr>
      </w:pPr>
    </w:p>
    <w:p w14:paraId="268AEE31" w14:textId="5CD8E6B5" w:rsidR="00194EC6" w:rsidRPr="00194EC6" w:rsidRDefault="00194EC6" w:rsidP="00547C84">
      <w:pPr>
        <w:jc w:val="both"/>
        <w:rPr>
          <w:rFonts w:asciiTheme="minorHAnsi" w:hAnsiTheme="minorHAnsi" w:cstheme="minorHAnsi"/>
          <w:lang w:val="es-ES"/>
        </w:rPr>
      </w:pPr>
      <w:r w:rsidRPr="00194EC6">
        <w:rPr>
          <w:rFonts w:asciiTheme="minorHAnsi" w:hAnsiTheme="minorHAnsi" w:cstheme="minorHAnsi"/>
          <w:lang w:val="es-ES"/>
        </w:rPr>
        <w:lastRenderedPageBreak/>
        <w:t xml:space="preserve">Un proyecto identificado como Centro de Agricultura de Precisión </w:t>
      </w:r>
      <w:r w:rsidR="0011213C">
        <w:rPr>
          <w:rFonts w:asciiTheme="minorHAnsi" w:hAnsiTheme="minorHAnsi" w:cstheme="minorHAnsi"/>
          <w:lang w:val="es-ES"/>
        </w:rPr>
        <w:t xml:space="preserve">ha generado una importante inversión </w:t>
      </w:r>
      <w:r w:rsidRPr="00194EC6">
        <w:rPr>
          <w:rFonts w:asciiTheme="minorHAnsi" w:hAnsiTheme="minorHAnsi" w:cstheme="minorHAnsi"/>
          <w:lang w:val="es-ES"/>
        </w:rPr>
        <w:t xml:space="preserve">y apoyo al sector agropecuario, </w:t>
      </w:r>
      <w:r w:rsidR="00E44DBD">
        <w:rPr>
          <w:rFonts w:asciiTheme="minorHAnsi" w:hAnsiTheme="minorHAnsi" w:cstheme="minorHAnsi"/>
          <w:lang w:val="es-ES"/>
        </w:rPr>
        <w:t>“</w:t>
      </w:r>
      <w:r w:rsidRPr="00194EC6">
        <w:rPr>
          <w:rFonts w:asciiTheme="minorHAnsi" w:hAnsiTheme="minorHAnsi" w:cstheme="minorHAnsi"/>
          <w:lang w:val="es-ES"/>
        </w:rPr>
        <w:t xml:space="preserve">aumentando la inversión en tecnología que impacte la productividad, aumente el nivel de conocimiento y competitividad del sector, aumente la innovación, así como promover y educar a una nueva generación de agricultores para que utilicen y aprovechen los nuevos avances tecnológicos para mejorar su bienestar, </w:t>
      </w:r>
      <w:r w:rsidR="0011213C">
        <w:rPr>
          <w:rFonts w:asciiTheme="minorHAnsi" w:hAnsiTheme="minorHAnsi" w:cstheme="minorHAnsi"/>
          <w:lang w:val="es-ES"/>
        </w:rPr>
        <w:t>el de las</w:t>
      </w:r>
      <w:r w:rsidRPr="00194EC6">
        <w:rPr>
          <w:rFonts w:asciiTheme="minorHAnsi" w:hAnsiTheme="minorHAnsi" w:cstheme="minorHAnsi"/>
          <w:lang w:val="es-ES"/>
        </w:rPr>
        <w:t xml:space="preserve"> comunidades y </w:t>
      </w:r>
      <w:r w:rsidR="0011213C">
        <w:rPr>
          <w:rFonts w:asciiTheme="minorHAnsi" w:hAnsiTheme="minorHAnsi" w:cstheme="minorHAnsi"/>
          <w:lang w:val="es-ES"/>
        </w:rPr>
        <w:t>el del</w:t>
      </w:r>
      <w:r w:rsidRPr="00194EC6">
        <w:rPr>
          <w:rFonts w:asciiTheme="minorHAnsi" w:hAnsiTheme="minorHAnsi" w:cstheme="minorHAnsi"/>
          <w:lang w:val="es-ES"/>
        </w:rPr>
        <w:t xml:space="preserve"> medio ambiente</w:t>
      </w:r>
      <w:r w:rsidR="00E44DBD">
        <w:rPr>
          <w:rFonts w:asciiTheme="minorHAnsi" w:hAnsiTheme="minorHAnsi" w:cstheme="minorHAnsi"/>
          <w:lang w:val="es-ES"/>
        </w:rPr>
        <w:t xml:space="preserve">” (Presidencia de la República, Julio 2017). </w:t>
      </w:r>
    </w:p>
    <w:p w14:paraId="01B506C1" w14:textId="024B725A" w:rsidR="00AC3DC5" w:rsidRPr="00194EC6" w:rsidRDefault="00AC3DC5" w:rsidP="00547C84">
      <w:pPr>
        <w:jc w:val="both"/>
        <w:rPr>
          <w:rFonts w:asciiTheme="minorHAnsi" w:hAnsiTheme="minorHAnsi" w:cstheme="minorHAnsi"/>
          <w:lang w:val="es-ES"/>
        </w:rPr>
      </w:pPr>
    </w:p>
    <w:p w14:paraId="58A34B76" w14:textId="6C0EC88F" w:rsidR="00194EC6" w:rsidRPr="00194EC6" w:rsidRDefault="00194EC6" w:rsidP="00547C84">
      <w:pPr>
        <w:jc w:val="both"/>
        <w:rPr>
          <w:rFonts w:asciiTheme="minorHAnsi" w:hAnsiTheme="minorHAnsi" w:cstheme="minorHAnsi"/>
          <w:lang w:val="es-ES"/>
        </w:rPr>
      </w:pPr>
      <w:r w:rsidRPr="00194EC6">
        <w:rPr>
          <w:rFonts w:asciiTheme="minorHAnsi" w:hAnsiTheme="minorHAnsi" w:cstheme="minorHAnsi"/>
          <w:lang w:val="es-ES"/>
        </w:rPr>
        <w:t xml:space="preserve">En un proceso conjunto entre el </w:t>
      </w:r>
      <w:r w:rsidR="00A52811" w:rsidRPr="00194EC6">
        <w:rPr>
          <w:rFonts w:asciiTheme="minorHAnsi" w:hAnsiTheme="minorHAnsi" w:cstheme="minorHAnsi"/>
          <w:lang w:val="es-ES"/>
        </w:rPr>
        <w:t xml:space="preserve">Mideplan y </w:t>
      </w:r>
      <w:r>
        <w:rPr>
          <w:rFonts w:asciiTheme="minorHAnsi" w:hAnsiTheme="minorHAnsi" w:cstheme="minorHAnsi"/>
          <w:lang w:val="es-ES"/>
        </w:rPr>
        <w:t>E</w:t>
      </w:r>
      <w:r w:rsidR="00A52811" w:rsidRPr="00194EC6">
        <w:rPr>
          <w:rFonts w:asciiTheme="minorHAnsi" w:hAnsiTheme="minorHAnsi" w:cstheme="minorHAnsi"/>
          <w:lang w:val="es-ES"/>
        </w:rPr>
        <w:t>urosocial</w:t>
      </w:r>
      <w:r w:rsidRPr="00194EC6">
        <w:rPr>
          <w:rFonts w:asciiTheme="minorHAnsi" w:hAnsiTheme="minorHAnsi" w:cstheme="minorHAnsi"/>
          <w:lang w:val="es-ES"/>
        </w:rPr>
        <w:t xml:space="preserve"> </w:t>
      </w:r>
      <w:r w:rsidR="00315F48">
        <w:rPr>
          <w:rFonts w:asciiTheme="minorHAnsi" w:hAnsiTheme="minorHAnsi" w:cstheme="minorHAnsi"/>
          <w:lang w:val="es-ES"/>
        </w:rPr>
        <w:t xml:space="preserve">(2014) </w:t>
      </w:r>
      <w:r w:rsidRPr="00194EC6">
        <w:rPr>
          <w:rFonts w:asciiTheme="minorHAnsi" w:hAnsiTheme="minorHAnsi" w:cstheme="minorHAnsi"/>
          <w:lang w:val="es-ES"/>
        </w:rPr>
        <w:t>se ha desarrollado un programa con múltiples aristas sobre el accionar en la región</w:t>
      </w:r>
      <w:r w:rsidR="00315F48">
        <w:rPr>
          <w:rStyle w:val="FootnoteReference"/>
          <w:rFonts w:asciiTheme="minorHAnsi" w:hAnsiTheme="minorHAnsi" w:cstheme="minorHAnsi"/>
          <w:lang w:val="es-ES"/>
        </w:rPr>
        <w:footnoteReference w:id="9"/>
      </w:r>
      <w:r w:rsidRPr="00194EC6">
        <w:rPr>
          <w:rFonts w:asciiTheme="minorHAnsi" w:hAnsiTheme="minorHAnsi" w:cstheme="minorHAnsi"/>
          <w:lang w:val="es-ES"/>
        </w:rPr>
        <w:t>:</w:t>
      </w:r>
    </w:p>
    <w:p w14:paraId="739664FC" w14:textId="6072D2DC" w:rsidR="00A52811" w:rsidRPr="00194EC6" w:rsidRDefault="00194EC6" w:rsidP="00547C84">
      <w:pPr>
        <w:pStyle w:val="ListParagraph"/>
        <w:numPr>
          <w:ilvl w:val="0"/>
          <w:numId w:val="5"/>
        </w:numPr>
        <w:jc w:val="both"/>
        <w:rPr>
          <w:rFonts w:asciiTheme="minorHAnsi" w:hAnsiTheme="minorHAnsi" w:cstheme="minorHAnsi"/>
          <w:lang w:val="es-ES"/>
        </w:rPr>
      </w:pPr>
      <w:r w:rsidRPr="00194EC6">
        <w:rPr>
          <w:rFonts w:asciiTheme="minorHAnsi" w:hAnsiTheme="minorHAnsi" w:cstheme="minorHAnsi"/>
          <w:lang w:val="es-ES"/>
        </w:rPr>
        <w:t xml:space="preserve">Programa </w:t>
      </w:r>
      <w:r w:rsidR="00A52811" w:rsidRPr="00194EC6">
        <w:rPr>
          <w:rFonts w:asciiTheme="minorHAnsi" w:hAnsiTheme="minorHAnsi" w:cstheme="minorHAnsi"/>
          <w:lang w:val="es-ES"/>
        </w:rPr>
        <w:t xml:space="preserve">de manejo integral del agua, </w:t>
      </w:r>
      <w:r w:rsidRPr="00194EC6">
        <w:rPr>
          <w:rFonts w:asciiTheme="minorHAnsi" w:hAnsiTheme="minorHAnsi" w:cstheme="minorHAnsi"/>
          <w:lang w:val="es-ES"/>
        </w:rPr>
        <w:t xml:space="preserve">el cual </w:t>
      </w:r>
      <w:r w:rsidR="00A52811" w:rsidRPr="00194EC6">
        <w:rPr>
          <w:rFonts w:asciiTheme="minorHAnsi" w:hAnsiTheme="minorHAnsi" w:cstheme="minorHAnsi"/>
          <w:lang w:val="es-ES"/>
        </w:rPr>
        <w:t>permit</w:t>
      </w:r>
      <w:r w:rsidRPr="00194EC6">
        <w:rPr>
          <w:rFonts w:asciiTheme="minorHAnsi" w:hAnsiTheme="minorHAnsi" w:cstheme="minorHAnsi"/>
          <w:lang w:val="es-ES"/>
        </w:rPr>
        <w:t>e</w:t>
      </w:r>
      <w:r w:rsidR="00A52811" w:rsidRPr="00194EC6">
        <w:rPr>
          <w:rFonts w:asciiTheme="minorHAnsi" w:hAnsiTheme="minorHAnsi" w:cstheme="minorHAnsi"/>
          <w:lang w:val="es-ES"/>
        </w:rPr>
        <w:t xml:space="preserve"> el desarrollo del agro bajo una perspectiva de alta productividad, producto de la modernización tecnológica, que permitirá la generación de más empleos de calidad, mejorar la competitividad y lograr una mejor articulación sectorial e intersectorial</w:t>
      </w:r>
      <w:r w:rsidRPr="00194EC6">
        <w:rPr>
          <w:rFonts w:asciiTheme="minorHAnsi" w:hAnsiTheme="minorHAnsi" w:cstheme="minorHAnsi"/>
          <w:lang w:val="es-ES"/>
        </w:rPr>
        <w:t>.</w:t>
      </w:r>
    </w:p>
    <w:p w14:paraId="0521B2B5" w14:textId="479B9EFF" w:rsidR="00194EC6" w:rsidRPr="00194EC6" w:rsidRDefault="00A52811" w:rsidP="00547C84">
      <w:pPr>
        <w:pStyle w:val="ListParagraph"/>
        <w:numPr>
          <w:ilvl w:val="0"/>
          <w:numId w:val="5"/>
        </w:numPr>
        <w:jc w:val="both"/>
        <w:rPr>
          <w:rFonts w:asciiTheme="minorHAnsi" w:hAnsiTheme="minorHAnsi" w:cstheme="minorHAnsi"/>
          <w:lang w:val="es-ES"/>
        </w:rPr>
      </w:pPr>
      <w:r w:rsidRPr="00194EC6">
        <w:rPr>
          <w:rFonts w:asciiTheme="minorHAnsi" w:hAnsiTheme="minorHAnsi" w:cstheme="minorHAnsi"/>
          <w:lang w:val="es-ES"/>
        </w:rPr>
        <w:t>Generación de energía geotérmica, generación de energía eólica; generación de energía hidráulica; condiciones edafo-climáticas para el desarrollo de cultivos para la producción de aceite para la implementación de un programa nacional de biodiesel para la sustitución de hidrocarburos</w:t>
      </w:r>
      <w:r w:rsidR="0011213C">
        <w:rPr>
          <w:rFonts w:asciiTheme="minorHAnsi" w:hAnsiTheme="minorHAnsi" w:cstheme="minorHAnsi"/>
          <w:lang w:val="es-ES"/>
        </w:rPr>
        <w:t xml:space="preserve">; </w:t>
      </w:r>
      <w:r w:rsidRPr="00194EC6">
        <w:rPr>
          <w:rFonts w:asciiTheme="minorHAnsi" w:hAnsiTheme="minorHAnsi" w:cstheme="minorHAnsi"/>
          <w:lang w:val="es-ES"/>
        </w:rPr>
        <w:t>generación de energía a partir de la industrialización de los desechos sólidos y la generación de energía a partir de la biomasa</w:t>
      </w:r>
      <w:r w:rsidR="00194EC6" w:rsidRPr="00194EC6">
        <w:rPr>
          <w:rFonts w:asciiTheme="minorHAnsi" w:hAnsiTheme="minorHAnsi" w:cstheme="minorHAnsi"/>
          <w:lang w:val="es-ES"/>
        </w:rPr>
        <w:t>.</w:t>
      </w:r>
    </w:p>
    <w:p w14:paraId="1A3F1545" w14:textId="100C160E" w:rsidR="00194EC6" w:rsidRPr="00194EC6" w:rsidRDefault="00A52811" w:rsidP="00547C84">
      <w:pPr>
        <w:pStyle w:val="ListParagraph"/>
        <w:numPr>
          <w:ilvl w:val="0"/>
          <w:numId w:val="5"/>
        </w:numPr>
        <w:jc w:val="both"/>
        <w:rPr>
          <w:rFonts w:asciiTheme="minorHAnsi" w:hAnsiTheme="minorHAnsi" w:cstheme="minorHAnsi"/>
          <w:lang w:val="es-ES"/>
        </w:rPr>
      </w:pPr>
      <w:r w:rsidRPr="00194EC6">
        <w:rPr>
          <w:rFonts w:asciiTheme="minorHAnsi" w:hAnsiTheme="minorHAnsi" w:cstheme="minorHAnsi"/>
          <w:lang w:val="es-ES"/>
        </w:rPr>
        <w:t>Generación de valor agregado a la producción agropecuaria de la Región es otra de las áreas que se perfila como potencial para la creación de riqueza y empl</w:t>
      </w:r>
      <w:r w:rsidR="0011213C">
        <w:rPr>
          <w:rFonts w:asciiTheme="minorHAnsi" w:hAnsiTheme="minorHAnsi" w:cstheme="minorHAnsi"/>
          <w:lang w:val="es-ES"/>
        </w:rPr>
        <w:t>e</w:t>
      </w:r>
      <w:r w:rsidRPr="00194EC6">
        <w:rPr>
          <w:rFonts w:asciiTheme="minorHAnsi" w:hAnsiTheme="minorHAnsi" w:cstheme="minorHAnsi"/>
          <w:lang w:val="es-ES"/>
        </w:rPr>
        <w:t>o para la población regional; con la modernización del Sector Agropecuario indudablemente las oportunidades de encadenamientos para generar valor agregado a la producción serán inmejorables.</w:t>
      </w:r>
    </w:p>
    <w:p w14:paraId="55606153" w14:textId="60417839" w:rsidR="00A52811" w:rsidRPr="00194EC6" w:rsidRDefault="00A52811" w:rsidP="00547C84">
      <w:pPr>
        <w:pStyle w:val="ListParagraph"/>
        <w:numPr>
          <w:ilvl w:val="0"/>
          <w:numId w:val="5"/>
        </w:numPr>
        <w:jc w:val="both"/>
        <w:rPr>
          <w:rFonts w:asciiTheme="minorHAnsi" w:hAnsiTheme="minorHAnsi" w:cstheme="minorHAnsi"/>
          <w:lang w:val="es-ES"/>
        </w:rPr>
      </w:pPr>
      <w:r w:rsidRPr="00194EC6">
        <w:rPr>
          <w:rFonts w:asciiTheme="minorHAnsi" w:hAnsiTheme="minorHAnsi" w:cstheme="minorHAnsi"/>
          <w:lang w:val="es-ES"/>
        </w:rPr>
        <w:t xml:space="preserve">Objetivo meta: al 2030 </w:t>
      </w:r>
      <w:r w:rsidR="0011213C">
        <w:rPr>
          <w:rFonts w:asciiTheme="minorHAnsi" w:hAnsiTheme="minorHAnsi" w:cstheme="minorHAnsi"/>
          <w:lang w:val="es-ES"/>
        </w:rPr>
        <w:t>se espera mejorar</w:t>
      </w:r>
      <w:r w:rsidRPr="00194EC6">
        <w:rPr>
          <w:rFonts w:asciiTheme="minorHAnsi" w:hAnsiTheme="minorHAnsi" w:cstheme="minorHAnsi"/>
          <w:lang w:val="es-ES"/>
        </w:rPr>
        <w:t xml:space="preserve"> las posiciones de los cantones en los pilares "Clima Empresarial, Clima Laboral e Infraestructura: del Índice de Competitividad Cantonal de la región. Al 2030 la Región c</w:t>
      </w:r>
      <w:r w:rsidR="0011213C">
        <w:rPr>
          <w:rFonts w:asciiTheme="minorHAnsi" w:hAnsiTheme="minorHAnsi" w:cstheme="minorHAnsi"/>
          <w:lang w:val="es-ES"/>
        </w:rPr>
        <w:t>o</w:t>
      </w:r>
      <w:r w:rsidRPr="00194EC6">
        <w:rPr>
          <w:rFonts w:asciiTheme="minorHAnsi" w:hAnsiTheme="minorHAnsi" w:cstheme="minorHAnsi"/>
          <w:lang w:val="es-ES"/>
        </w:rPr>
        <w:t>nta</w:t>
      </w:r>
      <w:r w:rsidR="0011213C">
        <w:rPr>
          <w:rFonts w:asciiTheme="minorHAnsi" w:hAnsiTheme="minorHAnsi" w:cstheme="minorHAnsi"/>
          <w:lang w:val="es-ES"/>
        </w:rPr>
        <w:t>rá</w:t>
      </w:r>
      <w:r w:rsidRPr="00194EC6">
        <w:rPr>
          <w:rFonts w:asciiTheme="minorHAnsi" w:hAnsiTheme="minorHAnsi" w:cstheme="minorHAnsi"/>
          <w:lang w:val="es-ES"/>
        </w:rPr>
        <w:t xml:space="preserve"> con un moderna infraestructura de apoyo a la producción que facilite la comercialización interregional, nacional e internacional. Para el año 2030 la exportaciones de las región, representen un 15% de as exportaciones nacionales. Al 2030 </w:t>
      </w:r>
      <w:r w:rsidR="0011213C">
        <w:rPr>
          <w:rFonts w:asciiTheme="minorHAnsi" w:hAnsiTheme="minorHAnsi" w:cstheme="minorHAnsi"/>
          <w:lang w:val="es-ES"/>
        </w:rPr>
        <w:t xml:space="preserve">se habrán mejorado </w:t>
      </w:r>
      <w:r w:rsidRPr="00194EC6">
        <w:rPr>
          <w:rFonts w:asciiTheme="minorHAnsi" w:hAnsiTheme="minorHAnsi" w:cstheme="minorHAnsi"/>
          <w:lang w:val="es-ES"/>
        </w:rPr>
        <w:t>los encadenamientos empresariales a fin de facilitar la atracción de inversiones y un reconocimiento tanto nacional como internacional.</w:t>
      </w:r>
    </w:p>
    <w:p w14:paraId="2AD337F6" w14:textId="5E17C121" w:rsidR="00AC3DC5" w:rsidRDefault="00AC3DC5" w:rsidP="00547C84">
      <w:pPr>
        <w:rPr>
          <w:lang w:val="es-ES"/>
        </w:rPr>
      </w:pPr>
    </w:p>
    <w:p w14:paraId="5058FC9C" w14:textId="64D5817E" w:rsidR="00AC3DC5" w:rsidRPr="0010204B" w:rsidRDefault="00AA3C6E" w:rsidP="00547C84">
      <w:pPr>
        <w:rPr>
          <w:rFonts w:asciiTheme="minorHAnsi" w:hAnsiTheme="minorHAnsi" w:cstheme="minorHAnsi"/>
          <w:color w:val="0070C0"/>
          <w:lang w:val="es-ES"/>
        </w:rPr>
      </w:pPr>
      <w:r>
        <w:rPr>
          <w:rFonts w:asciiTheme="minorHAnsi" w:hAnsiTheme="minorHAnsi" w:cstheme="minorHAnsi"/>
          <w:color w:val="0070C0"/>
          <w:lang w:val="es-ES"/>
        </w:rPr>
        <w:t>4</w:t>
      </w:r>
      <w:r w:rsidR="00AC3DC5" w:rsidRPr="0010204B">
        <w:rPr>
          <w:rFonts w:asciiTheme="minorHAnsi" w:hAnsiTheme="minorHAnsi" w:cstheme="minorHAnsi"/>
          <w:color w:val="0070C0"/>
          <w:lang w:val="es-ES"/>
        </w:rPr>
        <w:t>.</w:t>
      </w:r>
      <w:r>
        <w:rPr>
          <w:rFonts w:asciiTheme="minorHAnsi" w:hAnsiTheme="minorHAnsi" w:cstheme="minorHAnsi"/>
          <w:color w:val="0070C0"/>
          <w:lang w:val="es-ES"/>
        </w:rPr>
        <w:t>5</w:t>
      </w:r>
      <w:r w:rsidR="00AC3DC5" w:rsidRPr="0010204B">
        <w:rPr>
          <w:rFonts w:asciiTheme="minorHAnsi" w:hAnsiTheme="minorHAnsi" w:cstheme="minorHAnsi"/>
          <w:color w:val="0070C0"/>
          <w:lang w:val="es-ES"/>
        </w:rPr>
        <w:tab/>
        <w:t>Financiamiento</w:t>
      </w:r>
    </w:p>
    <w:p w14:paraId="25ECF285" w14:textId="0E208C18" w:rsidR="00AC3DC5" w:rsidRPr="00412AD9" w:rsidRDefault="00AC3DC5" w:rsidP="00547C84">
      <w:pPr>
        <w:jc w:val="both"/>
        <w:rPr>
          <w:rFonts w:asciiTheme="minorHAnsi" w:hAnsiTheme="minorHAnsi" w:cstheme="minorHAnsi"/>
          <w:lang w:val="es-ES"/>
        </w:rPr>
      </w:pPr>
    </w:p>
    <w:p w14:paraId="694017B7" w14:textId="3F39469B" w:rsidR="00AC3DC5" w:rsidRPr="00412AD9" w:rsidRDefault="006D6677" w:rsidP="00547C84">
      <w:pPr>
        <w:jc w:val="both"/>
        <w:rPr>
          <w:rFonts w:asciiTheme="minorHAnsi" w:hAnsiTheme="minorHAnsi" w:cstheme="minorHAnsi"/>
          <w:lang w:val="es-ES"/>
        </w:rPr>
      </w:pPr>
      <w:r w:rsidRPr="00412AD9">
        <w:rPr>
          <w:rFonts w:asciiTheme="minorHAnsi" w:hAnsiTheme="minorHAnsi" w:cstheme="minorHAnsi"/>
          <w:lang w:val="es-ES"/>
        </w:rPr>
        <w:t xml:space="preserve">Uno de los programas identificados para la gestión de procesos de innovación en la región Chorotega ha sido el </w:t>
      </w:r>
      <w:r w:rsidR="00AC3DC5" w:rsidRPr="00412AD9">
        <w:rPr>
          <w:rFonts w:asciiTheme="minorHAnsi" w:hAnsiTheme="minorHAnsi" w:cstheme="minorHAnsi"/>
          <w:lang w:val="es-ES"/>
        </w:rPr>
        <w:t>Programa Fondo de Incentivos del Ministerio de Ciencia, Tecnología, el Programa Fondo de Incentivos del Ministerio de Ciencia, Tecnología y Telecomunicación</w:t>
      </w:r>
      <w:r w:rsidRPr="00412AD9">
        <w:rPr>
          <w:rFonts w:asciiTheme="minorHAnsi" w:hAnsiTheme="minorHAnsi" w:cstheme="minorHAnsi"/>
          <w:lang w:val="es-ES"/>
        </w:rPr>
        <w:t>.  Las principales l</w:t>
      </w:r>
      <w:r w:rsidR="00AC3DC5" w:rsidRPr="00412AD9">
        <w:rPr>
          <w:rFonts w:asciiTheme="minorHAnsi" w:hAnsiTheme="minorHAnsi" w:cstheme="minorHAnsi"/>
          <w:lang w:val="es-ES"/>
        </w:rPr>
        <w:t>íneas de financiamiento para proyectos en esta región</w:t>
      </w:r>
      <w:r w:rsidRPr="00412AD9">
        <w:rPr>
          <w:rFonts w:asciiTheme="minorHAnsi" w:hAnsiTheme="minorHAnsi" w:cstheme="minorHAnsi"/>
          <w:lang w:val="es-ES"/>
        </w:rPr>
        <w:t xml:space="preserve"> han sido</w:t>
      </w:r>
      <w:r w:rsidR="00AC3DC5" w:rsidRPr="00412AD9">
        <w:rPr>
          <w:rFonts w:asciiTheme="minorHAnsi" w:hAnsiTheme="minorHAnsi" w:cstheme="minorHAnsi"/>
          <w:lang w:val="es-ES"/>
        </w:rPr>
        <w:t>: Desarrollo de mejores prácticas en la producción en acuicultura y maricultura; Retos Nacionales hacia el 2021 en Alimentos y Agricultura</w:t>
      </w:r>
      <w:r w:rsidRPr="00412AD9">
        <w:rPr>
          <w:rFonts w:asciiTheme="minorHAnsi" w:hAnsiTheme="minorHAnsi" w:cstheme="minorHAnsi"/>
          <w:lang w:val="es-ES"/>
        </w:rPr>
        <w:t>;  asimismo recursos para el desarrollo de la p</w:t>
      </w:r>
      <w:r w:rsidR="00AC3DC5" w:rsidRPr="00412AD9">
        <w:rPr>
          <w:rFonts w:asciiTheme="minorHAnsi" w:hAnsiTheme="minorHAnsi" w:cstheme="minorHAnsi"/>
          <w:lang w:val="es-ES"/>
        </w:rPr>
        <w:t>lataforma de investigación y desarrollo en el cambio climático</w:t>
      </w:r>
      <w:r w:rsidRPr="00412AD9">
        <w:rPr>
          <w:rFonts w:asciiTheme="minorHAnsi" w:hAnsiTheme="minorHAnsi" w:cstheme="minorHAnsi"/>
          <w:lang w:val="es-ES"/>
        </w:rPr>
        <w:t xml:space="preserve">.  Los principales ejes temáticos se concentran </w:t>
      </w:r>
      <w:r w:rsidRPr="00412AD9">
        <w:rPr>
          <w:rFonts w:asciiTheme="minorHAnsi" w:hAnsiTheme="minorHAnsi" w:cstheme="minorHAnsi"/>
          <w:lang w:val="es-ES"/>
        </w:rPr>
        <w:lastRenderedPageBreak/>
        <w:t>en</w:t>
      </w:r>
      <w:r w:rsidR="00AC3DC5" w:rsidRPr="00412AD9">
        <w:rPr>
          <w:rFonts w:asciiTheme="minorHAnsi" w:hAnsiTheme="minorHAnsi" w:cstheme="minorHAnsi"/>
          <w:lang w:val="es-ES"/>
        </w:rPr>
        <w:t>: Investigación; Innovación Productiva/ Sector agropecuario; Innovación Productiva/ Sector pesca e Innovación Educación</w:t>
      </w:r>
      <w:r w:rsidR="00315F48">
        <w:rPr>
          <w:rFonts w:asciiTheme="minorHAnsi" w:hAnsiTheme="minorHAnsi" w:cstheme="minorHAnsi"/>
          <w:lang w:val="es-ES"/>
        </w:rPr>
        <w:t xml:space="preserve"> (MICITT, 2015)</w:t>
      </w:r>
      <w:r w:rsidRPr="00412AD9">
        <w:rPr>
          <w:rFonts w:asciiTheme="minorHAnsi" w:hAnsiTheme="minorHAnsi" w:cstheme="minorHAnsi"/>
          <w:lang w:val="es-ES"/>
        </w:rPr>
        <w:t>.</w:t>
      </w:r>
    </w:p>
    <w:p w14:paraId="1402485F" w14:textId="369F131E" w:rsidR="006D6677" w:rsidRPr="00412AD9" w:rsidRDefault="006D6677" w:rsidP="00547C84">
      <w:pPr>
        <w:jc w:val="both"/>
        <w:rPr>
          <w:rFonts w:asciiTheme="minorHAnsi" w:hAnsiTheme="minorHAnsi" w:cstheme="minorHAnsi"/>
          <w:lang w:val="es-ES"/>
        </w:rPr>
      </w:pPr>
    </w:p>
    <w:p w14:paraId="13ED52E5" w14:textId="31650977" w:rsidR="004466CE" w:rsidRPr="004466CE" w:rsidRDefault="006D6677" w:rsidP="00547C84">
      <w:pPr>
        <w:jc w:val="both"/>
        <w:rPr>
          <w:rFonts w:asciiTheme="minorHAnsi" w:hAnsiTheme="minorHAnsi" w:cstheme="minorHAnsi"/>
        </w:rPr>
      </w:pPr>
      <w:r w:rsidRPr="004466CE">
        <w:rPr>
          <w:rFonts w:asciiTheme="minorHAnsi" w:hAnsiTheme="minorHAnsi" w:cstheme="minorHAnsi"/>
          <w:lang w:val="es-ES"/>
        </w:rPr>
        <w:t>Otra idea para incentivar el desarrollo de capital semilla en la región ha sido la propuesta del programa S</w:t>
      </w:r>
      <w:r w:rsidR="00A52811" w:rsidRPr="004466CE">
        <w:rPr>
          <w:rFonts w:asciiTheme="minorHAnsi" w:hAnsiTheme="minorHAnsi" w:cstheme="minorHAnsi"/>
          <w:lang w:val="es-ES"/>
        </w:rPr>
        <w:t>eedstars Costa Rica</w:t>
      </w:r>
      <w:r w:rsidRPr="004466CE">
        <w:rPr>
          <w:rFonts w:asciiTheme="minorHAnsi" w:hAnsiTheme="minorHAnsi" w:cstheme="minorHAnsi"/>
          <w:lang w:val="es-ES"/>
        </w:rPr>
        <w:t xml:space="preserve">, elaborado por </w:t>
      </w:r>
      <w:r w:rsidR="00A52811" w:rsidRPr="004466CE">
        <w:rPr>
          <w:rFonts w:asciiTheme="minorHAnsi" w:hAnsiTheme="minorHAnsi" w:cstheme="minorHAnsi"/>
          <w:lang w:val="es-ES"/>
        </w:rPr>
        <w:t>P</w:t>
      </w:r>
      <w:r w:rsidR="0011213C">
        <w:rPr>
          <w:rFonts w:asciiTheme="minorHAnsi" w:hAnsiTheme="minorHAnsi" w:cstheme="minorHAnsi"/>
          <w:lang w:val="es-ES"/>
        </w:rPr>
        <w:t>rocomer</w:t>
      </w:r>
      <w:r w:rsidRPr="004466CE">
        <w:rPr>
          <w:rFonts w:asciiTheme="minorHAnsi" w:hAnsiTheme="minorHAnsi" w:cstheme="minorHAnsi"/>
          <w:lang w:val="es-ES"/>
        </w:rPr>
        <w:t xml:space="preserve">.  Este programa ha desarrollado concursos dirigidos a premiar la innovación y </w:t>
      </w:r>
      <w:r w:rsidR="00A52811" w:rsidRPr="004466CE">
        <w:rPr>
          <w:rFonts w:asciiTheme="minorHAnsi" w:hAnsiTheme="minorHAnsi" w:cstheme="minorHAnsi"/>
          <w:lang w:val="es-ES"/>
        </w:rPr>
        <w:t>el valor agregado de cada propuesta</w:t>
      </w:r>
      <w:r w:rsidRPr="004466CE">
        <w:rPr>
          <w:rFonts w:asciiTheme="minorHAnsi" w:hAnsiTheme="minorHAnsi" w:cstheme="minorHAnsi"/>
          <w:lang w:val="es-ES"/>
        </w:rPr>
        <w:t xml:space="preserve">.  Los premios han sido </w:t>
      </w:r>
      <w:r w:rsidR="00A52811" w:rsidRPr="004466CE">
        <w:rPr>
          <w:rFonts w:asciiTheme="minorHAnsi" w:hAnsiTheme="minorHAnsi" w:cstheme="minorHAnsi"/>
          <w:lang w:val="es-ES"/>
        </w:rPr>
        <w:t xml:space="preserve">de </w:t>
      </w:r>
      <w:r w:rsidR="0011213C">
        <w:rPr>
          <w:rFonts w:asciiTheme="minorHAnsi" w:hAnsiTheme="minorHAnsi" w:cstheme="minorHAnsi"/>
          <w:lang w:val="es-ES"/>
        </w:rPr>
        <w:t>US</w:t>
      </w:r>
      <w:r w:rsidR="00A52811" w:rsidRPr="004466CE">
        <w:rPr>
          <w:rFonts w:asciiTheme="minorHAnsi" w:hAnsiTheme="minorHAnsi" w:cstheme="minorHAnsi"/>
          <w:lang w:val="es-ES"/>
        </w:rPr>
        <w:t xml:space="preserve">$1000 y la oportunidad </w:t>
      </w:r>
      <w:r w:rsidR="00412AD9" w:rsidRPr="004466CE">
        <w:rPr>
          <w:rFonts w:asciiTheme="minorHAnsi" w:hAnsiTheme="minorHAnsi" w:cstheme="minorHAnsi"/>
          <w:lang w:val="es-ES"/>
        </w:rPr>
        <w:t>d</w:t>
      </w:r>
      <w:r w:rsidR="00A52811" w:rsidRPr="004466CE">
        <w:rPr>
          <w:rFonts w:asciiTheme="minorHAnsi" w:hAnsiTheme="minorHAnsi" w:cstheme="minorHAnsi"/>
          <w:lang w:val="es-ES"/>
        </w:rPr>
        <w:t>e unirse al semillero de proyectos</w:t>
      </w:r>
      <w:r w:rsidRPr="004466CE">
        <w:rPr>
          <w:rFonts w:asciiTheme="minorHAnsi" w:hAnsiTheme="minorHAnsi" w:cstheme="minorHAnsi"/>
          <w:lang w:val="es-ES"/>
        </w:rPr>
        <w:t>, donde no solo se brinda guía en el proceso de desarrollo, sino también en la gestión.</w:t>
      </w:r>
      <w:r w:rsidR="00412AD9" w:rsidRPr="004466CE">
        <w:rPr>
          <w:rFonts w:asciiTheme="minorHAnsi" w:hAnsiTheme="minorHAnsi" w:cstheme="minorHAnsi"/>
          <w:lang w:val="es-ES"/>
        </w:rPr>
        <w:t xml:space="preserve">  </w:t>
      </w:r>
      <w:r w:rsidR="004466CE" w:rsidRPr="004466CE">
        <w:rPr>
          <w:rFonts w:asciiTheme="minorHAnsi" w:hAnsiTheme="minorHAnsi" w:cstheme="minorHAnsi"/>
          <w:lang w:val="es-ES"/>
        </w:rPr>
        <w:t>Otros programas vinculados a</w:t>
      </w:r>
      <w:r w:rsidR="004466CE">
        <w:rPr>
          <w:rFonts w:asciiTheme="minorHAnsi" w:hAnsiTheme="minorHAnsi" w:cstheme="minorHAnsi"/>
          <w:lang w:val="es-ES"/>
        </w:rPr>
        <w:t xml:space="preserve"> </w:t>
      </w:r>
      <w:r w:rsidR="004466CE" w:rsidRPr="004466CE">
        <w:rPr>
          <w:rFonts w:asciiTheme="minorHAnsi" w:hAnsiTheme="minorHAnsi" w:cstheme="minorHAnsi"/>
          <w:lang w:val="es-ES"/>
        </w:rPr>
        <w:t xml:space="preserve">Procomer son: </w:t>
      </w:r>
      <w:r w:rsidR="004466CE" w:rsidRPr="004466CE">
        <w:rPr>
          <w:rFonts w:asciiTheme="minorHAnsi" w:hAnsiTheme="minorHAnsi" w:cstheme="minorHAnsi"/>
        </w:rPr>
        <w:t>Programa de Incubación de Tecnologías Verdes</w:t>
      </w:r>
      <w:r w:rsidR="004466CE" w:rsidRPr="004466CE">
        <w:rPr>
          <w:rFonts w:asciiTheme="minorHAnsi" w:hAnsiTheme="minorHAnsi" w:cstheme="minorHAnsi"/>
          <w:lang w:val="es-ES"/>
        </w:rPr>
        <w:t xml:space="preserve"> </w:t>
      </w:r>
      <w:r w:rsidR="004466CE" w:rsidRPr="004466CE">
        <w:rPr>
          <w:rFonts w:asciiTheme="minorHAnsi" w:hAnsiTheme="minorHAnsi" w:cstheme="minorHAnsi"/>
        </w:rPr>
        <w:t>Ramp-up 2020</w:t>
      </w:r>
      <w:r w:rsidR="004466CE" w:rsidRPr="004466CE">
        <w:rPr>
          <w:rFonts w:asciiTheme="minorHAnsi" w:hAnsiTheme="minorHAnsi" w:cstheme="minorHAnsi"/>
          <w:lang w:val="es-ES"/>
        </w:rPr>
        <w:t xml:space="preserve">, </w:t>
      </w:r>
      <w:r w:rsidR="004466CE" w:rsidRPr="004466CE">
        <w:rPr>
          <w:rFonts w:asciiTheme="minorHAnsi" w:hAnsiTheme="minorHAnsi" w:cstheme="minorHAnsi"/>
        </w:rPr>
        <w:t>Programa de Aceleración 2020</w:t>
      </w:r>
      <w:r w:rsidR="004466CE" w:rsidRPr="004466CE">
        <w:rPr>
          <w:rFonts w:asciiTheme="minorHAnsi" w:hAnsiTheme="minorHAnsi" w:cstheme="minorHAnsi"/>
          <w:lang w:val="es-ES"/>
        </w:rPr>
        <w:t xml:space="preserve">, </w:t>
      </w:r>
      <w:r w:rsidR="004466CE" w:rsidRPr="004466CE">
        <w:rPr>
          <w:rFonts w:asciiTheme="minorHAnsi" w:hAnsiTheme="minorHAnsi" w:cstheme="minorHAnsi"/>
        </w:rPr>
        <w:t>Programa Alivio</w:t>
      </w:r>
      <w:r w:rsidR="004466CE" w:rsidRPr="004466CE">
        <w:rPr>
          <w:rFonts w:asciiTheme="minorHAnsi" w:hAnsiTheme="minorHAnsi" w:cstheme="minorHAnsi"/>
          <w:lang w:val="es-ES"/>
        </w:rPr>
        <w:t xml:space="preserve">, </w:t>
      </w:r>
      <w:r w:rsidR="004466CE" w:rsidRPr="004466CE">
        <w:rPr>
          <w:rFonts w:asciiTheme="minorHAnsi" w:hAnsiTheme="minorHAnsi" w:cstheme="minorHAnsi"/>
        </w:rPr>
        <w:t>Plataforma de Crecimiento Verde</w:t>
      </w:r>
      <w:r w:rsidR="004466CE" w:rsidRPr="004466CE">
        <w:rPr>
          <w:rFonts w:asciiTheme="minorHAnsi" w:hAnsiTheme="minorHAnsi" w:cstheme="minorHAnsi"/>
          <w:lang w:val="es-ES"/>
        </w:rPr>
        <w:t xml:space="preserve"> y </w:t>
      </w:r>
      <w:r w:rsidR="004466CE" w:rsidRPr="004466CE">
        <w:rPr>
          <w:rFonts w:asciiTheme="minorHAnsi" w:hAnsiTheme="minorHAnsi" w:cstheme="minorHAnsi"/>
        </w:rPr>
        <w:t>Programa Descubre</w:t>
      </w:r>
    </w:p>
    <w:p w14:paraId="115FD8B0" w14:textId="03A24A77" w:rsidR="00A52811" w:rsidRDefault="00A52811" w:rsidP="00547C84">
      <w:pPr>
        <w:jc w:val="both"/>
        <w:rPr>
          <w:rFonts w:asciiTheme="minorHAnsi" w:hAnsiTheme="minorHAnsi" w:cstheme="minorHAnsi"/>
          <w:lang w:val="es-ES"/>
        </w:rPr>
      </w:pPr>
    </w:p>
    <w:p w14:paraId="68F1C100" w14:textId="15072E5B" w:rsidR="00EE6357" w:rsidRPr="004466CE" w:rsidRDefault="004466CE" w:rsidP="00547C84">
      <w:pPr>
        <w:jc w:val="both"/>
        <w:rPr>
          <w:rFonts w:asciiTheme="minorHAnsi" w:hAnsiTheme="minorHAnsi" w:cstheme="minorHAnsi"/>
          <w:b/>
          <w:bCs/>
          <w:lang w:val="es-ES"/>
        </w:rPr>
      </w:pPr>
      <w:r w:rsidRPr="004466CE">
        <w:rPr>
          <w:rFonts w:asciiTheme="minorHAnsi" w:hAnsiTheme="minorHAnsi" w:cstheme="minorHAnsi"/>
          <w:lang w:val="es-ES"/>
        </w:rPr>
        <w:t xml:space="preserve">Uno de los potenciales fondos de financiamiento de iniciativas productivas e ideas innovadoras es el Sistema Banca para el Desarrollo, el cual es administrado y operado por los bancos públicos del Estado que se encuentran en la Región.  Ello le da una presencia importante en toda la región, sin embargo a pesar de los programas como </w:t>
      </w:r>
      <w:r w:rsidRPr="004466CE">
        <w:rPr>
          <w:rStyle w:val="Strong"/>
          <w:rFonts w:asciiTheme="minorHAnsi" w:hAnsiTheme="minorHAnsi" w:cstheme="minorHAnsi"/>
          <w:b w:val="0"/>
          <w:bCs w:val="0"/>
          <w:lang w:val="es-ES"/>
        </w:rPr>
        <w:t>a</w:t>
      </w:r>
      <w:r w:rsidR="00EE6357" w:rsidRPr="004466CE">
        <w:rPr>
          <w:rStyle w:val="Strong"/>
          <w:rFonts w:asciiTheme="minorHAnsi" w:hAnsiTheme="minorHAnsi" w:cstheme="minorHAnsi"/>
          <w:b w:val="0"/>
          <w:bCs w:val="0"/>
        </w:rPr>
        <w:t>celeración de empresas con fondos FOFIDE colones</w:t>
      </w:r>
      <w:r>
        <w:rPr>
          <w:rStyle w:val="Strong"/>
          <w:rFonts w:asciiTheme="minorHAnsi" w:hAnsiTheme="minorHAnsi" w:cstheme="minorHAnsi"/>
          <w:b w:val="0"/>
          <w:bCs w:val="0"/>
          <w:lang w:val="es-ES"/>
        </w:rPr>
        <w:t xml:space="preserve"> </w:t>
      </w:r>
      <w:r w:rsidRPr="004466CE">
        <w:rPr>
          <w:rStyle w:val="Strong"/>
          <w:rFonts w:asciiTheme="minorHAnsi" w:hAnsiTheme="minorHAnsi" w:cstheme="minorHAnsi"/>
          <w:b w:val="0"/>
          <w:bCs w:val="0"/>
          <w:lang w:val="es-ES"/>
        </w:rPr>
        <w:t xml:space="preserve">y </w:t>
      </w:r>
      <w:r w:rsidRPr="004466CE">
        <w:rPr>
          <w:rStyle w:val="Strong"/>
          <w:rFonts w:asciiTheme="minorHAnsi" w:hAnsiTheme="minorHAnsi" w:cstheme="minorHAnsi"/>
          <w:b w:val="0"/>
          <w:bCs w:val="0"/>
        </w:rPr>
        <w:t xml:space="preserve">con fondos FCD colones </w:t>
      </w:r>
      <w:r w:rsidRPr="0011213C">
        <w:rPr>
          <w:rStyle w:val="Strong"/>
          <w:rFonts w:asciiTheme="minorHAnsi" w:hAnsiTheme="minorHAnsi" w:cstheme="minorHAnsi"/>
          <w:b w:val="0"/>
          <w:bCs w:val="0"/>
        </w:rPr>
        <w:t>y dólares</w:t>
      </w:r>
      <w:r w:rsidRPr="0011213C">
        <w:rPr>
          <w:rFonts w:asciiTheme="minorHAnsi" w:hAnsiTheme="minorHAnsi" w:cstheme="minorHAnsi"/>
          <w:b/>
          <w:bCs/>
          <w:lang w:val="es-ES"/>
        </w:rPr>
        <w:t xml:space="preserve">, </w:t>
      </w:r>
      <w:r w:rsidR="0011213C" w:rsidRPr="0011213C">
        <w:rPr>
          <w:rFonts w:asciiTheme="minorHAnsi" w:hAnsiTheme="minorHAnsi" w:cstheme="minorHAnsi"/>
          <w:lang w:val="es-ES"/>
        </w:rPr>
        <w:t>el de</w:t>
      </w:r>
      <w:r w:rsidR="0011213C" w:rsidRPr="0011213C">
        <w:rPr>
          <w:rFonts w:asciiTheme="minorHAnsi" w:hAnsiTheme="minorHAnsi" w:cstheme="minorHAnsi"/>
          <w:b/>
          <w:bCs/>
          <w:lang w:val="es-ES"/>
        </w:rPr>
        <w:t xml:space="preserve"> </w:t>
      </w:r>
      <w:r w:rsidRPr="0011213C">
        <w:rPr>
          <w:rStyle w:val="Strong"/>
          <w:rFonts w:asciiTheme="minorHAnsi" w:hAnsiTheme="minorHAnsi" w:cstheme="minorHAnsi"/>
          <w:b w:val="0"/>
          <w:bCs w:val="0"/>
          <w:lang w:val="es-ES"/>
        </w:rPr>
        <w:t>a</w:t>
      </w:r>
      <w:r w:rsidR="00EE6357" w:rsidRPr="0011213C">
        <w:rPr>
          <w:rStyle w:val="Strong"/>
          <w:rFonts w:asciiTheme="minorHAnsi" w:hAnsiTheme="minorHAnsi" w:cstheme="minorHAnsi"/>
          <w:b w:val="0"/>
          <w:bCs w:val="0"/>
        </w:rPr>
        <w:t xml:space="preserve">poyo </w:t>
      </w:r>
      <w:r w:rsidR="0011213C" w:rsidRPr="0011213C">
        <w:rPr>
          <w:rStyle w:val="Strong"/>
          <w:rFonts w:asciiTheme="minorHAnsi" w:hAnsiTheme="minorHAnsi" w:cstheme="minorHAnsi"/>
          <w:b w:val="0"/>
          <w:bCs w:val="0"/>
          <w:lang w:val="es-ES"/>
        </w:rPr>
        <w:t>a</w:t>
      </w:r>
      <w:r w:rsidR="0011213C">
        <w:rPr>
          <w:rStyle w:val="Strong"/>
          <w:rFonts w:asciiTheme="minorHAnsi" w:hAnsiTheme="minorHAnsi" w:cstheme="minorHAnsi"/>
          <w:b w:val="0"/>
          <w:bCs w:val="0"/>
          <w:lang w:val="es-ES"/>
        </w:rPr>
        <w:t xml:space="preserve"> </w:t>
      </w:r>
      <w:r w:rsidR="00EE6357" w:rsidRPr="004466CE">
        <w:rPr>
          <w:rStyle w:val="Strong"/>
          <w:rFonts w:asciiTheme="minorHAnsi" w:hAnsiTheme="minorHAnsi" w:cstheme="minorHAnsi"/>
          <w:b w:val="0"/>
          <w:bCs w:val="0"/>
        </w:rPr>
        <w:t>empresarias y emprendedores primer piso con fondos FOFIDE colones</w:t>
      </w:r>
      <w:r w:rsidR="0011213C">
        <w:rPr>
          <w:rStyle w:val="Strong"/>
          <w:rFonts w:asciiTheme="minorHAnsi" w:hAnsiTheme="minorHAnsi" w:cstheme="minorHAnsi"/>
          <w:b w:val="0"/>
          <w:bCs w:val="0"/>
          <w:lang w:val="es-ES"/>
        </w:rPr>
        <w:t xml:space="preserve"> </w:t>
      </w:r>
      <w:r w:rsidRPr="004466CE">
        <w:rPr>
          <w:rStyle w:val="Strong"/>
          <w:rFonts w:asciiTheme="minorHAnsi" w:hAnsiTheme="minorHAnsi" w:cstheme="minorHAnsi"/>
          <w:b w:val="0"/>
          <w:bCs w:val="0"/>
          <w:lang w:val="es-ES"/>
        </w:rPr>
        <w:t xml:space="preserve">y </w:t>
      </w:r>
      <w:r w:rsidR="00EE6357" w:rsidRPr="004466CE">
        <w:rPr>
          <w:rStyle w:val="Strong"/>
          <w:rFonts w:asciiTheme="minorHAnsi" w:hAnsiTheme="minorHAnsi" w:cstheme="minorHAnsi"/>
          <w:b w:val="0"/>
          <w:bCs w:val="0"/>
        </w:rPr>
        <w:t>Mipyme tasa fija</w:t>
      </w:r>
      <w:r w:rsidRPr="004466CE">
        <w:rPr>
          <w:rStyle w:val="Strong"/>
          <w:rFonts w:asciiTheme="minorHAnsi" w:hAnsiTheme="minorHAnsi" w:cstheme="minorHAnsi"/>
          <w:b w:val="0"/>
          <w:bCs w:val="0"/>
          <w:lang w:val="es-ES"/>
        </w:rPr>
        <w:t>, la característica de financiamiento continua siendo</w:t>
      </w:r>
      <w:r w:rsidR="0011213C">
        <w:rPr>
          <w:rStyle w:val="Strong"/>
          <w:rFonts w:asciiTheme="minorHAnsi" w:hAnsiTheme="minorHAnsi" w:cstheme="minorHAnsi"/>
          <w:b w:val="0"/>
          <w:bCs w:val="0"/>
          <w:lang w:val="es-ES"/>
        </w:rPr>
        <w:t xml:space="preserve"> sobre la base del formato brindado por la </w:t>
      </w:r>
      <w:r w:rsidRPr="004466CE">
        <w:rPr>
          <w:rStyle w:val="Strong"/>
          <w:rFonts w:asciiTheme="minorHAnsi" w:hAnsiTheme="minorHAnsi" w:cstheme="minorHAnsi"/>
          <w:b w:val="0"/>
          <w:bCs w:val="0"/>
          <w:lang w:val="es-ES"/>
        </w:rPr>
        <w:t>banca comercial</w:t>
      </w:r>
      <w:r w:rsidR="0011213C">
        <w:rPr>
          <w:rStyle w:val="FootnoteReference"/>
          <w:rFonts w:asciiTheme="minorHAnsi" w:hAnsiTheme="minorHAnsi" w:cstheme="minorHAnsi"/>
          <w:lang w:val="es-ES"/>
        </w:rPr>
        <w:footnoteReference w:id="10"/>
      </w:r>
      <w:r w:rsidRPr="004466CE">
        <w:rPr>
          <w:rStyle w:val="Strong"/>
          <w:rFonts w:asciiTheme="minorHAnsi" w:hAnsiTheme="minorHAnsi" w:cstheme="minorHAnsi"/>
          <w:b w:val="0"/>
          <w:bCs w:val="0"/>
          <w:lang w:val="es-ES"/>
        </w:rPr>
        <w:t xml:space="preserve"> y no el financiamiento de ideas innovadoras.</w:t>
      </w:r>
    </w:p>
    <w:p w14:paraId="1091419B" w14:textId="77777777" w:rsidR="00AC3DC5" w:rsidRDefault="00AC3DC5" w:rsidP="00547C84">
      <w:pPr>
        <w:rPr>
          <w:lang w:val="es-ES"/>
        </w:rPr>
      </w:pPr>
    </w:p>
    <w:p w14:paraId="5388CF60" w14:textId="790BCCEE" w:rsidR="00AC3DC5" w:rsidRPr="0010204B" w:rsidRDefault="00AA3C6E" w:rsidP="00547C84">
      <w:pPr>
        <w:rPr>
          <w:rFonts w:asciiTheme="minorHAnsi" w:hAnsiTheme="minorHAnsi" w:cstheme="minorHAnsi"/>
          <w:color w:val="0070C0"/>
          <w:lang w:val="es-ES"/>
        </w:rPr>
      </w:pPr>
      <w:r>
        <w:rPr>
          <w:rFonts w:asciiTheme="minorHAnsi" w:hAnsiTheme="minorHAnsi" w:cstheme="minorHAnsi"/>
          <w:color w:val="0070C0"/>
          <w:lang w:val="es-ES"/>
        </w:rPr>
        <w:t>4</w:t>
      </w:r>
      <w:r w:rsidR="00AC3DC5" w:rsidRPr="0010204B">
        <w:rPr>
          <w:rFonts w:asciiTheme="minorHAnsi" w:hAnsiTheme="minorHAnsi" w:cstheme="minorHAnsi"/>
          <w:color w:val="0070C0"/>
          <w:lang w:val="es-ES"/>
        </w:rPr>
        <w:t>.</w:t>
      </w:r>
      <w:r>
        <w:rPr>
          <w:rFonts w:asciiTheme="minorHAnsi" w:hAnsiTheme="minorHAnsi" w:cstheme="minorHAnsi"/>
          <w:color w:val="0070C0"/>
          <w:lang w:val="es-ES"/>
        </w:rPr>
        <w:t>6</w:t>
      </w:r>
      <w:r w:rsidR="00AC3DC5" w:rsidRPr="0010204B">
        <w:rPr>
          <w:rFonts w:asciiTheme="minorHAnsi" w:hAnsiTheme="minorHAnsi" w:cstheme="minorHAnsi"/>
          <w:color w:val="0070C0"/>
          <w:lang w:val="es-ES"/>
        </w:rPr>
        <w:tab/>
        <w:t>Emprendedurismo</w:t>
      </w:r>
    </w:p>
    <w:p w14:paraId="2A410596" w14:textId="6ED7B12D" w:rsidR="00AC3DC5" w:rsidRPr="00B46591" w:rsidRDefault="00AC3DC5" w:rsidP="00547C84">
      <w:pPr>
        <w:jc w:val="both"/>
        <w:rPr>
          <w:rFonts w:asciiTheme="minorHAnsi" w:hAnsiTheme="minorHAnsi" w:cstheme="minorHAnsi"/>
          <w:lang w:val="es-ES"/>
        </w:rPr>
      </w:pPr>
    </w:p>
    <w:p w14:paraId="63B501A8" w14:textId="3129E1A1" w:rsidR="00EE6357" w:rsidRPr="00B46591" w:rsidRDefault="004466CE" w:rsidP="00547C84">
      <w:pPr>
        <w:jc w:val="both"/>
        <w:rPr>
          <w:rFonts w:asciiTheme="minorHAnsi" w:hAnsiTheme="minorHAnsi" w:cstheme="minorHAnsi"/>
          <w:lang w:val="es-ES"/>
        </w:rPr>
      </w:pPr>
      <w:r w:rsidRPr="00B46591">
        <w:rPr>
          <w:rFonts w:asciiTheme="minorHAnsi" w:hAnsiTheme="minorHAnsi" w:cstheme="minorHAnsi"/>
          <w:lang w:val="es-ES"/>
        </w:rPr>
        <w:t xml:space="preserve">Existen </w:t>
      </w:r>
      <w:r w:rsidR="00EE6357" w:rsidRPr="00B46591">
        <w:rPr>
          <w:rFonts w:asciiTheme="minorHAnsi" w:hAnsiTheme="minorHAnsi" w:cstheme="minorHAnsi"/>
          <w:lang w:val="es-ES"/>
        </w:rPr>
        <w:t xml:space="preserve">esfuerzos vinculados a las universidades públicas con presencia en la región </w:t>
      </w:r>
      <w:r w:rsidRPr="00B46591">
        <w:rPr>
          <w:rFonts w:asciiTheme="minorHAnsi" w:hAnsiTheme="minorHAnsi" w:cstheme="minorHAnsi"/>
          <w:lang w:val="es-ES"/>
        </w:rPr>
        <w:t>algunos de los casos se presentan acá.</w:t>
      </w:r>
    </w:p>
    <w:p w14:paraId="2EC1A007" w14:textId="5524EB68" w:rsidR="004466CE" w:rsidRPr="00B46591" w:rsidRDefault="004466CE" w:rsidP="00547C84">
      <w:pPr>
        <w:jc w:val="both"/>
        <w:rPr>
          <w:rFonts w:asciiTheme="minorHAnsi" w:hAnsiTheme="minorHAnsi" w:cstheme="minorHAnsi"/>
          <w:lang w:val="es-ES"/>
        </w:rPr>
      </w:pPr>
    </w:p>
    <w:p w14:paraId="0E3CA81C" w14:textId="439E51D3" w:rsidR="00AC3DC5" w:rsidRPr="00B46591" w:rsidRDefault="004466CE" w:rsidP="00547C84">
      <w:pPr>
        <w:jc w:val="both"/>
        <w:rPr>
          <w:rFonts w:asciiTheme="minorHAnsi" w:hAnsiTheme="minorHAnsi" w:cstheme="minorHAnsi"/>
          <w:b/>
          <w:bCs/>
          <w:lang w:val="es-ES"/>
        </w:rPr>
      </w:pPr>
      <w:r w:rsidRPr="00B46591">
        <w:rPr>
          <w:rFonts w:asciiTheme="minorHAnsi" w:hAnsiTheme="minorHAnsi" w:cstheme="minorHAnsi"/>
          <w:lang w:val="es-ES"/>
        </w:rPr>
        <w:t>El proyecto de la Universidad Nacional denominado U</w:t>
      </w:r>
      <w:r w:rsidR="00AC3DC5" w:rsidRPr="00B46591">
        <w:rPr>
          <w:rFonts w:asciiTheme="minorHAnsi" w:hAnsiTheme="minorHAnsi" w:cstheme="minorHAnsi"/>
          <w:lang w:val="es-ES"/>
        </w:rPr>
        <w:t>NA Chorotega Emprende</w:t>
      </w:r>
      <w:r w:rsidRPr="00B46591">
        <w:rPr>
          <w:rFonts w:asciiTheme="minorHAnsi" w:hAnsiTheme="minorHAnsi" w:cstheme="minorHAnsi"/>
          <w:lang w:val="es-ES"/>
        </w:rPr>
        <w:t>, el cual es un e</w:t>
      </w:r>
      <w:r w:rsidR="00AC3DC5" w:rsidRPr="00B46591">
        <w:rPr>
          <w:rFonts w:asciiTheme="minorHAnsi" w:hAnsiTheme="minorHAnsi" w:cstheme="minorHAnsi"/>
          <w:lang w:val="es-ES"/>
        </w:rPr>
        <w:t>sfuerzo académico de la Universidad Nacional, que ha permitido atender necesidades de acompañamiento y capacitación en temas asociados al emprendedurismo en la Región Chorotega de Costa Rica.</w:t>
      </w:r>
    </w:p>
    <w:p w14:paraId="42E87024" w14:textId="6A22DE0E" w:rsidR="00564F15" w:rsidRPr="00B46591" w:rsidRDefault="00564F15" w:rsidP="00547C84">
      <w:pPr>
        <w:jc w:val="both"/>
        <w:rPr>
          <w:rFonts w:asciiTheme="minorHAnsi" w:hAnsiTheme="minorHAnsi" w:cstheme="minorHAnsi"/>
          <w:lang w:val="es-ES"/>
        </w:rPr>
      </w:pPr>
    </w:p>
    <w:p w14:paraId="4E09FF92" w14:textId="66840C62" w:rsidR="00484416" w:rsidRPr="00B46591" w:rsidRDefault="004466CE" w:rsidP="00547C84">
      <w:pPr>
        <w:jc w:val="both"/>
        <w:rPr>
          <w:rFonts w:asciiTheme="minorHAnsi" w:hAnsiTheme="minorHAnsi" w:cstheme="minorHAnsi"/>
          <w:lang w:val="es-ES"/>
        </w:rPr>
      </w:pPr>
      <w:r w:rsidRPr="00B46591">
        <w:rPr>
          <w:rFonts w:asciiTheme="minorHAnsi" w:hAnsiTheme="minorHAnsi" w:cstheme="minorHAnsi"/>
          <w:lang w:val="es-ES"/>
        </w:rPr>
        <w:t xml:space="preserve">El proyecto de la </w:t>
      </w:r>
      <w:r w:rsidR="00484416" w:rsidRPr="00B46591">
        <w:rPr>
          <w:rFonts w:asciiTheme="minorHAnsi" w:hAnsiTheme="minorHAnsi" w:cstheme="minorHAnsi"/>
          <w:lang w:val="es-ES"/>
        </w:rPr>
        <w:t xml:space="preserve">Universidad de </w:t>
      </w:r>
      <w:r w:rsidRPr="00B46591">
        <w:rPr>
          <w:rFonts w:asciiTheme="minorHAnsi" w:hAnsiTheme="minorHAnsi" w:cstheme="minorHAnsi"/>
          <w:lang w:val="es-ES"/>
        </w:rPr>
        <w:t>C</w:t>
      </w:r>
      <w:r w:rsidR="00484416" w:rsidRPr="00B46591">
        <w:rPr>
          <w:rFonts w:asciiTheme="minorHAnsi" w:hAnsiTheme="minorHAnsi" w:cstheme="minorHAnsi"/>
          <w:lang w:val="es-ES"/>
        </w:rPr>
        <w:t xml:space="preserve">osta </w:t>
      </w:r>
      <w:r w:rsidRPr="00B46591">
        <w:rPr>
          <w:rFonts w:asciiTheme="minorHAnsi" w:hAnsiTheme="minorHAnsi" w:cstheme="minorHAnsi"/>
          <w:lang w:val="es-ES"/>
        </w:rPr>
        <w:t>R</w:t>
      </w:r>
      <w:r w:rsidR="00484416" w:rsidRPr="00B46591">
        <w:rPr>
          <w:rFonts w:asciiTheme="minorHAnsi" w:hAnsiTheme="minorHAnsi" w:cstheme="minorHAnsi"/>
          <w:lang w:val="es-ES"/>
        </w:rPr>
        <w:t>ica</w:t>
      </w:r>
      <w:r w:rsidRPr="00B46591">
        <w:rPr>
          <w:rFonts w:asciiTheme="minorHAnsi" w:hAnsiTheme="minorHAnsi" w:cstheme="minorHAnsi"/>
          <w:lang w:val="es-ES"/>
        </w:rPr>
        <w:t xml:space="preserve"> con </w:t>
      </w:r>
      <w:r w:rsidR="00484416" w:rsidRPr="00B46591">
        <w:rPr>
          <w:rFonts w:asciiTheme="minorHAnsi" w:hAnsiTheme="minorHAnsi" w:cstheme="minorHAnsi"/>
          <w:lang w:val="es-ES"/>
        </w:rPr>
        <w:t>Proinnova UCR</w:t>
      </w:r>
      <w:r w:rsidRPr="00B46591">
        <w:rPr>
          <w:rFonts w:asciiTheme="minorHAnsi" w:hAnsiTheme="minorHAnsi" w:cstheme="minorHAnsi"/>
          <w:lang w:val="es-ES"/>
        </w:rPr>
        <w:t xml:space="preserve">, el cual </w:t>
      </w:r>
      <w:r w:rsidR="00FA6D16" w:rsidRPr="00B46591">
        <w:rPr>
          <w:rFonts w:asciiTheme="minorHAnsi" w:hAnsiTheme="minorHAnsi" w:cstheme="minorHAnsi"/>
          <w:lang w:val="es-ES"/>
        </w:rPr>
        <w:t>está</w:t>
      </w:r>
      <w:r w:rsidRPr="00B46591">
        <w:rPr>
          <w:rFonts w:asciiTheme="minorHAnsi" w:hAnsiTheme="minorHAnsi" w:cstheme="minorHAnsi"/>
          <w:lang w:val="es-ES"/>
        </w:rPr>
        <w:t xml:space="preserve"> dirigido a </w:t>
      </w:r>
      <w:r w:rsidRPr="00B46591">
        <w:rPr>
          <w:rFonts w:asciiTheme="minorHAnsi" w:hAnsiTheme="minorHAnsi" w:cstheme="minorHAnsi"/>
          <w:color w:val="000000"/>
          <w:lang w:val="es-ES"/>
        </w:rPr>
        <w:t>g</w:t>
      </w:r>
      <w:r w:rsidR="00484416" w:rsidRPr="00B46591">
        <w:rPr>
          <w:rFonts w:asciiTheme="minorHAnsi" w:hAnsiTheme="minorHAnsi" w:cstheme="minorHAnsi"/>
          <w:color w:val="000000"/>
        </w:rPr>
        <w:t>estionar, proteger y transferir el conocimiento para la innovación,</w:t>
      </w:r>
      <w:r w:rsidRPr="00B46591">
        <w:rPr>
          <w:rFonts w:asciiTheme="minorHAnsi" w:hAnsiTheme="minorHAnsi" w:cstheme="minorHAnsi"/>
          <w:color w:val="000000"/>
          <w:lang w:val="es-ES"/>
        </w:rPr>
        <w:t xml:space="preserve"> </w:t>
      </w:r>
      <w:r w:rsidR="00484416" w:rsidRPr="00B46591">
        <w:rPr>
          <w:rFonts w:asciiTheme="minorHAnsi" w:hAnsiTheme="minorHAnsi" w:cstheme="minorHAnsi"/>
          <w:color w:val="000000"/>
        </w:rPr>
        <w:t>generado por la UCR, así como promociona, asesora y capacita en creatividad,</w:t>
      </w:r>
      <w:r w:rsidR="00B46591">
        <w:rPr>
          <w:rFonts w:asciiTheme="minorHAnsi" w:hAnsiTheme="minorHAnsi" w:cstheme="minorHAnsi"/>
          <w:color w:val="000000"/>
          <w:lang w:val="es-ES"/>
        </w:rPr>
        <w:t xml:space="preserve"> </w:t>
      </w:r>
      <w:r w:rsidR="00484416" w:rsidRPr="00B46591">
        <w:rPr>
          <w:rFonts w:asciiTheme="minorHAnsi" w:hAnsiTheme="minorHAnsi" w:cstheme="minorHAnsi"/>
          <w:color w:val="000000"/>
        </w:rPr>
        <w:t>inteligencia competitiva, innovación y propiedad intelectual, para impactar en los sectores externos</w:t>
      </w:r>
      <w:r w:rsidR="00FA6D16">
        <w:rPr>
          <w:rFonts w:asciiTheme="minorHAnsi" w:hAnsiTheme="minorHAnsi" w:cstheme="minorHAnsi"/>
          <w:color w:val="000000"/>
          <w:lang w:val="es-ES"/>
        </w:rPr>
        <w:t xml:space="preserve"> (Proinnova, 2022)</w:t>
      </w:r>
      <w:r w:rsidR="00484416" w:rsidRPr="00B46591">
        <w:rPr>
          <w:rFonts w:asciiTheme="minorHAnsi" w:hAnsiTheme="minorHAnsi" w:cstheme="minorHAnsi"/>
          <w:color w:val="000000"/>
        </w:rPr>
        <w:t>.</w:t>
      </w:r>
    </w:p>
    <w:p w14:paraId="3D220091" w14:textId="77777777" w:rsidR="00564F15" w:rsidRPr="00B46591" w:rsidRDefault="00564F15" w:rsidP="00547C84">
      <w:pPr>
        <w:jc w:val="both"/>
        <w:rPr>
          <w:rFonts w:asciiTheme="minorHAnsi" w:hAnsiTheme="minorHAnsi" w:cstheme="minorHAnsi"/>
          <w:lang w:val="es-ES"/>
        </w:rPr>
      </w:pPr>
    </w:p>
    <w:p w14:paraId="304C6428" w14:textId="61918CD8" w:rsidR="00EE6357" w:rsidRPr="00B46591" w:rsidRDefault="004466CE" w:rsidP="00547C84">
      <w:pPr>
        <w:pStyle w:val="Heading4"/>
        <w:jc w:val="both"/>
        <w:rPr>
          <w:rFonts w:asciiTheme="minorHAnsi" w:hAnsiTheme="minorHAnsi" w:cstheme="minorHAnsi"/>
          <w:i w:val="0"/>
          <w:iCs w:val="0"/>
          <w:color w:val="auto"/>
        </w:rPr>
      </w:pPr>
      <w:r w:rsidRPr="00B46591">
        <w:rPr>
          <w:rFonts w:asciiTheme="minorHAnsi" w:hAnsiTheme="minorHAnsi" w:cstheme="minorHAnsi"/>
          <w:i w:val="0"/>
          <w:iCs w:val="0"/>
          <w:color w:val="auto"/>
          <w:lang w:val="es-ES"/>
        </w:rPr>
        <w:lastRenderedPageBreak/>
        <w:t xml:space="preserve">Otra entidad que participa activamente es el Centro </w:t>
      </w:r>
      <w:r w:rsidRPr="00B46591">
        <w:rPr>
          <w:rFonts w:asciiTheme="minorHAnsi" w:hAnsiTheme="minorHAnsi" w:cstheme="minorHAnsi"/>
          <w:i w:val="0"/>
          <w:iCs w:val="0"/>
          <w:color w:val="auto"/>
        </w:rPr>
        <w:t>de Incubación de Empresas de Base Tecnológica</w:t>
      </w:r>
      <w:r w:rsidRPr="00B46591">
        <w:rPr>
          <w:rFonts w:asciiTheme="minorHAnsi" w:hAnsiTheme="minorHAnsi" w:cstheme="minorHAnsi"/>
          <w:i w:val="0"/>
          <w:iCs w:val="0"/>
          <w:color w:val="auto"/>
          <w:lang w:val="es-ES"/>
        </w:rPr>
        <w:t xml:space="preserve"> (</w:t>
      </w:r>
      <w:r w:rsidR="00EE6357" w:rsidRPr="00B46591">
        <w:rPr>
          <w:rFonts w:asciiTheme="minorHAnsi" w:hAnsiTheme="minorHAnsi" w:cstheme="minorHAnsi"/>
          <w:i w:val="0"/>
          <w:iCs w:val="0"/>
          <w:color w:val="auto"/>
        </w:rPr>
        <w:t>CIEBT</w:t>
      </w:r>
      <w:r w:rsidRPr="00B46591">
        <w:rPr>
          <w:rFonts w:asciiTheme="minorHAnsi" w:hAnsiTheme="minorHAnsi" w:cstheme="minorHAnsi"/>
          <w:i w:val="0"/>
          <w:iCs w:val="0"/>
          <w:color w:val="auto"/>
          <w:lang w:val="es-ES"/>
        </w:rPr>
        <w:t>)</w:t>
      </w:r>
      <w:r w:rsidR="00EE6357" w:rsidRPr="00B46591">
        <w:rPr>
          <w:rFonts w:asciiTheme="minorHAnsi" w:hAnsiTheme="minorHAnsi" w:cstheme="minorHAnsi"/>
          <w:i w:val="0"/>
          <w:iCs w:val="0"/>
          <w:color w:val="auto"/>
        </w:rPr>
        <w:t xml:space="preserve"> de la Universidad Técnica Nacional. Es</w:t>
      </w:r>
      <w:r w:rsidR="00B46591" w:rsidRPr="00B46591">
        <w:rPr>
          <w:rFonts w:asciiTheme="minorHAnsi" w:hAnsiTheme="minorHAnsi" w:cstheme="minorHAnsi"/>
          <w:i w:val="0"/>
          <w:iCs w:val="0"/>
          <w:color w:val="auto"/>
          <w:lang w:val="es-ES"/>
        </w:rPr>
        <w:t>te es</w:t>
      </w:r>
      <w:r w:rsidR="00EE6357" w:rsidRPr="00B46591">
        <w:rPr>
          <w:rFonts w:asciiTheme="minorHAnsi" w:hAnsiTheme="minorHAnsi" w:cstheme="minorHAnsi"/>
          <w:i w:val="0"/>
          <w:iCs w:val="0"/>
          <w:color w:val="auto"/>
        </w:rPr>
        <w:t xml:space="preserve"> un centro en el que se acompaña a las personas que tienen una idea de negocio, para convertirla en una empresa, brindando asesoría en áreas como: propiedad intelectual, finanzas, administración, diseño gráfico, procesos productivos y mercadeo. Asimismo, se asesora al emprendedor en el desarrollo de nuevos productos, su modelo de negocios y en la elaboración del plan de negocios</w:t>
      </w:r>
      <w:r w:rsidR="00FA6D16">
        <w:rPr>
          <w:rFonts w:asciiTheme="minorHAnsi" w:hAnsiTheme="minorHAnsi" w:cstheme="minorHAnsi"/>
          <w:i w:val="0"/>
          <w:iCs w:val="0"/>
          <w:color w:val="auto"/>
          <w:lang w:val="es-ES"/>
        </w:rPr>
        <w:t xml:space="preserve"> (UTN, 2022)</w:t>
      </w:r>
      <w:r w:rsidR="00EE6357" w:rsidRPr="00B46591">
        <w:rPr>
          <w:rFonts w:asciiTheme="minorHAnsi" w:hAnsiTheme="minorHAnsi" w:cstheme="minorHAnsi"/>
          <w:i w:val="0"/>
          <w:iCs w:val="0"/>
          <w:color w:val="auto"/>
        </w:rPr>
        <w:t>.</w:t>
      </w:r>
    </w:p>
    <w:p w14:paraId="3482095F" w14:textId="4ED4235F" w:rsidR="005C2808" w:rsidRDefault="005C2808" w:rsidP="00547C84">
      <w:pPr>
        <w:rPr>
          <w:lang w:val="es-ES"/>
        </w:rPr>
      </w:pPr>
    </w:p>
    <w:p w14:paraId="3B5DC08A" w14:textId="77777777" w:rsidR="00FA6D16" w:rsidRDefault="00FA6D16" w:rsidP="00547C84">
      <w:pPr>
        <w:rPr>
          <w:lang w:val="es-ES"/>
        </w:rPr>
      </w:pPr>
    </w:p>
    <w:p w14:paraId="57D8DF16" w14:textId="4918EEDA" w:rsidR="006F6A5E" w:rsidRPr="0010204B" w:rsidRDefault="006F6A5E" w:rsidP="00547C84">
      <w:pPr>
        <w:rPr>
          <w:rFonts w:asciiTheme="minorHAnsi" w:hAnsiTheme="minorHAnsi" w:cstheme="minorHAnsi"/>
          <w:color w:val="0070C0"/>
          <w:sz w:val="28"/>
          <w:szCs w:val="28"/>
          <w:lang w:val="es-ES"/>
        </w:rPr>
      </w:pPr>
      <w:r w:rsidRPr="0010204B">
        <w:rPr>
          <w:rFonts w:asciiTheme="minorHAnsi" w:hAnsiTheme="minorHAnsi" w:cstheme="minorHAnsi"/>
          <w:color w:val="0070C0"/>
          <w:sz w:val="28"/>
          <w:szCs w:val="28"/>
          <w:lang w:val="es-ES"/>
        </w:rPr>
        <w:t>Conclusiones</w:t>
      </w:r>
    </w:p>
    <w:p w14:paraId="5E46E681" w14:textId="6105DE91" w:rsidR="006F6A5E" w:rsidRPr="00444126" w:rsidRDefault="006F6A5E" w:rsidP="00547C84">
      <w:pPr>
        <w:jc w:val="both"/>
        <w:rPr>
          <w:rFonts w:asciiTheme="minorHAnsi" w:hAnsiTheme="minorHAnsi" w:cstheme="minorHAnsi"/>
        </w:rPr>
      </w:pPr>
    </w:p>
    <w:p w14:paraId="720B73C0" w14:textId="6569281B" w:rsidR="00444126" w:rsidRDefault="00F3440C" w:rsidP="00547C84">
      <w:pPr>
        <w:jc w:val="both"/>
        <w:rPr>
          <w:rFonts w:asciiTheme="minorHAnsi" w:hAnsiTheme="minorHAnsi" w:cstheme="minorHAnsi"/>
          <w:lang w:val="es-ES"/>
        </w:rPr>
      </w:pPr>
      <w:r w:rsidRPr="00444126">
        <w:rPr>
          <w:rFonts w:asciiTheme="minorHAnsi" w:hAnsiTheme="minorHAnsi" w:cstheme="minorHAnsi"/>
          <w:lang w:val="es-ES"/>
        </w:rPr>
        <w:t>En este documento se ha logrado identificar que la Región Chorotega no es una zona geográfica aislada o en abandono por parte de actores clave dentro de lo que se ha identificado como la triple hélix.  De forma tal</w:t>
      </w:r>
      <w:r w:rsidR="00C04FF3" w:rsidRPr="00444126">
        <w:rPr>
          <w:rFonts w:asciiTheme="minorHAnsi" w:hAnsiTheme="minorHAnsi" w:cstheme="minorHAnsi"/>
          <w:lang w:val="es-ES"/>
        </w:rPr>
        <w:t>,</w:t>
      </w:r>
      <w:r w:rsidRPr="00444126">
        <w:rPr>
          <w:rFonts w:asciiTheme="minorHAnsi" w:hAnsiTheme="minorHAnsi" w:cstheme="minorHAnsi"/>
          <w:lang w:val="es-ES"/>
        </w:rPr>
        <w:t xml:space="preserve"> que acompañando a los productores locales hay una serie de organizaciones públicas de apoyo y organizaci</w:t>
      </w:r>
      <w:r w:rsidR="00410560">
        <w:rPr>
          <w:rFonts w:asciiTheme="minorHAnsi" w:hAnsiTheme="minorHAnsi" w:cstheme="minorHAnsi"/>
          <w:lang w:val="es-ES"/>
        </w:rPr>
        <w:t xml:space="preserve">ones académicas </w:t>
      </w:r>
      <w:r w:rsidRPr="00444126">
        <w:rPr>
          <w:rFonts w:asciiTheme="minorHAnsi" w:hAnsiTheme="minorHAnsi" w:cstheme="minorHAnsi"/>
          <w:lang w:val="es-ES"/>
        </w:rPr>
        <w:t>de formación, capacitación e investigación que tiene</w:t>
      </w:r>
      <w:r w:rsidR="00410560">
        <w:rPr>
          <w:rFonts w:asciiTheme="minorHAnsi" w:hAnsiTheme="minorHAnsi" w:cstheme="minorHAnsi"/>
          <w:lang w:val="es-ES"/>
        </w:rPr>
        <w:t>n</w:t>
      </w:r>
      <w:r w:rsidRPr="00444126">
        <w:rPr>
          <w:rFonts w:asciiTheme="minorHAnsi" w:hAnsiTheme="minorHAnsi" w:cstheme="minorHAnsi"/>
          <w:lang w:val="es-ES"/>
        </w:rPr>
        <w:t xml:space="preserve"> como eje de acción </w:t>
      </w:r>
      <w:r w:rsidR="00D72D30">
        <w:rPr>
          <w:rFonts w:asciiTheme="minorHAnsi" w:hAnsiTheme="minorHAnsi" w:cstheme="minorHAnsi"/>
          <w:lang w:val="es-ES"/>
        </w:rPr>
        <w:t xml:space="preserve">la transformación, </w:t>
      </w:r>
      <w:r w:rsidRPr="00444126">
        <w:rPr>
          <w:rFonts w:asciiTheme="minorHAnsi" w:hAnsiTheme="minorHAnsi" w:cstheme="minorHAnsi"/>
          <w:lang w:val="es-ES"/>
        </w:rPr>
        <w:t>el crecimiento</w:t>
      </w:r>
      <w:r w:rsidR="00C04FF3" w:rsidRPr="00444126">
        <w:rPr>
          <w:rFonts w:asciiTheme="minorHAnsi" w:hAnsiTheme="minorHAnsi" w:cstheme="minorHAnsi"/>
          <w:lang w:val="es-ES"/>
        </w:rPr>
        <w:t xml:space="preserve"> económico y el desarrollo de la región.</w:t>
      </w:r>
      <w:r w:rsidR="00444126" w:rsidRPr="00444126">
        <w:rPr>
          <w:rFonts w:asciiTheme="minorHAnsi" w:hAnsiTheme="minorHAnsi" w:cstheme="minorHAnsi"/>
          <w:lang w:val="es-ES"/>
        </w:rPr>
        <w:t xml:space="preserve">  </w:t>
      </w:r>
      <w:r w:rsidR="001E0370">
        <w:rPr>
          <w:rFonts w:asciiTheme="minorHAnsi" w:hAnsiTheme="minorHAnsi" w:cstheme="minorHAnsi"/>
          <w:lang w:val="es-ES"/>
        </w:rPr>
        <w:t xml:space="preserve">Sin embargo, uno de los principales hallazgos es que cada proyecto o iniciativa pareciera estar desconectada de la otras.  Los actores dinamizadores (como entidades académicas y de gobierno) se conocen, pero interactúan muy poco entre ellos. Asimismo, algunas iniciativas parece que </w:t>
      </w:r>
      <w:r w:rsidR="00E84C80">
        <w:rPr>
          <w:rFonts w:asciiTheme="minorHAnsi" w:hAnsiTheme="minorHAnsi" w:cstheme="minorHAnsi"/>
          <w:lang w:val="es-ES"/>
        </w:rPr>
        <w:t>son procesos de cambio con origen heterónomo, sin que se reconozca con claridad si el cambio propuesto tiene una asidero real en el marco institucional local referido a los aspectos culturales y sus hábitos y costumbres.</w:t>
      </w:r>
    </w:p>
    <w:p w14:paraId="40A7B395" w14:textId="77777777" w:rsidR="00D72D30" w:rsidRPr="00444126" w:rsidRDefault="00D72D30" w:rsidP="00547C84">
      <w:pPr>
        <w:jc w:val="both"/>
        <w:rPr>
          <w:rFonts w:asciiTheme="minorHAnsi" w:hAnsiTheme="minorHAnsi" w:cstheme="minorHAnsi"/>
          <w:lang w:val="es-ES"/>
        </w:rPr>
      </w:pPr>
    </w:p>
    <w:p w14:paraId="563BA24B" w14:textId="77777777" w:rsidR="00410560" w:rsidRDefault="00444126" w:rsidP="00547C84">
      <w:pPr>
        <w:jc w:val="both"/>
        <w:rPr>
          <w:rFonts w:asciiTheme="minorHAnsi" w:hAnsiTheme="minorHAnsi" w:cstheme="minorHAnsi"/>
          <w:lang w:val="es-ES"/>
        </w:rPr>
      </w:pPr>
      <w:r w:rsidRPr="00444126">
        <w:rPr>
          <w:rFonts w:asciiTheme="minorHAnsi" w:hAnsiTheme="minorHAnsi" w:cstheme="minorHAnsi"/>
          <w:lang w:val="es-ES"/>
        </w:rPr>
        <w:t xml:space="preserve">La </w:t>
      </w:r>
      <w:r w:rsidR="00410560">
        <w:rPr>
          <w:rFonts w:asciiTheme="minorHAnsi" w:hAnsiTheme="minorHAnsi" w:cstheme="minorHAnsi"/>
          <w:lang w:val="es-ES"/>
        </w:rPr>
        <w:t>R</w:t>
      </w:r>
      <w:r w:rsidRPr="00444126">
        <w:rPr>
          <w:rFonts w:asciiTheme="minorHAnsi" w:hAnsiTheme="minorHAnsi" w:cstheme="minorHAnsi"/>
          <w:lang w:val="es-ES"/>
        </w:rPr>
        <w:t xml:space="preserve">egión, </w:t>
      </w:r>
      <w:r w:rsidR="00D72D30">
        <w:rPr>
          <w:rFonts w:asciiTheme="minorHAnsi" w:hAnsiTheme="minorHAnsi" w:cstheme="minorHAnsi"/>
          <w:lang w:val="es-ES"/>
        </w:rPr>
        <w:t xml:space="preserve">que </w:t>
      </w:r>
      <w:r w:rsidRPr="00444126">
        <w:rPr>
          <w:rFonts w:asciiTheme="minorHAnsi" w:hAnsiTheme="minorHAnsi" w:cstheme="minorHAnsi"/>
          <w:lang w:val="es-ES"/>
        </w:rPr>
        <w:t xml:space="preserve">tradicionalmente </w:t>
      </w:r>
      <w:r w:rsidR="00410560">
        <w:rPr>
          <w:rFonts w:asciiTheme="minorHAnsi" w:hAnsiTheme="minorHAnsi" w:cstheme="minorHAnsi"/>
          <w:lang w:val="es-ES"/>
        </w:rPr>
        <w:t xml:space="preserve">tuvo una producción centrada en el sector </w:t>
      </w:r>
      <w:r w:rsidRPr="00444126">
        <w:rPr>
          <w:rFonts w:asciiTheme="minorHAnsi" w:hAnsiTheme="minorHAnsi" w:cstheme="minorHAnsi"/>
          <w:lang w:val="es-ES"/>
        </w:rPr>
        <w:t>agropecuari</w:t>
      </w:r>
      <w:r w:rsidR="00410560">
        <w:rPr>
          <w:rFonts w:asciiTheme="minorHAnsi" w:hAnsiTheme="minorHAnsi" w:cstheme="minorHAnsi"/>
          <w:lang w:val="es-ES"/>
        </w:rPr>
        <w:t>o</w:t>
      </w:r>
      <w:r w:rsidRPr="00444126">
        <w:rPr>
          <w:rFonts w:asciiTheme="minorHAnsi" w:hAnsiTheme="minorHAnsi" w:cstheme="minorHAnsi"/>
          <w:lang w:val="es-ES"/>
        </w:rPr>
        <w:t>, ha encontrado en los servicios, particularmente los vinculados al sector turismo, un espacio importante de aprovechamiento de sus riquezas naturales y belleza, así como la enorme riqueza cultural que le acompaña.  En ese sentido, una parte importante de los procesos de formación y capacitación van dirigidos a</w:t>
      </w:r>
      <w:r w:rsidR="00410560">
        <w:rPr>
          <w:rFonts w:asciiTheme="minorHAnsi" w:hAnsiTheme="minorHAnsi" w:cstheme="minorHAnsi"/>
          <w:lang w:val="es-ES"/>
        </w:rPr>
        <w:t xml:space="preserve"> </w:t>
      </w:r>
      <w:r w:rsidRPr="00444126">
        <w:rPr>
          <w:rFonts w:asciiTheme="minorHAnsi" w:hAnsiTheme="minorHAnsi" w:cstheme="minorHAnsi"/>
          <w:lang w:val="es-ES"/>
        </w:rPr>
        <w:t>l</w:t>
      </w:r>
      <w:r w:rsidR="00410560">
        <w:rPr>
          <w:rFonts w:asciiTheme="minorHAnsi" w:hAnsiTheme="minorHAnsi" w:cstheme="minorHAnsi"/>
          <w:lang w:val="es-ES"/>
        </w:rPr>
        <w:t>a creación de competencias y habilidades para desempeñarse de manera favorable en los</w:t>
      </w:r>
      <w:r w:rsidRPr="00444126">
        <w:rPr>
          <w:rFonts w:asciiTheme="minorHAnsi" w:hAnsiTheme="minorHAnsi" w:cstheme="minorHAnsi"/>
          <w:lang w:val="es-ES"/>
        </w:rPr>
        <w:t xml:space="preserve"> espacios productivos en los que se tiene una ventaja reconocida.  </w:t>
      </w:r>
    </w:p>
    <w:p w14:paraId="1FDD4836" w14:textId="77777777" w:rsidR="00410560" w:rsidRDefault="00410560" w:rsidP="00547C84">
      <w:pPr>
        <w:jc w:val="both"/>
        <w:rPr>
          <w:rFonts w:asciiTheme="minorHAnsi" w:hAnsiTheme="minorHAnsi" w:cstheme="minorHAnsi"/>
          <w:lang w:val="es-ES"/>
        </w:rPr>
      </w:pPr>
    </w:p>
    <w:p w14:paraId="7735AD2F" w14:textId="080A8D62" w:rsidR="00444126" w:rsidRPr="00487DFA" w:rsidRDefault="00410560" w:rsidP="00547C84">
      <w:pPr>
        <w:jc w:val="both"/>
        <w:rPr>
          <w:rFonts w:asciiTheme="minorHAnsi" w:hAnsiTheme="minorHAnsi" w:cstheme="minorHAnsi"/>
          <w:lang w:val="es-ES"/>
        </w:rPr>
      </w:pPr>
      <w:r>
        <w:rPr>
          <w:rFonts w:asciiTheme="minorHAnsi" w:hAnsiTheme="minorHAnsi" w:cstheme="minorHAnsi"/>
          <w:lang w:val="es-ES"/>
        </w:rPr>
        <w:t xml:space="preserve">Por otra parte, el fortalecimiento de las capacidades que permitan una mejor </w:t>
      </w:r>
      <w:r w:rsidR="00444126" w:rsidRPr="00444126">
        <w:rPr>
          <w:rFonts w:asciiTheme="minorHAnsi" w:hAnsiTheme="minorHAnsi" w:cstheme="minorHAnsi"/>
          <w:lang w:val="es-ES"/>
        </w:rPr>
        <w:t xml:space="preserve">interacción </w:t>
      </w:r>
      <w:r w:rsidR="00D72D30">
        <w:rPr>
          <w:rFonts w:asciiTheme="minorHAnsi" w:hAnsiTheme="minorHAnsi" w:cstheme="minorHAnsi"/>
          <w:lang w:val="es-ES"/>
        </w:rPr>
        <w:t>sincrónica y asincrónica</w:t>
      </w:r>
      <w:r w:rsidR="00444126" w:rsidRPr="00444126">
        <w:rPr>
          <w:rFonts w:asciiTheme="minorHAnsi" w:hAnsiTheme="minorHAnsi" w:cstheme="minorHAnsi"/>
          <w:lang w:val="es-ES"/>
        </w:rPr>
        <w:t xml:space="preserve"> de los productores de la región con consumidores y proveedores nacionales o internacionales permite sentar las bases para un desarrollo tecnológico posterior que </w:t>
      </w:r>
      <w:r w:rsidR="00444126" w:rsidRPr="00487DFA">
        <w:rPr>
          <w:rFonts w:asciiTheme="minorHAnsi" w:hAnsiTheme="minorHAnsi" w:cstheme="minorHAnsi"/>
          <w:lang w:val="es-ES"/>
        </w:rPr>
        <w:t>propicie una mayor diversificación productiva.</w:t>
      </w:r>
      <w:r w:rsidR="00D72D30">
        <w:rPr>
          <w:rFonts w:asciiTheme="minorHAnsi" w:hAnsiTheme="minorHAnsi" w:cstheme="minorHAnsi"/>
          <w:lang w:val="es-ES"/>
        </w:rPr>
        <w:t xml:space="preserve">  En otras palabras, estas interacciones basadas en TIC deben ser aprovechadas para identificar fuerzas impulsoras del cambio y la mejora en las actividades productivas existentes y otras novedosas.</w:t>
      </w:r>
    </w:p>
    <w:p w14:paraId="4C079CAD" w14:textId="74137546" w:rsidR="00444126" w:rsidRPr="00487DFA" w:rsidRDefault="00444126" w:rsidP="00547C84">
      <w:pPr>
        <w:jc w:val="both"/>
        <w:rPr>
          <w:rFonts w:asciiTheme="minorHAnsi" w:hAnsiTheme="minorHAnsi" w:cstheme="minorHAnsi"/>
          <w:lang w:val="es-ES"/>
        </w:rPr>
      </w:pPr>
    </w:p>
    <w:p w14:paraId="5485DAF1" w14:textId="25D21F19" w:rsidR="008D2549" w:rsidRPr="00487DFA" w:rsidRDefault="00194EC6" w:rsidP="00547C84">
      <w:pPr>
        <w:jc w:val="both"/>
        <w:rPr>
          <w:rFonts w:asciiTheme="minorHAnsi" w:hAnsiTheme="minorHAnsi" w:cstheme="minorHAnsi"/>
          <w:lang w:val="es-ES"/>
        </w:rPr>
      </w:pPr>
      <w:r w:rsidRPr="00487DFA">
        <w:rPr>
          <w:rFonts w:asciiTheme="minorHAnsi" w:hAnsiTheme="minorHAnsi" w:cstheme="minorHAnsi"/>
          <w:lang w:val="es-ES"/>
        </w:rPr>
        <w:t>Una de las dificultades enfrentadas por cada uno de los proyectos e iniciativas que se presentan en la región Chorotega ha sido la falta de confianza en los actores</w:t>
      </w:r>
      <w:r w:rsidR="00410560">
        <w:rPr>
          <w:rFonts w:asciiTheme="minorHAnsi" w:hAnsiTheme="minorHAnsi" w:cstheme="minorHAnsi"/>
          <w:lang w:val="es-ES"/>
        </w:rPr>
        <w:t xml:space="preserve"> que dinamizan esos proyectos</w:t>
      </w:r>
      <w:r w:rsidRPr="00487DFA">
        <w:rPr>
          <w:rFonts w:asciiTheme="minorHAnsi" w:hAnsiTheme="minorHAnsi" w:cstheme="minorHAnsi"/>
          <w:lang w:val="es-ES"/>
        </w:rPr>
        <w:t xml:space="preserve"> o </w:t>
      </w:r>
      <w:r w:rsidR="00410560">
        <w:rPr>
          <w:rFonts w:asciiTheme="minorHAnsi" w:hAnsiTheme="minorHAnsi" w:cstheme="minorHAnsi"/>
          <w:lang w:val="es-ES"/>
        </w:rPr>
        <w:t xml:space="preserve">incluso </w:t>
      </w:r>
      <w:r w:rsidRPr="00487DFA">
        <w:rPr>
          <w:rFonts w:asciiTheme="minorHAnsi" w:hAnsiTheme="minorHAnsi" w:cstheme="minorHAnsi"/>
          <w:lang w:val="es-ES"/>
        </w:rPr>
        <w:t>en los resultados de sus investigaciones para ser aplicadas de forma innovadora en los cultivos que tiene</w:t>
      </w:r>
      <w:r w:rsidR="00D72D30">
        <w:rPr>
          <w:rFonts w:asciiTheme="minorHAnsi" w:hAnsiTheme="minorHAnsi" w:cstheme="minorHAnsi"/>
          <w:lang w:val="es-ES"/>
        </w:rPr>
        <w:t>n</w:t>
      </w:r>
      <w:r w:rsidRPr="00487DFA">
        <w:rPr>
          <w:rFonts w:asciiTheme="minorHAnsi" w:hAnsiTheme="minorHAnsi" w:cstheme="minorHAnsi"/>
          <w:lang w:val="es-ES"/>
        </w:rPr>
        <w:t xml:space="preserve"> años de realizarse de una determinada manera.  En ese sentido algunas entidades han desarrollado un</w:t>
      </w:r>
      <w:r w:rsidR="00487DFA" w:rsidRPr="00487DFA">
        <w:rPr>
          <w:rFonts w:asciiTheme="minorHAnsi" w:hAnsiTheme="minorHAnsi" w:cstheme="minorHAnsi"/>
          <w:lang w:val="es-ES"/>
        </w:rPr>
        <w:t>a</w:t>
      </w:r>
      <w:r w:rsidR="008D2549" w:rsidRPr="00487DFA">
        <w:rPr>
          <w:rFonts w:asciiTheme="minorHAnsi" w:hAnsiTheme="minorHAnsi" w:cstheme="minorHAnsi"/>
          <w:lang w:val="es-ES"/>
        </w:rPr>
        <w:t xml:space="preserve">  estrategia  de  transferencia  denominada   “Vitrinas   Tecnológicas”</w:t>
      </w:r>
      <w:r w:rsidR="00410560">
        <w:rPr>
          <w:rFonts w:asciiTheme="minorHAnsi" w:hAnsiTheme="minorHAnsi" w:cstheme="minorHAnsi"/>
          <w:lang w:val="es-ES"/>
        </w:rPr>
        <w:t xml:space="preserve"> (INTA, 2021)</w:t>
      </w:r>
      <w:r w:rsidR="008D2549" w:rsidRPr="00487DFA">
        <w:rPr>
          <w:rFonts w:asciiTheme="minorHAnsi" w:hAnsiTheme="minorHAnsi" w:cstheme="minorHAnsi"/>
          <w:lang w:val="es-ES"/>
        </w:rPr>
        <w:t>,   las   cuales   mediante  el  método  conocido  como  “</w:t>
      </w:r>
      <w:r w:rsidR="00D72D30">
        <w:rPr>
          <w:rFonts w:asciiTheme="minorHAnsi" w:hAnsiTheme="minorHAnsi" w:cstheme="minorHAnsi"/>
          <w:lang w:val="es-ES"/>
        </w:rPr>
        <w:t>a</w:t>
      </w:r>
      <w:r w:rsidR="008D2549" w:rsidRPr="00487DFA">
        <w:rPr>
          <w:rFonts w:asciiTheme="minorHAnsi" w:hAnsiTheme="minorHAnsi" w:cstheme="minorHAnsi"/>
          <w:lang w:val="es-ES"/>
        </w:rPr>
        <w:t xml:space="preserve">prender  –  </w:t>
      </w:r>
      <w:r w:rsidR="00D72D30">
        <w:rPr>
          <w:rFonts w:asciiTheme="minorHAnsi" w:hAnsiTheme="minorHAnsi" w:cstheme="minorHAnsi"/>
          <w:lang w:val="es-ES"/>
        </w:rPr>
        <w:t>h</w:t>
      </w:r>
      <w:r w:rsidR="008D2549" w:rsidRPr="00487DFA">
        <w:rPr>
          <w:rFonts w:asciiTheme="minorHAnsi" w:hAnsiTheme="minorHAnsi" w:cstheme="minorHAnsi"/>
          <w:lang w:val="es-ES"/>
        </w:rPr>
        <w:t>aciendo”,  realiza</w:t>
      </w:r>
      <w:r w:rsidR="00D72D30">
        <w:rPr>
          <w:rFonts w:asciiTheme="minorHAnsi" w:hAnsiTheme="minorHAnsi" w:cstheme="minorHAnsi"/>
          <w:lang w:val="es-ES"/>
        </w:rPr>
        <w:t>n</w:t>
      </w:r>
      <w:r w:rsidR="008D2549" w:rsidRPr="00487DFA">
        <w:rPr>
          <w:rFonts w:asciiTheme="minorHAnsi" w:hAnsiTheme="minorHAnsi" w:cstheme="minorHAnsi"/>
          <w:lang w:val="es-ES"/>
        </w:rPr>
        <w:t xml:space="preserve">  una  serie  de  pasos  para  facilitar  la   transmisión   de   conocimientos,   a   través   del   desarrollo de destrezas, habilidades y experiencias</w:t>
      </w:r>
      <w:r w:rsidRPr="00487DFA">
        <w:rPr>
          <w:rFonts w:asciiTheme="minorHAnsi" w:hAnsiTheme="minorHAnsi" w:cstheme="minorHAnsi"/>
          <w:lang w:val="es-ES"/>
        </w:rPr>
        <w:t xml:space="preserve">.  </w:t>
      </w:r>
      <w:r w:rsidR="00D72D30">
        <w:rPr>
          <w:rFonts w:asciiTheme="minorHAnsi" w:hAnsiTheme="minorHAnsi" w:cstheme="minorHAnsi"/>
          <w:lang w:val="es-ES"/>
        </w:rPr>
        <w:t>Dicho de otra manera</w:t>
      </w:r>
      <w:r w:rsidRPr="00487DFA">
        <w:rPr>
          <w:rFonts w:asciiTheme="minorHAnsi" w:hAnsiTheme="minorHAnsi" w:cstheme="minorHAnsi"/>
          <w:lang w:val="es-ES"/>
        </w:rPr>
        <w:t xml:space="preserve">, se genera </w:t>
      </w:r>
      <w:r w:rsidRPr="00487DFA">
        <w:rPr>
          <w:rFonts w:asciiTheme="minorHAnsi" w:hAnsiTheme="minorHAnsi" w:cstheme="minorHAnsi"/>
          <w:lang w:val="es-ES"/>
        </w:rPr>
        <w:lastRenderedPageBreak/>
        <w:t>un proceso demostrativo, claramente dirigido a generar un efecto multiplicativo entre los productores.  Sin duda</w:t>
      </w:r>
      <w:r w:rsidR="00487DFA" w:rsidRPr="00487DFA">
        <w:rPr>
          <w:rFonts w:asciiTheme="minorHAnsi" w:hAnsiTheme="minorHAnsi" w:cstheme="minorHAnsi"/>
          <w:lang w:val="es-ES"/>
        </w:rPr>
        <w:t>,</w:t>
      </w:r>
      <w:r w:rsidRPr="00487DFA">
        <w:rPr>
          <w:rFonts w:asciiTheme="minorHAnsi" w:hAnsiTheme="minorHAnsi" w:cstheme="minorHAnsi"/>
          <w:lang w:val="es-ES"/>
        </w:rPr>
        <w:t xml:space="preserve"> parte de lo interesante de este tipo de procesos es que cierran muy bien el círculo de i</w:t>
      </w:r>
      <w:r w:rsidR="00487DFA" w:rsidRPr="00487DFA">
        <w:rPr>
          <w:rFonts w:asciiTheme="minorHAnsi" w:hAnsiTheme="minorHAnsi" w:cstheme="minorHAnsi"/>
          <w:lang w:val="es-ES"/>
        </w:rPr>
        <w:t>n</w:t>
      </w:r>
      <w:r w:rsidRPr="00487DFA">
        <w:rPr>
          <w:rFonts w:asciiTheme="minorHAnsi" w:hAnsiTheme="minorHAnsi" w:cstheme="minorHAnsi"/>
          <w:lang w:val="es-ES"/>
        </w:rPr>
        <w:t xml:space="preserve">novación </w:t>
      </w:r>
      <w:r w:rsidR="00487DFA" w:rsidRPr="00487DFA">
        <w:rPr>
          <w:rFonts w:asciiTheme="minorHAnsi" w:hAnsiTheme="minorHAnsi" w:cstheme="minorHAnsi"/>
          <w:lang w:val="es-ES"/>
        </w:rPr>
        <w:t>donde la creación de conocimiento es una parte muy importante, pero la difusión y adopción del mismo permite un acceso y democratización con efectos valiosos en la distribución del ingreso por la vía del uso de cambios y mejoras en la producción.</w:t>
      </w:r>
    </w:p>
    <w:p w14:paraId="4E219938" w14:textId="057CEB1B" w:rsidR="00EE6357" w:rsidRDefault="00EE6357" w:rsidP="00547C84">
      <w:pPr>
        <w:jc w:val="both"/>
        <w:rPr>
          <w:rFonts w:asciiTheme="minorHAnsi" w:hAnsiTheme="minorHAnsi" w:cstheme="minorHAnsi"/>
          <w:lang w:val="es-ES"/>
        </w:rPr>
      </w:pPr>
    </w:p>
    <w:p w14:paraId="24541FB6" w14:textId="77777777" w:rsidR="001E0370" w:rsidRDefault="001E0370" w:rsidP="00547C84">
      <w:pPr>
        <w:jc w:val="both"/>
        <w:rPr>
          <w:rFonts w:asciiTheme="minorHAnsi" w:hAnsiTheme="minorHAnsi" w:cstheme="minorHAnsi"/>
          <w:lang w:val="es-ES"/>
        </w:rPr>
      </w:pPr>
    </w:p>
    <w:p w14:paraId="1602D39D" w14:textId="77777777" w:rsidR="001E0370" w:rsidRPr="0010204B" w:rsidRDefault="001E0370" w:rsidP="001E0370">
      <w:pPr>
        <w:rPr>
          <w:rFonts w:asciiTheme="minorHAnsi" w:hAnsiTheme="minorHAnsi" w:cstheme="minorHAnsi"/>
          <w:color w:val="0070C0"/>
          <w:sz w:val="28"/>
          <w:szCs w:val="28"/>
          <w:lang w:val="es-ES"/>
        </w:rPr>
      </w:pPr>
      <w:r>
        <w:rPr>
          <w:rFonts w:asciiTheme="minorHAnsi" w:hAnsiTheme="minorHAnsi" w:cstheme="minorHAnsi"/>
          <w:color w:val="0070C0"/>
          <w:sz w:val="28"/>
          <w:szCs w:val="28"/>
          <w:lang w:val="es-ES"/>
        </w:rPr>
        <w:t>Lineamientos de Política</w:t>
      </w:r>
    </w:p>
    <w:p w14:paraId="62E288B3" w14:textId="77777777" w:rsidR="0044724E" w:rsidRPr="00EE6357" w:rsidRDefault="0044724E" w:rsidP="00547C84">
      <w:pPr>
        <w:jc w:val="both"/>
        <w:rPr>
          <w:rFonts w:asciiTheme="minorHAnsi" w:hAnsiTheme="minorHAnsi" w:cstheme="minorHAnsi"/>
          <w:lang w:val="es-ES"/>
        </w:rPr>
      </w:pPr>
    </w:p>
    <w:p w14:paraId="26621D54" w14:textId="08043A11" w:rsidR="0075573D" w:rsidRPr="00EE6357" w:rsidRDefault="0075573D" w:rsidP="00547C84">
      <w:pPr>
        <w:jc w:val="both"/>
        <w:rPr>
          <w:rFonts w:asciiTheme="minorHAnsi" w:hAnsiTheme="minorHAnsi" w:cstheme="minorHAnsi"/>
          <w:lang w:val="es-ES"/>
        </w:rPr>
      </w:pPr>
      <w:r w:rsidRPr="00EE6357">
        <w:rPr>
          <w:rFonts w:asciiTheme="minorHAnsi" w:hAnsiTheme="minorHAnsi" w:cstheme="minorHAnsi"/>
          <w:lang w:val="es-ES"/>
        </w:rPr>
        <w:t>El sector educativo, en especial las organizaciones académicas</w:t>
      </w:r>
      <w:r w:rsidR="00410560">
        <w:rPr>
          <w:rFonts w:asciiTheme="minorHAnsi" w:hAnsiTheme="minorHAnsi" w:cstheme="minorHAnsi"/>
          <w:lang w:val="es-ES"/>
        </w:rPr>
        <w:t xml:space="preserve"> como el INA y las Universidades</w:t>
      </w:r>
      <w:r w:rsidRPr="00EE6357">
        <w:rPr>
          <w:rFonts w:asciiTheme="minorHAnsi" w:hAnsiTheme="minorHAnsi" w:cstheme="minorHAnsi"/>
          <w:lang w:val="es-ES"/>
        </w:rPr>
        <w:t>, son actores centrales en los procesos de innovación. De modo relevante, su contribución a la I</w:t>
      </w:r>
      <w:r w:rsidR="00D72D30">
        <w:rPr>
          <w:rFonts w:asciiTheme="minorHAnsi" w:hAnsiTheme="minorHAnsi" w:cstheme="minorHAnsi"/>
          <w:lang w:val="es-ES"/>
        </w:rPr>
        <w:t>+</w:t>
      </w:r>
      <w:r w:rsidRPr="00EE6357">
        <w:rPr>
          <w:rFonts w:asciiTheme="minorHAnsi" w:hAnsiTheme="minorHAnsi" w:cstheme="minorHAnsi"/>
          <w:lang w:val="es-ES"/>
        </w:rPr>
        <w:t xml:space="preserve">D y las actividades de gestión de los procesos de innovación representan un factor definitivo en la gestión del conocimiento entre los productores. Aunque para que sus beneficios cumplan con los criterios de inclusión social se debe superar la relación instrumental con el productor, que deriva de la venta de servicios (consultoría tecnológica, aplicación de test y uso de laboratorios, contratación de investigación aplicada, etc.), y evolucionar en un sistema de acompañamiento efectivo, que integre la dimensión de las problemáticas locales a </w:t>
      </w:r>
      <w:r w:rsidR="00D72D30">
        <w:rPr>
          <w:rFonts w:asciiTheme="minorHAnsi" w:hAnsiTheme="minorHAnsi" w:cstheme="minorHAnsi"/>
          <w:lang w:val="es-ES"/>
        </w:rPr>
        <w:t xml:space="preserve">los </w:t>
      </w:r>
      <w:r w:rsidRPr="00EE6357">
        <w:rPr>
          <w:rFonts w:asciiTheme="minorHAnsi" w:hAnsiTheme="minorHAnsi" w:cstheme="minorHAnsi"/>
          <w:lang w:val="es-ES"/>
        </w:rPr>
        <w:t>procesos de aprendizaje social en las comunidades respectivas</w:t>
      </w:r>
      <w:r w:rsidR="0044724E">
        <w:rPr>
          <w:rFonts w:asciiTheme="minorHAnsi" w:hAnsiTheme="minorHAnsi" w:cstheme="minorHAnsi"/>
          <w:lang w:val="es-ES"/>
        </w:rPr>
        <w:t>.</w:t>
      </w:r>
    </w:p>
    <w:p w14:paraId="01D026C5" w14:textId="79FFD3A1" w:rsidR="006F6A5E" w:rsidRDefault="006F6A5E" w:rsidP="00547C84">
      <w:pPr>
        <w:jc w:val="both"/>
        <w:rPr>
          <w:rFonts w:asciiTheme="minorHAnsi" w:hAnsiTheme="minorHAnsi" w:cstheme="minorHAnsi"/>
          <w:lang w:val="es-ES"/>
        </w:rPr>
      </w:pPr>
    </w:p>
    <w:p w14:paraId="6666C2F8" w14:textId="05429875" w:rsidR="00EE6357" w:rsidRDefault="00EE6357" w:rsidP="00547C84">
      <w:pPr>
        <w:jc w:val="both"/>
        <w:rPr>
          <w:rFonts w:asciiTheme="minorHAnsi" w:hAnsiTheme="minorHAnsi" w:cstheme="minorHAnsi"/>
          <w:lang w:val="es-ES"/>
        </w:rPr>
      </w:pPr>
      <w:r>
        <w:rPr>
          <w:rFonts w:asciiTheme="minorHAnsi" w:hAnsiTheme="minorHAnsi" w:cstheme="minorHAnsi"/>
          <w:lang w:val="es-ES"/>
        </w:rPr>
        <w:t>Sin lugar a dudas, como en el resto del sistema de innovación en Costa Rica, uno de los principales retos es el financiamiento de ideas innovadoras.  Una parte de los esfuerzos han venido de las entidades públicas y de las universidades</w:t>
      </w:r>
      <w:r w:rsidR="00D72D30">
        <w:rPr>
          <w:rFonts w:asciiTheme="minorHAnsi" w:hAnsiTheme="minorHAnsi" w:cstheme="minorHAnsi"/>
          <w:lang w:val="es-ES"/>
        </w:rPr>
        <w:t>.  N</w:t>
      </w:r>
      <w:r>
        <w:rPr>
          <w:rFonts w:asciiTheme="minorHAnsi" w:hAnsiTheme="minorHAnsi" w:cstheme="minorHAnsi"/>
          <w:lang w:val="es-ES"/>
        </w:rPr>
        <w:t xml:space="preserve">o obstante al indagar sobre las opciones de </w:t>
      </w:r>
      <w:r w:rsidR="00D72D30">
        <w:rPr>
          <w:rFonts w:asciiTheme="minorHAnsi" w:hAnsiTheme="minorHAnsi" w:cstheme="minorHAnsi"/>
          <w:lang w:val="es-ES"/>
        </w:rPr>
        <w:t xml:space="preserve">financiamiento en la región </w:t>
      </w:r>
      <w:r>
        <w:rPr>
          <w:rFonts w:asciiTheme="minorHAnsi" w:hAnsiTheme="minorHAnsi" w:cstheme="minorHAnsi"/>
          <w:lang w:val="es-ES"/>
        </w:rPr>
        <w:t>se identifica que son muy limitadas y esporádicas.  Al igual que como lo muestra la encuesta nacional de innovación, la principal fuente de recursos para propiciar innovaciones son los recursos propios, dado que la banca comercial no ofrece dinero si no existe una garantía real, ya sea fiduciaria o hipotecaria, lo que limita a quien</w:t>
      </w:r>
      <w:r w:rsidR="00D72D30">
        <w:rPr>
          <w:rFonts w:asciiTheme="minorHAnsi" w:hAnsiTheme="minorHAnsi" w:cstheme="minorHAnsi"/>
          <w:lang w:val="es-ES"/>
        </w:rPr>
        <w:t>es</w:t>
      </w:r>
      <w:r>
        <w:rPr>
          <w:rFonts w:asciiTheme="minorHAnsi" w:hAnsiTheme="minorHAnsi" w:cstheme="minorHAnsi"/>
          <w:lang w:val="es-ES"/>
        </w:rPr>
        <w:t xml:space="preserve"> están tratando de desarrollar una idea productiva, dada la incertidumbre de los proyectos.</w:t>
      </w:r>
      <w:r w:rsidR="0044724E">
        <w:rPr>
          <w:rFonts w:asciiTheme="minorHAnsi" w:hAnsiTheme="minorHAnsi" w:cstheme="minorHAnsi"/>
          <w:lang w:val="es-ES"/>
        </w:rPr>
        <w:t xml:space="preserve">  En estas circunstancias de limitado acceso a los recursos es donde cobra particular importancia por un lado el acceso a los recursos de la banca para el desarrollo y por el otro el acceso a recursos de los fondos Propyme.  No obstante, el primero de ellos no debe funcionar como una banca comercial o competir con esta en la colocación de recursos, está claro que su existencia es llenar un vacío que no ha llenado, ni llenará, la banca comercial debido a la exigencia de garantías para financiar un proyecto.  En el segundo de los casos, administrado ahora por la promotora de la innovación, está claro que es muy limitado el acceso a recursos cuando los concursos se elaboran desde la oferta, es necesaria una respuesta más desde la demanda y tener claro que la disponibilidad de recursos no puede supeditarse a los tiempos de la entidad administradora, sino de quienes requieren los recursos.</w:t>
      </w:r>
    </w:p>
    <w:p w14:paraId="50C470E4" w14:textId="1B2BCD19" w:rsidR="00D72D30" w:rsidRDefault="00D72D30" w:rsidP="00547C84">
      <w:pPr>
        <w:jc w:val="both"/>
        <w:rPr>
          <w:rFonts w:asciiTheme="minorHAnsi" w:hAnsiTheme="minorHAnsi" w:cstheme="minorHAnsi"/>
          <w:lang w:val="es-ES"/>
        </w:rPr>
      </w:pPr>
    </w:p>
    <w:p w14:paraId="55C04922" w14:textId="77777777" w:rsidR="00623780" w:rsidRPr="003450B2" w:rsidRDefault="00D72D30" w:rsidP="00D72D30">
      <w:pPr>
        <w:jc w:val="both"/>
        <w:rPr>
          <w:rFonts w:asciiTheme="minorHAnsi" w:hAnsiTheme="minorHAnsi" w:cstheme="minorHAnsi"/>
          <w:lang w:val="es-ES"/>
        </w:rPr>
      </w:pPr>
      <w:r>
        <w:rPr>
          <w:rFonts w:asciiTheme="minorHAnsi" w:hAnsiTheme="minorHAnsi" w:cstheme="minorHAnsi"/>
          <w:lang w:val="es-ES"/>
        </w:rPr>
        <w:t>Por último, a pesar de que se logra identificar una amplia variedad de iniciativas, muchas de estas iniciativas están desconectadas unas de otras; si bien los actores no están aislados se evidencia aislamiento de las iniciativas, como si estuviesen funcionando en compartimentos o nichos que no se comunican un</w:t>
      </w:r>
      <w:r w:rsidR="001E0370">
        <w:rPr>
          <w:rFonts w:asciiTheme="minorHAnsi" w:hAnsiTheme="minorHAnsi" w:cstheme="minorHAnsi"/>
          <w:lang w:val="es-ES"/>
        </w:rPr>
        <w:t>o</w:t>
      </w:r>
      <w:r>
        <w:rPr>
          <w:rFonts w:asciiTheme="minorHAnsi" w:hAnsiTheme="minorHAnsi" w:cstheme="minorHAnsi"/>
          <w:lang w:val="es-ES"/>
        </w:rPr>
        <w:t>s con otr</w:t>
      </w:r>
      <w:r w:rsidR="001E0370">
        <w:rPr>
          <w:rFonts w:asciiTheme="minorHAnsi" w:hAnsiTheme="minorHAnsi" w:cstheme="minorHAnsi"/>
          <w:lang w:val="es-ES"/>
        </w:rPr>
        <w:t>o</w:t>
      </w:r>
      <w:r>
        <w:rPr>
          <w:rFonts w:asciiTheme="minorHAnsi" w:hAnsiTheme="minorHAnsi" w:cstheme="minorHAnsi"/>
          <w:lang w:val="es-ES"/>
        </w:rPr>
        <w:t xml:space="preserve">s.  Esa falta de conectividad entre políticas, programas y proyectos tiene un origen común y es que </w:t>
      </w:r>
      <w:r w:rsidR="001E0370">
        <w:rPr>
          <w:rFonts w:asciiTheme="minorHAnsi" w:hAnsiTheme="minorHAnsi" w:cstheme="minorHAnsi"/>
          <w:lang w:val="es-ES"/>
        </w:rPr>
        <w:t xml:space="preserve">van apareciendo según iniciativas de entidades o personas, </w:t>
      </w:r>
      <w:r>
        <w:rPr>
          <w:rFonts w:asciiTheme="minorHAnsi" w:hAnsiTheme="minorHAnsi" w:cstheme="minorHAnsi"/>
          <w:lang w:val="es-ES"/>
        </w:rPr>
        <w:t xml:space="preserve">no responden a un fin último claramente definido, no hay un plan, una racionalidad que las una y </w:t>
      </w:r>
      <w:r>
        <w:rPr>
          <w:rFonts w:asciiTheme="minorHAnsi" w:hAnsiTheme="minorHAnsi" w:cstheme="minorHAnsi"/>
          <w:lang w:val="es-ES"/>
        </w:rPr>
        <w:lastRenderedPageBreak/>
        <w:t>guíen a una situación ulterior.  De manera que el funcionamiento sistémico se observa dinamizado por acciones segmentadas, como si fuera innovación cuyo origen es heterónomo, sin embargo el germen del cambio y la mejora si esta presente en los actores locales y regionales.</w:t>
      </w:r>
      <w:r w:rsidR="001E0370">
        <w:rPr>
          <w:rFonts w:asciiTheme="minorHAnsi" w:hAnsiTheme="minorHAnsi" w:cstheme="minorHAnsi"/>
          <w:lang w:val="es-ES"/>
        </w:rPr>
        <w:t xml:space="preserve"> Por lo que es necesario que haya mucha más claridad sobre los actores que existen y qué están haciendo, de manera que se potencien las iniciativas en cuanto a su alcance y se eviten las </w:t>
      </w:r>
      <w:r w:rsidR="001E0370" w:rsidRPr="003450B2">
        <w:rPr>
          <w:rFonts w:asciiTheme="minorHAnsi" w:hAnsiTheme="minorHAnsi" w:cstheme="minorHAnsi"/>
          <w:lang w:val="es-ES"/>
        </w:rPr>
        <w:t>duplicaciones en cuanto a esfuerzos y uso de los recursos disponibles.</w:t>
      </w:r>
      <w:r w:rsidR="00623780" w:rsidRPr="003450B2">
        <w:rPr>
          <w:rFonts w:asciiTheme="minorHAnsi" w:hAnsiTheme="minorHAnsi" w:cstheme="minorHAnsi"/>
          <w:lang w:val="es-ES"/>
        </w:rPr>
        <w:t xml:space="preserve"> </w:t>
      </w:r>
    </w:p>
    <w:p w14:paraId="5F90B45D" w14:textId="77777777" w:rsidR="00623780" w:rsidRPr="003450B2" w:rsidRDefault="00623780" w:rsidP="00D72D30">
      <w:pPr>
        <w:jc w:val="both"/>
        <w:rPr>
          <w:rFonts w:asciiTheme="minorHAnsi" w:hAnsiTheme="minorHAnsi" w:cstheme="minorHAnsi"/>
          <w:lang w:val="es-ES"/>
        </w:rPr>
      </w:pPr>
    </w:p>
    <w:p w14:paraId="14CA8851" w14:textId="4CC29310" w:rsidR="00D72D30" w:rsidRPr="00444126" w:rsidRDefault="00623780" w:rsidP="00D72D30">
      <w:pPr>
        <w:jc w:val="both"/>
        <w:rPr>
          <w:rFonts w:asciiTheme="minorHAnsi" w:hAnsiTheme="minorHAnsi" w:cstheme="minorHAnsi"/>
          <w:lang w:val="es-ES"/>
        </w:rPr>
      </w:pPr>
      <w:r w:rsidRPr="003450B2">
        <w:rPr>
          <w:rFonts w:asciiTheme="minorHAnsi" w:hAnsiTheme="minorHAnsi" w:cstheme="minorHAnsi"/>
          <w:lang w:val="es-ES"/>
        </w:rPr>
        <w:t>En términos de políticas necesarias, se identifican dos opciones que no son excluyentes, y que más bien podrían complementarse. La primera es que por iniciativa propia los distintos actores del sistema busquen espacios concretos de coordinación para la atención de temas específicos. Es quizás necesario como paso previo una capacitación sobre como funcionan los sistemas de innovación y de cómo la coordinación entre actores es un mecanismo que agrega mucho valor. La segunda opción es que alguno de los actores tome la iniciativa de generar formación sobre el funcionamiento de los sistemas de innovación y propicie espacios de encuentro para abordar temas concretos a resolver en la región. Podrían ser las universidades o un ente estatal, como el MICITT, o la Promotora de Innovación e Investigación, quienes asuman este rol de ignición a los mecanismos de coordinación.</w:t>
      </w:r>
      <w:r>
        <w:rPr>
          <w:rFonts w:asciiTheme="minorHAnsi" w:hAnsiTheme="minorHAnsi" w:cstheme="minorHAnsi"/>
          <w:lang w:val="es-ES"/>
        </w:rPr>
        <w:t xml:space="preserve"> </w:t>
      </w:r>
    </w:p>
    <w:p w14:paraId="1859B411" w14:textId="6F58891E" w:rsidR="00AA3C6E" w:rsidRDefault="00AA3C6E" w:rsidP="00547C84"/>
    <w:p w14:paraId="0D219CB2" w14:textId="77777777" w:rsidR="00F02DB1" w:rsidRDefault="00F02DB1" w:rsidP="00547C84"/>
    <w:p w14:paraId="48C97F49" w14:textId="77777777" w:rsidR="00DB0309" w:rsidRPr="00F55389" w:rsidRDefault="00DB0309" w:rsidP="00547C84">
      <w:pPr>
        <w:rPr>
          <w:rFonts w:asciiTheme="minorHAnsi" w:hAnsiTheme="minorHAnsi" w:cstheme="minorHAnsi"/>
          <w:color w:val="0070C0"/>
          <w:sz w:val="28"/>
          <w:szCs w:val="28"/>
          <w:lang w:val="es-ES"/>
        </w:rPr>
      </w:pPr>
      <w:r w:rsidRPr="00F55389">
        <w:rPr>
          <w:rFonts w:asciiTheme="minorHAnsi" w:hAnsiTheme="minorHAnsi" w:cstheme="minorHAnsi"/>
          <w:color w:val="0070C0"/>
          <w:sz w:val="28"/>
          <w:szCs w:val="28"/>
          <w:lang w:val="es-ES"/>
        </w:rPr>
        <w:t>Bibliografía</w:t>
      </w:r>
    </w:p>
    <w:p w14:paraId="7524E198" w14:textId="77777777" w:rsidR="00DB0309" w:rsidRPr="00DB0309" w:rsidRDefault="00DB0309" w:rsidP="00547C84">
      <w:pPr>
        <w:rPr>
          <w:lang w:val="es-ES"/>
        </w:rPr>
      </w:pPr>
    </w:p>
    <w:p w14:paraId="01C73107" w14:textId="6222B32D" w:rsidR="003450B2" w:rsidRPr="003450B2" w:rsidRDefault="003450B2" w:rsidP="00547C84">
      <w:pPr>
        <w:jc w:val="both"/>
        <w:rPr>
          <w:rFonts w:asciiTheme="minorHAnsi" w:hAnsiTheme="minorHAnsi" w:cstheme="minorHAnsi"/>
          <w:sz w:val="22"/>
          <w:szCs w:val="22"/>
          <w:lang w:val="es-CR"/>
        </w:rPr>
      </w:pPr>
      <w:r w:rsidRPr="003450B2">
        <w:rPr>
          <w:rFonts w:asciiTheme="minorHAnsi" w:hAnsiTheme="minorHAnsi" w:cstheme="minorHAnsi"/>
          <w:sz w:val="22"/>
          <w:szCs w:val="22"/>
        </w:rPr>
        <w:t>Andersson M, Karlsson C. 2004. The Role of Accessibility for the Performance of Regional Innovation Systems. CESIS Electronic Working Paper 9.</w:t>
      </w:r>
    </w:p>
    <w:p w14:paraId="7D2A49F8" w14:textId="77777777" w:rsidR="003450B2" w:rsidRPr="003450B2" w:rsidRDefault="003450B2" w:rsidP="00547C84">
      <w:pPr>
        <w:jc w:val="both"/>
        <w:rPr>
          <w:rFonts w:asciiTheme="minorHAnsi" w:hAnsiTheme="minorHAnsi" w:cstheme="minorHAnsi"/>
          <w:sz w:val="22"/>
          <w:szCs w:val="22"/>
          <w:lang w:val="es-CR"/>
        </w:rPr>
      </w:pPr>
    </w:p>
    <w:p w14:paraId="22EF6866" w14:textId="51B08D51" w:rsidR="00DB0309" w:rsidRPr="00F55389" w:rsidRDefault="00DB0309" w:rsidP="00547C84">
      <w:pPr>
        <w:jc w:val="both"/>
        <w:rPr>
          <w:rFonts w:asciiTheme="minorHAnsi" w:hAnsiTheme="minorHAnsi" w:cstheme="minorHAnsi"/>
          <w:sz w:val="22"/>
          <w:szCs w:val="22"/>
          <w:lang w:val="es-CR"/>
        </w:rPr>
      </w:pPr>
      <w:r w:rsidRPr="003450B2">
        <w:rPr>
          <w:rFonts w:asciiTheme="minorHAnsi" w:hAnsiTheme="minorHAnsi" w:cstheme="minorHAnsi"/>
          <w:sz w:val="22"/>
          <w:szCs w:val="22"/>
          <w:lang w:val="es-CR"/>
        </w:rPr>
        <w:t xml:space="preserve">Arias, S. (Julio 2014). </w:t>
      </w:r>
      <w:r w:rsidRPr="003450B2">
        <w:rPr>
          <w:rFonts w:asciiTheme="minorHAnsi" w:hAnsiTheme="minorHAnsi" w:cstheme="minorHAnsi"/>
          <w:i/>
          <w:iCs/>
          <w:sz w:val="22"/>
          <w:szCs w:val="22"/>
          <w:lang w:val="es-CR"/>
        </w:rPr>
        <w:t>Con fondos Propyme: Empresarios de muebles de Guanacaste inician camino de la</w:t>
      </w:r>
      <w:r w:rsidRPr="00F55389">
        <w:rPr>
          <w:rFonts w:asciiTheme="minorHAnsi" w:hAnsiTheme="minorHAnsi" w:cstheme="minorHAnsi"/>
          <w:i/>
          <w:iCs/>
          <w:sz w:val="22"/>
          <w:szCs w:val="22"/>
          <w:lang w:val="es-CR"/>
        </w:rPr>
        <w:t xml:space="preserve"> innovación</w:t>
      </w:r>
      <w:r w:rsidRPr="00F55389">
        <w:rPr>
          <w:rFonts w:asciiTheme="minorHAnsi" w:hAnsiTheme="minorHAnsi" w:cstheme="minorHAnsi"/>
          <w:sz w:val="22"/>
          <w:szCs w:val="22"/>
          <w:lang w:val="es-CR"/>
        </w:rPr>
        <w:t>. Consejo Nacional para Investigaciones Cientificas y Tecnológicas. Boletín N 143. Recuperado de: http://www.conicit.go.cr/SIC/impacto_financiamiento/propyme/Empresarios_muebleros.aspx</w:t>
      </w:r>
    </w:p>
    <w:p w14:paraId="798E6519" w14:textId="77777777" w:rsidR="00F55389" w:rsidRPr="00F55389" w:rsidRDefault="00F55389" w:rsidP="00547C84">
      <w:pPr>
        <w:jc w:val="both"/>
        <w:rPr>
          <w:rFonts w:asciiTheme="minorHAnsi" w:hAnsiTheme="minorHAnsi" w:cstheme="minorHAnsi"/>
          <w:sz w:val="22"/>
          <w:szCs w:val="22"/>
          <w:lang w:val="es-CR"/>
        </w:rPr>
      </w:pPr>
    </w:p>
    <w:p w14:paraId="31854293" w14:textId="4C9E7A6B" w:rsidR="00F55389" w:rsidRPr="00F55389" w:rsidRDefault="00F55389" w:rsidP="00547C84">
      <w:pPr>
        <w:jc w:val="both"/>
        <w:rPr>
          <w:rFonts w:asciiTheme="minorHAnsi" w:hAnsiTheme="minorHAnsi" w:cstheme="minorHAnsi"/>
          <w:sz w:val="22"/>
          <w:szCs w:val="22"/>
          <w:lang w:val="es-CR"/>
        </w:rPr>
      </w:pPr>
      <w:r w:rsidRPr="00F55389">
        <w:rPr>
          <w:rFonts w:asciiTheme="minorHAnsi" w:hAnsiTheme="minorHAnsi" w:cstheme="minorHAnsi"/>
          <w:sz w:val="22"/>
          <w:szCs w:val="22"/>
          <w:lang w:val="es-CR"/>
        </w:rPr>
        <w:t xml:space="preserve">Arroyo Santamaría, E. (s.f). </w:t>
      </w:r>
      <w:r w:rsidRPr="00F55389">
        <w:rPr>
          <w:rFonts w:asciiTheme="minorHAnsi" w:hAnsiTheme="minorHAnsi" w:cstheme="minorHAnsi"/>
          <w:i/>
          <w:iCs/>
          <w:sz w:val="22"/>
          <w:szCs w:val="22"/>
          <w:lang w:val="es-CR"/>
        </w:rPr>
        <w:t>Pequeños Y Medianos Agricultotes De Guanacaste Son Capacitados En El Uso De Tecnologías Avanzadas</w:t>
      </w:r>
      <w:r w:rsidRPr="00F55389">
        <w:rPr>
          <w:rFonts w:asciiTheme="minorHAnsi" w:hAnsiTheme="minorHAnsi" w:cstheme="minorHAnsi"/>
          <w:sz w:val="22"/>
          <w:szCs w:val="22"/>
          <w:lang w:val="es-CR"/>
        </w:rPr>
        <w:t>. Ministerio de Economía, Idustria y Comerios. Consultado el 2 de febrero 2021. Recuperado de: https://webcache.googleusercontent.com/search?q=cache:rYMjIV7mC9oJ:https://www.meic.go.cr/meic/documentos/g3p3m8yyx/Inf2018PNDSEIC.docx+&amp;cd=3&amp;hl=es-419&amp;ct=clnk&amp;gl=cr&amp;client=safari</w:t>
      </w:r>
    </w:p>
    <w:p w14:paraId="3DEC6902"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lang w:val="es-ES"/>
        </w:rPr>
      </w:pPr>
    </w:p>
    <w:p w14:paraId="75EB5283" w14:textId="6AB64D95" w:rsidR="00F55389" w:rsidRPr="00864CE8" w:rsidRDefault="00F55389" w:rsidP="00864CE8">
      <w:pPr>
        <w:widowControl w:val="0"/>
        <w:autoSpaceDE w:val="0"/>
        <w:autoSpaceDN w:val="0"/>
        <w:adjustRightInd w:val="0"/>
        <w:jc w:val="both"/>
        <w:rPr>
          <w:rFonts w:asciiTheme="minorHAnsi" w:hAnsiTheme="minorHAnsi" w:cstheme="minorHAnsi"/>
          <w:sz w:val="22"/>
          <w:szCs w:val="22"/>
          <w:lang w:val="en-US"/>
        </w:rPr>
      </w:pPr>
      <w:r w:rsidRPr="00864CE8">
        <w:rPr>
          <w:rFonts w:asciiTheme="minorHAnsi" w:hAnsiTheme="minorHAnsi" w:cstheme="minorHAnsi"/>
          <w:sz w:val="22"/>
          <w:szCs w:val="22"/>
          <w:lang w:val="en-US"/>
        </w:rPr>
        <w:t xml:space="preserve">Arza, V. (2010). Channels, benefits and risks of public–private interactions for knowledge transfer: conceptual framework inspired by Latin America. Science and Public Policy, 37(7), 473–484. </w:t>
      </w:r>
      <w:hyperlink r:id="rId14" w:history="1">
        <w:r w:rsidRPr="00864CE8">
          <w:rPr>
            <w:rStyle w:val="Hyperlink"/>
            <w:rFonts w:asciiTheme="minorHAnsi" w:hAnsiTheme="minorHAnsi" w:cstheme="minorHAnsi"/>
            <w:sz w:val="22"/>
            <w:szCs w:val="22"/>
            <w:lang w:val="en-US"/>
          </w:rPr>
          <w:t>https://doi.org/10.3152/030234210X511990</w:t>
        </w:r>
      </w:hyperlink>
    </w:p>
    <w:p w14:paraId="5FC966D8" w14:textId="77777777" w:rsidR="00F55389" w:rsidRPr="00864CE8" w:rsidRDefault="00F55389" w:rsidP="00864CE8">
      <w:pPr>
        <w:widowControl w:val="0"/>
        <w:autoSpaceDE w:val="0"/>
        <w:autoSpaceDN w:val="0"/>
        <w:adjustRightInd w:val="0"/>
        <w:jc w:val="both"/>
        <w:rPr>
          <w:rFonts w:asciiTheme="minorHAnsi" w:hAnsiTheme="minorHAnsi" w:cstheme="minorHAnsi"/>
          <w:sz w:val="22"/>
          <w:szCs w:val="22"/>
          <w:lang w:val="en-US"/>
        </w:rPr>
      </w:pPr>
    </w:p>
    <w:p w14:paraId="78533CC6" w14:textId="266E7B22" w:rsidR="00864CE8" w:rsidRPr="00864CE8" w:rsidRDefault="00864CE8" w:rsidP="00864CE8">
      <w:pPr>
        <w:pStyle w:val="NormalWeb"/>
        <w:spacing w:before="0" w:beforeAutospacing="0" w:after="0" w:afterAutospacing="0"/>
        <w:jc w:val="both"/>
        <w:rPr>
          <w:rFonts w:asciiTheme="minorHAnsi" w:hAnsiTheme="minorHAnsi" w:cstheme="minorHAnsi"/>
          <w:sz w:val="22"/>
          <w:szCs w:val="22"/>
        </w:rPr>
      </w:pPr>
      <w:r w:rsidRPr="00864CE8">
        <w:rPr>
          <w:rFonts w:asciiTheme="minorHAnsi" w:hAnsiTheme="minorHAnsi" w:cstheme="minorHAnsi"/>
          <w:sz w:val="22"/>
          <w:szCs w:val="22"/>
        </w:rPr>
        <w:t>A</w:t>
      </w:r>
      <w:r w:rsidRPr="00864CE8">
        <w:rPr>
          <w:rFonts w:asciiTheme="minorHAnsi" w:hAnsiTheme="minorHAnsi" w:cstheme="minorHAnsi"/>
          <w:sz w:val="22"/>
          <w:szCs w:val="22"/>
          <w:lang w:val="en-US"/>
        </w:rPr>
        <w:t>sheim</w:t>
      </w:r>
      <w:r w:rsidRPr="00864CE8">
        <w:rPr>
          <w:rFonts w:asciiTheme="minorHAnsi" w:hAnsiTheme="minorHAnsi" w:cstheme="minorHAnsi"/>
          <w:sz w:val="22"/>
          <w:szCs w:val="22"/>
        </w:rPr>
        <w:t xml:space="preserve"> B., C</w:t>
      </w:r>
      <w:r w:rsidRPr="00864CE8">
        <w:rPr>
          <w:rFonts w:asciiTheme="minorHAnsi" w:hAnsiTheme="minorHAnsi" w:cstheme="minorHAnsi"/>
          <w:sz w:val="22"/>
          <w:szCs w:val="22"/>
          <w:lang w:val="en-US"/>
        </w:rPr>
        <w:t>ooke</w:t>
      </w:r>
      <w:r w:rsidRPr="00864CE8">
        <w:rPr>
          <w:rFonts w:asciiTheme="minorHAnsi" w:hAnsiTheme="minorHAnsi" w:cstheme="minorHAnsi"/>
          <w:sz w:val="22"/>
          <w:szCs w:val="22"/>
        </w:rPr>
        <w:t xml:space="preserve"> P. And M</w:t>
      </w:r>
      <w:r w:rsidRPr="00864CE8">
        <w:rPr>
          <w:rFonts w:asciiTheme="minorHAnsi" w:hAnsiTheme="minorHAnsi" w:cstheme="minorHAnsi"/>
          <w:sz w:val="22"/>
          <w:szCs w:val="22"/>
          <w:lang w:val="en-US"/>
        </w:rPr>
        <w:t>artin</w:t>
      </w:r>
      <w:r w:rsidRPr="00864CE8">
        <w:rPr>
          <w:rFonts w:asciiTheme="minorHAnsi" w:hAnsiTheme="minorHAnsi" w:cstheme="minorHAnsi"/>
          <w:sz w:val="22"/>
          <w:szCs w:val="22"/>
        </w:rPr>
        <w:t xml:space="preserve"> R. (Eds) (2006) Clusters and Regional Development: Critical</w:t>
      </w:r>
      <w:r w:rsidRPr="00864CE8">
        <w:rPr>
          <w:rFonts w:asciiTheme="minorHAnsi" w:hAnsiTheme="minorHAnsi" w:cstheme="minorHAnsi"/>
          <w:sz w:val="22"/>
          <w:szCs w:val="22"/>
          <w:lang w:val="en-US"/>
        </w:rPr>
        <w:t xml:space="preserve"> </w:t>
      </w:r>
      <w:r w:rsidRPr="00864CE8">
        <w:rPr>
          <w:rFonts w:asciiTheme="minorHAnsi" w:hAnsiTheme="minorHAnsi" w:cstheme="minorHAnsi"/>
          <w:sz w:val="22"/>
          <w:szCs w:val="22"/>
        </w:rPr>
        <w:t>Reflections and Explorations. Routledge,</w:t>
      </w:r>
      <w:r w:rsidRPr="00864CE8">
        <w:rPr>
          <w:rFonts w:asciiTheme="minorHAnsi" w:hAnsiTheme="minorHAnsi" w:cstheme="minorHAnsi"/>
          <w:sz w:val="22"/>
          <w:szCs w:val="22"/>
          <w:lang w:val="en-US"/>
        </w:rPr>
        <w:t xml:space="preserve"> </w:t>
      </w:r>
      <w:r w:rsidRPr="00864CE8">
        <w:rPr>
          <w:rFonts w:asciiTheme="minorHAnsi" w:hAnsiTheme="minorHAnsi" w:cstheme="minorHAnsi"/>
          <w:sz w:val="22"/>
          <w:szCs w:val="22"/>
        </w:rPr>
        <w:t xml:space="preserve">London. </w:t>
      </w:r>
    </w:p>
    <w:p w14:paraId="30912BD2" w14:textId="776D5194" w:rsidR="00864CE8" w:rsidRPr="00864CE8" w:rsidRDefault="00864CE8" w:rsidP="00864CE8">
      <w:pPr>
        <w:jc w:val="both"/>
        <w:rPr>
          <w:rFonts w:asciiTheme="minorHAnsi" w:hAnsiTheme="minorHAnsi" w:cstheme="minorHAnsi"/>
          <w:sz w:val="22"/>
          <w:szCs w:val="22"/>
          <w:lang w:val="en-US"/>
        </w:rPr>
      </w:pPr>
    </w:p>
    <w:p w14:paraId="0F75644C" w14:textId="7902160F" w:rsidR="00864CE8" w:rsidRPr="00864CE8" w:rsidRDefault="00864CE8" w:rsidP="00864CE8">
      <w:pPr>
        <w:pStyle w:val="NormalWeb"/>
        <w:spacing w:before="0" w:beforeAutospacing="0" w:after="0" w:afterAutospacing="0"/>
        <w:jc w:val="both"/>
        <w:rPr>
          <w:rFonts w:asciiTheme="minorHAnsi" w:hAnsiTheme="minorHAnsi" w:cstheme="minorHAnsi"/>
          <w:sz w:val="22"/>
          <w:szCs w:val="22"/>
        </w:rPr>
      </w:pPr>
      <w:r w:rsidRPr="00864CE8">
        <w:rPr>
          <w:rFonts w:asciiTheme="minorHAnsi" w:hAnsiTheme="minorHAnsi" w:cstheme="minorHAnsi"/>
          <w:sz w:val="22"/>
          <w:szCs w:val="22"/>
        </w:rPr>
        <w:t>A</w:t>
      </w:r>
      <w:r w:rsidRPr="00864CE8">
        <w:rPr>
          <w:rFonts w:asciiTheme="minorHAnsi" w:hAnsiTheme="minorHAnsi" w:cstheme="minorHAnsi"/>
          <w:sz w:val="22"/>
          <w:szCs w:val="22"/>
          <w:lang w:val="en-US"/>
        </w:rPr>
        <w:t>sheim</w:t>
      </w:r>
      <w:r w:rsidRPr="00864CE8">
        <w:rPr>
          <w:rFonts w:asciiTheme="minorHAnsi" w:hAnsiTheme="minorHAnsi" w:cstheme="minorHAnsi"/>
          <w:sz w:val="22"/>
          <w:szCs w:val="22"/>
        </w:rPr>
        <w:t xml:space="preserve"> B. and G</w:t>
      </w:r>
      <w:r w:rsidRPr="00864CE8">
        <w:rPr>
          <w:rFonts w:asciiTheme="minorHAnsi" w:hAnsiTheme="minorHAnsi" w:cstheme="minorHAnsi"/>
          <w:sz w:val="22"/>
          <w:szCs w:val="22"/>
          <w:lang w:val="en-US"/>
        </w:rPr>
        <w:t>ertler</w:t>
      </w:r>
      <w:r w:rsidRPr="00864CE8">
        <w:rPr>
          <w:rFonts w:asciiTheme="minorHAnsi" w:hAnsiTheme="minorHAnsi" w:cstheme="minorHAnsi"/>
          <w:sz w:val="22"/>
          <w:szCs w:val="22"/>
        </w:rPr>
        <w:t xml:space="preserve"> M. (2005) The geography of innovation: regional innovation systems, in FAGERBERG J., MOWERY D. C. and NELSON R. R. (Eds) The Oxford Handbook of Innovation, pp. 291–317. Oxford University Press, Oxford. </w:t>
      </w:r>
    </w:p>
    <w:p w14:paraId="231AB170" w14:textId="77777777" w:rsidR="00864CE8" w:rsidRPr="00864CE8" w:rsidRDefault="00864CE8" w:rsidP="00864CE8">
      <w:pPr>
        <w:jc w:val="both"/>
        <w:rPr>
          <w:rFonts w:asciiTheme="minorHAnsi" w:hAnsiTheme="minorHAnsi" w:cstheme="minorHAnsi"/>
          <w:sz w:val="22"/>
          <w:szCs w:val="22"/>
          <w:lang w:val="en-US"/>
        </w:rPr>
      </w:pPr>
    </w:p>
    <w:p w14:paraId="6D6AD639" w14:textId="6E1ED9A9" w:rsidR="00F55389" w:rsidRPr="00F55389" w:rsidRDefault="00F55389" w:rsidP="00864CE8">
      <w:pPr>
        <w:jc w:val="both"/>
        <w:rPr>
          <w:rStyle w:val="Hyperlink"/>
          <w:rFonts w:asciiTheme="minorHAnsi" w:hAnsiTheme="minorHAnsi" w:cstheme="minorHAnsi"/>
          <w:sz w:val="22"/>
          <w:szCs w:val="22"/>
          <w:lang w:val="es-CR"/>
        </w:rPr>
      </w:pPr>
      <w:r w:rsidRPr="00864CE8">
        <w:rPr>
          <w:rFonts w:asciiTheme="minorHAnsi" w:hAnsiTheme="minorHAnsi" w:cstheme="minorHAnsi"/>
          <w:sz w:val="22"/>
          <w:szCs w:val="22"/>
          <w:lang w:val="en-US"/>
        </w:rPr>
        <w:lastRenderedPageBreak/>
        <w:t xml:space="preserve">Barboza Arias, L. (2018). </w:t>
      </w:r>
      <w:r w:rsidRPr="00864CE8">
        <w:rPr>
          <w:rFonts w:asciiTheme="minorHAnsi" w:hAnsiTheme="minorHAnsi" w:cstheme="minorHAnsi"/>
          <w:sz w:val="22"/>
          <w:szCs w:val="22"/>
          <w:lang w:val="es-CR"/>
        </w:rPr>
        <w:t>Gestión del aprendizaje y la innovación agropecuaria en Costa Rica. El caso de la</w:t>
      </w:r>
      <w:r w:rsidRPr="00F55389">
        <w:rPr>
          <w:rFonts w:asciiTheme="minorHAnsi" w:hAnsiTheme="minorHAnsi" w:cstheme="minorHAnsi"/>
          <w:sz w:val="22"/>
          <w:szCs w:val="22"/>
          <w:lang w:val="es-CR"/>
        </w:rPr>
        <w:t xml:space="preserve"> producción de melón. </w:t>
      </w:r>
      <w:r w:rsidRPr="00F55389">
        <w:rPr>
          <w:rFonts w:asciiTheme="minorHAnsi" w:hAnsiTheme="minorHAnsi" w:cstheme="minorHAnsi"/>
          <w:i/>
          <w:iCs/>
          <w:sz w:val="22"/>
          <w:szCs w:val="22"/>
          <w:lang w:val="es-CR"/>
        </w:rPr>
        <w:t>Revista ABRA</w:t>
      </w:r>
      <w:r w:rsidRPr="00F55389">
        <w:rPr>
          <w:rFonts w:asciiTheme="minorHAnsi" w:hAnsiTheme="minorHAnsi" w:cstheme="minorHAnsi"/>
          <w:sz w:val="22"/>
          <w:szCs w:val="22"/>
          <w:lang w:val="es-CR"/>
        </w:rPr>
        <w:t xml:space="preserve">. 38 (57). Recuperado de: </w:t>
      </w:r>
      <w:hyperlink r:id="rId15" w:history="1">
        <w:r w:rsidRPr="00F55389">
          <w:rPr>
            <w:rStyle w:val="Hyperlink"/>
            <w:rFonts w:asciiTheme="minorHAnsi" w:hAnsiTheme="minorHAnsi" w:cstheme="minorHAnsi"/>
            <w:sz w:val="22"/>
            <w:szCs w:val="22"/>
            <w:lang w:val="es-CR"/>
          </w:rPr>
          <w:t>https://www.revistas.una.ac.cr/index.php/abra/article/view/12060/17390</w:t>
        </w:r>
      </w:hyperlink>
    </w:p>
    <w:p w14:paraId="6A0BADB7" w14:textId="77777777" w:rsidR="00F55389" w:rsidRPr="00F55389" w:rsidRDefault="00F55389" w:rsidP="00547C84">
      <w:pPr>
        <w:jc w:val="both"/>
        <w:rPr>
          <w:rFonts w:asciiTheme="minorHAnsi" w:hAnsiTheme="minorHAnsi" w:cstheme="minorHAnsi"/>
          <w:sz w:val="22"/>
          <w:szCs w:val="22"/>
          <w:lang w:val="es-CR"/>
        </w:rPr>
      </w:pPr>
    </w:p>
    <w:p w14:paraId="4C7B6507"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rPr>
      </w:pPr>
      <w:r w:rsidRPr="00F55389">
        <w:rPr>
          <w:rFonts w:asciiTheme="minorHAnsi" w:hAnsiTheme="minorHAnsi" w:cstheme="minorHAnsi"/>
          <w:sz w:val="22"/>
          <w:szCs w:val="22"/>
          <w:lang w:val="en-US"/>
        </w:rPr>
        <w:t xml:space="preserve">Bekkers, R., &amp; Freitas, B. (2008). Analysing preferences for knowledge transfer channels between universities and industry : To what degree do sectors also matter? </w:t>
      </w:r>
      <w:r w:rsidRPr="00F55389">
        <w:rPr>
          <w:rFonts w:asciiTheme="minorHAnsi" w:hAnsiTheme="minorHAnsi" w:cstheme="minorHAnsi"/>
          <w:sz w:val="22"/>
          <w:szCs w:val="22"/>
        </w:rPr>
        <w:t>Research Policy, Elsevier, 37(10), 1837–1853.</w:t>
      </w:r>
    </w:p>
    <w:p w14:paraId="34DFA159"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rPr>
      </w:pPr>
    </w:p>
    <w:p w14:paraId="023DAB14"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rPr>
      </w:pPr>
      <w:r w:rsidRPr="00F55389">
        <w:rPr>
          <w:rFonts w:asciiTheme="minorHAnsi" w:hAnsiTheme="minorHAnsi" w:cstheme="minorHAnsi"/>
          <w:sz w:val="22"/>
          <w:szCs w:val="22"/>
        </w:rPr>
        <w:t>Benavides, S. (2010). La innovación empresarial en Costa Rica. In Innovación, Tecnología y Desarrollo Regional (pp. 23–46).</w:t>
      </w:r>
    </w:p>
    <w:p w14:paraId="12D8C648"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rPr>
      </w:pPr>
    </w:p>
    <w:p w14:paraId="213B6B7D" w14:textId="77777777" w:rsidR="00F55389" w:rsidRPr="00DC75E8" w:rsidRDefault="00F55389" w:rsidP="00547C84">
      <w:pPr>
        <w:widowControl w:val="0"/>
        <w:autoSpaceDE w:val="0"/>
        <w:autoSpaceDN w:val="0"/>
        <w:adjustRightInd w:val="0"/>
        <w:jc w:val="both"/>
        <w:rPr>
          <w:rFonts w:asciiTheme="minorHAnsi" w:hAnsiTheme="minorHAnsi" w:cstheme="minorHAnsi"/>
          <w:sz w:val="22"/>
          <w:szCs w:val="22"/>
        </w:rPr>
      </w:pPr>
      <w:r w:rsidRPr="00DC75E8">
        <w:rPr>
          <w:rFonts w:asciiTheme="minorHAnsi" w:hAnsiTheme="minorHAnsi" w:cstheme="minorHAnsi"/>
          <w:sz w:val="22"/>
          <w:szCs w:val="22"/>
        </w:rPr>
        <w:t>Bueno, J. L. M. (2017). El modelo triple hélice de innovación: importancia teórica y evidencias de su aplicación en el desarrollo de la innovación. Catequil Tekné, 1, 41–53.</w:t>
      </w:r>
    </w:p>
    <w:p w14:paraId="5584E559" w14:textId="4803FB5E" w:rsidR="00DB0309" w:rsidRPr="00DC75E8" w:rsidRDefault="00DB0309" w:rsidP="00547C84">
      <w:pPr>
        <w:jc w:val="both"/>
        <w:rPr>
          <w:rFonts w:asciiTheme="minorHAnsi" w:hAnsiTheme="minorHAnsi" w:cstheme="minorHAnsi"/>
          <w:sz w:val="22"/>
          <w:szCs w:val="22"/>
          <w:lang w:val="es-CR"/>
        </w:rPr>
      </w:pPr>
    </w:p>
    <w:p w14:paraId="1AD380E8" w14:textId="28956D46" w:rsidR="00DC75E8" w:rsidRPr="00DC75E8" w:rsidRDefault="00DC75E8" w:rsidP="00DC75E8">
      <w:pPr>
        <w:rPr>
          <w:rFonts w:asciiTheme="minorHAnsi" w:hAnsiTheme="minorHAnsi" w:cstheme="minorHAnsi"/>
          <w:sz w:val="22"/>
          <w:szCs w:val="22"/>
        </w:rPr>
      </w:pPr>
      <w:r w:rsidRPr="00DC75E8">
        <w:rPr>
          <w:rFonts w:asciiTheme="minorHAnsi" w:hAnsiTheme="minorHAnsi" w:cstheme="minorHAnsi"/>
          <w:sz w:val="22"/>
          <w:szCs w:val="22"/>
        </w:rPr>
        <w:t xml:space="preserve">Cassiolato, </w:t>
      </w:r>
      <w:r w:rsidRPr="00DC75E8">
        <w:rPr>
          <w:rFonts w:asciiTheme="minorHAnsi" w:hAnsiTheme="minorHAnsi" w:cstheme="minorHAnsi"/>
          <w:sz w:val="22"/>
          <w:szCs w:val="22"/>
          <w:lang w:val="es-ES"/>
        </w:rPr>
        <w:t>J</w:t>
      </w:r>
      <w:r w:rsidRPr="00DC75E8">
        <w:rPr>
          <w:rFonts w:asciiTheme="minorHAnsi" w:hAnsiTheme="minorHAnsi" w:cstheme="minorHAnsi"/>
          <w:sz w:val="22"/>
          <w:szCs w:val="22"/>
        </w:rPr>
        <w:t xml:space="preserve">.E.; lastres, </w:t>
      </w:r>
      <w:r w:rsidRPr="00DC75E8">
        <w:rPr>
          <w:rFonts w:asciiTheme="minorHAnsi" w:hAnsiTheme="minorHAnsi" w:cstheme="minorHAnsi"/>
          <w:sz w:val="22"/>
          <w:szCs w:val="22"/>
          <w:lang w:val="es-ES"/>
        </w:rPr>
        <w:t>H</w:t>
      </w:r>
      <w:r w:rsidRPr="00DC75E8">
        <w:rPr>
          <w:rFonts w:asciiTheme="minorHAnsi" w:hAnsiTheme="minorHAnsi" w:cstheme="minorHAnsi"/>
          <w:sz w:val="22"/>
          <w:szCs w:val="22"/>
        </w:rPr>
        <w:t>.M.M. (Eds) Globalização e inovação localizada: experiências de sistemas locais no Mercosul, Brasília: MCT/IBICT, 1999.</w:t>
      </w:r>
    </w:p>
    <w:p w14:paraId="28303AD4" w14:textId="77777777" w:rsidR="00DC75E8" w:rsidRPr="00DC75E8" w:rsidRDefault="00DC75E8" w:rsidP="00547C84">
      <w:pPr>
        <w:jc w:val="both"/>
        <w:rPr>
          <w:rFonts w:asciiTheme="minorHAnsi" w:hAnsiTheme="minorHAnsi" w:cstheme="minorHAnsi"/>
          <w:sz w:val="22"/>
          <w:szCs w:val="22"/>
          <w:lang w:val="es-CR"/>
        </w:rPr>
      </w:pPr>
    </w:p>
    <w:p w14:paraId="6A338B8A"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rPr>
      </w:pPr>
      <w:r w:rsidRPr="00DC75E8">
        <w:rPr>
          <w:rFonts w:asciiTheme="minorHAnsi" w:hAnsiTheme="minorHAnsi" w:cstheme="minorHAnsi"/>
          <w:sz w:val="22"/>
          <w:szCs w:val="22"/>
        </w:rPr>
        <w:t>Castillo, H. G. C. (2010). El modelo de la triple hélice como un medio para la vinculación entre la</w:t>
      </w:r>
      <w:r w:rsidRPr="00F55389">
        <w:rPr>
          <w:rFonts w:asciiTheme="minorHAnsi" w:hAnsiTheme="minorHAnsi" w:cstheme="minorHAnsi"/>
          <w:sz w:val="22"/>
          <w:szCs w:val="22"/>
        </w:rPr>
        <w:t xml:space="preserve"> universidad y empresa. Revista Nacional de Administración, 1(1), 85–94.</w:t>
      </w:r>
    </w:p>
    <w:p w14:paraId="567D17C1"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rPr>
      </w:pPr>
    </w:p>
    <w:p w14:paraId="1805332A" w14:textId="77777777" w:rsidR="00F55389" w:rsidRPr="00F55389" w:rsidRDefault="00F55389" w:rsidP="00547C84">
      <w:pPr>
        <w:spacing w:after="100" w:afterAutospacing="1"/>
        <w:jc w:val="both"/>
        <w:rPr>
          <w:rFonts w:asciiTheme="minorHAnsi" w:hAnsiTheme="minorHAnsi" w:cstheme="minorHAnsi"/>
          <w:sz w:val="22"/>
          <w:szCs w:val="22"/>
        </w:rPr>
      </w:pPr>
      <w:r w:rsidRPr="00F55389">
        <w:rPr>
          <w:rFonts w:asciiTheme="minorHAnsi" w:hAnsiTheme="minorHAnsi" w:cstheme="minorHAnsi"/>
          <w:sz w:val="22"/>
          <w:szCs w:val="22"/>
        </w:rPr>
        <w:t xml:space="preserve">Cohen, W., Nelson, R. and Walsh, J. (2002). </w:t>
      </w:r>
      <w:r w:rsidRPr="00F55389">
        <w:rPr>
          <w:rFonts w:asciiTheme="minorHAnsi" w:hAnsiTheme="minorHAnsi" w:cstheme="minorHAnsi"/>
          <w:sz w:val="22"/>
          <w:szCs w:val="22"/>
          <w:lang w:val="en-US"/>
        </w:rPr>
        <w:t xml:space="preserve">Links and Impacts: The influence of public research on industrial RandD. </w:t>
      </w:r>
      <w:r w:rsidRPr="00F55389">
        <w:rPr>
          <w:rFonts w:asciiTheme="minorHAnsi" w:hAnsiTheme="minorHAnsi" w:cstheme="minorHAnsi"/>
          <w:sz w:val="22"/>
          <w:szCs w:val="22"/>
        </w:rPr>
        <w:t xml:space="preserve">In </w:t>
      </w:r>
      <w:r w:rsidRPr="00F55389">
        <w:rPr>
          <w:rFonts w:asciiTheme="minorHAnsi" w:hAnsiTheme="minorHAnsi" w:cstheme="minorHAnsi"/>
          <w:i/>
          <w:iCs/>
          <w:sz w:val="22"/>
          <w:szCs w:val="22"/>
        </w:rPr>
        <w:t>Management Science, 48</w:t>
      </w:r>
      <w:r w:rsidRPr="00F55389">
        <w:rPr>
          <w:rFonts w:asciiTheme="minorHAnsi" w:hAnsiTheme="minorHAnsi" w:cstheme="minorHAnsi"/>
          <w:sz w:val="22"/>
          <w:szCs w:val="22"/>
        </w:rPr>
        <w:t xml:space="preserve"> (1), 1-23.</w:t>
      </w:r>
    </w:p>
    <w:p w14:paraId="1A8882E4"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rPr>
      </w:pPr>
      <w:r w:rsidRPr="00F55389">
        <w:rPr>
          <w:rFonts w:asciiTheme="minorHAnsi" w:hAnsiTheme="minorHAnsi" w:cstheme="minorHAnsi"/>
          <w:sz w:val="22"/>
          <w:szCs w:val="22"/>
        </w:rPr>
        <w:t>CONARE. (2019). Indicadores de la Investigación Universitaria 2013 - 2017.</w:t>
      </w:r>
    </w:p>
    <w:p w14:paraId="319325AC" w14:textId="77777777" w:rsidR="00F55389" w:rsidRPr="00F55389" w:rsidRDefault="00F55389" w:rsidP="00547C84">
      <w:pPr>
        <w:jc w:val="both"/>
        <w:rPr>
          <w:rFonts w:asciiTheme="minorHAnsi" w:hAnsiTheme="minorHAnsi" w:cstheme="minorHAnsi"/>
          <w:sz w:val="22"/>
          <w:szCs w:val="22"/>
          <w:lang w:val="es-CR"/>
        </w:rPr>
      </w:pPr>
    </w:p>
    <w:p w14:paraId="67436ABB" w14:textId="7C24F9E1" w:rsidR="00F55389" w:rsidRPr="00F55389" w:rsidRDefault="00F55389" w:rsidP="00547C84">
      <w:pPr>
        <w:jc w:val="both"/>
        <w:rPr>
          <w:rFonts w:asciiTheme="minorHAnsi" w:hAnsiTheme="minorHAnsi" w:cstheme="minorHAnsi"/>
          <w:sz w:val="22"/>
          <w:szCs w:val="22"/>
          <w:lang w:val="es-CR"/>
        </w:rPr>
      </w:pPr>
      <w:r w:rsidRPr="00F55389">
        <w:rPr>
          <w:rFonts w:asciiTheme="minorHAnsi" w:hAnsiTheme="minorHAnsi" w:cstheme="minorHAnsi"/>
          <w:sz w:val="22"/>
          <w:szCs w:val="22"/>
          <w:lang w:val="es-CR"/>
        </w:rPr>
        <w:t xml:space="preserve">Comité Sectorial Agropecuario Chorotega. (2015). </w:t>
      </w:r>
      <w:r w:rsidRPr="00F55389">
        <w:rPr>
          <w:rFonts w:asciiTheme="minorHAnsi" w:hAnsiTheme="minorHAnsi" w:cstheme="minorHAnsi"/>
          <w:i/>
          <w:iCs/>
          <w:sz w:val="22"/>
          <w:szCs w:val="22"/>
          <w:lang w:val="es-CR"/>
        </w:rPr>
        <w:t>Plan de Desarrollo Agropecuario y Rural 2015-2018</w:t>
      </w:r>
      <w:r w:rsidRPr="00F55389">
        <w:rPr>
          <w:rFonts w:asciiTheme="minorHAnsi" w:hAnsiTheme="minorHAnsi" w:cstheme="minorHAnsi"/>
          <w:sz w:val="22"/>
          <w:szCs w:val="22"/>
          <w:lang w:val="es-CR"/>
        </w:rPr>
        <w:t xml:space="preserve">. Recuperado de: </w:t>
      </w:r>
      <w:hyperlink r:id="rId16" w:history="1">
        <w:r w:rsidRPr="00F55389">
          <w:rPr>
            <w:rStyle w:val="Hyperlink"/>
            <w:rFonts w:asciiTheme="minorHAnsi" w:hAnsiTheme="minorHAnsi" w:cstheme="minorHAnsi"/>
            <w:sz w:val="22"/>
            <w:szCs w:val="22"/>
            <w:lang w:val="es-CR"/>
          </w:rPr>
          <w:t>http://www.infoagro.go.cr/InfoRegiones/Documents/PRDAR_2015-2018_Chorotega.pdf</w:t>
        </w:r>
      </w:hyperlink>
    </w:p>
    <w:p w14:paraId="0A91A1A4" w14:textId="01A7F3A2" w:rsidR="00F55389" w:rsidRPr="00F55389" w:rsidRDefault="00F55389" w:rsidP="00547C84">
      <w:pPr>
        <w:spacing w:before="100" w:beforeAutospacing="1" w:after="100" w:afterAutospacing="1"/>
        <w:jc w:val="both"/>
        <w:rPr>
          <w:rFonts w:asciiTheme="minorHAnsi" w:hAnsiTheme="minorHAnsi" w:cstheme="minorHAnsi"/>
          <w:sz w:val="22"/>
          <w:szCs w:val="22"/>
        </w:rPr>
      </w:pPr>
      <w:r w:rsidRPr="00F55389">
        <w:rPr>
          <w:rFonts w:asciiTheme="minorHAnsi" w:hAnsiTheme="minorHAnsi" w:cstheme="minorHAnsi"/>
          <w:sz w:val="22"/>
          <w:szCs w:val="22"/>
        </w:rPr>
        <w:t>C</w:t>
      </w:r>
      <w:r w:rsidR="00DC75E8" w:rsidRPr="00DC75E8">
        <w:rPr>
          <w:rFonts w:asciiTheme="minorHAnsi" w:hAnsiTheme="minorHAnsi" w:cstheme="minorHAnsi"/>
          <w:sz w:val="22"/>
          <w:szCs w:val="22"/>
          <w:lang w:val="en-US"/>
        </w:rPr>
        <w:t xml:space="preserve">ooke, </w:t>
      </w:r>
      <w:r w:rsidRPr="00F55389">
        <w:rPr>
          <w:rFonts w:asciiTheme="minorHAnsi" w:hAnsiTheme="minorHAnsi" w:cstheme="minorHAnsi"/>
          <w:sz w:val="22"/>
          <w:szCs w:val="22"/>
        </w:rPr>
        <w:t xml:space="preserve">P. (1992) Regional innovation systems: competitive regulation in the new Europe, Geoforum 23(3), 365–382. </w:t>
      </w:r>
    </w:p>
    <w:p w14:paraId="0FF2D093" w14:textId="5EF18664" w:rsidR="00F55389" w:rsidRPr="0017503C" w:rsidRDefault="00F55389" w:rsidP="0017503C">
      <w:pPr>
        <w:jc w:val="both"/>
        <w:rPr>
          <w:rFonts w:asciiTheme="minorHAnsi" w:hAnsiTheme="minorHAnsi" w:cstheme="minorHAnsi"/>
          <w:bCs/>
          <w:sz w:val="22"/>
          <w:szCs w:val="22"/>
        </w:rPr>
      </w:pPr>
      <w:r w:rsidRPr="0017503C">
        <w:rPr>
          <w:rFonts w:asciiTheme="minorHAnsi" w:hAnsiTheme="minorHAnsi" w:cstheme="minorHAnsi"/>
          <w:sz w:val="22"/>
          <w:szCs w:val="22"/>
        </w:rPr>
        <w:t>C</w:t>
      </w:r>
      <w:r w:rsidR="00DC75E8" w:rsidRPr="0017503C">
        <w:rPr>
          <w:rFonts w:asciiTheme="minorHAnsi" w:hAnsiTheme="minorHAnsi" w:cstheme="minorHAnsi"/>
          <w:sz w:val="22"/>
          <w:szCs w:val="22"/>
          <w:lang w:val="en-US"/>
        </w:rPr>
        <w:t>ooke,</w:t>
      </w:r>
      <w:r w:rsidRPr="0017503C">
        <w:rPr>
          <w:rFonts w:asciiTheme="minorHAnsi" w:hAnsiTheme="minorHAnsi" w:cstheme="minorHAnsi"/>
          <w:sz w:val="22"/>
          <w:szCs w:val="22"/>
        </w:rPr>
        <w:t xml:space="preserve"> P. (199</w:t>
      </w:r>
      <w:r w:rsidRPr="0017503C">
        <w:rPr>
          <w:rFonts w:asciiTheme="minorHAnsi" w:hAnsiTheme="minorHAnsi" w:cstheme="minorHAnsi"/>
          <w:sz w:val="22"/>
          <w:szCs w:val="22"/>
          <w:lang w:val="en-US"/>
        </w:rPr>
        <w:t>6</w:t>
      </w:r>
      <w:r w:rsidRPr="0017503C">
        <w:rPr>
          <w:rFonts w:asciiTheme="minorHAnsi" w:hAnsiTheme="minorHAnsi" w:cstheme="minorHAnsi"/>
          <w:sz w:val="22"/>
          <w:szCs w:val="22"/>
        </w:rPr>
        <w:t xml:space="preserve">) Regional innovation systems: </w:t>
      </w:r>
      <w:r w:rsidRPr="0017503C">
        <w:rPr>
          <w:rFonts w:asciiTheme="minorHAnsi" w:hAnsiTheme="minorHAnsi" w:cstheme="minorHAnsi"/>
          <w:sz w:val="22"/>
          <w:szCs w:val="22"/>
          <w:lang w:val="en-US"/>
        </w:rPr>
        <w:t>an evolutionary approach</w:t>
      </w:r>
      <w:r w:rsidRPr="0017503C">
        <w:rPr>
          <w:rFonts w:asciiTheme="minorHAnsi" w:hAnsiTheme="minorHAnsi" w:cstheme="minorHAnsi"/>
          <w:sz w:val="22"/>
          <w:szCs w:val="22"/>
        </w:rPr>
        <w:t xml:space="preserve">, </w:t>
      </w:r>
      <w:r w:rsidRPr="0017503C">
        <w:rPr>
          <w:rFonts w:asciiTheme="minorHAnsi" w:hAnsiTheme="minorHAnsi" w:cstheme="minorHAnsi"/>
          <w:bCs/>
          <w:sz w:val="22"/>
          <w:szCs w:val="22"/>
        </w:rPr>
        <w:t>Prepared for: P. Cooke, R. Heidenreich and H. Braczyk, (eds).</w:t>
      </w:r>
      <w:r w:rsidRPr="0017503C">
        <w:rPr>
          <w:rFonts w:asciiTheme="minorHAnsi" w:hAnsiTheme="minorHAnsi" w:cstheme="minorHAnsi"/>
          <w:bCs/>
          <w:sz w:val="22"/>
          <w:szCs w:val="22"/>
          <w:lang w:val="en-US"/>
        </w:rPr>
        <w:t xml:space="preserve"> 1998 </w:t>
      </w:r>
      <w:r w:rsidRPr="0017503C">
        <w:rPr>
          <w:rFonts w:asciiTheme="minorHAnsi" w:hAnsiTheme="minorHAnsi" w:cstheme="minorHAnsi"/>
          <w:bCs/>
          <w:sz w:val="22"/>
          <w:szCs w:val="22"/>
        </w:rPr>
        <w:t>“Regional Innovation Systems”</w:t>
      </w:r>
    </w:p>
    <w:p w14:paraId="72BD8FA1" w14:textId="6D3C0381" w:rsidR="0017503C" w:rsidRPr="0017503C" w:rsidRDefault="0017503C" w:rsidP="0017503C">
      <w:pPr>
        <w:jc w:val="both"/>
        <w:rPr>
          <w:rFonts w:asciiTheme="minorHAnsi" w:hAnsiTheme="minorHAnsi" w:cstheme="minorHAnsi"/>
          <w:b/>
          <w:sz w:val="22"/>
          <w:szCs w:val="22"/>
        </w:rPr>
      </w:pPr>
    </w:p>
    <w:p w14:paraId="325F5AFC" w14:textId="331789CA" w:rsidR="0017503C" w:rsidRPr="0017503C" w:rsidRDefault="0017503C" w:rsidP="0017503C">
      <w:pPr>
        <w:pStyle w:val="NormalWeb"/>
        <w:spacing w:before="0" w:beforeAutospacing="0" w:after="0" w:afterAutospacing="0"/>
        <w:jc w:val="both"/>
        <w:rPr>
          <w:rFonts w:asciiTheme="minorHAnsi" w:hAnsiTheme="minorHAnsi" w:cstheme="minorHAnsi"/>
          <w:sz w:val="22"/>
          <w:szCs w:val="22"/>
        </w:rPr>
      </w:pPr>
      <w:r w:rsidRPr="0017503C">
        <w:rPr>
          <w:rFonts w:asciiTheme="minorHAnsi" w:hAnsiTheme="minorHAnsi" w:cstheme="minorHAnsi"/>
          <w:sz w:val="22"/>
          <w:szCs w:val="22"/>
        </w:rPr>
        <w:t>C</w:t>
      </w:r>
      <w:r w:rsidRPr="0017503C">
        <w:rPr>
          <w:rFonts w:asciiTheme="minorHAnsi" w:hAnsiTheme="minorHAnsi" w:cstheme="minorHAnsi"/>
          <w:sz w:val="22"/>
          <w:szCs w:val="22"/>
          <w:lang w:val="en-US"/>
        </w:rPr>
        <w:t>ooke</w:t>
      </w:r>
      <w:r w:rsidRPr="0017503C">
        <w:rPr>
          <w:rFonts w:asciiTheme="minorHAnsi" w:hAnsiTheme="minorHAnsi" w:cstheme="minorHAnsi"/>
          <w:sz w:val="22"/>
          <w:szCs w:val="22"/>
        </w:rPr>
        <w:t xml:space="preserve"> P. (2001) Regional innovation systems, clusters, and the knowledge economy, Industrial and Corporate Change 10(4),945–974. </w:t>
      </w:r>
    </w:p>
    <w:p w14:paraId="2D718DF7" w14:textId="78600795" w:rsidR="009168D6" w:rsidRPr="0017503C" w:rsidRDefault="009168D6" w:rsidP="0017503C">
      <w:pPr>
        <w:jc w:val="both"/>
        <w:rPr>
          <w:rFonts w:asciiTheme="minorHAnsi" w:hAnsiTheme="minorHAnsi" w:cstheme="minorHAnsi"/>
          <w:b/>
          <w:sz w:val="22"/>
          <w:szCs w:val="22"/>
        </w:rPr>
      </w:pPr>
    </w:p>
    <w:p w14:paraId="2641176D" w14:textId="1E99FD85" w:rsidR="00EF7FA5" w:rsidRDefault="00EF7FA5" w:rsidP="0017503C">
      <w:pPr>
        <w:pStyle w:val="NormalWeb"/>
        <w:spacing w:before="0" w:beforeAutospacing="0" w:after="0" w:afterAutospacing="0"/>
        <w:jc w:val="both"/>
        <w:rPr>
          <w:rFonts w:asciiTheme="minorHAnsi" w:hAnsiTheme="minorHAnsi" w:cstheme="minorHAnsi"/>
          <w:sz w:val="22"/>
          <w:szCs w:val="22"/>
        </w:rPr>
      </w:pPr>
      <w:r w:rsidRPr="0017503C">
        <w:rPr>
          <w:rFonts w:asciiTheme="minorHAnsi" w:hAnsiTheme="minorHAnsi" w:cstheme="minorHAnsi"/>
          <w:sz w:val="22"/>
          <w:szCs w:val="22"/>
        </w:rPr>
        <w:t>C</w:t>
      </w:r>
      <w:r w:rsidRPr="0017503C">
        <w:rPr>
          <w:rFonts w:asciiTheme="minorHAnsi" w:hAnsiTheme="minorHAnsi" w:cstheme="minorHAnsi"/>
          <w:sz w:val="22"/>
          <w:szCs w:val="22"/>
          <w:lang w:val="en-US"/>
        </w:rPr>
        <w:t>ooke</w:t>
      </w:r>
      <w:r w:rsidRPr="0017503C">
        <w:rPr>
          <w:rFonts w:asciiTheme="minorHAnsi" w:hAnsiTheme="minorHAnsi" w:cstheme="minorHAnsi"/>
          <w:sz w:val="22"/>
          <w:szCs w:val="22"/>
        </w:rPr>
        <w:t xml:space="preserve">, P. </w:t>
      </w:r>
      <w:r w:rsidRPr="0017503C">
        <w:rPr>
          <w:rFonts w:asciiTheme="minorHAnsi" w:hAnsiTheme="minorHAnsi" w:cstheme="minorHAnsi"/>
          <w:sz w:val="22"/>
          <w:szCs w:val="22"/>
          <w:lang w:val="en-US"/>
        </w:rPr>
        <w:t>y</w:t>
      </w:r>
      <w:r w:rsidRPr="0017503C">
        <w:rPr>
          <w:rFonts w:asciiTheme="minorHAnsi" w:hAnsiTheme="minorHAnsi" w:cstheme="minorHAnsi"/>
          <w:sz w:val="22"/>
          <w:szCs w:val="22"/>
        </w:rPr>
        <w:t xml:space="preserve"> M</w:t>
      </w:r>
      <w:r w:rsidRPr="0017503C">
        <w:rPr>
          <w:rFonts w:asciiTheme="minorHAnsi" w:hAnsiTheme="minorHAnsi" w:cstheme="minorHAnsi"/>
          <w:sz w:val="22"/>
          <w:szCs w:val="22"/>
          <w:lang w:val="en-US"/>
        </w:rPr>
        <w:t>emedovic</w:t>
      </w:r>
      <w:r w:rsidRPr="0017503C">
        <w:rPr>
          <w:rFonts w:asciiTheme="minorHAnsi" w:hAnsiTheme="minorHAnsi" w:cstheme="minorHAnsi"/>
          <w:sz w:val="22"/>
          <w:szCs w:val="22"/>
        </w:rPr>
        <w:t>, O. (2003): Strategies for Regional Innovation Systems: Learning Transfer and</w:t>
      </w:r>
      <w:r w:rsidRPr="00EF7FA5">
        <w:rPr>
          <w:rFonts w:asciiTheme="minorHAnsi" w:hAnsiTheme="minorHAnsi" w:cstheme="minorHAnsi"/>
          <w:sz w:val="22"/>
          <w:szCs w:val="22"/>
        </w:rPr>
        <w:t xml:space="preserve"> Applications, Vienna: UNIDO Policy Papers. </w:t>
      </w:r>
    </w:p>
    <w:p w14:paraId="149F8CE5" w14:textId="77777777" w:rsidR="00EF7FA5" w:rsidRPr="00EF7FA5" w:rsidRDefault="00EF7FA5" w:rsidP="00EF7FA5">
      <w:pPr>
        <w:pStyle w:val="NormalWeb"/>
        <w:spacing w:before="0" w:beforeAutospacing="0" w:after="0" w:afterAutospacing="0"/>
        <w:jc w:val="both"/>
        <w:rPr>
          <w:rFonts w:asciiTheme="minorHAnsi" w:hAnsiTheme="minorHAnsi" w:cstheme="minorHAnsi"/>
          <w:sz w:val="22"/>
          <w:szCs w:val="22"/>
        </w:rPr>
      </w:pPr>
    </w:p>
    <w:p w14:paraId="170FCA94" w14:textId="29DBF824" w:rsidR="009168D6" w:rsidRPr="00EF7FA5" w:rsidRDefault="009168D6" w:rsidP="00EF7FA5">
      <w:pPr>
        <w:pStyle w:val="NormalWeb"/>
        <w:spacing w:before="0" w:beforeAutospacing="0" w:after="0" w:afterAutospacing="0"/>
        <w:jc w:val="both"/>
        <w:rPr>
          <w:rFonts w:asciiTheme="minorHAnsi" w:hAnsiTheme="minorHAnsi" w:cstheme="minorHAnsi"/>
          <w:sz w:val="22"/>
          <w:szCs w:val="22"/>
        </w:rPr>
      </w:pPr>
      <w:r w:rsidRPr="00EF7FA5">
        <w:rPr>
          <w:rFonts w:asciiTheme="minorHAnsi" w:hAnsiTheme="minorHAnsi" w:cstheme="minorHAnsi"/>
          <w:sz w:val="22"/>
          <w:szCs w:val="22"/>
        </w:rPr>
        <w:t>C</w:t>
      </w:r>
      <w:r w:rsidRPr="00EF7FA5">
        <w:rPr>
          <w:rFonts w:asciiTheme="minorHAnsi" w:hAnsiTheme="minorHAnsi" w:cstheme="minorHAnsi"/>
          <w:sz w:val="22"/>
          <w:szCs w:val="22"/>
          <w:lang w:val="en-US"/>
        </w:rPr>
        <w:t xml:space="preserve">ooke, </w:t>
      </w:r>
      <w:r w:rsidRPr="00EF7FA5">
        <w:rPr>
          <w:rFonts w:asciiTheme="minorHAnsi" w:hAnsiTheme="minorHAnsi" w:cstheme="minorHAnsi"/>
          <w:sz w:val="22"/>
          <w:szCs w:val="22"/>
        </w:rPr>
        <w:t xml:space="preserve">P. </w:t>
      </w:r>
      <w:r w:rsidR="00EF7FA5" w:rsidRPr="00EF7FA5">
        <w:rPr>
          <w:rFonts w:asciiTheme="minorHAnsi" w:hAnsiTheme="minorHAnsi" w:cstheme="minorHAnsi"/>
          <w:sz w:val="22"/>
          <w:szCs w:val="22"/>
          <w:lang w:val="en-US"/>
        </w:rPr>
        <w:t>y</w:t>
      </w:r>
      <w:r w:rsidRPr="00EF7FA5">
        <w:rPr>
          <w:rFonts w:asciiTheme="minorHAnsi" w:hAnsiTheme="minorHAnsi" w:cstheme="minorHAnsi"/>
          <w:sz w:val="22"/>
          <w:szCs w:val="22"/>
        </w:rPr>
        <w:t xml:space="preserve"> M</w:t>
      </w:r>
      <w:r w:rsidR="00EF7FA5" w:rsidRPr="00EF7FA5">
        <w:rPr>
          <w:rFonts w:asciiTheme="minorHAnsi" w:hAnsiTheme="minorHAnsi" w:cstheme="minorHAnsi"/>
          <w:sz w:val="22"/>
          <w:szCs w:val="22"/>
          <w:lang w:val="en-US"/>
        </w:rPr>
        <w:t>organ</w:t>
      </w:r>
      <w:r w:rsidRPr="00EF7FA5">
        <w:rPr>
          <w:rFonts w:asciiTheme="minorHAnsi" w:hAnsiTheme="minorHAnsi" w:cstheme="minorHAnsi"/>
          <w:sz w:val="22"/>
          <w:szCs w:val="22"/>
        </w:rPr>
        <w:t xml:space="preserve"> K. (1998) The Associational Economy: Firms, Regions and Innovation. Oxford University Press, Oxford. </w:t>
      </w:r>
    </w:p>
    <w:p w14:paraId="04820FB4" w14:textId="77777777" w:rsidR="00F55389" w:rsidRPr="00EF7FA5" w:rsidRDefault="00F55389" w:rsidP="00EF7FA5">
      <w:pPr>
        <w:jc w:val="both"/>
        <w:rPr>
          <w:rFonts w:asciiTheme="minorHAnsi" w:hAnsiTheme="minorHAnsi" w:cstheme="minorHAnsi"/>
          <w:sz w:val="22"/>
          <w:szCs w:val="22"/>
          <w:lang w:val="en-US"/>
        </w:rPr>
      </w:pPr>
    </w:p>
    <w:p w14:paraId="6A21140A" w14:textId="212BA943" w:rsidR="00F55389" w:rsidRPr="00A659A3" w:rsidRDefault="00F55389" w:rsidP="00EF7FA5">
      <w:pPr>
        <w:jc w:val="both"/>
        <w:rPr>
          <w:rFonts w:asciiTheme="minorHAnsi" w:hAnsiTheme="minorHAnsi" w:cstheme="minorHAnsi"/>
          <w:sz w:val="22"/>
          <w:szCs w:val="22"/>
          <w:lang w:val="es-CR"/>
        </w:rPr>
      </w:pPr>
      <w:r w:rsidRPr="00EF7FA5">
        <w:rPr>
          <w:rFonts w:asciiTheme="minorHAnsi" w:hAnsiTheme="minorHAnsi" w:cstheme="minorHAnsi"/>
          <w:sz w:val="22"/>
          <w:szCs w:val="22"/>
          <w:lang w:val="es-CR"/>
        </w:rPr>
        <w:t xml:space="preserve">Dorado Mayorga, E. (2018). </w:t>
      </w:r>
      <w:r w:rsidR="00DC75E8" w:rsidRPr="00EF7FA5">
        <w:rPr>
          <w:rFonts w:asciiTheme="minorHAnsi" w:hAnsiTheme="minorHAnsi" w:cstheme="minorHAnsi"/>
          <w:sz w:val="22"/>
          <w:szCs w:val="22"/>
          <w:lang w:val="es-CR"/>
        </w:rPr>
        <w:t>El emprendedurismo en los procesos de transformación rural: casos de</w:t>
      </w:r>
      <w:r w:rsidR="00DC75E8" w:rsidRPr="00F55389">
        <w:rPr>
          <w:rFonts w:asciiTheme="minorHAnsi" w:hAnsiTheme="minorHAnsi" w:cstheme="minorHAnsi"/>
          <w:sz w:val="22"/>
          <w:szCs w:val="22"/>
          <w:lang w:val="es-CR"/>
        </w:rPr>
        <w:t xml:space="preserve"> estudio de la región chorotega, costa rica.</w:t>
      </w:r>
      <w:r w:rsidRPr="00F55389">
        <w:rPr>
          <w:rFonts w:asciiTheme="minorHAnsi" w:hAnsiTheme="minorHAnsi" w:cstheme="minorHAnsi"/>
          <w:sz w:val="22"/>
          <w:szCs w:val="22"/>
          <w:lang w:val="es-CR"/>
        </w:rPr>
        <w:t xml:space="preserve"> En Hernández-Sánches, B. &amp; Sánchez-García J (Eds.),  </w:t>
      </w:r>
      <w:r w:rsidRPr="00F55389">
        <w:rPr>
          <w:rFonts w:asciiTheme="minorHAnsi" w:hAnsiTheme="minorHAnsi" w:cstheme="minorHAnsi"/>
          <w:i/>
          <w:iCs/>
          <w:sz w:val="22"/>
          <w:szCs w:val="22"/>
          <w:lang w:val="es-CR"/>
        </w:rPr>
        <w:t>Eduación, Desarrollo e Innovación Social: claves para una mejor sociedad</w:t>
      </w:r>
      <w:r w:rsidRPr="00F55389">
        <w:rPr>
          <w:rFonts w:asciiTheme="minorHAnsi" w:hAnsiTheme="minorHAnsi" w:cstheme="minorHAnsi"/>
          <w:sz w:val="22"/>
          <w:szCs w:val="22"/>
          <w:lang w:val="es-CR"/>
        </w:rPr>
        <w:t xml:space="preserve"> (pp. 257-264). Recuperado de: </w:t>
      </w:r>
      <w:hyperlink r:id="rId17" w:anchor="v=onepage&amp;q=region%20chorotega%20innovacion&amp;f=false" w:history="1">
        <w:r w:rsidRPr="00A659A3">
          <w:rPr>
            <w:rStyle w:val="Hyperlink"/>
            <w:rFonts w:asciiTheme="minorHAnsi" w:hAnsiTheme="minorHAnsi" w:cstheme="minorHAnsi"/>
            <w:sz w:val="22"/>
            <w:szCs w:val="22"/>
            <w:lang w:val="es-CR"/>
          </w:rPr>
          <w:t>https://books.google.es/books?hl=es&amp;lr=&amp;id=BKNfDwAAQBAJ&amp;oi=fnd&amp;pg=PA257&amp;dq=region+choroteg</w:t>
        </w:r>
        <w:r w:rsidRPr="00A659A3">
          <w:rPr>
            <w:rStyle w:val="Hyperlink"/>
            <w:rFonts w:asciiTheme="minorHAnsi" w:hAnsiTheme="minorHAnsi" w:cstheme="minorHAnsi"/>
            <w:sz w:val="22"/>
            <w:szCs w:val="22"/>
            <w:lang w:val="es-CR"/>
          </w:rPr>
          <w:lastRenderedPageBreak/>
          <w:t>a+innovacion&amp;ots=mzHcrv9MQz&amp;sig=z234jTK-eajnsayC96507ilYW6I#v=onepage&amp;q=region%20chorotega%20innovacion&amp;f=false</w:t>
        </w:r>
      </w:hyperlink>
    </w:p>
    <w:p w14:paraId="71384027" w14:textId="77777777" w:rsidR="00F55389" w:rsidRPr="00A659A3" w:rsidRDefault="00F55389" w:rsidP="00E84C80">
      <w:pPr>
        <w:jc w:val="both"/>
        <w:rPr>
          <w:rFonts w:asciiTheme="minorHAnsi" w:hAnsiTheme="minorHAnsi" w:cstheme="minorHAnsi"/>
          <w:b/>
          <w:sz w:val="22"/>
          <w:szCs w:val="22"/>
        </w:rPr>
      </w:pPr>
    </w:p>
    <w:p w14:paraId="0F1CE274" w14:textId="24AD62D6" w:rsidR="00894D5B" w:rsidRPr="00623780" w:rsidRDefault="00894D5B" w:rsidP="00E84C80">
      <w:pPr>
        <w:pStyle w:val="NormalWeb"/>
        <w:shd w:val="clear" w:color="auto" w:fill="FFFFFF"/>
        <w:spacing w:before="0" w:beforeAutospacing="0" w:after="0" w:afterAutospacing="0"/>
        <w:jc w:val="both"/>
        <w:rPr>
          <w:rStyle w:val="Hyperlink"/>
          <w:rFonts w:asciiTheme="minorHAnsi" w:hAnsiTheme="minorHAnsi" w:cstheme="minorHAnsi"/>
          <w:sz w:val="22"/>
          <w:szCs w:val="22"/>
        </w:rPr>
      </w:pPr>
      <w:r w:rsidRPr="00894D5B">
        <w:rPr>
          <w:rFonts w:asciiTheme="minorHAnsi" w:hAnsiTheme="minorHAnsi" w:cstheme="minorHAnsi"/>
          <w:sz w:val="22"/>
          <w:szCs w:val="22"/>
          <w:lang w:val="es-ES"/>
        </w:rPr>
        <w:t>Earth.  (2022).  Acerca de la E</w:t>
      </w:r>
      <w:r>
        <w:rPr>
          <w:rFonts w:asciiTheme="minorHAnsi" w:hAnsiTheme="minorHAnsi" w:cstheme="minorHAnsi"/>
          <w:sz w:val="22"/>
          <w:szCs w:val="22"/>
          <w:lang w:val="es-ES"/>
        </w:rPr>
        <w:t xml:space="preserve">arth: Datos e Historia.  Consultado el 19 de Octubre de 2022. </w:t>
      </w:r>
      <w:hyperlink r:id="rId18" w:history="1">
        <w:r w:rsidRPr="00AC0EFB">
          <w:rPr>
            <w:rStyle w:val="Hyperlink"/>
            <w:rFonts w:asciiTheme="minorHAnsi" w:hAnsiTheme="minorHAnsi" w:cstheme="minorHAnsi"/>
            <w:sz w:val="22"/>
            <w:szCs w:val="22"/>
          </w:rPr>
          <w:t>https://www.earth.ac.cr/es/about-earth/earth-facts/</w:t>
        </w:r>
      </w:hyperlink>
    </w:p>
    <w:p w14:paraId="2AB582CF" w14:textId="77777777" w:rsidR="00E84C80" w:rsidRPr="00AC0EFB" w:rsidRDefault="00E84C80" w:rsidP="00E84C80">
      <w:pPr>
        <w:pStyle w:val="NormalWeb"/>
        <w:shd w:val="clear" w:color="auto" w:fill="FFFFFF"/>
        <w:spacing w:before="0" w:beforeAutospacing="0" w:after="0" w:afterAutospacing="0"/>
        <w:jc w:val="both"/>
        <w:rPr>
          <w:rFonts w:asciiTheme="minorHAnsi" w:hAnsiTheme="minorHAnsi" w:cstheme="minorHAnsi"/>
          <w:sz w:val="22"/>
          <w:szCs w:val="22"/>
        </w:rPr>
      </w:pPr>
    </w:p>
    <w:p w14:paraId="5C355215" w14:textId="10681B97" w:rsidR="00A659A3" w:rsidRDefault="00A659A3" w:rsidP="00E84C80">
      <w:pPr>
        <w:pStyle w:val="NormalWeb"/>
        <w:shd w:val="clear" w:color="auto" w:fill="FFFFFF"/>
        <w:spacing w:before="0" w:beforeAutospacing="0" w:after="0" w:afterAutospacing="0"/>
        <w:jc w:val="both"/>
        <w:rPr>
          <w:rFonts w:asciiTheme="minorHAnsi" w:hAnsiTheme="minorHAnsi" w:cstheme="minorHAnsi"/>
          <w:sz w:val="22"/>
          <w:szCs w:val="22"/>
          <w:lang w:val="en-US"/>
        </w:rPr>
      </w:pPr>
      <w:r w:rsidRPr="00AC0EFB">
        <w:rPr>
          <w:rFonts w:asciiTheme="minorHAnsi" w:hAnsiTheme="minorHAnsi" w:cstheme="minorHAnsi"/>
          <w:sz w:val="22"/>
          <w:szCs w:val="22"/>
          <w:lang w:val="en-US"/>
        </w:rPr>
        <w:t xml:space="preserve">Edquist, Charles.  </w:t>
      </w:r>
      <w:r w:rsidRPr="00A659A3">
        <w:rPr>
          <w:rFonts w:asciiTheme="minorHAnsi" w:hAnsiTheme="minorHAnsi" w:cstheme="minorHAnsi"/>
          <w:sz w:val="22"/>
          <w:szCs w:val="22"/>
          <w:lang w:val="en-US"/>
        </w:rPr>
        <w:t>(2005).  System</w:t>
      </w:r>
      <w:r>
        <w:rPr>
          <w:rFonts w:asciiTheme="minorHAnsi" w:hAnsiTheme="minorHAnsi" w:cstheme="minorHAnsi"/>
          <w:sz w:val="22"/>
          <w:szCs w:val="22"/>
          <w:lang w:val="en-US"/>
        </w:rPr>
        <w:t>s</w:t>
      </w:r>
      <w:r w:rsidRPr="00A659A3">
        <w:rPr>
          <w:rFonts w:asciiTheme="minorHAnsi" w:hAnsiTheme="minorHAnsi" w:cstheme="minorHAnsi"/>
          <w:sz w:val="22"/>
          <w:szCs w:val="22"/>
          <w:lang w:val="en-US"/>
        </w:rPr>
        <w:t xml:space="preserve"> of Innovation. Challenges and Perspectives.  En Oxford Hanbook of Innovation, edited by Jan Fagerberg, David Mowery and Richard Nelson. Oxford University Press.</w:t>
      </w:r>
    </w:p>
    <w:p w14:paraId="04F721E9" w14:textId="77777777" w:rsidR="00E84C80" w:rsidRPr="00A659A3" w:rsidRDefault="00E84C80" w:rsidP="00E84C80">
      <w:pPr>
        <w:pStyle w:val="NormalWeb"/>
        <w:shd w:val="clear" w:color="auto" w:fill="FFFFFF"/>
        <w:spacing w:before="0" w:beforeAutospacing="0" w:after="0" w:afterAutospacing="0"/>
        <w:jc w:val="both"/>
        <w:rPr>
          <w:rFonts w:asciiTheme="minorHAnsi" w:hAnsiTheme="minorHAnsi" w:cstheme="minorHAnsi"/>
          <w:sz w:val="22"/>
          <w:szCs w:val="22"/>
          <w:lang w:val="en-US"/>
        </w:rPr>
      </w:pPr>
    </w:p>
    <w:p w14:paraId="160201EF" w14:textId="2B9DB4FF" w:rsidR="00F55389" w:rsidRPr="00A659A3" w:rsidRDefault="00F55389" w:rsidP="00E84C80">
      <w:pPr>
        <w:widowControl w:val="0"/>
        <w:autoSpaceDE w:val="0"/>
        <w:autoSpaceDN w:val="0"/>
        <w:adjustRightInd w:val="0"/>
        <w:jc w:val="both"/>
        <w:rPr>
          <w:rFonts w:asciiTheme="minorHAnsi" w:hAnsiTheme="minorHAnsi" w:cstheme="minorHAnsi"/>
          <w:sz w:val="22"/>
          <w:szCs w:val="22"/>
          <w:lang w:val="en-US"/>
        </w:rPr>
      </w:pPr>
      <w:r w:rsidRPr="00A659A3">
        <w:rPr>
          <w:rFonts w:asciiTheme="minorHAnsi" w:hAnsiTheme="minorHAnsi" w:cstheme="minorHAnsi"/>
          <w:sz w:val="22"/>
          <w:szCs w:val="22"/>
        </w:rPr>
        <w:t xml:space="preserve">Etzkowitz, H. (2002). </w:t>
      </w:r>
      <w:r w:rsidRPr="00A659A3">
        <w:rPr>
          <w:rFonts w:asciiTheme="minorHAnsi" w:hAnsiTheme="minorHAnsi" w:cstheme="minorHAnsi"/>
          <w:sz w:val="22"/>
          <w:szCs w:val="22"/>
          <w:lang w:val="en-US"/>
        </w:rPr>
        <w:t>The Triple Helix of University - Industry - Government The Triple Helix of University-Industry-Government Relations. Drottning Kristinas, 33.</w:t>
      </w:r>
    </w:p>
    <w:p w14:paraId="6610DCF4"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lang w:val="en-US"/>
        </w:rPr>
      </w:pPr>
    </w:p>
    <w:p w14:paraId="2FF96026"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lang w:val="en-US"/>
        </w:rPr>
      </w:pPr>
      <w:r w:rsidRPr="00F55389">
        <w:rPr>
          <w:rFonts w:asciiTheme="minorHAnsi" w:hAnsiTheme="minorHAnsi" w:cstheme="minorHAnsi"/>
          <w:sz w:val="22"/>
          <w:szCs w:val="22"/>
          <w:lang w:val="en-US"/>
        </w:rPr>
        <w:t>Etzkowitz, H. y Leydesdorff, L. (2000): “The dynamics of innovation: from National Systems and ‘Mode 2’ to a Triple Helix of university-industry-government relations”, Research Policy, vol. 29, n.º 2, pp. 109-123</w:t>
      </w:r>
    </w:p>
    <w:p w14:paraId="71055DC5" w14:textId="77777777" w:rsidR="00F55389" w:rsidRPr="00F55389" w:rsidRDefault="00F55389" w:rsidP="00547C84">
      <w:pPr>
        <w:jc w:val="both"/>
        <w:rPr>
          <w:rFonts w:asciiTheme="minorHAnsi" w:hAnsiTheme="minorHAnsi" w:cstheme="minorHAnsi"/>
          <w:sz w:val="22"/>
          <w:szCs w:val="22"/>
          <w:lang w:val="en-US"/>
        </w:rPr>
      </w:pPr>
    </w:p>
    <w:p w14:paraId="3D224152"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rPr>
      </w:pPr>
      <w:r w:rsidRPr="00F55389">
        <w:rPr>
          <w:rFonts w:asciiTheme="minorHAnsi" w:hAnsiTheme="minorHAnsi" w:cstheme="minorHAnsi"/>
          <w:sz w:val="22"/>
          <w:szCs w:val="22"/>
        </w:rPr>
        <w:t>García, R. (2010). El desafío teórico y metodológico de la transferencia de conocimientos universidad-empresa. In Innovación, Tecnología y Desarrollo Regional (pp. 179–184).</w:t>
      </w:r>
    </w:p>
    <w:p w14:paraId="6630C4D2" w14:textId="34793681" w:rsidR="00F55389" w:rsidRPr="00F55389" w:rsidRDefault="00F55389" w:rsidP="00547C84">
      <w:pPr>
        <w:widowControl w:val="0"/>
        <w:autoSpaceDE w:val="0"/>
        <w:autoSpaceDN w:val="0"/>
        <w:adjustRightInd w:val="0"/>
        <w:jc w:val="both"/>
        <w:rPr>
          <w:rFonts w:asciiTheme="minorHAnsi" w:hAnsiTheme="minorHAnsi" w:cstheme="minorHAnsi"/>
          <w:sz w:val="22"/>
          <w:szCs w:val="22"/>
        </w:rPr>
      </w:pPr>
    </w:p>
    <w:p w14:paraId="328E56EA" w14:textId="77777777" w:rsidR="00F55389" w:rsidRPr="00DC75E8" w:rsidRDefault="00F55389" w:rsidP="00547C84">
      <w:pPr>
        <w:jc w:val="both"/>
        <w:rPr>
          <w:rFonts w:asciiTheme="minorHAnsi" w:hAnsiTheme="minorHAnsi" w:cstheme="minorHAnsi"/>
          <w:sz w:val="22"/>
          <w:szCs w:val="22"/>
          <w:lang w:val="es-CR"/>
        </w:rPr>
      </w:pPr>
      <w:r w:rsidRPr="00F55389">
        <w:rPr>
          <w:rFonts w:asciiTheme="minorHAnsi" w:hAnsiTheme="minorHAnsi" w:cstheme="minorHAnsi"/>
          <w:sz w:val="22"/>
          <w:szCs w:val="22"/>
          <w:lang w:val="es-CR"/>
        </w:rPr>
        <w:t>Guanacaste a la Altura. (01 noviembre 2017). Guanacastecos demostraron el potencial innovador de la región. Recuperado de: https://www.guanacastealaaltura.com/index.php/la-provincia/item/1149-</w:t>
      </w:r>
      <w:r w:rsidRPr="00DC75E8">
        <w:rPr>
          <w:rFonts w:asciiTheme="minorHAnsi" w:hAnsiTheme="minorHAnsi" w:cstheme="minorHAnsi"/>
          <w:sz w:val="22"/>
          <w:szCs w:val="22"/>
          <w:lang w:val="es-CR"/>
        </w:rPr>
        <w:t>guanacastecos-demostraron-el-potencial-innovador-de-la-region</w:t>
      </w:r>
    </w:p>
    <w:p w14:paraId="7330DC1D" w14:textId="34AB4E02" w:rsidR="00F55389" w:rsidRPr="00DC75E8" w:rsidRDefault="00F55389" w:rsidP="00547C84">
      <w:pPr>
        <w:widowControl w:val="0"/>
        <w:autoSpaceDE w:val="0"/>
        <w:autoSpaceDN w:val="0"/>
        <w:adjustRightInd w:val="0"/>
        <w:jc w:val="both"/>
        <w:rPr>
          <w:rFonts w:asciiTheme="minorHAnsi" w:hAnsiTheme="minorHAnsi" w:cstheme="minorHAnsi"/>
          <w:sz w:val="22"/>
          <w:szCs w:val="22"/>
        </w:rPr>
      </w:pPr>
    </w:p>
    <w:p w14:paraId="25083350" w14:textId="73BC76A9" w:rsidR="00DC75E8" w:rsidRPr="00DC75E8" w:rsidRDefault="00DC75E8" w:rsidP="00DC75E8">
      <w:pPr>
        <w:jc w:val="both"/>
        <w:rPr>
          <w:rFonts w:asciiTheme="minorHAnsi" w:hAnsiTheme="minorHAnsi" w:cstheme="minorHAnsi"/>
          <w:sz w:val="22"/>
          <w:szCs w:val="22"/>
        </w:rPr>
      </w:pPr>
      <w:r w:rsidRPr="00DC75E8">
        <w:rPr>
          <w:rFonts w:asciiTheme="minorHAnsi" w:hAnsiTheme="minorHAnsi" w:cstheme="minorHAnsi"/>
          <w:sz w:val="22"/>
          <w:szCs w:val="22"/>
        </w:rPr>
        <w:t>Hagedoorn, J., 1993. Understanding the rationale of strategic technology partnering: inter</w:t>
      </w:r>
      <w:r w:rsidRPr="00DC75E8">
        <w:rPr>
          <w:rFonts w:asciiTheme="minorHAnsi" w:hAnsiTheme="minorHAnsi" w:cstheme="minorHAnsi"/>
          <w:sz w:val="22"/>
          <w:szCs w:val="22"/>
          <w:lang w:val="en-US"/>
        </w:rPr>
        <w:t>-</w:t>
      </w:r>
      <w:r w:rsidRPr="00DC75E8">
        <w:rPr>
          <w:rFonts w:asciiTheme="minorHAnsi" w:hAnsiTheme="minorHAnsi" w:cstheme="minorHAnsi"/>
          <w:sz w:val="22"/>
          <w:szCs w:val="22"/>
        </w:rPr>
        <w:t>organizational modes of</w:t>
      </w:r>
      <w:r w:rsidRPr="00DC75E8">
        <w:rPr>
          <w:rFonts w:asciiTheme="minorHAnsi" w:hAnsiTheme="minorHAnsi" w:cstheme="minorHAnsi"/>
          <w:sz w:val="22"/>
          <w:szCs w:val="22"/>
          <w:lang w:val="en-US"/>
        </w:rPr>
        <w:t xml:space="preserve"> </w:t>
      </w:r>
      <w:r w:rsidRPr="00DC75E8">
        <w:rPr>
          <w:rFonts w:asciiTheme="minorHAnsi" w:hAnsiTheme="minorHAnsi" w:cstheme="minorHAnsi"/>
          <w:sz w:val="22"/>
          <w:szCs w:val="22"/>
        </w:rPr>
        <w:t>cooperation and sectoral differences. Strategic Management</w:t>
      </w:r>
      <w:r w:rsidRPr="00DC75E8">
        <w:rPr>
          <w:rFonts w:asciiTheme="minorHAnsi" w:hAnsiTheme="minorHAnsi" w:cstheme="minorHAnsi"/>
          <w:sz w:val="22"/>
          <w:szCs w:val="22"/>
          <w:lang w:val="en-US"/>
        </w:rPr>
        <w:t xml:space="preserve"> </w:t>
      </w:r>
      <w:r w:rsidRPr="00DC75E8">
        <w:rPr>
          <w:rFonts w:asciiTheme="minorHAnsi" w:hAnsiTheme="minorHAnsi" w:cstheme="minorHAnsi"/>
          <w:sz w:val="22"/>
          <w:szCs w:val="22"/>
        </w:rPr>
        <w:t>Journal 14, 371–385.</w:t>
      </w:r>
    </w:p>
    <w:p w14:paraId="49A16A1E" w14:textId="77777777" w:rsidR="00DC75E8" w:rsidRPr="00DC75E8" w:rsidRDefault="00DC75E8" w:rsidP="00547C84">
      <w:pPr>
        <w:widowControl w:val="0"/>
        <w:autoSpaceDE w:val="0"/>
        <w:autoSpaceDN w:val="0"/>
        <w:adjustRightInd w:val="0"/>
        <w:jc w:val="both"/>
        <w:rPr>
          <w:rFonts w:asciiTheme="minorHAnsi" w:hAnsiTheme="minorHAnsi" w:cstheme="minorHAnsi"/>
          <w:sz w:val="22"/>
          <w:szCs w:val="22"/>
        </w:rPr>
      </w:pPr>
    </w:p>
    <w:p w14:paraId="77FBAAEA" w14:textId="79FAA9F6" w:rsidR="00F55389" w:rsidRDefault="00F55389" w:rsidP="00DC75E8">
      <w:pPr>
        <w:jc w:val="both"/>
        <w:rPr>
          <w:rFonts w:asciiTheme="minorHAnsi" w:hAnsiTheme="minorHAnsi" w:cs="Calibri (Body)"/>
          <w:sz w:val="22"/>
          <w:szCs w:val="22"/>
          <w:lang w:val="en-US"/>
        </w:rPr>
      </w:pPr>
      <w:r w:rsidRPr="00DC75E8">
        <w:rPr>
          <w:rFonts w:asciiTheme="minorHAnsi" w:hAnsiTheme="minorHAnsi" w:cstheme="minorHAnsi"/>
          <w:sz w:val="22"/>
          <w:szCs w:val="22"/>
        </w:rPr>
        <w:t xml:space="preserve">Hanel, P., and St.-Pierre, M. (2006). </w:t>
      </w:r>
      <w:r w:rsidRPr="00DC75E8">
        <w:rPr>
          <w:rFonts w:asciiTheme="minorHAnsi" w:hAnsiTheme="minorHAnsi" w:cstheme="minorHAnsi"/>
          <w:sz w:val="22"/>
          <w:szCs w:val="22"/>
          <w:lang w:val="en-US"/>
        </w:rPr>
        <w:t>Industry-University Collaboration by Canadian Manufacturing Firms.</w:t>
      </w:r>
      <w:r w:rsidRPr="00F55389">
        <w:rPr>
          <w:rFonts w:asciiTheme="minorHAnsi" w:hAnsiTheme="minorHAnsi" w:cstheme="minorHAnsi"/>
          <w:sz w:val="22"/>
          <w:szCs w:val="22"/>
          <w:lang w:val="en-US"/>
        </w:rPr>
        <w:t xml:space="preserve"> </w:t>
      </w:r>
      <w:r w:rsidRPr="00DC75E8">
        <w:rPr>
          <w:rFonts w:asciiTheme="minorHAnsi" w:hAnsiTheme="minorHAnsi" w:cs="Calibri (Body)"/>
          <w:sz w:val="22"/>
          <w:szCs w:val="22"/>
          <w:lang w:val="en-US"/>
        </w:rPr>
        <w:t xml:space="preserve">In </w:t>
      </w:r>
      <w:r w:rsidRPr="00DC75E8">
        <w:rPr>
          <w:rFonts w:asciiTheme="minorHAnsi" w:hAnsiTheme="minorHAnsi" w:cs="Calibri (Body)"/>
          <w:iCs/>
          <w:sz w:val="22"/>
          <w:szCs w:val="22"/>
          <w:lang w:val="en-US"/>
        </w:rPr>
        <w:t>Journal of Technology Transfer, (31)</w:t>
      </w:r>
      <w:r w:rsidRPr="00DC75E8">
        <w:rPr>
          <w:rFonts w:asciiTheme="minorHAnsi" w:hAnsiTheme="minorHAnsi" w:cs="Calibri (Body)"/>
          <w:sz w:val="22"/>
          <w:szCs w:val="22"/>
          <w:lang w:val="en-US"/>
        </w:rPr>
        <w:t>, 485-499.</w:t>
      </w:r>
    </w:p>
    <w:p w14:paraId="205747AB" w14:textId="408E42EE" w:rsidR="00DC75E8" w:rsidRDefault="00DC75E8" w:rsidP="00DC75E8">
      <w:pPr>
        <w:jc w:val="both"/>
        <w:rPr>
          <w:rFonts w:asciiTheme="minorHAnsi" w:hAnsiTheme="minorHAnsi" w:cs="Calibri (Body)"/>
          <w:sz w:val="22"/>
          <w:szCs w:val="22"/>
          <w:lang w:val="en-US"/>
        </w:rPr>
      </w:pPr>
    </w:p>
    <w:p w14:paraId="2CAA7862" w14:textId="34B3B21A" w:rsidR="00AC0EFB" w:rsidRPr="00623780" w:rsidRDefault="00AC0EFB" w:rsidP="00DC75E8">
      <w:pPr>
        <w:jc w:val="both"/>
        <w:rPr>
          <w:rFonts w:asciiTheme="minorHAnsi" w:hAnsiTheme="minorHAnsi" w:cs="Calibri (Body)"/>
          <w:sz w:val="22"/>
          <w:szCs w:val="22"/>
          <w:lang w:val="en-US"/>
        </w:rPr>
      </w:pPr>
      <w:r w:rsidRPr="00623780">
        <w:rPr>
          <w:rFonts w:asciiTheme="minorHAnsi" w:hAnsiTheme="minorHAnsi" w:cs="Calibri (Body)"/>
          <w:sz w:val="22"/>
          <w:szCs w:val="22"/>
          <w:lang w:val="en-US"/>
        </w:rPr>
        <w:t xml:space="preserve">INA.  (2022).  Acerca del INA. Consultado en Setiembre 2022.  </w:t>
      </w:r>
      <w:hyperlink r:id="rId19" w:history="1">
        <w:r w:rsidRPr="00623780">
          <w:rPr>
            <w:rStyle w:val="Hyperlink"/>
            <w:rFonts w:asciiTheme="minorHAnsi" w:hAnsiTheme="minorHAnsi" w:cs="Calibri (Body)"/>
            <w:sz w:val="22"/>
            <w:szCs w:val="22"/>
            <w:lang w:val="en-US"/>
          </w:rPr>
          <w:t>https://www.ina.ac.cr/SitePages/acerca.aspx</w:t>
        </w:r>
      </w:hyperlink>
    </w:p>
    <w:p w14:paraId="6A025A69" w14:textId="095148CE" w:rsidR="004651B0" w:rsidRPr="00623780" w:rsidRDefault="004651B0" w:rsidP="00DC75E8">
      <w:pPr>
        <w:jc w:val="both"/>
        <w:rPr>
          <w:rFonts w:asciiTheme="minorHAnsi" w:hAnsiTheme="minorHAnsi" w:cs="Calibri (Body)"/>
          <w:sz w:val="22"/>
          <w:szCs w:val="22"/>
          <w:lang w:val="en-US"/>
        </w:rPr>
      </w:pPr>
    </w:p>
    <w:p w14:paraId="0E62C57B" w14:textId="12068D71" w:rsidR="004651B0" w:rsidRDefault="004651B0" w:rsidP="00DC75E8">
      <w:pPr>
        <w:jc w:val="both"/>
        <w:rPr>
          <w:rFonts w:asciiTheme="minorHAnsi" w:hAnsiTheme="minorHAnsi" w:cs="Calibri (Body)"/>
          <w:sz w:val="22"/>
          <w:szCs w:val="22"/>
          <w:lang w:val="es-ES"/>
        </w:rPr>
      </w:pPr>
      <w:r w:rsidRPr="00623780">
        <w:rPr>
          <w:rFonts w:asciiTheme="minorHAnsi" w:hAnsiTheme="minorHAnsi" w:cs="Calibri (Body)"/>
          <w:sz w:val="22"/>
          <w:szCs w:val="22"/>
          <w:lang w:val="en-US"/>
        </w:rPr>
        <w:t xml:space="preserve">INTA.  </w:t>
      </w:r>
      <w:r>
        <w:rPr>
          <w:rFonts w:asciiTheme="minorHAnsi" w:hAnsiTheme="minorHAnsi" w:cs="Calibri (Body)"/>
          <w:sz w:val="22"/>
          <w:szCs w:val="22"/>
          <w:lang w:val="es-ES"/>
        </w:rPr>
        <w:t>(2021).  Impactos y Logros 2001-2021. Documento del 20 Aniversario del INTA.  Elaborado por: Álvaro Rodríguez, Laura Ramírez y Marco Chaves.  San José, Costa Rica.</w:t>
      </w:r>
      <w:r w:rsidR="00E44DBD">
        <w:rPr>
          <w:rFonts w:asciiTheme="minorHAnsi" w:hAnsiTheme="minorHAnsi" w:cs="Calibri (Body)"/>
          <w:sz w:val="22"/>
          <w:szCs w:val="22"/>
          <w:lang w:val="es-ES"/>
        </w:rPr>
        <w:t xml:space="preserve">  Recuperado de: </w:t>
      </w:r>
      <w:hyperlink r:id="rId20" w:history="1">
        <w:r w:rsidR="00E44DBD" w:rsidRPr="00443AE4">
          <w:rPr>
            <w:rStyle w:val="Hyperlink"/>
            <w:rFonts w:asciiTheme="minorHAnsi" w:hAnsiTheme="minorHAnsi" w:cs="Calibri (Body)"/>
            <w:sz w:val="22"/>
            <w:szCs w:val="22"/>
            <w:lang w:val="es-ES"/>
          </w:rPr>
          <w:t>http://www.mag.go.cr/bibliotecavirtual/A01-11120.pdf</w:t>
        </w:r>
      </w:hyperlink>
    </w:p>
    <w:p w14:paraId="53C36046" w14:textId="77777777" w:rsidR="004651B0" w:rsidRDefault="004651B0" w:rsidP="00DC75E8">
      <w:pPr>
        <w:jc w:val="both"/>
        <w:rPr>
          <w:rFonts w:asciiTheme="minorHAnsi" w:hAnsiTheme="minorHAnsi" w:cs="Calibri (Body)"/>
          <w:sz w:val="22"/>
          <w:szCs w:val="22"/>
          <w:lang w:val="es-ES"/>
        </w:rPr>
      </w:pPr>
    </w:p>
    <w:p w14:paraId="7BA8E2F7" w14:textId="77535A7D" w:rsidR="00AC0EFB" w:rsidRPr="00623780" w:rsidRDefault="00AC0EFB" w:rsidP="00DC75E8">
      <w:pPr>
        <w:jc w:val="both"/>
        <w:rPr>
          <w:rFonts w:asciiTheme="minorHAnsi" w:hAnsiTheme="minorHAnsi" w:cs="Calibri (Body)"/>
          <w:sz w:val="22"/>
          <w:szCs w:val="22"/>
        </w:rPr>
      </w:pPr>
      <w:r>
        <w:rPr>
          <w:rFonts w:asciiTheme="minorHAnsi" w:hAnsiTheme="minorHAnsi" w:cs="Calibri (Body)"/>
          <w:sz w:val="22"/>
          <w:szCs w:val="22"/>
          <w:lang w:val="es-ES"/>
        </w:rPr>
        <w:t>INTA (2022</w:t>
      </w:r>
      <w:r w:rsidR="00EF70CC">
        <w:rPr>
          <w:rFonts w:asciiTheme="minorHAnsi" w:hAnsiTheme="minorHAnsi" w:cs="Calibri (Body)"/>
          <w:sz w:val="22"/>
          <w:szCs w:val="22"/>
          <w:lang w:val="es-ES"/>
        </w:rPr>
        <w:t>)</w:t>
      </w:r>
      <w:r>
        <w:rPr>
          <w:rFonts w:asciiTheme="minorHAnsi" w:hAnsiTheme="minorHAnsi" w:cs="Calibri (Body)"/>
          <w:sz w:val="22"/>
          <w:szCs w:val="22"/>
          <w:lang w:val="es-ES"/>
        </w:rPr>
        <w:t xml:space="preserve">. Acerca del INTA. Consultado en Setiembre 2022. </w:t>
      </w:r>
      <w:hyperlink r:id="rId21" w:history="1">
        <w:r w:rsidRPr="00623780">
          <w:rPr>
            <w:rStyle w:val="Hyperlink"/>
            <w:rFonts w:asciiTheme="minorHAnsi" w:hAnsiTheme="minorHAnsi" w:cs="Calibri (Body)"/>
            <w:sz w:val="22"/>
            <w:szCs w:val="22"/>
          </w:rPr>
          <w:t>http://www.inta.go.cr/index.php/quienes-somos/quienes-somos</w:t>
        </w:r>
      </w:hyperlink>
    </w:p>
    <w:p w14:paraId="066311E9" w14:textId="4DB828F7" w:rsidR="00AC0EFB" w:rsidRPr="00623780" w:rsidRDefault="00AC0EFB" w:rsidP="00DC75E8">
      <w:pPr>
        <w:jc w:val="both"/>
        <w:rPr>
          <w:rFonts w:asciiTheme="minorHAnsi" w:hAnsiTheme="minorHAnsi" w:cs="Calibri (Body)"/>
          <w:sz w:val="22"/>
          <w:szCs w:val="22"/>
        </w:rPr>
      </w:pPr>
    </w:p>
    <w:p w14:paraId="2D087CF3" w14:textId="78D3DDC4" w:rsidR="00EF70CC" w:rsidRPr="00864CE8" w:rsidRDefault="00EF70CC" w:rsidP="00864CE8">
      <w:pPr>
        <w:jc w:val="both"/>
        <w:rPr>
          <w:rStyle w:val="Hyperlink"/>
          <w:rFonts w:asciiTheme="minorHAnsi" w:hAnsiTheme="minorHAnsi" w:cstheme="minorHAnsi"/>
          <w:sz w:val="22"/>
          <w:szCs w:val="22"/>
          <w:lang w:val="es-ES"/>
        </w:rPr>
      </w:pPr>
      <w:r w:rsidRPr="00864CE8">
        <w:rPr>
          <w:rFonts w:asciiTheme="minorHAnsi" w:hAnsiTheme="minorHAnsi" w:cstheme="minorHAnsi"/>
          <w:sz w:val="22"/>
          <w:szCs w:val="22"/>
          <w:lang w:val="es-ES"/>
        </w:rPr>
        <w:t xml:space="preserve">INTA (2022). Listado de proyectos en la Región Chorotega. Consultado en Setiembre 2022.  </w:t>
      </w:r>
      <w:hyperlink r:id="rId22" w:history="1">
        <w:r w:rsidRPr="00864CE8">
          <w:rPr>
            <w:rStyle w:val="Hyperlink"/>
            <w:rFonts w:asciiTheme="minorHAnsi" w:hAnsiTheme="minorHAnsi" w:cstheme="minorHAnsi"/>
            <w:sz w:val="22"/>
            <w:szCs w:val="22"/>
            <w:lang w:val="es-ES"/>
          </w:rPr>
          <w:t>http://www.inta.go.cr/index.php/proyectos-y-convenios/proyectos</w:t>
        </w:r>
      </w:hyperlink>
    </w:p>
    <w:p w14:paraId="72EF8FE7" w14:textId="6B7079BE" w:rsidR="0017503C" w:rsidRPr="00864CE8" w:rsidRDefault="0017503C" w:rsidP="00864CE8">
      <w:pPr>
        <w:jc w:val="both"/>
        <w:rPr>
          <w:rStyle w:val="Hyperlink"/>
          <w:rFonts w:asciiTheme="minorHAnsi" w:hAnsiTheme="minorHAnsi" w:cstheme="minorHAnsi"/>
          <w:sz w:val="22"/>
          <w:szCs w:val="22"/>
          <w:lang w:val="es-ES"/>
        </w:rPr>
      </w:pPr>
    </w:p>
    <w:p w14:paraId="4535C353" w14:textId="22634937" w:rsidR="0017503C" w:rsidRDefault="0017503C" w:rsidP="00864CE8">
      <w:pPr>
        <w:pStyle w:val="NormalWeb"/>
        <w:spacing w:before="0" w:beforeAutospacing="0" w:after="0" w:afterAutospacing="0"/>
        <w:jc w:val="both"/>
        <w:rPr>
          <w:rFonts w:asciiTheme="minorHAnsi" w:hAnsiTheme="minorHAnsi" w:cstheme="minorHAnsi"/>
          <w:sz w:val="22"/>
          <w:szCs w:val="22"/>
        </w:rPr>
      </w:pPr>
      <w:r w:rsidRPr="00864CE8">
        <w:rPr>
          <w:rFonts w:asciiTheme="minorHAnsi" w:hAnsiTheme="minorHAnsi" w:cstheme="minorHAnsi"/>
          <w:sz w:val="22"/>
          <w:szCs w:val="22"/>
        </w:rPr>
        <w:t>I</w:t>
      </w:r>
      <w:r w:rsidR="00864CE8" w:rsidRPr="00864CE8">
        <w:rPr>
          <w:rFonts w:asciiTheme="minorHAnsi" w:hAnsiTheme="minorHAnsi" w:cstheme="minorHAnsi"/>
          <w:sz w:val="22"/>
          <w:szCs w:val="22"/>
          <w:lang w:val="en-US"/>
        </w:rPr>
        <w:t>saksen</w:t>
      </w:r>
      <w:r w:rsidRPr="00864CE8">
        <w:rPr>
          <w:rFonts w:asciiTheme="minorHAnsi" w:hAnsiTheme="minorHAnsi" w:cstheme="minorHAnsi"/>
          <w:sz w:val="22"/>
          <w:szCs w:val="22"/>
        </w:rPr>
        <w:t xml:space="preserve">, A. (2001): .Building Regional Innovation Systems: Is Endogenous Industrial Development Possible in the Global Economy?. Canadian Journal of Regional Science, XXIV(1): 101-120. </w:t>
      </w:r>
    </w:p>
    <w:p w14:paraId="55FC93AD" w14:textId="77777777" w:rsidR="00864CE8" w:rsidRPr="00864CE8" w:rsidRDefault="00864CE8" w:rsidP="00864CE8">
      <w:pPr>
        <w:pStyle w:val="NormalWeb"/>
        <w:spacing w:before="0" w:beforeAutospacing="0" w:after="0" w:afterAutospacing="0"/>
        <w:jc w:val="both"/>
        <w:rPr>
          <w:rFonts w:asciiTheme="minorHAnsi" w:hAnsiTheme="minorHAnsi" w:cstheme="minorHAnsi"/>
          <w:sz w:val="22"/>
          <w:szCs w:val="22"/>
        </w:rPr>
      </w:pPr>
    </w:p>
    <w:p w14:paraId="3A932231" w14:textId="641254D5" w:rsidR="0017503C" w:rsidRPr="00864CE8" w:rsidRDefault="0017503C" w:rsidP="00864CE8">
      <w:pPr>
        <w:pStyle w:val="NormalWeb"/>
        <w:spacing w:before="0" w:beforeAutospacing="0" w:after="0" w:afterAutospacing="0"/>
        <w:jc w:val="both"/>
        <w:rPr>
          <w:rFonts w:asciiTheme="minorHAnsi" w:hAnsiTheme="minorHAnsi" w:cstheme="minorHAnsi"/>
          <w:sz w:val="22"/>
          <w:szCs w:val="22"/>
        </w:rPr>
      </w:pPr>
      <w:r w:rsidRPr="00864CE8">
        <w:rPr>
          <w:rFonts w:asciiTheme="minorHAnsi" w:hAnsiTheme="minorHAnsi" w:cstheme="minorHAnsi"/>
          <w:sz w:val="22"/>
          <w:szCs w:val="22"/>
        </w:rPr>
        <w:t>I</w:t>
      </w:r>
      <w:r w:rsidR="00864CE8" w:rsidRPr="00864CE8">
        <w:rPr>
          <w:rFonts w:asciiTheme="minorHAnsi" w:hAnsiTheme="minorHAnsi" w:cstheme="minorHAnsi"/>
          <w:sz w:val="22"/>
          <w:szCs w:val="22"/>
          <w:lang w:val="en-US"/>
        </w:rPr>
        <w:t>saksen</w:t>
      </w:r>
      <w:r w:rsidRPr="00864CE8">
        <w:rPr>
          <w:rFonts w:asciiTheme="minorHAnsi" w:hAnsiTheme="minorHAnsi" w:cstheme="minorHAnsi"/>
          <w:sz w:val="22"/>
          <w:szCs w:val="22"/>
        </w:rPr>
        <w:t xml:space="preserve"> A. and H</w:t>
      </w:r>
      <w:r w:rsidR="00864CE8" w:rsidRPr="00864CE8">
        <w:rPr>
          <w:rFonts w:asciiTheme="minorHAnsi" w:hAnsiTheme="minorHAnsi" w:cstheme="minorHAnsi"/>
          <w:sz w:val="22"/>
          <w:szCs w:val="22"/>
          <w:lang w:val="en-US"/>
        </w:rPr>
        <w:t>auge</w:t>
      </w:r>
      <w:r w:rsidRPr="00864CE8">
        <w:rPr>
          <w:rFonts w:asciiTheme="minorHAnsi" w:hAnsiTheme="minorHAnsi" w:cstheme="minorHAnsi"/>
          <w:sz w:val="22"/>
          <w:szCs w:val="22"/>
        </w:rPr>
        <w:t xml:space="preserve"> E. (2002) Regional Clusters in Europe. Observatory of European SMEs Report 2002 Number 3. European Community, Luxembourg. </w:t>
      </w:r>
    </w:p>
    <w:p w14:paraId="39937FE0" w14:textId="77777777" w:rsidR="0017503C" w:rsidRPr="00864CE8" w:rsidRDefault="0017503C" w:rsidP="00864CE8">
      <w:pPr>
        <w:pStyle w:val="NormalWeb"/>
        <w:spacing w:before="0" w:beforeAutospacing="0" w:after="0" w:afterAutospacing="0"/>
        <w:jc w:val="both"/>
        <w:rPr>
          <w:rFonts w:asciiTheme="minorHAnsi" w:hAnsiTheme="minorHAnsi" w:cstheme="minorHAnsi"/>
          <w:sz w:val="22"/>
          <w:szCs w:val="22"/>
        </w:rPr>
      </w:pPr>
      <w:r w:rsidRPr="00864CE8">
        <w:rPr>
          <w:rFonts w:asciiTheme="minorHAnsi" w:hAnsiTheme="minorHAnsi" w:cstheme="minorHAnsi"/>
          <w:sz w:val="22"/>
          <w:szCs w:val="22"/>
        </w:rPr>
        <w:t>Jiménez et al 2001</w:t>
      </w:r>
    </w:p>
    <w:p w14:paraId="6C282464" w14:textId="77777777" w:rsidR="00EF70CC" w:rsidRPr="00864CE8" w:rsidRDefault="00EF70CC" w:rsidP="00864CE8">
      <w:pPr>
        <w:jc w:val="both"/>
        <w:rPr>
          <w:rFonts w:asciiTheme="minorHAnsi" w:hAnsiTheme="minorHAnsi" w:cstheme="minorHAnsi"/>
          <w:sz w:val="22"/>
          <w:szCs w:val="22"/>
          <w:lang w:val="es-ES"/>
        </w:rPr>
      </w:pPr>
    </w:p>
    <w:p w14:paraId="00A0F4E0" w14:textId="77777777" w:rsidR="00DC75E8" w:rsidRPr="00DC75E8" w:rsidRDefault="00DC75E8" w:rsidP="00864CE8">
      <w:pPr>
        <w:jc w:val="both"/>
        <w:rPr>
          <w:rFonts w:asciiTheme="minorHAnsi" w:hAnsiTheme="minorHAnsi" w:cs="Calibri (Body)"/>
          <w:sz w:val="22"/>
          <w:szCs w:val="22"/>
        </w:rPr>
      </w:pPr>
      <w:r w:rsidRPr="00864CE8">
        <w:rPr>
          <w:rStyle w:val="a"/>
          <w:rFonts w:asciiTheme="minorHAnsi" w:hAnsiTheme="minorHAnsi" w:cstheme="minorHAnsi"/>
          <w:sz w:val="22"/>
          <w:szCs w:val="22"/>
          <w:bdr w:val="none" w:sz="0" w:space="0" w:color="auto" w:frame="1"/>
          <w:shd w:val="clear" w:color="auto" w:fill="E9E9E9"/>
        </w:rPr>
        <w:lastRenderedPageBreak/>
        <w:t>Lastres, H. M. M. (1993) “New Trends of Cooperative R&amp;D Agreements: opportunities andchallenges for Third World countries”, Estudo da Competitividade da Indústria Brasileira- ECIB, IE/Unicamp e IEI/UFRJ,</w:t>
      </w:r>
      <w:r w:rsidRPr="00DC75E8">
        <w:rPr>
          <w:rStyle w:val="a"/>
          <w:rFonts w:asciiTheme="minorHAnsi" w:hAnsiTheme="minorHAnsi" w:cs="Calibri (Body)"/>
          <w:sz w:val="22"/>
          <w:szCs w:val="22"/>
          <w:bdr w:val="none" w:sz="0" w:space="0" w:color="auto" w:frame="1"/>
          <w:shd w:val="clear" w:color="auto" w:fill="E9E9E9"/>
        </w:rPr>
        <w:t xml:space="preserve"> Rio de Janeiro</w:t>
      </w:r>
    </w:p>
    <w:p w14:paraId="38893A01" w14:textId="77777777" w:rsidR="00DC75E8" w:rsidRPr="00DC75E8" w:rsidRDefault="00DC75E8" w:rsidP="00DC75E8">
      <w:pPr>
        <w:jc w:val="both"/>
        <w:rPr>
          <w:rFonts w:asciiTheme="minorHAnsi" w:hAnsiTheme="minorHAnsi" w:cs="Calibri (Body)"/>
          <w:sz w:val="22"/>
          <w:szCs w:val="22"/>
        </w:rPr>
      </w:pPr>
    </w:p>
    <w:p w14:paraId="325C24A5" w14:textId="39DEEF25" w:rsidR="00DC75E8" w:rsidRPr="00DC75E8" w:rsidRDefault="00DC75E8" w:rsidP="00547C84">
      <w:pPr>
        <w:spacing w:after="100" w:afterAutospacing="1"/>
        <w:jc w:val="both"/>
        <w:rPr>
          <w:rFonts w:asciiTheme="minorHAnsi" w:hAnsiTheme="minorHAnsi" w:cstheme="minorHAnsi"/>
          <w:sz w:val="22"/>
          <w:szCs w:val="22"/>
          <w:lang w:val="en-US"/>
        </w:rPr>
      </w:pPr>
      <w:r w:rsidRPr="00DC75E8">
        <w:rPr>
          <w:rFonts w:asciiTheme="minorHAnsi" w:hAnsiTheme="minorHAnsi" w:cstheme="minorHAnsi"/>
          <w:sz w:val="22"/>
          <w:szCs w:val="22"/>
          <w:lang w:val="en-US"/>
        </w:rPr>
        <w:t>Lastres, Helena &amp; Cassiolato, José. (2005). Systems of innovation, clusters and industrial districts: analytical and policy implications of convergence and differences in the approaches.</w:t>
      </w:r>
    </w:p>
    <w:p w14:paraId="0CD8D22A" w14:textId="1907C5FB" w:rsidR="00F55389" w:rsidRPr="00DC75E8" w:rsidRDefault="00F55389" w:rsidP="00547C84">
      <w:pPr>
        <w:spacing w:after="100" w:afterAutospacing="1"/>
        <w:jc w:val="both"/>
        <w:rPr>
          <w:rFonts w:asciiTheme="minorHAnsi" w:hAnsiTheme="minorHAnsi" w:cstheme="minorHAnsi"/>
          <w:sz w:val="22"/>
          <w:szCs w:val="22"/>
          <w:lang w:val="en-US"/>
        </w:rPr>
      </w:pPr>
      <w:r w:rsidRPr="003450B2">
        <w:rPr>
          <w:rFonts w:asciiTheme="minorHAnsi" w:hAnsiTheme="minorHAnsi" w:cstheme="minorHAnsi"/>
          <w:sz w:val="22"/>
          <w:szCs w:val="22"/>
          <w:lang w:val="es-ES"/>
        </w:rPr>
        <w:t xml:space="preserve">Laursen, K., </w:t>
      </w:r>
      <w:r w:rsidR="003450B2" w:rsidRPr="003450B2">
        <w:rPr>
          <w:rFonts w:asciiTheme="minorHAnsi" w:hAnsiTheme="minorHAnsi" w:cstheme="minorHAnsi"/>
          <w:sz w:val="22"/>
          <w:szCs w:val="22"/>
          <w:lang w:val="es-ES"/>
        </w:rPr>
        <w:t>y</w:t>
      </w:r>
      <w:r w:rsidRPr="003450B2">
        <w:rPr>
          <w:rFonts w:asciiTheme="minorHAnsi" w:hAnsiTheme="minorHAnsi" w:cstheme="minorHAnsi"/>
          <w:sz w:val="22"/>
          <w:szCs w:val="22"/>
          <w:lang w:val="es-ES"/>
        </w:rPr>
        <w:t xml:space="preserve"> Salter, A. (2004). </w:t>
      </w:r>
      <w:r w:rsidRPr="00DC75E8">
        <w:rPr>
          <w:rFonts w:asciiTheme="minorHAnsi" w:hAnsiTheme="minorHAnsi" w:cstheme="minorHAnsi"/>
          <w:sz w:val="22"/>
          <w:szCs w:val="22"/>
          <w:lang w:val="en-US"/>
        </w:rPr>
        <w:t xml:space="preserve">Searching high and low : what types of firms use universities as a source of innovation ? </w:t>
      </w:r>
      <w:r w:rsidRPr="00DC75E8">
        <w:rPr>
          <w:rFonts w:asciiTheme="minorHAnsi" w:hAnsiTheme="minorHAnsi" w:cstheme="minorHAnsi"/>
          <w:sz w:val="22"/>
          <w:szCs w:val="22"/>
          <w:lang w:val="en-GB"/>
        </w:rPr>
        <w:t xml:space="preserve">Research Policy, Elsevier, 33, 1201–1215. </w:t>
      </w:r>
      <w:hyperlink r:id="rId23" w:history="1">
        <w:r w:rsidRPr="00DC75E8">
          <w:rPr>
            <w:rStyle w:val="Hyperlink"/>
            <w:rFonts w:asciiTheme="minorHAnsi" w:hAnsiTheme="minorHAnsi" w:cstheme="minorHAnsi"/>
            <w:sz w:val="22"/>
            <w:szCs w:val="22"/>
            <w:lang w:val="en-US"/>
          </w:rPr>
          <w:t>https://doi.org/10.1016/j.respol.2004.07.004</w:t>
        </w:r>
      </w:hyperlink>
    </w:p>
    <w:p w14:paraId="7503522C"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lang w:val="en-US"/>
        </w:rPr>
      </w:pPr>
      <w:r w:rsidRPr="00DC75E8">
        <w:rPr>
          <w:rFonts w:asciiTheme="minorHAnsi" w:hAnsiTheme="minorHAnsi" w:cstheme="minorHAnsi"/>
          <w:sz w:val="22"/>
          <w:szCs w:val="22"/>
          <w:lang w:val="en-US"/>
        </w:rPr>
        <w:t>Leydesdorff, L. y Etzkowitz, H. (2001): “A Triple Helix of University-Industry Government Relations: ‘Mode</w:t>
      </w:r>
      <w:r w:rsidRPr="00F55389">
        <w:rPr>
          <w:rFonts w:asciiTheme="minorHAnsi" w:hAnsiTheme="minorHAnsi" w:cstheme="minorHAnsi"/>
          <w:sz w:val="22"/>
          <w:szCs w:val="22"/>
          <w:lang w:val="en-US"/>
        </w:rPr>
        <w:t xml:space="preserve"> 2’ and the Globalization of ‘National’ Systems of Innovation”, en Science under Pressure, The Danish Institute for Studies in Research and Research Policy.</w:t>
      </w:r>
    </w:p>
    <w:p w14:paraId="1B7455AD"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lang w:val="en-US"/>
        </w:rPr>
      </w:pPr>
    </w:p>
    <w:p w14:paraId="43D7F825" w14:textId="25B42FF5" w:rsidR="00DB0309" w:rsidRDefault="00F55389" w:rsidP="00EF7FA5">
      <w:pPr>
        <w:jc w:val="both"/>
        <w:rPr>
          <w:rFonts w:asciiTheme="minorHAnsi" w:hAnsiTheme="minorHAnsi" w:cstheme="minorHAnsi"/>
          <w:sz w:val="22"/>
          <w:szCs w:val="22"/>
        </w:rPr>
      </w:pPr>
      <w:r w:rsidRPr="00EF7FA5">
        <w:rPr>
          <w:rFonts w:asciiTheme="minorHAnsi" w:hAnsiTheme="minorHAnsi" w:cstheme="minorHAnsi"/>
          <w:sz w:val="22"/>
          <w:szCs w:val="22"/>
          <w:lang w:val="en-US"/>
        </w:rPr>
        <w:t xml:space="preserve">Lundvall, B.-Å. (ed.) (1992). </w:t>
      </w:r>
      <w:r w:rsidRPr="00EF7FA5">
        <w:rPr>
          <w:rFonts w:asciiTheme="minorHAnsi" w:hAnsiTheme="minorHAnsi" w:cstheme="minorHAnsi"/>
          <w:i/>
          <w:sz w:val="22"/>
          <w:szCs w:val="22"/>
          <w:lang w:val="en-US"/>
        </w:rPr>
        <w:t>National Systems of Innovation: Towards a Theory of Innovation and Interactive Learning</w:t>
      </w:r>
      <w:r w:rsidRPr="00EF7FA5">
        <w:rPr>
          <w:rFonts w:asciiTheme="minorHAnsi" w:hAnsiTheme="minorHAnsi" w:cstheme="minorHAnsi"/>
          <w:sz w:val="22"/>
          <w:szCs w:val="22"/>
          <w:lang w:val="en-US"/>
        </w:rPr>
        <w:t xml:space="preserve">. </w:t>
      </w:r>
      <w:r w:rsidRPr="00EF7FA5">
        <w:rPr>
          <w:rFonts w:asciiTheme="minorHAnsi" w:hAnsiTheme="minorHAnsi" w:cstheme="minorHAnsi"/>
          <w:sz w:val="22"/>
          <w:szCs w:val="22"/>
        </w:rPr>
        <w:t>London, Pinter Publishers.</w:t>
      </w:r>
    </w:p>
    <w:p w14:paraId="0CA0923D" w14:textId="77777777" w:rsidR="00EF7FA5" w:rsidRPr="00EF7FA5" w:rsidRDefault="00EF7FA5" w:rsidP="00EF7FA5">
      <w:pPr>
        <w:jc w:val="both"/>
        <w:rPr>
          <w:rFonts w:asciiTheme="minorHAnsi" w:hAnsiTheme="minorHAnsi" w:cstheme="minorHAnsi"/>
          <w:sz w:val="22"/>
          <w:szCs w:val="22"/>
        </w:rPr>
      </w:pPr>
    </w:p>
    <w:p w14:paraId="64A90449" w14:textId="43FB5C96" w:rsidR="00EF7FA5" w:rsidRPr="00EF7FA5" w:rsidRDefault="00EF7FA5" w:rsidP="00EF7FA5">
      <w:pPr>
        <w:pStyle w:val="NormalWeb"/>
        <w:spacing w:before="0" w:beforeAutospacing="0" w:after="0" w:afterAutospacing="0"/>
        <w:jc w:val="both"/>
        <w:rPr>
          <w:rFonts w:asciiTheme="minorHAnsi" w:hAnsiTheme="minorHAnsi" w:cstheme="minorHAnsi"/>
          <w:sz w:val="22"/>
          <w:szCs w:val="22"/>
        </w:rPr>
      </w:pPr>
      <w:r w:rsidRPr="00EF7FA5">
        <w:rPr>
          <w:rFonts w:asciiTheme="minorHAnsi" w:hAnsiTheme="minorHAnsi" w:cstheme="minorHAnsi"/>
          <w:sz w:val="22"/>
          <w:szCs w:val="22"/>
        </w:rPr>
        <w:t xml:space="preserve">Lundvall B.-Å., Jospeh K., Chaminade C. And Vang J. (Eds) (2009) Handbook of Innovation Systems and Developing Countries. Edward Elgar, Cheltenham. </w:t>
      </w:r>
    </w:p>
    <w:p w14:paraId="50FBFA20" w14:textId="77777777" w:rsidR="00EF7FA5" w:rsidRDefault="00EF7FA5" w:rsidP="00EF7FA5">
      <w:pPr>
        <w:jc w:val="both"/>
        <w:rPr>
          <w:rFonts w:asciiTheme="minorHAnsi" w:hAnsiTheme="minorHAnsi" w:cstheme="minorHAnsi"/>
          <w:sz w:val="22"/>
          <w:szCs w:val="22"/>
        </w:rPr>
      </w:pPr>
    </w:p>
    <w:p w14:paraId="02894EE5" w14:textId="25E4AE35" w:rsidR="00EF70CC" w:rsidRPr="00EF7FA5" w:rsidRDefault="00EF70CC" w:rsidP="00EF7FA5">
      <w:pPr>
        <w:jc w:val="both"/>
        <w:rPr>
          <w:rFonts w:asciiTheme="minorHAnsi" w:hAnsiTheme="minorHAnsi" w:cstheme="minorHAnsi"/>
          <w:sz w:val="22"/>
          <w:szCs w:val="22"/>
          <w:lang w:val="es-ES"/>
        </w:rPr>
      </w:pPr>
      <w:r w:rsidRPr="00EF7FA5">
        <w:rPr>
          <w:rFonts w:asciiTheme="minorHAnsi" w:hAnsiTheme="minorHAnsi" w:cstheme="minorHAnsi"/>
          <w:sz w:val="22"/>
          <w:szCs w:val="22"/>
          <w:lang w:val="es-ES"/>
        </w:rPr>
        <w:t>MEIC. (2017). Memoria Institucional 2017: Informe de la gestión 2014-2018.</w:t>
      </w:r>
    </w:p>
    <w:p w14:paraId="4336BB17" w14:textId="77777777" w:rsidR="00EF7FA5" w:rsidRDefault="00EF7FA5" w:rsidP="00547C84">
      <w:pPr>
        <w:jc w:val="both"/>
        <w:rPr>
          <w:rFonts w:asciiTheme="minorHAnsi" w:hAnsiTheme="minorHAnsi" w:cstheme="minorHAnsi"/>
          <w:sz w:val="22"/>
          <w:szCs w:val="22"/>
          <w:lang w:val="es-CR"/>
        </w:rPr>
      </w:pPr>
    </w:p>
    <w:p w14:paraId="5DFEAF2B" w14:textId="2F113BFA" w:rsidR="000D23C1" w:rsidRDefault="000D23C1" w:rsidP="00547C84">
      <w:pPr>
        <w:jc w:val="both"/>
        <w:rPr>
          <w:rFonts w:asciiTheme="minorHAnsi" w:hAnsiTheme="minorHAnsi" w:cstheme="minorHAnsi"/>
          <w:sz w:val="22"/>
          <w:szCs w:val="22"/>
          <w:lang w:val="es-CR"/>
        </w:rPr>
      </w:pPr>
      <w:r>
        <w:rPr>
          <w:rFonts w:asciiTheme="minorHAnsi" w:hAnsiTheme="minorHAnsi" w:cstheme="minorHAnsi"/>
          <w:sz w:val="22"/>
          <w:szCs w:val="22"/>
          <w:lang w:val="es-CR"/>
        </w:rPr>
        <w:t xml:space="preserve">MEIC. (2022). Descripción de la creación del MEIC. Documento consultado el 19 de Octubre de 2022.  </w:t>
      </w:r>
      <w:hyperlink r:id="rId24" w:history="1">
        <w:r w:rsidRPr="00315560">
          <w:rPr>
            <w:rStyle w:val="Hyperlink"/>
            <w:rFonts w:asciiTheme="minorHAnsi" w:hAnsiTheme="minorHAnsi" w:cstheme="minorHAnsi"/>
            <w:sz w:val="22"/>
            <w:szCs w:val="22"/>
            <w:lang w:val="es-CR"/>
          </w:rPr>
          <w:t>https://www.meic.go.cr/web/53/meic.php</w:t>
        </w:r>
      </w:hyperlink>
    </w:p>
    <w:p w14:paraId="36D13F7C" w14:textId="77777777" w:rsidR="000D23C1" w:rsidRDefault="000D23C1" w:rsidP="00547C84">
      <w:pPr>
        <w:jc w:val="both"/>
        <w:rPr>
          <w:rFonts w:asciiTheme="minorHAnsi" w:hAnsiTheme="minorHAnsi" w:cstheme="minorHAnsi"/>
          <w:sz w:val="22"/>
          <w:szCs w:val="22"/>
          <w:lang w:val="es-CR"/>
        </w:rPr>
      </w:pPr>
    </w:p>
    <w:p w14:paraId="4F576920" w14:textId="05C47D11" w:rsidR="00DB0309" w:rsidRPr="00F55389" w:rsidRDefault="00DB0309" w:rsidP="00547C84">
      <w:pPr>
        <w:jc w:val="both"/>
        <w:rPr>
          <w:rFonts w:asciiTheme="minorHAnsi" w:hAnsiTheme="minorHAnsi" w:cstheme="minorHAnsi"/>
          <w:sz w:val="22"/>
          <w:szCs w:val="22"/>
          <w:lang w:val="es-CR"/>
        </w:rPr>
      </w:pPr>
      <w:r w:rsidRPr="00F55389">
        <w:rPr>
          <w:rFonts w:asciiTheme="minorHAnsi" w:hAnsiTheme="minorHAnsi" w:cstheme="minorHAnsi"/>
          <w:sz w:val="22"/>
          <w:szCs w:val="22"/>
          <w:lang w:val="es-CR"/>
        </w:rPr>
        <w:t>MEIC. (17 enero del 2019). Requerimientos de Información Cualitativa para el Informe de Cumplimiento Anual 2018 y del Período 2015-2018 Sector Economía, Industria y Comercio. Ministerio de Economía, Industria y Comercio de Costa Rica. Recuperado de: https://webcache.googleusercontent.com/search?q=cache:rYMjIV7mC9oJ:https://www.meic.go.cr/meic/documentos/g3p3m8yyx/Inf2018PNDSEIC.docx+&amp;cd=3&amp;hl=es-419&amp;ct=clnk&amp;gl=cr&amp;client=safari</w:t>
      </w:r>
    </w:p>
    <w:p w14:paraId="6768C79D" w14:textId="77777777" w:rsidR="00DB0309" w:rsidRPr="00F55389" w:rsidRDefault="00DB0309" w:rsidP="00547C84">
      <w:pPr>
        <w:jc w:val="both"/>
        <w:rPr>
          <w:rFonts w:asciiTheme="minorHAnsi" w:hAnsiTheme="minorHAnsi" w:cstheme="minorHAnsi"/>
          <w:sz w:val="22"/>
          <w:szCs w:val="22"/>
          <w:lang w:val="es-CR"/>
        </w:rPr>
      </w:pPr>
    </w:p>
    <w:p w14:paraId="39BECDD1" w14:textId="77777777" w:rsidR="00DB0309" w:rsidRPr="00F55389" w:rsidRDefault="00DB0309" w:rsidP="00547C84">
      <w:pPr>
        <w:jc w:val="both"/>
        <w:rPr>
          <w:rFonts w:asciiTheme="minorHAnsi" w:hAnsiTheme="minorHAnsi" w:cstheme="minorHAnsi"/>
          <w:sz w:val="22"/>
          <w:szCs w:val="22"/>
          <w:lang w:val="es-CR"/>
        </w:rPr>
      </w:pPr>
      <w:r w:rsidRPr="00F55389">
        <w:rPr>
          <w:rFonts w:asciiTheme="minorHAnsi" w:hAnsiTheme="minorHAnsi" w:cstheme="minorHAnsi"/>
          <w:sz w:val="22"/>
          <w:szCs w:val="22"/>
          <w:lang w:val="es-CR"/>
        </w:rPr>
        <w:t xml:space="preserve">MICITT. (18 de marzo del 2016). </w:t>
      </w:r>
      <w:r w:rsidRPr="00F55389">
        <w:rPr>
          <w:rFonts w:asciiTheme="minorHAnsi" w:hAnsiTheme="minorHAnsi" w:cstheme="minorHAnsi"/>
          <w:i/>
          <w:iCs/>
          <w:sz w:val="22"/>
          <w:szCs w:val="22"/>
          <w:lang w:val="es-CR"/>
        </w:rPr>
        <w:t>Región Chorotega tendrá acceso a financimiento para proyectos de investigación</w:t>
      </w:r>
      <w:r w:rsidRPr="00F55389">
        <w:rPr>
          <w:rFonts w:asciiTheme="minorHAnsi" w:hAnsiTheme="minorHAnsi" w:cstheme="minorHAnsi"/>
          <w:sz w:val="22"/>
          <w:szCs w:val="22"/>
          <w:lang w:val="es-CR"/>
        </w:rPr>
        <w:t xml:space="preserve">. Ministerio de Ciencia, Tecnología y Telecomunicaciones. Recuperado de: </w:t>
      </w:r>
      <w:hyperlink r:id="rId25" w:history="1">
        <w:r w:rsidRPr="00F55389">
          <w:rPr>
            <w:rStyle w:val="Hyperlink"/>
            <w:rFonts w:asciiTheme="minorHAnsi" w:hAnsiTheme="minorHAnsi" w:cstheme="minorHAnsi"/>
            <w:sz w:val="22"/>
            <w:szCs w:val="22"/>
            <w:lang w:val="es-CR"/>
          </w:rPr>
          <w:t>https://www.micitt.go.cr/portaldos/index.php?option=com_content&amp;view=article&amp;id=9921:region-chorotega-tendra-acceso-a-financiamiento-para-proyectos-de-investigacion&amp;catid=40&amp;Itemid=1917</w:t>
        </w:r>
      </w:hyperlink>
    </w:p>
    <w:p w14:paraId="4D893503" w14:textId="77777777" w:rsidR="00F55389" w:rsidRPr="00F55389" w:rsidRDefault="00F55389" w:rsidP="00547C84">
      <w:pPr>
        <w:jc w:val="both"/>
        <w:rPr>
          <w:rFonts w:asciiTheme="minorHAnsi" w:hAnsiTheme="minorHAnsi" w:cstheme="minorHAnsi"/>
          <w:sz w:val="22"/>
          <w:szCs w:val="22"/>
          <w:lang w:val="es-CR"/>
        </w:rPr>
      </w:pPr>
    </w:p>
    <w:p w14:paraId="334C87B2"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rPr>
      </w:pPr>
      <w:r w:rsidRPr="00F55389">
        <w:rPr>
          <w:rFonts w:asciiTheme="minorHAnsi" w:hAnsiTheme="minorHAnsi" w:cstheme="minorHAnsi"/>
          <w:sz w:val="22"/>
          <w:szCs w:val="22"/>
        </w:rPr>
        <w:t>MICITT. (2015). Plan Nacional de Ciencia, Tecnología e Innovación.</w:t>
      </w:r>
    </w:p>
    <w:p w14:paraId="19FE7BC7"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rPr>
      </w:pPr>
    </w:p>
    <w:p w14:paraId="52DF390A" w14:textId="77777777" w:rsidR="00F55389" w:rsidRPr="00F55389" w:rsidRDefault="00F55389" w:rsidP="00547C84">
      <w:pPr>
        <w:spacing w:after="100" w:afterAutospacing="1"/>
        <w:jc w:val="both"/>
        <w:rPr>
          <w:rFonts w:asciiTheme="minorHAnsi" w:hAnsiTheme="minorHAnsi" w:cstheme="minorHAnsi"/>
          <w:sz w:val="22"/>
          <w:szCs w:val="22"/>
          <w:lang w:val="es-ES_tradnl"/>
        </w:rPr>
      </w:pPr>
      <w:r w:rsidRPr="00F55389">
        <w:rPr>
          <w:rFonts w:asciiTheme="minorHAnsi" w:hAnsiTheme="minorHAnsi" w:cstheme="minorHAnsi"/>
          <w:sz w:val="22"/>
          <w:szCs w:val="22"/>
          <w:lang w:val="es-ES_tradnl"/>
        </w:rPr>
        <w:t xml:space="preserve">MICITT (2017a). </w:t>
      </w:r>
      <w:r w:rsidRPr="00F55389">
        <w:rPr>
          <w:rFonts w:asciiTheme="minorHAnsi" w:hAnsiTheme="minorHAnsi" w:cstheme="minorHAnsi"/>
          <w:i/>
          <w:sz w:val="22"/>
          <w:szCs w:val="22"/>
          <w:lang w:val="es-ES_tradnl"/>
        </w:rPr>
        <w:t>Indicadores Nacionales de Ciencia, Tecnología e Innovación para el sector manufactura, energía y telecomunicaciones 2015-2016</w:t>
      </w:r>
      <w:r w:rsidRPr="00F55389">
        <w:rPr>
          <w:rFonts w:asciiTheme="minorHAnsi" w:hAnsiTheme="minorHAnsi" w:cstheme="minorHAnsi"/>
          <w:sz w:val="22"/>
          <w:szCs w:val="22"/>
          <w:lang w:val="es-ES_tradnl"/>
        </w:rPr>
        <w:t xml:space="preserve">. Ministerio de Ciencia, Tecnología, Innovación y Telecomunicaciones. San José, Costa Rica. </w:t>
      </w:r>
    </w:p>
    <w:p w14:paraId="589C13DE"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rPr>
      </w:pPr>
      <w:r w:rsidRPr="00F55389">
        <w:rPr>
          <w:rFonts w:asciiTheme="minorHAnsi" w:hAnsiTheme="minorHAnsi" w:cstheme="minorHAnsi"/>
          <w:sz w:val="22"/>
          <w:szCs w:val="22"/>
        </w:rPr>
        <w:t>MICITT. (2017b). Política Nacional de Sociedad y Economía basadas en el Conocimiento.</w:t>
      </w:r>
    </w:p>
    <w:p w14:paraId="1FDB18A0" w14:textId="08AFD2E6" w:rsidR="00F55389" w:rsidRDefault="00F55389" w:rsidP="00547C84">
      <w:pPr>
        <w:jc w:val="both"/>
        <w:rPr>
          <w:rFonts w:asciiTheme="minorHAnsi" w:hAnsiTheme="minorHAnsi" w:cstheme="minorHAnsi"/>
          <w:sz w:val="22"/>
          <w:szCs w:val="22"/>
        </w:rPr>
      </w:pPr>
    </w:p>
    <w:p w14:paraId="0DD21FDC" w14:textId="746AC1C2" w:rsidR="00397661" w:rsidRDefault="00397661" w:rsidP="00547C84">
      <w:pPr>
        <w:jc w:val="both"/>
        <w:rPr>
          <w:rFonts w:asciiTheme="minorHAnsi" w:hAnsiTheme="minorHAnsi" w:cstheme="minorHAnsi"/>
          <w:sz w:val="22"/>
          <w:szCs w:val="22"/>
        </w:rPr>
      </w:pPr>
      <w:r>
        <w:rPr>
          <w:rFonts w:asciiTheme="minorHAnsi" w:eastAsia="Arial Unicode MS" w:hAnsiTheme="minorHAnsi" w:cstheme="minorHAnsi"/>
          <w:sz w:val="22"/>
          <w:szCs w:val="22"/>
          <w:shd w:val="clear" w:color="auto" w:fill="F5F5F5"/>
          <w:lang w:val="es-ES"/>
        </w:rPr>
        <w:t>MICITT. (2022).  ¿Qué es el Micitt? Obtenido de la página web el 19 de Octubre de 2022.</w:t>
      </w:r>
      <w:r>
        <w:rPr>
          <w:rFonts w:asciiTheme="minorHAnsi" w:hAnsiTheme="minorHAnsi" w:cstheme="minorHAnsi"/>
          <w:sz w:val="22"/>
          <w:szCs w:val="22"/>
          <w:lang w:val="es-ES"/>
        </w:rPr>
        <w:t xml:space="preserve">  </w:t>
      </w:r>
      <w:hyperlink r:id="rId26" w:history="1">
        <w:r w:rsidRPr="00315560">
          <w:rPr>
            <w:rStyle w:val="Hyperlink"/>
            <w:rFonts w:asciiTheme="minorHAnsi" w:hAnsiTheme="minorHAnsi" w:cstheme="minorHAnsi"/>
            <w:sz w:val="22"/>
            <w:szCs w:val="22"/>
          </w:rPr>
          <w:t>https://www.micitt.go.cr/que-es-micitt/</w:t>
        </w:r>
      </w:hyperlink>
    </w:p>
    <w:p w14:paraId="5C3504C5" w14:textId="77777777" w:rsidR="00397661" w:rsidRPr="00397661" w:rsidRDefault="00397661" w:rsidP="00547C84">
      <w:pPr>
        <w:jc w:val="both"/>
        <w:rPr>
          <w:rFonts w:asciiTheme="minorHAnsi" w:hAnsiTheme="minorHAnsi" w:cstheme="minorHAnsi"/>
          <w:sz w:val="22"/>
          <w:szCs w:val="22"/>
        </w:rPr>
      </w:pPr>
    </w:p>
    <w:p w14:paraId="67EAA776" w14:textId="10A179BE" w:rsidR="00DB0309" w:rsidRPr="00F55389" w:rsidRDefault="00DB0309" w:rsidP="00547C84">
      <w:pPr>
        <w:jc w:val="both"/>
        <w:rPr>
          <w:rFonts w:asciiTheme="minorHAnsi" w:hAnsiTheme="minorHAnsi" w:cstheme="minorHAnsi"/>
          <w:sz w:val="22"/>
          <w:szCs w:val="22"/>
          <w:lang w:val="es-CR"/>
        </w:rPr>
      </w:pPr>
      <w:r w:rsidRPr="00F55389">
        <w:rPr>
          <w:rFonts w:asciiTheme="minorHAnsi" w:hAnsiTheme="minorHAnsi" w:cstheme="minorHAnsi"/>
          <w:sz w:val="22"/>
          <w:szCs w:val="22"/>
          <w:lang w:val="es-CR"/>
        </w:rPr>
        <w:lastRenderedPageBreak/>
        <w:t xml:space="preserve">MIDEPLAN. (2014). </w:t>
      </w:r>
      <w:r w:rsidR="003450B2" w:rsidRPr="00F55389">
        <w:rPr>
          <w:rFonts w:asciiTheme="minorHAnsi" w:hAnsiTheme="minorHAnsi" w:cstheme="minorHAnsi"/>
          <w:i/>
          <w:iCs/>
          <w:sz w:val="22"/>
          <w:szCs w:val="22"/>
          <w:lang w:val="es-CR"/>
        </w:rPr>
        <w:t>Región chorotega plan de desarrollo 2030</w:t>
      </w:r>
      <w:r w:rsidRPr="00F55389">
        <w:rPr>
          <w:rFonts w:asciiTheme="minorHAnsi" w:hAnsiTheme="minorHAnsi" w:cstheme="minorHAnsi"/>
          <w:sz w:val="22"/>
          <w:szCs w:val="22"/>
          <w:lang w:val="es-CR"/>
        </w:rPr>
        <w:t xml:space="preserve">. </w:t>
      </w:r>
      <w:r w:rsidR="003450B2">
        <w:rPr>
          <w:rFonts w:asciiTheme="minorHAnsi" w:hAnsiTheme="minorHAnsi" w:cstheme="minorHAnsi"/>
          <w:sz w:val="22"/>
          <w:szCs w:val="22"/>
          <w:lang w:val="es-CR"/>
        </w:rPr>
        <w:t>Mideplan y</w:t>
      </w:r>
      <w:r w:rsidR="003450B2" w:rsidRPr="00F55389">
        <w:rPr>
          <w:rFonts w:asciiTheme="minorHAnsi" w:hAnsiTheme="minorHAnsi" w:cstheme="minorHAnsi"/>
          <w:sz w:val="22"/>
          <w:szCs w:val="22"/>
          <w:lang w:val="es-CR"/>
        </w:rPr>
        <w:t xml:space="preserve"> </w:t>
      </w:r>
      <w:r w:rsidR="003450B2">
        <w:rPr>
          <w:rFonts w:asciiTheme="minorHAnsi" w:hAnsiTheme="minorHAnsi" w:cstheme="minorHAnsi"/>
          <w:sz w:val="22"/>
          <w:szCs w:val="22"/>
          <w:lang w:val="es-CR"/>
        </w:rPr>
        <w:t>E</w:t>
      </w:r>
      <w:r w:rsidR="003450B2" w:rsidRPr="00F55389">
        <w:rPr>
          <w:rFonts w:asciiTheme="minorHAnsi" w:hAnsiTheme="minorHAnsi" w:cstheme="minorHAnsi"/>
          <w:sz w:val="22"/>
          <w:szCs w:val="22"/>
          <w:lang w:val="es-CR"/>
        </w:rPr>
        <w:t>urosocial</w:t>
      </w:r>
      <w:r w:rsidR="001879E4">
        <w:rPr>
          <w:rFonts w:asciiTheme="minorHAnsi" w:hAnsiTheme="minorHAnsi" w:cstheme="minorHAnsi"/>
          <w:sz w:val="22"/>
          <w:szCs w:val="22"/>
          <w:lang w:val="es-CR"/>
        </w:rPr>
        <w:t>.</w:t>
      </w:r>
      <w:r w:rsidR="001879E4" w:rsidRPr="00F55389">
        <w:rPr>
          <w:rFonts w:asciiTheme="minorHAnsi" w:hAnsiTheme="minorHAnsi" w:cstheme="minorHAnsi"/>
          <w:sz w:val="22"/>
          <w:szCs w:val="22"/>
          <w:lang w:val="es-CR"/>
        </w:rPr>
        <w:t xml:space="preserve"> </w:t>
      </w:r>
      <w:r w:rsidRPr="00F55389">
        <w:rPr>
          <w:rFonts w:asciiTheme="minorHAnsi" w:hAnsiTheme="minorHAnsi" w:cstheme="minorHAnsi"/>
          <w:sz w:val="22"/>
          <w:szCs w:val="22"/>
          <w:lang w:val="es-CR"/>
        </w:rPr>
        <w:t xml:space="preserve">Recuperado de: </w:t>
      </w:r>
      <w:hyperlink r:id="rId27" w:history="1">
        <w:r w:rsidR="00990235" w:rsidRPr="00F55389">
          <w:rPr>
            <w:rStyle w:val="Hyperlink"/>
            <w:rFonts w:asciiTheme="minorHAnsi" w:hAnsiTheme="minorHAnsi" w:cstheme="minorHAnsi"/>
            <w:sz w:val="22"/>
            <w:szCs w:val="22"/>
            <w:lang w:val="es-CR"/>
          </w:rPr>
          <w:t>http://sia.eurosocial-ii.eu/files/docs/1400674859-Region%20Chorotega.pdf</w:t>
        </w:r>
      </w:hyperlink>
    </w:p>
    <w:p w14:paraId="7EBE0CC3" w14:textId="3DD52A14" w:rsidR="00990235" w:rsidRPr="00F55389" w:rsidRDefault="00990235" w:rsidP="00547C84">
      <w:pPr>
        <w:jc w:val="both"/>
        <w:rPr>
          <w:rFonts w:asciiTheme="minorHAnsi" w:hAnsiTheme="minorHAnsi" w:cstheme="minorHAnsi"/>
          <w:sz w:val="22"/>
          <w:szCs w:val="22"/>
          <w:lang w:val="es-CR"/>
        </w:rPr>
      </w:pPr>
    </w:p>
    <w:p w14:paraId="5B2D4EAA" w14:textId="10488BB3" w:rsidR="00AA176C" w:rsidRPr="00AC0EFB" w:rsidRDefault="00AA176C" w:rsidP="00547C84">
      <w:pPr>
        <w:jc w:val="both"/>
        <w:rPr>
          <w:rFonts w:asciiTheme="minorHAnsi" w:eastAsia="Arial Unicode MS" w:hAnsiTheme="minorHAnsi" w:cstheme="minorHAnsi"/>
          <w:sz w:val="22"/>
          <w:szCs w:val="22"/>
          <w:shd w:val="clear" w:color="auto" w:fill="F5F5F5"/>
          <w:lang w:val="en-US"/>
        </w:rPr>
      </w:pPr>
      <w:r>
        <w:rPr>
          <w:rFonts w:asciiTheme="minorHAnsi" w:eastAsia="Arial Unicode MS" w:hAnsiTheme="minorHAnsi" w:cstheme="minorHAnsi"/>
          <w:sz w:val="22"/>
          <w:szCs w:val="22"/>
          <w:shd w:val="clear" w:color="auto" w:fill="F5F5F5"/>
          <w:lang w:val="es-ES"/>
        </w:rPr>
        <w:t xml:space="preserve">Mideplan. (2022).  ¿Qué es el Mideplan? Obtenido de la página web el 19 de Octubre de 2022. </w:t>
      </w:r>
      <w:hyperlink r:id="rId28" w:history="1">
        <w:r w:rsidRPr="00AC0EFB">
          <w:rPr>
            <w:rStyle w:val="Hyperlink"/>
            <w:rFonts w:asciiTheme="minorHAnsi" w:eastAsia="Arial Unicode MS" w:hAnsiTheme="minorHAnsi" w:cstheme="minorHAnsi"/>
            <w:sz w:val="22"/>
            <w:szCs w:val="22"/>
            <w:shd w:val="clear" w:color="auto" w:fill="F5F5F5"/>
            <w:lang w:val="en-US"/>
          </w:rPr>
          <w:t>https://www.mideplan.go.cr/que-es-mideplan</w:t>
        </w:r>
      </w:hyperlink>
    </w:p>
    <w:p w14:paraId="62D50C66" w14:textId="1470752A" w:rsidR="00AA176C" w:rsidRDefault="00AA176C" w:rsidP="00547C84">
      <w:pPr>
        <w:jc w:val="both"/>
        <w:rPr>
          <w:rFonts w:asciiTheme="minorHAnsi" w:eastAsia="Arial Unicode MS" w:hAnsiTheme="minorHAnsi" w:cstheme="minorHAnsi"/>
          <w:sz w:val="22"/>
          <w:szCs w:val="22"/>
          <w:shd w:val="clear" w:color="auto" w:fill="F5F5F5"/>
        </w:rPr>
      </w:pPr>
    </w:p>
    <w:p w14:paraId="394B8F2B" w14:textId="43F66785" w:rsidR="00EF7FA5" w:rsidRPr="003450B2" w:rsidRDefault="00EF7FA5" w:rsidP="003450B2">
      <w:pPr>
        <w:jc w:val="both"/>
        <w:rPr>
          <w:rFonts w:asciiTheme="minorHAnsi" w:eastAsia="Arial Unicode MS" w:hAnsiTheme="minorHAnsi" w:cstheme="minorHAnsi"/>
          <w:sz w:val="22"/>
          <w:szCs w:val="22"/>
          <w:shd w:val="clear" w:color="auto" w:fill="F5F5F5"/>
        </w:rPr>
      </w:pPr>
      <w:r w:rsidRPr="00EF7FA5">
        <w:rPr>
          <w:rFonts w:asciiTheme="minorHAnsi" w:eastAsia="Arial Unicode MS" w:hAnsiTheme="minorHAnsi" w:cstheme="minorHAnsi"/>
          <w:sz w:val="22"/>
          <w:szCs w:val="22"/>
          <w:shd w:val="clear" w:color="auto" w:fill="F5F5F5"/>
        </w:rPr>
        <w:t>Murdoch,</w:t>
      </w:r>
      <w:r w:rsidRPr="00EF7FA5">
        <w:rPr>
          <w:rFonts w:asciiTheme="minorHAnsi" w:eastAsia="Arial Unicode MS" w:hAnsiTheme="minorHAnsi" w:cstheme="minorHAnsi"/>
          <w:sz w:val="22"/>
          <w:szCs w:val="22"/>
          <w:shd w:val="clear" w:color="auto" w:fill="F5F5F5"/>
          <w:lang w:val="en-US"/>
        </w:rPr>
        <w:t xml:space="preserve"> J.  (2000).  </w:t>
      </w:r>
      <w:r w:rsidRPr="00EF7FA5">
        <w:rPr>
          <w:rFonts w:asciiTheme="minorHAnsi" w:eastAsia="Arial Unicode MS" w:hAnsiTheme="minorHAnsi" w:cstheme="minorHAnsi"/>
          <w:sz w:val="22"/>
          <w:szCs w:val="22"/>
          <w:shd w:val="clear" w:color="auto" w:fill="F5F5F5"/>
        </w:rPr>
        <w:t>Networks — a new paradigm of rural development?</w:t>
      </w:r>
      <w:r w:rsidRPr="00EF7FA5">
        <w:rPr>
          <w:rFonts w:asciiTheme="minorHAnsi" w:eastAsia="Arial Unicode MS" w:hAnsiTheme="minorHAnsi" w:cstheme="minorHAnsi"/>
          <w:sz w:val="22"/>
          <w:szCs w:val="22"/>
          <w:shd w:val="clear" w:color="auto" w:fill="F5F5F5"/>
          <w:lang w:val="en-US"/>
        </w:rPr>
        <w:t xml:space="preserve">. </w:t>
      </w:r>
      <w:r>
        <w:rPr>
          <w:rFonts w:asciiTheme="minorHAnsi" w:eastAsia="Arial Unicode MS" w:hAnsiTheme="minorHAnsi" w:cstheme="minorHAnsi"/>
          <w:sz w:val="22"/>
          <w:szCs w:val="22"/>
          <w:shd w:val="clear" w:color="auto" w:fill="F5F5F5"/>
          <w:lang w:val="en-US"/>
        </w:rPr>
        <w:t xml:space="preserve"> </w:t>
      </w:r>
      <w:r w:rsidRPr="00EF7FA5">
        <w:rPr>
          <w:rFonts w:asciiTheme="minorHAnsi" w:eastAsia="Arial Unicode MS" w:hAnsiTheme="minorHAnsi" w:cstheme="minorHAnsi"/>
          <w:sz w:val="22"/>
          <w:szCs w:val="22"/>
          <w:shd w:val="clear" w:color="auto" w:fill="F5F5F5"/>
        </w:rPr>
        <w:t>Journal of Rural Studies,</w:t>
      </w:r>
      <w:r>
        <w:rPr>
          <w:rFonts w:asciiTheme="minorHAnsi" w:eastAsia="Arial Unicode MS" w:hAnsiTheme="minorHAnsi" w:cstheme="minorHAnsi"/>
          <w:sz w:val="22"/>
          <w:szCs w:val="22"/>
          <w:shd w:val="clear" w:color="auto" w:fill="F5F5F5"/>
          <w:lang w:val="en-US"/>
        </w:rPr>
        <w:t xml:space="preserve"> </w:t>
      </w:r>
      <w:r w:rsidRPr="00EF7FA5">
        <w:rPr>
          <w:rFonts w:asciiTheme="minorHAnsi" w:eastAsia="Arial Unicode MS" w:hAnsiTheme="minorHAnsi" w:cstheme="minorHAnsi"/>
          <w:sz w:val="22"/>
          <w:szCs w:val="22"/>
          <w:shd w:val="clear" w:color="auto" w:fill="F5F5F5"/>
        </w:rPr>
        <w:t>Volume 16, Issue 4,</w:t>
      </w:r>
      <w:r>
        <w:rPr>
          <w:rFonts w:asciiTheme="minorHAnsi" w:eastAsia="Arial Unicode MS" w:hAnsiTheme="minorHAnsi" w:cstheme="minorHAnsi"/>
          <w:sz w:val="22"/>
          <w:szCs w:val="22"/>
          <w:shd w:val="clear" w:color="auto" w:fill="F5F5F5"/>
          <w:lang w:val="en-US"/>
        </w:rPr>
        <w:t xml:space="preserve"> </w:t>
      </w:r>
      <w:r w:rsidRPr="00EF7FA5">
        <w:rPr>
          <w:rFonts w:asciiTheme="minorHAnsi" w:eastAsia="Arial Unicode MS" w:hAnsiTheme="minorHAnsi" w:cstheme="minorHAnsi"/>
          <w:sz w:val="22"/>
          <w:szCs w:val="22"/>
          <w:shd w:val="clear" w:color="auto" w:fill="F5F5F5"/>
        </w:rPr>
        <w:t>2000,</w:t>
      </w:r>
      <w:r>
        <w:rPr>
          <w:rFonts w:asciiTheme="minorHAnsi" w:eastAsia="Arial Unicode MS" w:hAnsiTheme="minorHAnsi" w:cstheme="minorHAnsi"/>
          <w:sz w:val="22"/>
          <w:szCs w:val="22"/>
          <w:shd w:val="clear" w:color="auto" w:fill="F5F5F5"/>
          <w:lang w:val="en-US"/>
        </w:rPr>
        <w:t xml:space="preserve"> </w:t>
      </w:r>
      <w:r w:rsidRPr="00EF7FA5">
        <w:rPr>
          <w:rFonts w:asciiTheme="minorHAnsi" w:eastAsia="Arial Unicode MS" w:hAnsiTheme="minorHAnsi" w:cstheme="minorHAnsi"/>
          <w:sz w:val="22"/>
          <w:szCs w:val="22"/>
          <w:shd w:val="clear" w:color="auto" w:fill="F5F5F5"/>
        </w:rPr>
        <w:t>Pages 407-419,</w:t>
      </w:r>
      <w:r>
        <w:rPr>
          <w:rFonts w:asciiTheme="minorHAnsi" w:eastAsia="Arial Unicode MS" w:hAnsiTheme="minorHAnsi" w:cstheme="minorHAnsi"/>
          <w:sz w:val="22"/>
          <w:szCs w:val="22"/>
          <w:shd w:val="clear" w:color="auto" w:fill="F5F5F5"/>
          <w:lang w:val="en-US"/>
        </w:rPr>
        <w:t xml:space="preserve"> </w:t>
      </w:r>
      <w:r w:rsidRPr="00EF7FA5">
        <w:rPr>
          <w:rFonts w:asciiTheme="minorHAnsi" w:eastAsia="Arial Unicode MS" w:hAnsiTheme="minorHAnsi" w:cstheme="minorHAnsi"/>
          <w:sz w:val="22"/>
          <w:szCs w:val="22"/>
          <w:shd w:val="clear" w:color="auto" w:fill="F5F5F5"/>
        </w:rPr>
        <w:t>ISSN 0743-0167,</w:t>
      </w:r>
      <w:r>
        <w:rPr>
          <w:rFonts w:asciiTheme="minorHAnsi" w:eastAsia="Arial Unicode MS" w:hAnsiTheme="minorHAnsi" w:cstheme="minorHAnsi"/>
          <w:sz w:val="22"/>
          <w:szCs w:val="22"/>
          <w:shd w:val="clear" w:color="auto" w:fill="F5F5F5"/>
          <w:lang w:val="en-US"/>
        </w:rPr>
        <w:t xml:space="preserve"> </w:t>
      </w:r>
      <w:hyperlink r:id="rId29" w:history="1">
        <w:r w:rsidRPr="00443AE4">
          <w:rPr>
            <w:rStyle w:val="Hyperlink"/>
            <w:rFonts w:asciiTheme="minorHAnsi" w:eastAsia="Arial Unicode MS" w:hAnsiTheme="minorHAnsi" w:cstheme="minorHAnsi"/>
            <w:sz w:val="22"/>
            <w:szCs w:val="22"/>
            <w:shd w:val="clear" w:color="auto" w:fill="F5F5F5"/>
          </w:rPr>
          <w:t>https://doi.org/10.1016/S0743-0167(00)00022-X</w:t>
        </w:r>
      </w:hyperlink>
      <w:r w:rsidRPr="00EF7FA5">
        <w:rPr>
          <w:rFonts w:asciiTheme="minorHAnsi" w:eastAsia="Arial Unicode MS" w:hAnsiTheme="minorHAnsi" w:cstheme="minorHAnsi"/>
          <w:sz w:val="22"/>
          <w:szCs w:val="22"/>
          <w:shd w:val="clear" w:color="auto" w:fill="F5F5F5"/>
        </w:rPr>
        <w:t>.</w:t>
      </w:r>
      <w:r>
        <w:rPr>
          <w:rFonts w:asciiTheme="minorHAnsi" w:eastAsia="Arial Unicode MS" w:hAnsiTheme="minorHAnsi" w:cstheme="minorHAnsi"/>
          <w:sz w:val="22"/>
          <w:szCs w:val="22"/>
          <w:shd w:val="clear" w:color="auto" w:fill="F5F5F5"/>
          <w:lang w:val="en-US"/>
        </w:rPr>
        <w:t xml:space="preserve"> </w:t>
      </w:r>
      <w:r w:rsidRPr="003450B2">
        <w:rPr>
          <w:rFonts w:asciiTheme="minorHAnsi" w:eastAsia="Arial Unicode MS" w:hAnsiTheme="minorHAnsi" w:cstheme="minorHAnsi"/>
          <w:sz w:val="22"/>
          <w:szCs w:val="22"/>
          <w:shd w:val="clear" w:color="auto" w:fill="F5F5F5"/>
        </w:rPr>
        <w:t>(</w:t>
      </w:r>
      <w:hyperlink r:id="rId30" w:history="1">
        <w:r w:rsidRPr="003450B2">
          <w:rPr>
            <w:rStyle w:val="Hyperlink"/>
            <w:rFonts w:asciiTheme="minorHAnsi" w:eastAsia="Arial Unicode MS" w:hAnsiTheme="minorHAnsi" w:cstheme="minorHAnsi"/>
            <w:sz w:val="22"/>
            <w:szCs w:val="22"/>
            <w:shd w:val="clear" w:color="auto" w:fill="F5F5F5"/>
          </w:rPr>
          <w:t>https://www.sciencedirect.com/science/article/pii/S074301670000022X</w:t>
        </w:r>
      </w:hyperlink>
      <w:r w:rsidRPr="003450B2">
        <w:rPr>
          <w:rFonts w:asciiTheme="minorHAnsi" w:eastAsia="Arial Unicode MS" w:hAnsiTheme="minorHAnsi" w:cstheme="minorHAnsi"/>
          <w:sz w:val="22"/>
          <w:szCs w:val="22"/>
          <w:shd w:val="clear" w:color="auto" w:fill="F5F5F5"/>
        </w:rPr>
        <w:t>)</w:t>
      </w:r>
    </w:p>
    <w:p w14:paraId="4556D8F6" w14:textId="77777777" w:rsidR="00EF7FA5" w:rsidRPr="003450B2" w:rsidRDefault="00EF7FA5" w:rsidP="003450B2">
      <w:pPr>
        <w:jc w:val="both"/>
        <w:rPr>
          <w:rFonts w:asciiTheme="minorHAnsi" w:eastAsia="Arial Unicode MS" w:hAnsiTheme="minorHAnsi" w:cstheme="minorHAnsi"/>
          <w:sz w:val="22"/>
          <w:szCs w:val="22"/>
          <w:shd w:val="clear" w:color="auto" w:fill="F5F5F5"/>
        </w:rPr>
      </w:pPr>
    </w:p>
    <w:p w14:paraId="7FB806F7" w14:textId="77777777" w:rsidR="003450B2" w:rsidRPr="003450B2" w:rsidRDefault="003450B2" w:rsidP="003450B2">
      <w:pPr>
        <w:pStyle w:val="NormalWeb"/>
        <w:spacing w:before="0" w:beforeAutospacing="0" w:after="0" w:afterAutospacing="0"/>
        <w:jc w:val="both"/>
        <w:rPr>
          <w:rFonts w:asciiTheme="minorHAnsi" w:hAnsiTheme="minorHAnsi" w:cstheme="minorHAnsi"/>
          <w:sz w:val="22"/>
          <w:szCs w:val="22"/>
        </w:rPr>
      </w:pPr>
      <w:r w:rsidRPr="003450B2">
        <w:rPr>
          <w:rFonts w:asciiTheme="minorHAnsi" w:hAnsiTheme="minorHAnsi" w:cstheme="minorHAnsi"/>
          <w:sz w:val="22"/>
          <w:szCs w:val="22"/>
        </w:rPr>
        <w:t xml:space="preserve">Navarro, M. 2009. “Los sistemas regionales de innovación. Una revisión crítica”. Ekonomiaz. Revista Vasca de Economía . (70): 24-59. </w:t>
      </w:r>
    </w:p>
    <w:p w14:paraId="4AD73BF7" w14:textId="77777777" w:rsidR="003450B2" w:rsidRPr="003450B2" w:rsidRDefault="003450B2" w:rsidP="003450B2">
      <w:pPr>
        <w:jc w:val="both"/>
        <w:rPr>
          <w:rFonts w:asciiTheme="minorHAnsi" w:eastAsia="Arial Unicode MS" w:hAnsiTheme="minorHAnsi" w:cstheme="minorHAnsi"/>
          <w:sz w:val="22"/>
          <w:szCs w:val="22"/>
          <w:shd w:val="clear" w:color="auto" w:fill="F5F5F5"/>
        </w:rPr>
      </w:pPr>
    </w:p>
    <w:p w14:paraId="0C51AD85" w14:textId="1F5995DF" w:rsidR="00990235" w:rsidRPr="003450B2" w:rsidRDefault="00990235" w:rsidP="003450B2">
      <w:pPr>
        <w:jc w:val="both"/>
        <w:rPr>
          <w:rFonts w:asciiTheme="minorHAnsi" w:eastAsia="Arial Unicode MS" w:hAnsiTheme="minorHAnsi" w:cstheme="minorHAnsi"/>
          <w:sz w:val="22"/>
          <w:szCs w:val="22"/>
          <w:shd w:val="clear" w:color="auto" w:fill="F5F5F5"/>
        </w:rPr>
      </w:pPr>
      <w:r w:rsidRPr="003450B2">
        <w:rPr>
          <w:rFonts w:asciiTheme="minorHAnsi" w:eastAsia="Arial Unicode MS" w:hAnsiTheme="minorHAnsi" w:cstheme="minorHAnsi"/>
          <w:sz w:val="22"/>
          <w:szCs w:val="22"/>
          <w:shd w:val="clear" w:color="auto" w:fill="F5F5F5"/>
        </w:rPr>
        <w:t>Nafziger, E. Wayne.  (1986).  </w:t>
      </w:r>
      <w:r w:rsidRPr="003450B2">
        <w:rPr>
          <w:rFonts w:asciiTheme="minorHAnsi" w:eastAsia="Arial Unicode MS" w:hAnsiTheme="minorHAnsi" w:cstheme="minorHAnsi"/>
          <w:i/>
          <w:iCs/>
          <w:sz w:val="22"/>
          <w:szCs w:val="22"/>
          <w:shd w:val="clear" w:color="auto" w:fill="F5F5F5"/>
        </w:rPr>
        <w:t>Entrepreneurship, equity, and economic development</w:t>
      </w:r>
      <w:r w:rsidRPr="003450B2">
        <w:rPr>
          <w:rFonts w:asciiTheme="minorHAnsi" w:eastAsia="Arial Unicode MS" w:hAnsiTheme="minorHAnsi" w:cstheme="minorHAnsi"/>
          <w:sz w:val="22"/>
          <w:szCs w:val="22"/>
          <w:shd w:val="clear" w:color="auto" w:fill="F5F5F5"/>
        </w:rPr>
        <w:t>.  Greenwich, Conn :  JAI Press</w:t>
      </w:r>
    </w:p>
    <w:p w14:paraId="451F24C9" w14:textId="77777777" w:rsidR="00C30840" w:rsidRPr="003450B2" w:rsidRDefault="00C30840" w:rsidP="003450B2">
      <w:pPr>
        <w:jc w:val="both"/>
        <w:rPr>
          <w:rFonts w:asciiTheme="minorHAnsi" w:hAnsiTheme="minorHAnsi" w:cstheme="minorHAnsi"/>
          <w:sz w:val="22"/>
          <w:szCs w:val="22"/>
        </w:rPr>
      </w:pPr>
    </w:p>
    <w:p w14:paraId="4C2C7C83" w14:textId="77777777" w:rsidR="00F55389" w:rsidRPr="00EF7FA5" w:rsidRDefault="00F55389" w:rsidP="00EF7FA5">
      <w:pPr>
        <w:widowControl w:val="0"/>
        <w:autoSpaceDE w:val="0"/>
        <w:autoSpaceDN w:val="0"/>
        <w:adjustRightInd w:val="0"/>
        <w:jc w:val="both"/>
        <w:rPr>
          <w:rFonts w:asciiTheme="minorHAnsi" w:hAnsiTheme="minorHAnsi" w:cstheme="minorHAnsi"/>
          <w:sz w:val="22"/>
          <w:szCs w:val="22"/>
          <w:lang w:val="en-US"/>
        </w:rPr>
      </w:pPr>
      <w:r w:rsidRPr="00EF7FA5">
        <w:rPr>
          <w:rFonts w:asciiTheme="minorHAnsi" w:hAnsiTheme="minorHAnsi" w:cstheme="minorHAnsi"/>
          <w:sz w:val="22"/>
          <w:szCs w:val="22"/>
          <w:lang w:val="en-US"/>
        </w:rPr>
        <w:t>OECD. (2017). OECD Reviews of Innovation Policy: Costa Rica 2017.</w:t>
      </w:r>
    </w:p>
    <w:p w14:paraId="61B18A80" w14:textId="231649C4" w:rsidR="00F55389" w:rsidRPr="00EF7FA5" w:rsidRDefault="00F55389" w:rsidP="00EF7FA5">
      <w:pPr>
        <w:widowControl w:val="0"/>
        <w:autoSpaceDE w:val="0"/>
        <w:autoSpaceDN w:val="0"/>
        <w:adjustRightInd w:val="0"/>
        <w:jc w:val="both"/>
        <w:rPr>
          <w:rFonts w:asciiTheme="minorHAnsi" w:hAnsiTheme="minorHAnsi" w:cstheme="minorHAnsi"/>
          <w:sz w:val="22"/>
          <w:szCs w:val="22"/>
          <w:lang w:val="en-US"/>
        </w:rPr>
      </w:pPr>
    </w:p>
    <w:p w14:paraId="29189E20" w14:textId="525678C9" w:rsidR="00EF7FA5" w:rsidRPr="00EF7FA5" w:rsidRDefault="00EF7FA5" w:rsidP="00EF7FA5">
      <w:pPr>
        <w:pStyle w:val="NormalWeb"/>
        <w:spacing w:before="0" w:beforeAutospacing="0" w:after="0" w:afterAutospacing="0"/>
        <w:rPr>
          <w:rFonts w:asciiTheme="minorHAnsi" w:hAnsiTheme="minorHAnsi" w:cstheme="minorHAnsi"/>
          <w:sz w:val="22"/>
          <w:szCs w:val="22"/>
          <w:lang w:val="es-ES"/>
        </w:rPr>
      </w:pPr>
      <w:r w:rsidRPr="00EF7FA5">
        <w:rPr>
          <w:rFonts w:asciiTheme="minorHAnsi" w:hAnsiTheme="minorHAnsi" w:cstheme="minorHAnsi"/>
          <w:sz w:val="22"/>
          <w:szCs w:val="22"/>
          <w:lang w:val="es-ES"/>
        </w:rPr>
        <w:t xml:space="preserve">Orozco, Jeffrey.  (2015).  </w:t>
      </w:r>
      <w:r w:rsidRPr="00EF7FA5">
        <w:rPr>
          <w:rFonts w:asciiTheme="minorHAnsi" w:hAnsiTheme="minorHAnsi" w:cstheme="minorHAnsi"/>
          <w:sz w:val="22"/>
          <w:szCs w:val="22"/>
        </w:rPr>
        <w:t>Sistemas de innovación: las perspectivas regionales</w:t>
      </w:r>
      <w:r w:rsidRPr="00EF7FA5">
        <w:rPr>
          <w:rFonts w:asciiTheme="minorHAnsi" w:hAnsiTheme="minorHAnsi" w:cstheme="minorHAnsi"/>
          <w:sz w:val="22"/>
          <w:szCs w:val="22"/>
          <w:lang w:val="es-ES"/>
        </w:rPr>
        <w:t>.</w:t>
      </w:r>
    </w:p>
    <w:p w14:paraId="620B2562" w14:textId="77777777" w:rsidR="00EF7FA5" w:rsidRPr="00EF7FA5" w:rsidRDefault="00EF7FA5" w:rsidP="00EF7FA5">
      <w:pPr>
        <w:widowControl w:val="0"/>
        <w:autoSpaceDE w:val="0"/>
        <w:autoSpaceDN w:val="0"/>
        <w:adjustRightInd w:val="0"/>
        <w:jc w:val="both"/>
        <w:rPr>
          <w:rFonts w:asciiTheme="minorHAnsi" w:hAnsiTheme="minorHAnsi" w:cstheme="minorHAnsi"/>
          <w:sz w:val="22"/>
          <w:szCs w:val="22"/>
          <w:lang w:val="es-ES"/>
        </w:rPr>
      </w:pPr>
    </w:p>
    <w:p w14:paraId="731B3354" w14:textId="0246A7D6" w:rsidR="00F55389" w:rsidRPr="00F55389" w:rsidRDefault="00F55389" w:rsidP="00EF7FA5">
      <w:pPr>
        <w:widowControl w:val="0"/>
        <w:autoSpaceDE w:val="0"/>
        <w:autoSpaceDN w:val="0"/>
        <w:adjustRightInd w:val="0"/>
        <w:jc w:val="both"/>
        <w:rPr>
          <w:rFonts w:asciiTheme="minorHAnsi" w:hAnsiTheme="minorHAnsi" w:cstheme="minorHAnsi"/>
          <w:sz w:val="22"/>
          <w:szCs w:val="22"/>
        </w:rPr>
      </w:pPr>
      <w:r w:rsidRPr="00EF7FA5">
        <w:rPr>
          <w:rFonts w:asciiTheme="minorHAnsi" w:hAnsiTheme="minorHAnsi" w:cstheme="minorHAnsi"/>
          <w:sz w:val="22"/>
          <w:szCs w:val="22"/>
        </w:rPr>
        <w:t>Orozco, J., &amp; Ruiz, K. (2016). Caracterización de las empresas costarricenses en el marco de la innovación.</w:t>
      </w:r>
      <w:r w:rsidRPr="00F55389">
        <w:rPr>
          <w:rFonts w:asciiTheme="minorHAnsi" w:hAnsiTheme="minorHAnsi" w:cstheme="minorHAnsi"/>
          <w:sz w:val="22"/>
          <w:szCs w:val="22"/>
        </w:rPr>
        <w:t xml:space="preserve"> </w:t>
      </w:r>
      <w:r w:rsidR="009168D6">
        <w:rPr>
          <w:rFonts w:asciiTheme="minorHAnsi" w:hAnsiTheme="minorHAnsi" w:cstheme="minorHAnsi"/>
          <w:sz w:val="22"/>
          <w:szCs w:val="22"/>
          <w:lang w:val="es-ES"/>
        </w:rPr>
        <w:t>En el Vigésimo Segundo Informe del Estado de la Nación en Desarrollo Humano Sostenible</w:t>
      </w:r>
      <w:r w:rsidRPr="00F55389">
        <w:rPr>
          <w:rFonts w:asciiTheme="minorHAnsi" w:hAnsiTheme="minorHAnsi" w:cstheme="minorHAnsi"/>
          <w:sz w:val="22"/>
          <w:szCs w:val="22"/>
        </w:rPr>
        <w:t>.</w:t>
      </w:r>
    </w:p>
    <w:p w14:paraId="30274038" w14:textId="33440D04" w:rsidR="00DB0309" w:rsidRDefault="00DB0309" w:rsidP="00547C84">
      <w:pPr>
        <w:jc w:val="both"/>
        <w:rPr>
          <w:rFonts w:asciiTheme="minorHAnsi" w:hAnsiTheme="minorHAnsi" w:cstheme="minorHAnsi"/>
          <w:sz w:val="22"/>
          <w:szCs w:val="22"/>
          <w:lang w:val="es-ES"/>
        </w:rPr>
      </w:pPr>
    </w:p>
    <w:p w14:paraId="54B41450" w14:textId="7E6E9D58" w:rsidR="00C30840" w:rsidRDefault="00C30840" w:rsidP="00547C84">
      <w:pPr>
        <w:jc w:val="both"/>
        <w:rPr>
          <w:rFonts w:asciiTheme="minorHAnsi" w:hAnsiTheme="minorHAnsi" w:cstheme="minorHAnsi"/>
          <w:sz w:val="22"/>
          <w:szCs w:val="22"/>
          <w:lang w:val="es-ES"/>
        </w:rPr>
      </w:pPr>
      <w:r>
        <w:rPr>
          <w:rFonts w:asciiTheme="minorHAnsi" w:hAnsiTheme="minorHAnsi" w:cstheme="minorHAnsi"/>
          <w:sz w:val="22"/>
          <w:szCs w:val="22"/>
          <w:lang w:val="es-ES"/>
        </w:rPr>
        <w:t xml:space="preserve">Periódico Mensaje.  (Julio 2018).  UCR Guanacasteca fortalecerá la industria alimentaria en la región Chorotega. Consultado en Setiembre 2022.  Publicado el 10 de Julio del 2018.  </w:t>
      </w:r>
      <w:hyperlink r:id="rId31" w:history="1">
        <w:r w:rsidRPr="00443AE4">
          <w:rPr>
            <w:rStyle w:val="Hyperlink"/>
            <w:rFonts w:asciiTheme="minorHAnsi" w:hAnsiTheme="minorHAnsi" w:cstheme="minorHAnsi"/>
            <w:sz w:val="22"/>
            <w:szCs w:val="22"/>
            <w:lang w:val="es-ES"/>
          </w:rPr>
          <w:t>https://periodicomensaje.com/guanacaste/2581-ucr-guanacaste-fortalecera-la-industria-alimentaria-en-region-chorotega</w:t>
        </w:r>
      </w:hyperlink>
    </w:p>
    <w:p w14:paraId="06EF55C1" w14:textId="77777777" w:rsidR="00C30840" w:rsidRPr="00273BBE" w:rsidRDefault="00C30840" w:rsidP="00547C84">
      <w:pPr>
        <w:jc w:val="both"/>
        <w:rPr>
          <w:rFonts w:asciiTheme="minorHAnsi" w:hAnsiTheme="minorHAnsi" w:cstheme="minorHAnsi"/>
          <w:sz w:val="22"/>
          <w:szCs w:val="22"/>
          <w:lang w:val="es-ES"/>
        </w:rPr>
      </w:pPr>
    </w:p>
    <w:p w14:paraId="6CD782D3" w14:textId="77777777" w:rsidR="00DB0309" w:rsidRPr="00F55389" w:rsidRDefault="00DB0309" w:rsidP="00547C84">
      <w:pPr>
        <w:jc w:val="both"/>
        <w:rPr>
          <w:rFonts w:asciiTheme="minorHAnsi" w:hAnsiTheme="minorHAnsi" w:cstheme="minorHAnsi"/>
          <w:sz w:val="22"/>
          <w:szCs w:val="22"/>
        </w:rPr>
      </w:pPr>
      <w:r w:rsidRPr="00F55389">
        <w:rPr>
          <w:rFonts w:asciiTheme="minorHAnsi" w:hAnsiTheme="minorHAnsi" w:cstheme="minorHAnsi"/>
          <w:sz w:val="22"/>
          <w:szCs w:val="22"/>
          <w:lang w:val="es-CR"/>
        </w:rPr>
        <w:t xml:space="preserve">PIMA. (s.f). </w:t>
      </w:r>
      <w:r w:rsidRPr="00F55389">
        <w:rPr>
          <w:rFonts w:asciiTheme="minorHAnsi" w:hAnsiTheme="minorHAnsi" w:cstheme="minorHAnsi"/>
          <w:i/>
          <w:iCs/>
          <w:sz w:val="22"/>
          <w:szCs w:val="22"/>
          <w:lang w:val="es-CR"/>
        </w:rPr>
        <w:t>PIMA pone a disposición plataforma digital para comercializar productos agropecuarios</w:t>
      </w:r>
      <w:r w:rsidRPr="00F55389">
        <w:rPr>
          <w:rFonts w:asciiTheme="minorHAnsi" w:hAnsiTheme="minorHAnsi" w:cstheme="minorHAnsi"/>
          <w:sz w:val="22"/>
          <w:szCs w:val="22"/>
          <w:lang w:val="es-CR"/>
        </w:rPr>
        <w:t xml:space="preserve">. PROGRAMA INTEGRAL DE MERCADEO AGROPECUARIO . Consultado el 27 de enero de 2021. </w:t>
      </w:r>
      <w:hyperlink r:id="rId32" w:history="1">
        <w:r w:rsidRPr="00F55389">
          <w:rPr>
            <w:rStyle w:val="Hyperlink"/>
            <w:rFonts w:asciiTheme="minorHAnsi" w:hAnsiTheme="minorHAnsi" w:cstheme="minorHAnsi"/>
            <w:sz w:val="22"/>
            <w:szCs w:val="22"/>
          </w:rPr>
          <w:t>http://www.pima.go.cr/pima-pone-a-disposicion-plataforma-digital-para-comercializar-productos-agropecuarios/</w:t>
        </w:r>
      </w:hyperlink>
    </w:p>
    <w:p w14:paraId="22C2DABB" w14:textId="77777777" w:rsidR="00DB0309" w:rsidRPr="00F55389" w:rsidRDefault="00DB0309" w:rsidP="00547C84">
      <w:pPr>
        <w:jc w:val="both"/>
        <w:rPr>
          <w:rFonts w:asciiTheme="minorHAnsi" w:hAnsiTheme="minorHAnsi" w:cstheme="minorHAnsi"/>
          <w:sz w:val="22"/>
          <w:szCs w:val="22"/>
        </w:rPr>
      </w:pPr>
    </w:p>
    <w:p w14:paraId="284DF800" w14:textId="77777777" w:rsidR="00DB0309" w:rsidRPr="00F55389" w:rsidRDefault="00DB0309" w:rsidP="00547C84">
      <w:pPr>
        <w:jc w:val="both"/>
        <w:rPr>
          <w:rFonts w:asciiTheme="minorHAnsi" w:hAnsiTheme="minorHAnsi" w:cstheme="minorHAnsi"/>
          <w:sz w:val="22"/>
          <w:szCs w:val="22"/>
        </w:rPr>
      </w:pPr>
      <w:r w:rsidRPr="00F55389">
        <w:rPr>
          <w:rFonts w:asciiTheme="minorHAnsi" w:hAnsiTheme="minorHAnsi" w:cstheme="minorHAnsi"/>
          <w:sz w:val="22"/>
          <w:szCs w:val="22"/>
          <w:lang w:val="es-CR"/>
        </w:rPr>
        <w:t xml:space="preserve">PIMA. (s.f). </w:t>
      </w:r>
      <w:r w:rsidRPr="00F55389">
        <w:rPr>
          <w:rFonts w:asciiTheme="minorHAnsi" w:hAnsiTheme="minorHAnsi" w:cstheme="minorHAnsi"/>
          <w:i/>
          <w:iCs/>
          <w:sz w:val="22"/>
          <w:szCs w:val="22"/>
          <w:lang w:val="es-CR"/>
        </w:rPr>
        <w:t>PIMA dispone de túbeles de congelamiento para almacenamiento de produtos</w:t>
      </w:r>
      <w:r w:rsidRPr="00F55389">
        <w:rPr>
          <w:rFonts w:asciiTheme="minorHAnsi" w:hAnsiTheme="minorHAnsi" w:cstheme="minorHAnsi"/>
          <w:sz w:val="22"/>
          <w:szCs w:val="22"/>
          <w:lang w:val="es-CR"/>
        </w:rPr>
        <w:t xml:space="preserve">. PROGRAMA INTEGRAL DE MERCADEO AGROPECUARIO. Consultado el 27 de enero de 2021. </w:t>
      </w:r>
      <w:hyperlink r:id="rId33" w:history="1">
        <w:r w:rsidRPr="00F55389">
          <w:rPr>
            <w:rStyle w:val="Hyperlink"/>
            <w:rFonts w:asciiTheme="minorHAnsi" w:hAnsiTheme="minorHAnsi" w:cstheme="minorHAnsi"/>
            <w:sz w:val="22"/>
            <w:szCs w:val="22"/>
          </w:rPr>
          <w:t>http://www.pima.go.cr/pima-dispone-de-tuneles-de-congelamiento-para-almacenamiento-de-productos/</w:t>
        </w:r>
      </w:hyperlink>
    </w:p>
    <w:p w14:paraId="522FD717" w14:textId="4070767E" w:rsidR="00DB0309" w:rsidRDefault="00DB0309" w:rsidP="00547C84">
      <w:pPr>
        <w:jc w:val="both"/>
        <w:rPr>
          <w:rFonts w:asciiTheme="minorHAnsi" w:hAnsiTheme="minorHAnsi" w:cstheme="minorHAnsi"/>
          <w:sz w:val="22"/>
          <w:szCs w:val="22"/>
        </w:rPr>
      </w:pPr>
    </w:p>
    <w:p w14:paraId="357EA5E7" w14:textId="40F7607C" w:rsidR="00397661" w:rsidRPr="00623780" w:rsidRDefault="00397661" w:rsidP="00547C84">
      <w:pPr>
        <w:jc w:val="both"/>
        <w:rPr>
          <w:rFonts w:asciiTheme="minorHAnsi" w:hAnsiTheme="minorHAnsi" w:cstheme="minorHAnsi"/>
          <w:sz w:val="22"/>
          <w:szCs w:val="22"/>
          <w:lang w:val="it-IT"/>
        </w:rPr>
      </w:pPr>
      <w:r>
        <w:rPr>
          <w:rFonts w:asciiTheme="minorHAnsi" w:hAnsiTheme="minorHAnsi" w:cstheme="minorHAnsi"/>
          <w:sz w:val="22"/>
          <w:szCs w:val="22"/>
          <w:lang w:val="es-ES"/>
        </w:rPr>
        <w:t xml:space="preserve">PIMA.  (2022).  Mercado regional mayorista Chorotega.  Consultado el 19 de Octubre de 2022.  </w:t>
      </w:r>
      <w:hyperlink r:id="rId34" w:history="1">
        <w:r w:rsidRPr="00623780">
          <w:rPr>
            <w:rStyle w:val="Hyperlink"/>
            <w:rFonts w:asciiTheme="minorHAnsi" w:hAnsiTheme="minorHAnsi" w:cstheme="minorHAnsi"/>
            <w:sz w:val="22"/>
            <w:szCs w:val="22"/>
            <w:lang w:val="it-IT"/>
          </w:rPr>
          <w:t>http://www.pima.go.cr/mercados-regionales/</w:t>
        </w:r>
      </w:hyperlink>
    </w:p>
    <w:p w14:paraId="1FE2E837" w14:textId="77777777" w:rsidR="00397661" w:rsidRPr="00F55389" w:rsidRDefault="00397661" w:rsidP="00547C84">
      <w:pPr>
        <w:jc w:val="both"/>
        <w:rPr>
          <w:rFonts w:asciiTheme="minorHAnsi" w:hAnsiTheme="minorHAnsi" w:cstheme="minorHAnsi"/>
          <w:sz w:val="22"/>
          <w:szCs w:val="22"/>
        </w:rPr>
      </w:pPr>
    </w:p>
    <w:p w14:paraId="105B64F3" w14:textId="77777777" w:rsidR="00DB0309" w:rsidRPr="00F55389" w:rsidRDefault="00DB0309" w:rsidP="00547C84">
      <w:pPr>
        <w:jc w:val="both"/>
        <w:rPr>
          <w:rFonts w:asciiTheme="minorHAnsi" w:hAnsiTheme="minorHAnsi" w:cstheme="minorHAnsi"/>
          <w:sz w:val="22"/>
          <w:szCs w:val="22"/>
          <w:lang w:val="es-CR"/>
        </w:rPr>
      </w:pPr>
      <w:r w:rsidRPr="00623780">
        <w:rPr>
          <w:rFonts w:asciiTheme="minorHAnsi" w:hAnsiTheme="minorHAnsi" w:cstheme="minorHAnsi"/>
          <w:sz w:val="22"/>
          <w:szCs w:val="22"/>
          <w:lang w:val="it-IT"/>
        </w:rPr>
        <w:t xml:space="preserve">Porras Acevedo, S. (2018). </w:t>
      </w:r>
      <w:r w:rsidRPr="00F55389">
        <w:rPr>
          <w:rFonts w:asciiTheme="minorHAnsi" w:hAnsiTheme="minorHAnsi" w:cstheme="minorHAnsi"/>
          <w:sz w:val="22"/>
          <w:szCs w:val="22"/>
          <w:lang w:val="es-CR"/>
        </w:rPr>
        <w:t xml:space="preserve">Desarrollo territorial de Guanacaste desde el enfoque de sistemas territoriales de producción agroalimentaria. </w:t>
      </w:r>
      <w:r w:rsidRPr="00F55389">
        <w:rPr>
          <w:rFonts w:asciiTheme="minorHAnsi" w:hAnsiTheme="minorHAnsi" w:cstheme="minorHAnsi"/>
          <w:i/>
          <w:iCs/>
          <w:sz w:val="22"/>
          <w:szCs w:val="22"/>
          <w:lang w:val="es-CR"/>
        </w:rPr>
        <w:t>Revista de Política Económica y Desarrollo Sostenible</w:t>
      </w:r>
      <w:r w:rsidRPr="00F55389">
        <w:rPr>
          <w:rFonts w:asciiTheme="minorHAnsi" w:hAnsiTheme="minorHAnsi" w:cstheme="minorHAnsi"/>
          <w:sz w:val="22"/>
          <w:szCs w:val="22"/>
          <w:lang w:val="es-CR"/>
        </w:rPr>
        <w:t xml:space="preserve">.  3 (1) 44-63. Recuperado de: </w:t>
      </w:r>
      <w:hyperlink r:id="rId35" w:history="1">
        <w:r w:rsidRPr="00F55389">
          <w:rPr>
            <w:rStyle w:val="Hyperlink"/>
            <w:rFonts w:asciiTheme="minorHAnsi" w:hAnsiTheme="minorHAnsi" w:cstheme="minorHAnsi"/>
            <w:sz w:val="22"/>
            <w:szCs w:val="22"/>
            <w:lang w:val="es-CR"/>
          </w:rPr>
          <w:t>https://www.revistas.una.ac.cr/index.php/politicaeconomica/article/view/10356/12805</w:t>
        </w:r>
      </w:hyperlink>
    </w:p>
    <w:p w14:paraId="1D3C7EB8" w14:textId="1D80B1EB" w:rsidR="00DB0309" w:rsidRDefault="00DB0309" w:rsidP="00547C84">
      <w:pPr>
        <w:jc w:val="both"/>
        <w:rPr>
          <w:rFonts w:asciiTheme="minorHAnsi" w:hAnsiTheme="minorHAnsi" w:cstheme="minorHAnsi"/>
          <w:sz w:val="22"/>
          <w:szCs w:val="22"/>
          <w:lang w:val="es-CR"/>
        </w:rPr>
      </w:pPr>
    </w:p>
    <w:p w14:paraId="6E919B46" w14:textId="58384663" w:rsidR="00293995" w:rsidRPr="00C30840" w:rsidRDefault="00293995" w:rsidP="00C30840">
      <w:pPr>
        <w:pStyle w:val="Heading1"/>
        <w:spacing w:before="0" w:beforeAutospacing="0" w:after="0" w:afterAutospacing="0"/>
        <w:jc w:val="both"/>
        <w:rPr>
          <w:rFonts w:asciiTheme="minorHAnsi" w:hAnsiTheme="minorHAnsi" w:cstheme="minorHAnsi"/>
          <w:b w:val="0"/>
          <w:bCs w:val="0"/>
          <w:caps/>
          <w:color w:val="111111"/>
          <w:spacing w:val="7"/>
          <w:sz w:val="22"/>
          <w:szCs w:val="22"/>
          <w:lang w:val="es-ES"/>
        </w:rPr>
      </w:pPr>
      <w:r w:rsidRPr="00C30840">
        <w:rPr>
          <w:rFonts w:asciiTheme="minorHAnsi" w:hAnsiTheme="minorHAnsi" w:cstheme="minorHAnsi"/>
          <w:b w:val="0"/>
          <w:bCs w:val="0"/>
          <w:sz w:val="22"/>
          <w:szCs w:val="22"/>
          <w:lang w:val="es-CR"/>
        </w:rPr>
        <w:t>Presidencia de la República. (</w:t>
      </w:r>
      <w:r w:rsidR="00C30840">
        <w:rPr>
          <w:rFonts w:asciiTheme="minorHAnsi" w:hAnsiTheme="minorHAnsi" w:cstheme="minorHAnsi"/>
          <w:b w:val="0"/>
          <w:bCs w:val="0"/>
          <w:sz w:val="22"/>
          <w:szCs w:val="22"/>
          <w:lang w:val="es-CR"/>
        </w:rPr>
        <w:t xml:space="preserve">Julio </w:t>
      </w:r>
      <w:r w:rsidRPr="00C30840">
        <w:rPr>
          <w:rFonts w:asciiTheme="minorHAnsi" w:hAnsiTheme="minorHAnsi" w:cstheme="minorHAnsi"/>
          <w:b w:val="0"/>
          <w:bCs w:val="0"/>
          <w:sz w:val="22"/>
          <w:szCs w:val="22"/>
          <w:lang w:val="es-CR"/>
        </w:rPr>
        <w:t>20</w:t>
      </w:r>
      <w:r w:rsidR="00C30840">
        <w:rPr>
          <w:rFonts w:asciiTheme="minorHAnsi" w:hAnsiTheme="minorHAnsi" w:cstheme="minorHAnsi"/>
          <w:b w:val="0"/>
          <w:bCs w:val="0"/>
          <w:sz w:val="22"/>
          <w:szCs w:val="22"/>
          <w:lang w:val="es-CR"/>
        </w:rPr>
        <w:t>17</w:t>
      </w:r>
      <w:r w:rsidRPr="00C30840">
        <w:rPr>
          <w:rFonts w:asciiTheme="minorHAnsi" w:hAnsiTheme="minorHAnsi" w:cstheme="minorHAnsi"/>
          <w:b w:val="0"/>
          <w:bCs w:val="0"/>
          <w:sz w:val="22"/>
          <w:szCs w:val="22"/>
          <w:lang w:val="es-CR"/>
        </w:rPr>
        <w:t>).</w:t>
      </w:r>
      <w:r w:rsidR="00C30840" w:rsidRPr="00C30840">
        <w:rPr>
          <w:rFonts w:asciiTheme="minorHAnsi" w:hAnsiTheme="minorHAnsi" w:cstheme="minorHAnsi"/>
          <w:b w:val="0"/>
          <w:bCs w:val="0"/>
          <w:sz w:val="22"/>
          <w:szCs w:val="22"/>
          <w:lang w:val="es-CR"/>
        </w:rPr>
        <w:t xml:space="preserve">  </w:t>
      </w:r>
      <w:r w:rsidR="00C30840" w:rsidRPr="00C30840">
        <w:rPr>
          <w:rFonts w:asciiTheme="minorHAnsi" w:hAnsiTheme="minorHAnsi" w:cstheme="minorHAnsi"/>
          <w:b w:val="0"/>
          <w:bCs w:val="0"/>
          <w:color w:val="111111"/>
          <w:spacing w:val="7"/>
          <w:sz w:val="22"/>
          <w:szCs w:val="22"/>
        </w:rPr>
        <w:t>Pequeños y medianos agricultores de guanacaste son capacitados en el uso de tecnologías avanzadas</w:t>
      </w:r>
      <w:r w:rsidR="00C30840">
        <w:rPr>
          <w:rFonts w:asciiTheme="minorHAnsi" w:hAnsiTheme="minorHAnsi" w:cstheme="minorHAnsi"/>
          <w:b w:val="0"/>
          <w:bCs w:val="0"/>
          <w:color w:val="111111"/>
          <w:spacing w:val="7"/>
          <w:sz w:val="22"/>
          <w:szCs w:val="22"/>
          <w:lang w:val="es-ES"/>
        </w:rPr>
        <w:t xml:space="preserve">. Consultado en Setiembre 2022, Comunicado del </w:t>
      </w:r>
      <w:r w:rsidR="00C30840">
        <w:rPr>
          <w:rFonts w:asciiTheme="minorHAnsi" w:hAnsiTheme="minorHAnsi" w:cstheme="minorHAnsi"/>
          <w:b w:val="0"/>
          <w:bCs w:val="0"/>
          <w:color w:val="111111"/>
          <w:spacing w:val="7"/>
          <w:sz w:val="22"/>
          <w:szCs w:val="22"/>
          <w:lang w:val="es-ES"/>
        </w:rPr>
        <w:lastRenderedPageBreak/>
        <w:t xml:space="preserve">21 de Julio de 2017. </w:t>
      </w:r>
      <w:hyperlink r:id="rId36" w:history="1">
        <w:r w:rsidR="00C30840" w:rsidRPr="00443AE4">
          <w:rPr>
            <w:rStyle w:val="Hyperlink"/>
            <w:rFonts w:asciiTheme="minorHAnsi" w:hAnsiTheme="minorHAnsi" w:cstheme="minorHAnsi"/>
            <w:b w:val="0"/>
            <w:bCs w:val="0"/>
            <w:sz w:val="22"/>
            <w:szCs w:val="22"/>
            <w:lang w:val="es-CR"/>
          </w:rPr>
          <w:t>https://www.presidencia.go.cr/comunicados/2017/07/pequenos-y-medianos-agricultores-de-guanacaste-son-capacitados-en-el-uso-de-tecnologias-avanzadas/</w:t>
        </w:r>
      </w:hyperlink>
    </w:p>
    <w:p w14:paraId="13D9E97F" w14:textId="77777777" w:rsidR="00DB0309" w:rsidRPr="00F55389" w:rsidRDefault="00DB0309" w:rsidP="00547C84">
      <w:pPr>
        <w:jc w:val="both"/>
        <w:rPr>
          <w:rFonts w:asciiTheme="minorHAnsi" w:hAnsiTheme="minorHAnsi" w:cstheme="minorHAnsi"/>
          <w:sz w:val="22"/>
          <w:szCs w:val="22"/>
          <w:lang w:val="es-CR"/>
        </w:rPr>
      </w:pPr>
    </w:p>
    <w:p w14:paraId="29DF6F73" w14:textId="30C372C0" w:rsidR="00DB0309" w:rsidRPr="00F55389" w:rsidRDefault="00DB0309" w:rsidP="00547C84">
      <w:pPr>
        <w:jc w:val="both"/>
        <w:rPr>
          <w:rFonts w:asciiTheme="minorHAnsi" w:hAnsiTheme="minorHAnsi" w:cstheme="minorHAnsi"/>
          <w:sz w:val="22"/>
          <w:szCs w:val="22"/>
          <w:lang w:val="es-CR"/>
        </w:rPr>
      </w:pPr>
      <w:r w:rsidRPr="00F55389">
        <w:rPr>
          <w:rFonts w:asciiTheme="minorHAnsi" w:hAnsiTheme="minorHAnsi" w:cstheme="minorHAnsi"/>
          <w:sz w:val="22"/>
          <w:szCs w:val="22"/>
          <w:lang w:val="es-CR"/>
        </w:rPr>
        <w:t xml:space="preserve">PROCOMER. (20 de octubre 2016). </w:t>
      </w:r>
      <w:r w:rsidRPr="00F55389">
        <w:rPr>
          <w:rFonts w:asciiTheme="minorHAnsi" w:hAnsiTheme="minorHAnsi" w:cstheme="minorHAnsi"/>
          <w:i/>
          <w:iCs/>
          <w:sz w:val="22"/>
          <w:szCs w:val="22"/>
          <w:lang w:val="es-CR"/>
        </w:rPr>
        <w:t>REGIÓN CHOROTEGA LE APUESTA A LA INNOVACIÓN AGRÍCOLA</w:t>
      </w:r>
      <w:r w:rsidRPr="00F55389">
        <w:rPr>
          <w:rFonts w:asciiTheme="minorHAnsi" w:hAnsiTheme="minorHAnsi" w:cstheme="minorHAnsi"/>
          <w:sz w:val="22"/>
          <w:szCs w:val="22"/>
          <w:lang w:val="es-CR"/>
        </w:rPr>
        <w:t>. Promotora de Comercio Exterior de Costa Rica. Recuperado de: https://www.procomer.com/noticia/regin-chorotega-le-apuesta-a-la-innovacin-agrcola/</w:t>
      </w:r>
    </w:p>
    <w:p w14:paraId="73185454" w14:textId="72DBE823" w:rsidR="00F55389" w:rsidRDefault="00F55389" w:rsidP="00547C84">
      <w:pPr>
        <w:widowControl w:val="0"/>
        <w:autoSpaceDE w:val="0"/>
        <w:autoSpaceDN w:val="0"/>
        <w:adjustRightInd w:val="0"/>
        <w:jc w:val="both"/>
        <w:rPr>
          <w:rFonts w:asciiTheme="minorHAnsi" w:hAnsiTheme="minorHAnsi" w:cstheme="minorHAnsi"/>
          <w:sz w:val="22"/>
          <w:szCs w:val="22"/>
          <w:lang w:val="es-ES"/>
        </w:rPr>
      </w:pPr>
    </w:p>
    <w:p w14:paraId="79656D10" w14:textId="030566F0" w:rsidR="00FA6D16" w:rsidRPr="00623780" w:rsidRDefault="00FA6D16" w:rsidP="00547C84">
      <w:pPr>
        <w:widowControl w:val="0"/>
        <w:autoSpaceDE w:val="0"/>
        <w:autoSpaceDN w:val="0"/>
        <w:adjustRightInd w:val="0"/>
        <w:jc w:val="both"/>
        <w:rPr>
          <w:rFonts w:asciiTheme="minorHAnsi" w:hAnsiTheme="minorHAnsi" w:cstheme="minorHAnsi"/>
          <w:sz w:val="22"/>
          <w:szCs w:val="22"/>
          <w:lang w:val="it-IT"/>
        </w:rPr>
      </w:pPr>
      <w:r>
        <w:rPr>
          <w:rFonts w:asciiTheme="minorHAnsi" w:hAnsiTheme="minorHAnsi" w:cstheme="minorHAnsi"/>
          <w:sz w:val="22"/>
          <w:szCs w:val="22"/>
          <w:lang w:val="es-ES"/>
        </w:rPr>
        <w:t xml:space="preserve">Proinnova.  (Setiembre 2022).  Acerca de Proinnova.  Consultado en Setiembre de 2022.  </w:t>
      </w:r>
      <w:hyperlink r:id="rId37" w:history="1">
        <w:r w:rsidRPr="00623780">
          <w:rPr>
            <w:rStyle w:val="Hyperlink"/>
            <w:rFonts w:asciiTheme="minorHAnsi" w:hAnsiTheme="minorHAnsi" w:cstheme="minorHAnsi"/>
            <w:sz w:val="22"/>
            <w:szCs w:val="22"/>
            <w:lang w:val="it-IT"/>
          </w:rPr>
          <w:t>https://www.proinnova.ucr.ac.cr/proinnova</w:t>
        </w:r>
      </w:hyperlink>
    </w:p>
    <w:p w14:paraId="3E9D05EC" w14:textId="77777777" w:rsidR="00FA6D16" w:rsidRPr="00623780" w:rsidRDefault="00FA6D16" w:rsidP="00547C84">
      <w:pPr>
        <w:widowControl w:val="0"/>
        <w:autoSpaceDE w:val="0"/>
        <w:autoSpaceDN w:val="0"/>
        <w:adjustRightInd w:val="0"/>
        <w:jc w:val="both"/>
        <w:rPr>
          <w:rFonts w:asciiTheme="minorHAnsi" w:hAnsiTheme="minorHAnsi" w:cstheme="minorHAnsi"/>
          <w:sz w:val="22"/>
          <w:szCs w:val="22"/>
          <w:lang w:val="it-IT"/>
        </w:rPr>
      </w:pPr>
    </w:p>
    <w:p w14:paraId="28364231" w14:textId="77777777" w:rsidR="00F55389" w:rsidRPr="00F55389" w:rsidRDefault="00F55389" w:rsidP="00547C84">
      <w:pPr>
        <w:jc w:val="both"/>
        <w:rPr>
          <w:rFonts w:asciiTheme="minorHAnsi" w:hAnsiTheme="minorHAnsi" w:cstheme="minorHAnsi"/>
          <w:sz w:val="22"/>
          <w:szCs w:val="22"/>
          <w:lang w:val="es-CR"/>
        </w:rPr>
      </w:pPr>
      <w:r w:rsidRPr="00623780">
        <w:rPr>
          <w:rFonts w:asciiTheme="minorHAnsi" w:hAnsiTheme="minorHAnsi" w:cstheme="minorHAnsi"/>
          <w:sz w:val="22"/>
          <w:szCs w:val="22"/>
          <w:lang w:val="it-IT"/>
        </w:rPr>
        <w:t xml:space="preserve">Ramírez Matarrita, R. (2020). </w:t>
      </w:r>
      <w:r w:rsidRPr="00F55389">
        <w:rPr>
          <w:rFonts w:asciiTheme="minorHAnsi" w:hAnsiTheme="minorHAnsi" w:cstheme="minorHAnsi"/>
          <w:sz w:val="22"/>
          <w:szCs w:val="22"/>
          <w:lang w:val="es-CR"/>
        </w:rPr>
        <w:t xml:space="preserve">INNOVACIÓN SOCIAL DESARR0LLADA POR EL INTA ONTIENE RECONOCIMIENTO DE LA RED INNOVAGRO.  </w:t>
      </w:r>
      <w:r w:rsidRPr="00F55389">
        <w:rPr>
          <w:rFonts w:asciiTheme="minorHAnsi" w:hAnsiTheme="minorHAnsi" w:cstheme="minorHAnsi"/>
          <w:i/>
          <w:iCs/>
          <w:sz w:val="22"/>
          <w:szCs w:val="22"/>
          <w:lang w:val="es-CR"/>
        </w:rPr>
        <w:t>ALCANCES TECNOLÓGICOS</w:t>
      </w:r>
      <w:r w:rsidRPr="00F55389">
        <w:rPr>
          <w:rFonts w:asciiTheme="minorHAnsi" w:hAnsiTheme="minorHAnsi" w:cstheme="minorHAnsi"/>
          <w:sz w:val="22"/>
          <w:szCs w:val="22"/>
          <w:lang w:val="es-CR"/>
        </w:rPr>
        <w:t xml:space="preserve">. 13(1) 73-77. Recuperado de: </w:t>
      </w:r>
      <w:hyperlink r:id="rId38" w:history="1">
        <w:r w:rsidRPr="00F55389">
          <w:rPr>
            <w:rStyle w:val="Hyperlink"/>
            <w:rFonts w:asciiTheme="minorHAnsi" w:hAnsiTheme="minorHAnsi" w:cstheme="minorHAnsi"/>
            <w:sz w:val="22"/>
            <w:szCs w:val="22"/>
            <w:lang w:val="es-CR"/>
          </w:rPr>
          <w:t>http://revista.inta.go.cr/index.php/alcances_tecnologicos/article/view/172/149</w:t>
        </w:r>
      </w:hyperlink>
    </w:p>
    <w:p w14:paraId="2806CEBF"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lang w:val="es-CR"/>
        </w:rPr>
      </w:pPr>
    </w:p>
    <w:p w14:paraId="171DCC6D" w14:textId="3DE57D5B" w:rsidR="00F55389" w:rsidRPr="00F55389" w:rsidRDefault="00F55389" w:rsidP="00547C84">
      <w:pPr>
        <w:widowControl w:val="0"/>
        <w:autoSpaceDE w:val="0"/>
        <w:autoSpaceDN w:val="0"/>
        <w:adjustRightInd w:val="0"/>
        <w:jc w:val="both"/>
        <w:rPr>
          <w:rFonts w:asciiTheme="minorHAnsi" w:hAnsiTheme="minorHAnsi" w:cstheme="minorHAnsi"/>
          <w:sz w:val="22"/>
          <w:szCs w:val="22"/>
          <w:lang w:val="en-US"/>
        </w:rPr>
      </w:pPr>
      <w:r w:rsidRPr="00F55389">
        <w:rPr>
          <w:rFonts w:asciiTheme="minorHAnsi" w:hAnsiTheme="minorHAnsi" w:cstheme="minorHAnsi"/>
          <w:sz w:val="22"/>
          <w:szCs w:val="22"/>
          <w:lang w:val="en-US"/>
        </w:rPr>
        <w:t>Ranga, M y Etzkowitz, H. (2013): “Triple Helix Systems: An Analytical Framework for Innovation Policy and Practice in the Knowledge Society”, Industry and Higher Education, vol. 27(4), pp. 237-262, Special Issue “Innovation policy as a concept for developing economies: renewed perspectives on the Triple Helix system”.</w:t>
      </w:r>
    </w:p>
    <w:p w14:paraId="68BD36A0"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rPr>
      </w:pPr>
    </w:p>
    <w:p w14:paraId="1D0A460D"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rPr>
      </w:pPr>
      <w:r w:rsidRPr="00F55389">
        <w:rPr>
          <w:rFonts w:asciiTheme="minorHAnsi" w:hAnsiTheme="minorHAnsi" w:cstheme="minorHAnsi"/>
          <w:sz w:val="22"/>
          <w:szCs w:val="22"/>
        </w:rPr>
        <w:t>Rubiralta, M. (2007). La transferencia de la I+D en España, principal reto para la innovación. Economía Industrial, 366(7), 27–41.</w:t>
      </w:r>
    </w:p>
    <w:p w14:paraId="643DF0D3" w14:textId="77777777" w:rsidR="00F55389" w:rsidRDefault="00F55389" w:rsidP="00547C84">
      <w:pPr>
        <w:jc w:val="both"/>
        <w:rPr>
          <w:rFonts w:asciiTheme="minorHAnsi" w:hAnsiTheme="minorHAnsi" w:cstheme="minorHAnsi"/>
          <w:sz w:val="22"/>
          <w:szCs w:val="22"/>
          <w:lang w:val="es-ES"/>
        </w:rPr>
      </w:pPr>
    </w:p>
    <w:p w14:paraId="57BC6BFA" w14:textId="48D310F2" w:rsidR="00F55389" w:rsidRPr="00F55389" w:rsidRDefault="00F55389" w:rsidP="00547C84">
      <w:pPr>
        <w:jc w:val="both"/>
        <w:rPr>
          <w:rFonts w:asciiTheme="minorHAnsi" w:hAnsiTheme="minorHAnsi" w:cstheme="minorHAnsi"/>
          <w:sz w:val="22"/>
          <w:szCs w:val="22"/>
        </w:rPr>
      </w:pPr>
      <w:r w:rsidRPr="00F55389">
        <w:rPr>
          <w:rFonts w:asciiTheme="minorHAnsi" w:hAnsiTheme="minorHAnsi" w:cstheme="minorHAnsi"/>
          <w:sz w:val="22"/>
          <w:szCs w:val="22"/>
          <w:lang w:val="es-ES"/>
        </w:rPr>
        <w:t>Ruiz</w:t>
      </w:r>
      <w:r w:rsidRPr="00F55389">
        <w:rPr>
          <w:rFonts w:asciiTheme="minorHAnsi" w:hAnsiTheme="minorHAnsi" w:cstheme="minorHAnsi"/>
          <w:sz w:val="22"/>
          <w:szCs w:val="22"/>
        </w:rPr>
        <w:t xml:space="preserve">, K., Corrales, R., &amp; </w:t>
      </w:r>
      <w:r w:rsidRPr="00F55389">
        <w:rPr>
          <w:rFonts w:asciiTheme="minorHAnsi" w:hAnsiTheme="minorHAnsi" w:cstheme="minorHAnsi"/>
          <w:sz w:val="22"/>
          <w:szCs w:val="22"/>
          <w:lang w:val="es-ES"/>
        </w:rPr>
        <w:t>Orozco</w:t>
      </w:r>
      <w:r w:rsidRPr="00F55389">
        <w:rPr>
          <w:rFonts w:asciiTheme="minorHAnsi" w:hAnsiTheme="minorHAnsi" w:cstheme="minorHAnsi"/>
          <w:sz w:val="22"/>
          <w:szCs w:val="22"/>
        </w:rPr>
        <w:t>, J. (2017). Principales componentes que influyen en la vinculación de los Organismos Públicos de Investigación y las Empresas. In Vinculación universidad-sector productivo para fortalecer los sistemas nacionales de innovación: experiencia de Cuba, México y Costa Rica (pp. 393–422).</w:t>
      </w:r>
    </w:p>
    <w:p w14:paraId="2E2E2EB9"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rPr>
      </w:pPr>
    </w:p>
    <w:p w14:paraId="3CC34C6B"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rPr>
      </w:pPr>
      <w:r w:rsidRPr="00F55389">
        <w:rPr>
          <w:rFonts w:asciiTheme="minorHAnsi" w:hAnsiTheme="minorHAnsi" w:cstheme="minorHAnsi"/>
          <w:sz w:val="22"/>
          <w:szCs w:val="22"/>
        </w:rPr>
        <w:t>Santana, A. F. (2016). Construyendo la confianza estado-universidad-empresa. Ciencia, tecnología, innovación y empresa en la liberalización comercial: el caso de la Universidad de Costa Rica a la luz del paragidma global.</w:t>
      </w:r>
    </w:p>
    <w:p w14:paraId="2B577D37"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lang w:val="es-ES"/>
        </w:rPr>
      </w:pPr>
    </w:p>
    <w:p w14:paraId="4F26917D" w14:textId="77777777" w:rsidR="00F55389" w:rsidRPr="00F55389" w:rsidRDefault="00F55389" w:rsidP="00547C84">
      <w:pPr>
        <w:jc w:val="both"/>
        <w:rPr>
          <w:rFonts w:asciiTheme="minorHAnsi" w:hAnsiTheme="minorHAnsi" w:cstheme="minorHAnsi"/>
          <w:sz w:val="22"/>
          <w:szCs w:val="22"/>
        </w:rPr>
      </w:pPr>
      <w:r w:rsidRPr="00F55389">
        <w:rPr>
          <w:rFonts w:asciiTheme="minorHAnsi" w:hAnsiTheme="minorHAnsi" w:cstheme="minorHAnsi"/>
          <w:color w:val="000000"/>
          <w:sz w:val="22"/>
          <w:szCs w:val="22"/>
          <w:shd w:val="clear" w:color="auto" w:fill="FFFFFF"/>
        </w:rPr>
        <w:t>Schumpeter, J.A. (1961) The Theory of Economic Development. 3rd Edition, Oxford University Press, New York.</w:t>
      </w:r>
    </w:p>
    <w:p w14:paraId="1FBC33FE" w14:textId="7E064B76" w:rsidR="00F55389" w:rsidRPr="00F56CA0" w:rsidRDefault="00F55389" w:rsidP="00F56CA0">
      <w:pPr>
        <w:widowControl w:val="0"/>
        <w:autoSpaceDE w:val="0"/>
        <w:autoSpaceDN w:val="0"/>
        <w:adjustRightInd w:val="0"/>
        <w:jc w:val="both"/>
        <w:rPr>
          <w:rFonts w:asciiTheme="minorHAnsi" w:hAnsiTheme="minorHAnsi" w:cstheme="minorHAnsi"/>
          <w:sz w:val="22"/>
          <w:szCs w:val="22"/>
          <w:lang w:val="en-US"/>
        </w:rPr>
      </w:pPr>
    </w:p>
    <w:p w14:paraId="70F24B5A" w14:textId="10E6D705" w:rsidR="00F56CA0" w:rsidRPr="00AC0EFB" w:rsidRDefault="00F56CA0" w:rsidP="00F56CA0">
      <w:pPr>
        <w:jc w:val="both"/>
        <w:rPr>
          <w:rFonts w:asciiTheme="minorHAnsi" w:hAnsiTheme="minorHAnsi" w:cstheme="minorHAnsi"/>
          <w:sz w:val="22"/>
          <w:szCs w:val="22"/>
          <w:lang w:val="en-US"/>
        </w:rPr>
      </w:pPr>
      <w:r w:rsidRPr="00F56CA0">
        <w:rPr>
          <w:rFonts w:asciiTheme="minorHAnsi" w:hAnsiTheme="minorHAnsi" w:cstheme="minorHAnsi"/>
          <w:sz w:val="22"/>
          <w:szCs w:val="22"/>
          <w:lang w:val="es-ES"/>
        </w:rPr>
        <w:t xml:space="preserve">SEPSA. 2019.  Plan sectorial 2019-2022: sector Agropecuario, </w:t>
      </w:r>
      <w:r>
        <w:rPr>
          <w:rFonts w:asciiTheme="minorHAnsi" w:hAnsiTheme="minorHAnsi" w:cstheme="minorHAnsi"/>
          <w:sz w:val="22"/>
          <w:szCs w:val="22"/>
          <w:lang w:val="es-ES"/>
        </w:rPr>
        <w:t>P</w:t>
      </w:r>
      <w:r w:rsidRPr="00F56CA0">
        <w:rPr>
          <w:rFonts w:asciiTheme="minorHAnsi" w:hAnsiTheme="minorHAnsi" w:cstheme="minorHAnsi"/>
          <w:sz w:val="22"/>
          <w:szCs w:val="22"/>
          <w:lang w:val="es-ES"/>
        </w:rPr>
        <w:t xml:space="preserve">esquero y Rural.  Elaborado por Juan Ricardo Wong y Alicia Sánchez Solís.  San José, Costa Rica. </w:t>
      </w:r>
      <w:r w:rsidRPr="00AC0EFB">
        <w:rPr>
          <w:rFonts w:asciiTheme="minorHAnsi" w:hAnsiTheme="minorHAnsi" w:cstheme="minorHAnsi"/>
          <w:sz w:val="22"/>
          <w:szCs w:val="22"/>
          <w:lang w:val="en-US"/>
        </w:rPr>
        <w:t xml:space="preserve">ISBN 978-9930-559-10-9.  </w:t>
      </w:r>
      <w:hyperlink r:id="rId39" w:history="1">
        <w:r w:rsidRPr="00AC0EFB">
          <w:rPr>
            <w:rStyle w:val="Hyperlink"/>
            <w:rFonts w:asciiTheme="minorHAnsi" w:hAnsiTheme="minorHAnsi" w:cstheme="minorHAnsi"/>
            <w:sz w:val="22"/>
            <w:szCs w:val="22"/>
            <w:lang w:val="en-US"/>
          </w:rPr>
          <w:t>http://www.sepsa.go.cr/docs/2019-010-Plan_Sectorial_2019-2022.pdf</w:t>
        </w:r>
      </w:hyperlink>
    </w:p>
    <w:p w14:paraId="6ADB0F99" w14:textId="77777777" w:rsidR="00F56CA0" w:rsidRPr="00F56CA0" w:rsidRDefault="00F56CA0" w:rsidP="00F56CA0">
      <w:pPr>
        <w:widowControl w:val="0"/>
        <w:autoSpaceDE w:val="0"/>
        <w:autoSpaceDN w:val="0"/>
        <w:adjustRightInd w:val="0"/>
        <w:jc w:val="both"/>
        <w:rPr>
          <w:rFonts w:asciiTheme="minorHAnsi" w:hAnsiTheme="minorHAnsi" w:cstheme="minorHAnsi"/>
          <w:sz w:val="22"/>
          <w:szCs w:val="22"/>
          <w:lang w:val="en-US"/>
        </w:rPr>
      </w:pPr>
    </w:p>
    <w:p w14:paraId="566B6060" w14:textId="74F96C49" w:rsidR="00F55389" w:rsidRPr="00F55389" w:rsidRDefault="00F55389" w:rsidP="00547C84">
      <w:pPr>
        <w:widowControl w:val="0"/>
        <w:autoSpaceDE w:val="0"/>
        <w:autoSpaceDN w:val="0"/>
        <w:adjustRightInd w:val="0"/>
        <w:jc w:val="both"/>
        <w:rPr>
          <w:rFonts w:asciiTheme="minorHAnsi" w:hAnsiTheme="minorHAnsi" w:cstheme="minorHAnsi"/>
          <w:sz w:val="22"/>
          <w:szCs w:val="22"/>
          <w:lang w:val="en-US"/>
        </w:rPr>
      </w:pPr>
      <w:r w:rsidRPr="00F55389">
        <w:rPr>
          <w:rFonts w:asciiTheme="minorHAnsi" w:hAnsiTheme="minorHAnsi" w:cstheme="minorHAnsi"/>
          <w:sz w:val="22"/>
          <w:szCs w:val="22"/>
          <w:lang w:val="en-US"/>
        </w:rPr>
        <w:t xml:space="preserve">Smith, H. y Leydesdorff, L. (2015): “The Triple Helix in the Context of Global Change: Dynamics and Challenges”, Prometheus (in press). Disponible en: </w:t>
      </w:r>
      <w:hyperlink r:id="rId40" w:history="1">
        <w:r w:rsidRPr="00F55389">
          <w:rPr>
            <w:rStyle w:val="Hyperlink"/>
            <w:rFonts w:asciiTheme="minorHAnsi" w:hAnsiTheme="minorHAnsi" w:cstheme="minorHAnsi"/>
            <w:sz w:val="22"/>
            <w:szCs w:val="22"/>
            <w:lang w:val="en-US"/>
          </w:rPr>
          <w:t>http://www.leydesdorff</w:t>
        </w:r>
      </w:hyperlink>
      <w:r w:rsidRPr="00F55389">
        <w:rPr>
          <w:rFonts w:asciiTheme="minorHAnsi" w:hAnsiTheme="minorHAnsi" w:cstheme="minorHAnsi"/>
          <w:sz w:val="22"/>
          <w:szCs w:val="22"/>
          <w:lang w:val="en-US"/>
        </w:rPr>
        <w:t>. net/list.htm</w:t>
      </w:r>
    </w:p>
    <w:p w14:paraId="705D21F5"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lang w:val="en-US"/>
        </w:rPr>
      </w:pPr>
    </w:p>
    <w:p w14:paraId="443D6887" w14:textId="714D5E85" w:rsidR="00F55389" w:rsidRPr="00F55389" w:rsidRDefault="00F55389" w:rsidP="00547C84">
      <w:pPr>
        <w:widowControl w:val="0"/>
        <w:autoSpaceDE w:val="0"/>
        <w:autoSpaceDN w:val="0"/>
        <w:adjustRightInd w:val="0"/>
        <w:jc w:val="both"/>
        <w:rPr>
          <w:rFonts w:asciiTheme="minorHAnsi" w:hAnsiTheme="minorHAnsi" w:cstheme="minorHAnsi"/>
          <w:sz w:val="22"/>
          <w:szCs w:val="22"/>
          <w:lang w:val="en-US"/>
        </w:rPr>
      </w:pPr>
      <w:r w:rsidRPr="00F55389">
        <w:rPr>
          <w:rFonts w:asciiTheme="minorHAnsi" w:hAnsiTheme="minorHAnsi" w:cstheme="minorHAnsi"/>
          <w:sz w:val="22"/>
          <w:szCs w:val="22"/>
          <w:lang w:val="en-US"/>
        </w:rPr>
        <w:t xml:space="preserve">Sohn, D., Kim, H., &amp; Lee, J. H. (2009). Policy-driven university-industry linkages and regional innovation networks in Korea. Environment and Planning C: Government and Policy, 27, 647–665. </w:t>
      </w:r>
      <w:hyperlink r:id="rId41" w:history="1">
        <w:r w:rsidRPr="00F55389">
          <w:rPr>
            <w:rStyle w:val="Hyperlink"/>
            <w:rFonts w:asciiTheme="minorHAnsi" w:hAnsiTheme="minorHAnsi" w:cstheme="minorHAnsi"/>
            <w:sz w:val="22"/>
            <w:szCs w:val="22"/>
            <w:lang w:val="en-US"/>
          </w:rPr>
          <w:t>https://doi.org/10.1068/c0890b</w:t>
        </w:r>
      </w:hyperlink>
    </w:p>
    <w:p w14:paraId="403006E2" w14:textId="77777777" w:rsidR="00F55389" w:rsidRPr="00F55389" w:rsidRDefault="00F55389" w:rsidP="00547C84">
      <w:pPr>
        <w:widowControl w:val="0"/>
        <w:autoSpaceDE w:val="0"/>
        <w:autoSpaceDN w:val="0"/>
        <w:adjustRightInd w:val="0"/>
        <w:jc w:val="both"/>
        <w:rPr>
          <w:rFonts w:asciiTheme="minorHAnsi" w:hAnsiTheme="minorHAnsi" w:cstheme="minorHAnsi"/>
          <w:sz w:val="22"/>
          <w:szCs w:val="22"/>
          <w:lang w:val="en-US"/>
        </w:rPr>
      </w:pPr>
    </w:p>
    <w:p w14:paraId="6A1ACCCE" w14:textId="60B5F4D2" w:rsidR="00DB0309" w:rsidRPr="00F55389" w:rsidRDefault="00DB0309" w:rsidP="00547C84">
      <w:pPr>
        <w:jc w:val="both"/>
        <w:rPr>
          <w:rFonts w:asciiTheme="minorHAnsi" w:hAnsiTheme="minorHAnsi" w:cstheme="minorHAnsi"/>
          <w:sz w:val="22"/>
          <w:szCs w:val="22"/>
          <w:lang w:val="es-CR"/>
        </w:rPr>
      </w:pPr>
      <w:r w:rsidRPr="00F55389">
        <w:rPr>
          <w:rFonts w:asciiTheme="minorHAnsi" w:hAnsiTheme="minorHAnsi" w:cstheme="minorHAnsi"/>
          <w:sz w:val="22"/>
          <w:szCs w:val="22"/>
          <w:lang w:val="es-CR"/>
        </w:rPr>
        <w:t xml:space="preserve">Suárez, A., Lezcano, S. &amp; Bautista, P. (2018). La acción sustantiva universitaria y la articulación con el entorno: caso Sede Regional Chorotega de la Universidad Nacional de Costa Rica. </w:t>
      </w:r>
      <w:r w:rsidRPr="00FA6D16">
        <w:rPr>
          <w:rFonts w:asciiTheme="minorHAnsi" w:hAnsiTheme="minorHAnsi" w:cstheme="minorHAnsi"/>
          <w:sz w:val="22"/>
          <w:szCs w:val="22"/>
          <w:lang w:val="es-CR"/>
        </w:rPr>
        <w:t>R</w:t>
      </w:r>
      <w:r w:rsidR="00FA6D16" w:rsidRPr="00FA6D16">
        <w:rPr>
          <w:rFonts w:asciiTheme="minorHAnsi" w:hAnsiTheme="minorHAnsi" w:cstheme="minorHAnsi"/>
          <w:sz w:val="22"/>
          <w:szCs w:val="22"/>
          <w:lang w:val="es-CR"/>
        </w:rPr>
        <w:t xml:space="preserve">evista </w:t>
      </w:r>
      <w:r w:rsidRPr="00FA6D16">
        <w:rPr>
          <w:rFonts w:asciiTheme="minorHAnsi" w:hAnsiTheme="minorHAnsi" w:cstheme="minorHAnsi"/>
          <w:sz w:val="22"/>
          <w:szCs w:val="22"/>
          <w:lang w:val="es-CR"/>
        </w:rPr>
        <w:t>U</w:t>
      </w:r>
      <w:r w:rsidR="00FA6D16" w:rsidRPr="00FA6D16">
        <w:rPr>
          <w:rFonts w:asciiTheme="minorHAnsi" w:hAnsiTheme="minorHAnsi" w:cstheme="minorHAnsi"/>
          <w:sz w:val="22"/>
          <w:szCs w:val="22"/>
          <w:lang w:val="es-CR"/>
        </w:rPr>
        <w:t>niversidad en Diálogo</w:t>
      </w:r>
      <w:r w:rsidRPr="00FA6D16">
        <w:rPr>
          <w:rFonts w:asciiTheme="minorHAnsi" w:hAnsiTheme="minorHAnsi" w:cstheme="minorHAnsi"/>
          <w:sz w:val="22"/>
          <w:szCs w:val="22"/>
          <w:lang w:val="es-CR"/>
        </w:rPr>
        <w:t>.</w:t>
      </w:r>
      <w:r w:rsidRPr="00F55389">
        <w:rPr>
          <w:rFonts w:asciiTheme="minorHAnsi" w:hAnsiTheme="minorHAnsi" w:cstheme="minorHAnsi"/>
          <w:sz w:val="22"/>
          <w:szCs w:val="22"/>
          <w:lang w:val="es-CR"/>
        </w:rPr>
        <w:t xml:space="preserve"> 8 (1) 39-56. Recuperado de: </w:t>
      </w:r>
      <w:hyperlink r:id="rId42" w:history="1">
        <w:r w:rsidRPr="00F55389">
          <w:rPr>
            <w:rStyle w:val="Hyperlink"/>
            <w:rFonts w:asciiTheme="minorHAnsi" w:hAnsiTheme="minorHAnsi" w:cstheme="minorHAnsi"/>
            <w:sz w:val="22"/>
            <w:szCs w:val="22"/>
            <w:lang w:val="es-CR"/>
          </w:rPr>
          <w:t>https://www.revistas.una.ac.cr/index.php/dialogo/article/view/10513/13180</w:t>
        </w:r>
      </w:hyperlink>
    </w:p>
    <w:p w14:paraId="212FDBB8" w14:textId="77777777" w:rsidR="00DB0309" w:rsidRPr="00F55389" w:rsidRDefault="00DB0309" w:rsidP="00547C84">
      <w:pPr>
        <w:jc w:val="both"/>
        <w:rPr>
          <w:rFonts w:asciiTheme="minorHAnsi" w:hAnsiTheme="minorHAnsi" w:cstheme="minorHAnsi"/>
          <w:sz w:val="22"/>
          <w:szCs w:val="22"/>
          <w:lang w:val="es-CR"/>
        </w:rPr>
      </w:pPr>
    </w:p>
    <w:p w14:paraId="440CF65D" w14:textId="77777777" w:rsidR="00DB0309" w:rsidRPr="00F55389" w:rsidRDefault="00DB0309" w:rsidP="00547C84">
      <w:pPr>
        <w:jc w:val="both"/>
        <w:rPr>
          <w:rFonts w:asciiTheme="minorHAnsi" w:hAnsiTheme="minorHAnsi" w:cstheme="minorHAnsi"/>
          <w:sz w:val="22"/>
          <w:szCs w:val="22"/>
          <w:lang w:val="es-CR"/>
        </w:rPr>
      </w:pPr>
      <w:r w:rsidRPr="00F55389">
        <w:rPr>
          <w:rFonts w:asciiTheme="minorHAnsi" w:hAnsiTheme="minorHAnsi" w:cstheme="minorHAnsi"/>
          <w:sz w:val="22"/>
          <w:szCs w:val="22"/>
          <w:lang w:val="es-CR"/>
        </w:rPr>
        <w:t xml:space="preserve">UNA. (marzo 2017). </w:t>
      </w:r>
      <w:r w:rsidRPr="00F55389">
        <w:rPr>
          <w:rFonts w:asciiTheme="minorHAnsi" w:hAnsiTheme="minorHAnsi" w:cstheme="minorHAnsi"/>
          <w:i/>
          <w:iCs/>
          <w:sz w:val="22"/>
          <w:szCs w:val="22"/>
          <w:lang w:val="es-CR"/>
        </w:rPr>
        <w:t>PLAN ESTRATÉGICO SEDE REGIONAL CHOROTEGA 2017-2021</w:t>
      </w:r>
      <w:r w:rsidRPr="00F55389">
        <w:rPr>
          <w:rFonts w:asciiTheme="minorHAnsi" w:hAnsiTheme="minorHAnsi" w:cstheme="minorHAnsi"/>
          <w:sz w:val="22"/>
          <w:szCs w:val="22"/>
          <w:lang w:val="es-CR"/>
        </w:rPr>
        <w:t>. Universidad Nacional de Costa Rica. Recuperado de: https://drive.google.com/file/d/0B5hAJ1YV53kvanRoVjJQNUppS1k/view</w:t>
      </w:r>
      <w:r w:rsidRPr="00F55389">
        <w:rPr>
          <w:rFonts w:asciiTheme="minorHAnsi" w:hAnsiTheme="minorHAnsi" w:cstheme="minorHAnsi"/>
          <w:sz w:val="22"/>
          <w:szCs w:val="22"/>
          <w:lang w:val="es-CR"/>
        </w:rPr>
        <w:tab/>
      </w:r>
    </w:p>
    <w:p w14:paraId="369337DE" w14:textId="77777777" w:rsidR="00F55389" w:rsidRPr="00273BBE" w:rsidRDefault="00F55389" w:rsidP="00547C84">
      <w:pPr>
        <w:widowControl w:val="0"/>
        <w:autoSpaceDE w:val="0"/>
        <w:autoSpaceDN w:val="0"/>
        <w:adjustRightInd w:val="0"/>
        <w:jc w:val="both"/>
        <w:rPr>
          <w:rFonts w:asciiTheme="minorHAnsi" w:hAnsiTheme="minorHAnsi" w:cstheme="minorHAnsi"/>
          <w:sz w:val="22"/>
          <w:szCs w:val="22"/>
          <w:lang w:val="es-ES"/>
        </w:rPr>
      </w:pPr>
    </w:p>
    <w:p w14:paraId="2CFA7303" w14:textId="6CEF6219" w:rsidR="00F55389" w:rsidRPr="00F55389" w:rsidRDefault="00F55389" w:rsidP="00547C84">
      <w:pPr>
        <w:widowControl w:val="0"/>
        <w:autoSpaceDE w:val="0"/>
        <w:autoSpaceDN w:val="0"/>
        <w:adjustRightInd w:val="0"/>
        <w:jc w:val="both"/>
        <w:rPr>
          <w:rFonts w:asciiTheme="minorHAnsi" w:hAnsiTheme="minorHAnsi" w:cstheme="minorHAnsi"/>
          <w:sz w:val="22"/>
          <w:szCs w:val="22"/>
          <w:lang w:val="en-US"/>
        </w:rPr>
      </w:pPr>
      <w:r w:rsidRPr="00F55389">
        <w:rPr>
          <w:rFonts w:asciiTheme="minorHAnsi" w:hAnsiTheme="minorHAnsi" w:cstheme="minorHAnsi"/>
          <w:sz w:val="22"/>
          <w:szCs w:val="22"/>
          <w:lang w:val="en-US"/>
        </w:rPr>
        <w:t>United Nations. (2019). Evolution of Science , Technology and Innovation Policies for Sustainable Development: The Experiences of China, Japan, the Republic of Korea and Singapore.</w:t>
      </w:r>
    </w:p>
    <w:p w14:paraId="4054236E" w14:textId="4D4AADD3" w:rsidR="00DB0309" w:rsidRDefault="00DB0309" w:rsidP="00547C84">
      <w:pPr>
        <w:jc w:val="both"/>
        <w:rPr>
          <w:rFonts w:asciiTheme="minorHAnsi" w:hAnsiTheme="minorHAnsi" w:cstheme="minorHAnsi"/>
          <w:sz w:val="22"/>
          <w:szCs w:val="22"/>
          <w:lang w:val="en-US"/>
        </w:rPr>
      </w:pPr>
    </w:p>
    <w:p w14:paraId="44FB4CFF" w14:textId="52C0A473" w:rsidR="00FA6D16" w:rsidRPr="00623780" w:rsidRDefault="00FA6D16" w:rsidP="00547C84">
      <w:pPr>
        <w:jc w:val="both"/>
        <w:rPr>
          <w:rFonts w:asciiTheme="minorHAnsi" w:hAnsiTheme="minorHAnsi" w:cstheme="minorHAnsi"/>
          <w:sz w:val="22"/>
          <w:szCs w:val="22"/>
        </w:rPr>
      </w:pPr>
      <w:r w:rsidRPr="00FA6D16">
        <w:rPr>
          <w:rFonts w:asciiTheme="minorHAnsi" w:hAnsiTheme="minorHAnsi" w:cstheme="minorHAnsi"/>
          <w:sz w:val="22"/>
          <w:szCs w:val="22"/>
          <w:lang w:val="es-ES"/>
        </w:rPr>
        <w:t>UTN.  (Setiembre 2022).  Centro de Incu</w:t>
      </w:r>
      <w:r>
        <w:rPr>
          <w:rFonts w:asciiTheme="minorHAnsi" w:hAnsiTheme="minorHAnsi" w:cstheme="minorHAnsi"/>
          <w:sz w:val="22"/>
          <w:szCs w:val="22"/>
          <w:lang w:val="es-ES"/>
        </w:rPr>
        <w:t xml:space="preserve">bación de Empresas de Base Tecnológica.  </w:t>
      </w:r>
      <w:hyperlink r:id="rId43" w:history="1">
        <w:r w:rsidRPr="00623780">
          <w:rPr>
            <w:rStyle w:val="Hyperlink"/>
            <w:rFonts w:asciiTheme="minorHAnsi" w:hAnsiTheme="minorHAnsi" w:cstheme="minorHAnsi"/>
            <w:sz w:val="22"/>
            <w:szCs w:val="22"/>
          </w:rPr>
          <w:t>https://www.utn.ac.cr/content/inaugura-primera-incubadora-base-tecnologica-utn</w:t>
        </w:r>
      </w:hyperlink>
    </w:p>
    <w:p w14:paraId="74D2BD5C" w14:textId="77777777" w:rsidR="00FA6D16" w:rsidRPr="00623780" w:rsidRDefault="00FA6D16" w:rsidP="00547C84">
      <w:pPr>
        <w:jc w:val="both"/>
        <w:rPr>
          <w:rFonts w:asciiTheme="minorHAnsi" w:hAnsiTheme="minorHAnsi" w:cstheme="minorHAnsi"/>
          <w:sz w:val="22"/>
          <w:szCs w:val="22"/>
        </w:rPr>
      </w:pPr>
    </w:p>
    <w:p w14:paraId="4FAA6C81" w14:textId="27D515BC" w:rsidR="004651B0" w:rsidRDefault="004651B0" w:rsidP="00547C84">
      <w:pPr>
        <w:jc w:val="both"/>
        <w:rPr>
          <w:rFonts w:asciiTheme="minorHAnsi" w:hAnsiTheme="minorHAnsi" w:cstheme="minorHAnsi"/>
          <w:sz w:val="22"/>
          <w:szCs w:val="22"/>
          <w:lang w:val="es-ES"/>
        </w:rPr>
      </w:pPr>
      <w:r w:rsidRPr="004651B0">
        <w:rPr>
          <w:rFonts w:asciiTheme="minorHAnsi" w:hAnsiTheme="minorHAnsi" w:cstheme="minorHAnsi"/>
          <w:sz w:val="22"/>
          <w:szCs w:val="22"/>
          <w:lang w:val="es-ES"/>
        </w:rPr>
        <w:t>Vega, Edgar.  (Junio 2019).  Iniciativas de transformación digital en el sector agríc</w:t>
      </w:r>
      <w:r>
        <w:rPr>
          <w:rFonts w:asciiTheme="minorHAnsi" w:hAnsiTheme="minorHAnsi" w:cstheme="minorHAnsi"/>
          <w:sz w:val="22"/>
          <w:szCs w:val="22"/>
          <w:lang w:val="es-ES"/>
        </w:rPr>
        <w:t>ola en Nicoya.  Campus Digital, Edición de Junio 2019.</w:t>
      </w:r>
    </w:p>
    <w:p w14:paraId="34AF89EA" w14:textId="77777777" w:rsidR="00FA6D16" w:rsidRPr="004651B0" w:rsidRDefault="00FA6D16" w:rsidP="00547C84">
      <w:pPr>
        <w:jc w:val="both"/>
        <w:rPr>
          <w:rFonts w:asciiTheme="minorHAnsi" w:hAnsiTheme="minorHAnsi" w:cstheme="minorHAnsi"/>
          <w:sz w:val="22"/>
          <w:szCs w:val="22"/>
          <w:lang w:val="es-ES"/>
        </w:rPr>
      </w:pPr>
    </w:p>
    <w:p w14:paraId="626A8915" w14:textId="77777777" w:rsidR="00DC75E8" w:rsidRPr="00DC75E8" w:rsidRDefault="00DB0309" w:rsidP="00DC75E8">
      <w:pPr>
        <w:jc w:val="both"/>
        <w:rPr>
          <w:rFonts w:asciiTheme="minorHAnsi" w:hAnsiTheme="minorHAnsi" w:cstheme="minorHAnsi"/>
          <w:sz w:val="22"/>
          <w:szCs w:val="22"/>
          <w:lang w:val="es-CR"/>
        </w:rPr>
      </w:pPr>
      <w:r w:rsidRPr="00DC75E8">
        <w:rPr>
          <w:rFonts w:asciiTheme="minorHAnsi" w:hAnsiTheme="minorHAnsi" w:cstheme="minorHAnsi"/>
          <w:sz w:val="22"/>
          <w:szCs w:val="22"/>
          <w:lang w:val="es-CR"/>
        </w:rPr>
        <w:t>Vega, E., Carvajar, L. &amp; Morales, A. (2019). Transformación digital en el sector agrícola. Sistema de información para producción hortofrutícola como apoyo al Centro Agrícola Cantonal de Nicoya, Guanacaste, Costa Rica</w:t>
      </w:r>
      <w:r w:rsidRPr="00DC75E8">
        <w:rPr>
          <w:rFonts w:asciiTheme="minorHAnsi" w:hAnsiTheme="minorHAnsi" w:cstheme="minorHAnsi"/>
          <w:i/>
          <w:iCs/>
          <w:sz w:val="22"/>
          <w:szCs w:val="22"/>
          <w:lang w:val="es-CR"/>
        </w:rPr>
        <w:t>. I CONGRESO DE CIENCIAS EXACTAS Y NATURALES</w:t>
      </w:r>
      <w:r w:rsidRPr="00DC75E8">
        <w:rPr>
          <w:rFonts w:asciiTheme="minorHAnsi" w:hAnsiTheme="minorHAnsi" w:cstheme="minorHAnsi"/>
          <w:sz w:val="22"/>
          <w:szCs w:val="22"/>
          <w:lang w:val="es-CR"/>
        </w:rPr>
        <w:t xml:space="preserve">. Recuperado de: </w:t>
      </w:r>
      <w:hyperlink r:id="rId44" w:history="1">
        <w:r w:rsidRPr="00DC75E8">
          <w:rPr>
            <w:rStyle w:val="Hyperlink"/>
            <w:rFonts w:asciiTheme="minorHAnsi" w:hAnsiTheme="minorHAnsi" w:cstheme="minorHAnsi"/>
            <w:sz w:val="22"/>
            <w:szCs w:val="22"/>
            <w:lang w:val="es-CR"/>
          </w:rPr>
          <w:t>https://www.researchgate.net/publication/333670458_Transformacion_digital_en_el_sector_agricola_Sistema_de_informacion_para_produccion_hortofruticola_como_apoyo_al_Centro_Agricola_Cantonal_de_Nicoya_Guanacaste_Costa_Rica</w:t>
        </w:r>
      </w:hyperlink>
    </w:p>
    <w:p w14:paraId="3118AAC3" w14:textId="77777777" w:rsidR="004651B0" w:rsidRPr="00DC75E8" w:rsidRDefault="004651B0" w:rsidP="00DC75E8">
      <w:pPr>
        <w:jc w:val="both"/>
        <w:rPr>
          <w:rFonts w:asciiTheme="minorHAnsi" w:hAnsiTheme="minorHAnsi" w:cstheme="minorHAnsi"/>
          <w:sz w:val="22"/>
          <w:szCs w:val="22"/>
          <w:lang w:val="es-CR"/>
        </w:rPr>
      </w:pPr>
    </w:p>
    <w:p w14:paraId="338275DF" w14:textId="57A840B7" w:rsidR="00DC75E8" w:rsidRPr="00F02DB1" w:rsidRDefault="00DC75E8" w:rsidP="00DC75E8">
      <w:pPr>
        <w:jc w:val="both"/>
        <w:rPr>
          <w:rFonts w:asciiTheme="minorHAnsi" w:hAnsiTheme="minorHAnsi" w:cs="Calibri (Body)"/>
          <w:sz w:val="22"/>
          <w:szCs w:val="22"/>
          <w:lang w:val="en-US"/>
        </w:rPr>
      </w:pPr>
      <w:r w:rsidRPr="00DC75E8">
        <w:rPr>
          <w:rStyle w:val="HTMLCite"/>
          <w:rFonts w:asciiTheme="minorHAnsi" w:hAnsiTheme="minorHAnsi" w:cs="Calibri (Body)"/>
          <w:i w:val="0"/>
          <w:iCs w:val="0"/>
          <w:color w:val="202122"/>
          <w:sz w:val="22"/>
          <w:szCs w:val="22"/>
        </w:rPr>
        <w:t>Wenger, Etienne (1998). Communities of Practice: Learning, Meaning, and Identity. Cambridge: Cambridge University Press. ISBN 978-0-521-66363-2.</w:t>
      </w:r>
    </w:p>
    <w:p w14:paraId="3238F509" w14:textId="77777777" w:rsidR="00DC75E8" w:rsidRPr="00F02DB1" w:rsidRDefault="00DC75E8" w:rsidP="00547C84">
      <w:pPr>
        <w:jc w:val="both"/>
        <w:rPr>
          <w:rFonts w:asciiTheme="minorHAnsi" w:hAnsiTheme="minorHAnsi" w:cstheme="minorHAnsi"/>
          <w:sz w:val="22"/>
          <w:szCs w:val="22"/>
          <w:lang w:val="en-US"/>
        </w:rPr>
      </w:pPr>
    </w:p>
    <w:p w14:paraId="545D863A" w14:textId="0210B1FF" w:rsidR="00990235" w:rsidRPr="00DC75E8" w:rsidRDefault="00F96926" w:rsidP="00547C84">
      <w:pPr>
        <w:jc w:val="both"/>
        <w:rPr>
          <w:rFonts w:asciiTheme="minorHAnsi" w:hAnsiTheme="minorHAnsi" w:cstheme="minorHAnsi"/>
          <w:sz w:val="22"/>
          <w:szCs w:val="22"/>
        </w:rPr>
      </w:pPr>
      <w:r w:rsidRPr="00DC75E8">
        <w:rPr>
          <w:rFonts w:asciiTheme="minorHAnsi" w:hAnsiTheme="minorHAnsi" w:cstheme="minorHAnsi"/>
          <w:sz w:val="22"/>
          <w:szCs w:val="22"/>
          <w:lang w:val="en-US"/>
        </w:rPr>
        <w:t xml:space="preserve">Wilken, P.  1979.  </w:t>
      </w:r>
      <w:r w:rsidRPr="00DC75E8">
        <w:rPr>
          <w:rFonts w:asciiTheme="minorHAnsi" w:hAnsiTheme="minorHAnsi" w:cstheme="minorHAnsi"/>
          <w:kern w:val="36"/>
          <w:sz w:val="22"/>
          <w:szCs w:val="22"/>
        </w:rPr>
        <w:t>Entrepreneurship: A Comparative and Historical Study</w:t>
      </w:r>
      <w:r w:rsidRPr="00DC75E8">
        <w:rPr>
          <w:rFonts w:asciiTheme="minorHAnsi" w:hAnsiTheme="minorHAnsi" w:cstheme="minorHAnsi"/>
          <w:kern w:val="36"/>
          <w:sz w:val="22"/>
          <w:szCs w:val="22"/>
          <w:lang w:val="en-US"/>
        </w:rPr>
        <w:t xml:space="preserve">.  </w:t>
      </w:r>
      <w:r w:rsidRPr="00DC75E8">
        <w:rPr>
          <w:rStyle w:val="a-list-item"/>
          <w:rFonts w:asciiTheme="minorHAnsi" w:hAnsiTheme="minorHAnsi" w:cstheme="minorHAnsi"/>
          <w:sz w:val="22"/>
          <w:szCs w:val="22"/>
        </w:rPr>
        <w:t>Ablex Publishing Corp.</w:t>
      </w:r>
    </w:p>
    <w:p w14:paraId="07DC2D24" w14:textId="77777777" w:rsidR="00DB0309" w:rsidRPr="00864CE8" w:rsidRDefault="00DB0309" w:rsidP="00864CE8">
      <w:pPr>
        <w:widowControl w:val="0"/>
        <w:autoSpaceDE w:val="0"/>
        <w:autoSpaceDN w:val="0"/>
        <w:adjustRightInd w:val="0"/>
        <w:jc w:val="both"/>
        <w:rPr>
          <w:rFonts w:asciiTheme="minorHAnsi" w:hAnsiTheme="minorHAnsi" w:cstheme="minorHAnsi"/>
          <w:sz w:val="22"/>
          <w:szCs w:val="22"/>
        </w:rPr>
      </w:pPr>
    </w:p>
    <w:p w14:paraId="1423ADD6" w14:textId="1D2DF9FD" w:rsidR="00564F60" w:rsidRPr="00864CE8" w:rsidRDefault="00DB0309" w:rsidP="00864CE8">
      <w:pPr>
        <w:widowControl w:val="0"/>
        <w:autoSpaceDE w:val="0"/>
        <w:autoSpaceDN w:val="0"/>
        <w:adjustRightInd w:val="0"/>
        <w:jc w:val="both"/>
        <w:rPr>
          <w:rFonts w:asciiTheme="minorHAnsi" w:hAnsiTheme="minorHAnsi" w:cstheme="minorHAnsi"/>
          <w:sz w:val="22"/>
          <w:szCs w:val="22"/>
        </w:rPr>
      </w:pPr>
      <w:r w:rsidRPr="00864CE8">
        <w:rPr>
          <w:rFonts w:asciiTheme="minorHAnsi" w:hAnsiTheme="minorHAnsi" w:cstheme="minorHAnsi"/>
          <w:sz w:val="22"/>
          <w:szCs w:val="22"/>
        </w:rPr>
        <w:t>Ximhai, R. (2009). Revista. Revista de Sociedad, Cultura y Desarrollo Sustentable, 5(3), 407–414.</w:t>
      </w:r>
    </w:p>
    <w:p w14:paraId="58FF3FC4" w14:textId="6E163D3A" w:rsidR="00564F60" w:rsidRPr="00864CE8" w:rsidRDefault="00564F60" w:rsidP="00864CE8">
      <w:pPr>
        <w:jc w:val="both"/>
        <w:rPr>
          <w:rFonts w:asciiTheme="minorHAnsi" w:hAnsiTheme="minorHAnsi" w:cstheme="minorHAnsi"/>
          <w:sz w:val="22"/>
          <w:szCs w:val="22"/>
          <w:lang w:val="es-ES"/>
        </w:rPr>
      </w:pPr>
    </w:p>
    <w:p w14:paraId="6637BBA0" w14:textId="6214BC4E" w:rsidR="0017503C" w:rsidRPr="00864CE8" w:rsidRDefault="0017503C" w:rsidP="00864CE8">
      <w:pPr>
        <w:jc w:val="both"/>
        <w:rPr>
          <w:rFonts w:asciiTheme="minorHAnsi" w:hAnsiTheme="minorHAnsi" w:cstheme="minorHAnsi"/>
          <w:sz w:val="22"/>
          <w:szCs w:val="22"/>
          <w:lang w:val="en-US"/>
        </w:rPr>
      </w:pPr>
      <w:r w:rsidRPr="00864CE8">
        <w:rPr>
          <w:rFonts w:asciiTheme="minorHAnsi" w:hAnsiTheme="minorHAnsi" w:cstheme="minorHAnsi"/>
          <w:sz w:val="22"/>
          <w:szCs w:val="22"/>
        </w:rPr>
        <w:t>Zabala-Iturriagagoitia, J. M., Voigt, P., Gutiérrez-Gracia, A., &amp; Jiménez-Sáez, F. (2007). Regional Innovation Systems: How to Assess Performance. Regional Studies, 41(5), 661-672. https://doi.org/10.1080/00343400601120270</w:t>
      </w:r>
    </w:p>
    <w:sectPr w:rsidR="0017503C" w:rsidRPr="00864CE8">
      <w:footerReference w:type="even" r:id="rId45"/>
      <w:footerReference w:type="default" r:id="rId46"/>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49EEE4F" w14:textId="77777777" w:rsidR="00BC072C" w:rsidRDefault="00BC072C" w:rsidP="005A7DF0">
      <w:r>
        <w:separator/>
      </w:r>
    </w:p>
  </w:endnote>
  <w:endnote w:type="continuationSeparator" w:id="0">
    <w:p w14:paraId="4498DABD" w14:textId="77777777" w:rsidR="00BC072C" w:rsidRDefault="00BC072C" w:rsidP="005A7D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libri (Body)">
    <w:panose1 w:val="020B0604020202020204"/>
    <w:charset w:val="00"/>
    <w:family w:val="roman"/>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54403117"/>
      <w:docPartObj>
        <w:docPartGallery w:val="Page Numbers (Bottom of Page)"/>
        <w:docPartUnique/>
      </w:docPartObj>
    </w:sdtPr>
    <w:sdtEndPr>
      <w:rPr>
        <w:rStyle w:val="PageNumber"/>
      </w:rPr>
    </w:sdtEndPr>
    <w:sdtContent>
      <w:p w14:paraId="08F5C9EA" w14:textId="0A97D8B4" w:rsidR="00C04FF3" w:rsidRDefault="00C04FF3" w:rsidP="00AC3DC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084FD4B" w14:textId="77777777" w:rsidR="00C04FF3" w:rsidRDefault="00C04FF3" w:rsidP="00C0352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2110961887"/>
      <w:docPartObj>
        <w:docPartGallery w:val="Page Numbers (Bottom of Page)"/>
        <w:docPartUnique/>
      </w:docPartObj>
    </w:sdtPr>
    <w:sdtEndPr>
      <w:rPr>
        <w:rStyle w:val="PageNumber"/>
      </w:rPr>
    </w:sdtEndPr>
    <w:sdtContent>
      <w:p w14:paraId="68299605" w14:textId="2F26617E" w:rsidR="00C04FF3" w:rsidRDefault="00C04FF3" w:rsidP="00AC3DC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B8C15B6" w14:textId="77777777" w:rsidR="00C04FF3" w:rsidRDefault="00C04FF3" w:rsidP="00C0352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7E46860" w14:textId="77777777" w:rsidR="00BC072C" w:rsidRDefault="00BC072C" w:rsidP="005A7DF0">
      <w:r>
        <w:separator/>
      </w:r>
    </w:p>
  </w:footnote>
  <w:footnote w:type="continuationSeparator" w:id="0">
    <w:p w14:paraId="3B23C5DE" w14:textId="77777777" w:rsidR="00BC072C" w:rsidRDefault="00BC072C" w:rsidP="005A7DF0">
      <w:r>
        <w:continuationSeparator/>
      </w:r>
    </w:p>
  </w:footnote>
  <w:footnote w:id="1">
    <w:p w14:paraId="454F5EB2" w14:textId="6F4D6601" w:rsidR="00DC75E8" w:rsidRPr="00F54278" w:rsidRDefault="00DC75E8">
      <w:pPr>
        <w:pStyle w:val="FootnoteText"/>
        <w:rPr>
          <w:rFonts w:asciiTheme="minorHAnsi" w:hAnsiTheme="minorHAnsi" w:cstheme="minorHAnsi"/>
        </w:rPr>
      </w:pPr>
      <w:r w:rsidRPr="00F54278">
        <w:rPr>
          <w:rStyle w:val="FootnoteReference"/>
          <w:rFonts w:asciiTheme="minorHAnsi" w:hAnsiTheme="minorHAnsi" w:cstheme="minorHAnsi"/>
        </w:rPr>
        <w:footnoteRef/>
      </w:r>
      <w:r w:rsidRPr="00F54278">
        <w:rPr>
          <w:rFonts w:asciiTheme="minorHAnsi" w:hAnsiTheme="minorHAnsi" w:cstheme="minorHAnsi"/>
        </w:rPr>
        <w:t xml:space="preserve"> Agradecemos a </w:t>
      </w:r>
      <w:r w:rsidRPr="00896291">
        <w:rPr>
          <w:rFonts w:asciiTheme="minorHAnsi" w:hAnsiTheme="minorHAnsi" w:cstheme="minorHAnsi"/>
        </w:rPr>
        <w:t>Susan</w:t>
      </w:r>
      <w:r w:rsidR="00F54278" w:rsidRPr="00896291">
        <w:rPr>
          <w:rFonts w:asciiTheme="minorHAnsi" w:hAnsiTheme="minorHAnsi" w:cstheme="minorHAnsi"/>
        </w:rPr>
        <w:t xml:space="preserve"> Mena</w:t>
      </w:r>
      <w:r w:rsidRPr="00896291">
        <w:rPr>
          <w:rFonts w:asciiTheme="minorHAnsi" w:hAnsiTheme="minorHAnsi" w:cstheme="minorHAnsi"/>
        </w:rPr>
        <w:t xml:space="preserve"> y a </w:t>
      </w:r>
      <w:r w:rsidR="00BE0AA6" w:rsidRPr="00896291">
        <w:rPr>
          <w:rFonts w:asciiTheme="minorHAnsi" w:hAnsiTheme="minorHAnsi" w:cstheme="minorHAnsi"/>
        </w:rPr>
        <w:t xml:space="preserve">María </w:t>
      </w:r>
      <w:r w:rsidR="00896291" w:rsidRPr="00896291">
        <w:rPr>
          <w:rFonts w:asciiTheme="minorHAnsi" w:hAnsiTheme="minorHAnsi" w:cstheme="minorHAnsi"/>
        </w:rPr>
        <w:t>Martínez</w:t>
      </w:r>
      <w:r w:rsidRPr="00F54278">
        <w:rPr>
          <w:rFonts w:asciiTheme="minorHAnsi" w:hAnsiTheme="minorHAnsi" w:cstheme="minorHAnsi"/>
        </w:rPr>
        <w:t xml:space="preserve"> por su apoyo en la recolección y sistematización de información de la Región Chorotega</w:t>
      </w:r>
    </w:p>
  </w:footnote>
  <w:footnote w:id="2">
    <w:p w14:paraId="01217DE5" w14:textId="721C887A" w:rsidR="00A802FB" w:rsidRPr="00A802FB" w:rsidRDefault="00A802FB" w:rsidP="00A802FB">
      <w:pPr>
        <w:pStyle w:val="FootnoteText"/>
        <w:jc w:val="both"/>
        <w:rPr>
          <w:rFonts w:asciiTheme="minorHAnsi" w:hAnsiTheme="minorHAnsi" w:cstheme="minorHAnsi"/>
        </w:rPr>
      </w:pPr>
      <w:r w:rsidRPr="00A802FB">
        <w:rPr>
          <w:rStyle w:val="FootnoteReference"/>
          <w:rFonts w:asciiTheme="minorHAnsi" w:hAnsiTheme="minorHAnsi" w:cstheme="minorHAnsi"/>
        </w:rPr>
        <w:footnoteRef/>
      </w:r>
      <w:r w:rsidRPr="00A802FB">
        <w:rPr>
          <w:rFonts w:asciiTheme="minorHAnsi" w:hAnsiTheme="minorHAnsi" w:cstheme="minorHAnsi"/>
        </w:rPr>
        <w:t xml:space="preserve"> En este caso si bien el rol asignado no es exclusivo en el sentido de que la academia crea y usa el conocimiento incluso para el desarrollo de bienes y servicios y algunas empresas también crean y usan el conocimiento. El rol asignado es en el marco de las posibilidades de interacción dentro del sistema de innovación.</w:t>
      </w:r>
    </w:p>
  </w:footnote>
  <w:footnote w:id="3">
    <w:p w14:paraId="4627A422" w14:textId="060189AA" w:rsidR="00C04FF3" w:rsidRPr="006415F4" w:rsidRDefault="00C04FF3" w:rsidP="00564F15">
      <w:pPr>
        <w:jc w:val="both"/>
        <w:rPr>
          <w:rFonts w:asciiTheme="minorHAnsi" w:hAnsiTheme="minorHAnsi" w:cstheme="minorHAnsi"/>
          <w:sz w:val="20"/>
          <w:szCs w:val="20"/>
          <w:lang w:val="es-ES"/>
        </w:rPr>
      </w:pPr>
      <w:r w:rsidRPr="006415F4">
        <w:rPr>
          <w:rStyle w:val="FootnoteReference"/>
          <w:rFonts w:asciiTheme="minorHAnsi" w:hAnsiTheme="minorHAnsi" w:cstheme="minorHAnsi"/>
          <w:sz w:val="20"/>
          <w:szCs w:val="20"/>
        </w:rPr>
        <w:footnoteRef/>
      </w:r>
      <w:r w:rsidRPr="006415F4">
        <w:rPr>
          <w:rFonts w:asciiTheme="minorHAnsi" w:hAnsiTheme="minorHAnsi" w:cstheme="minorHAnsi"/>
          <w:sz w:val="20"/>
          <w:szCs w:val="20"/>
        </w:rPr>
        <w:t xml:space="preserve"> </w:t>
      </w:r>
      <w:r w:rsidRPr="006415F4">
        <w:rPr>
          <w:rFonts w:asciiTheme="minorHAnsi" w:hAnsiTheme="minorHAnsi" w:cstheme="minorHAnsi"/>
          <w:sz w:val="20"/>
          <w:szCs w:val="20"/>
          <w:lang w:val="es-ES"/>
        </w:rPr>
        <w:t xml:space="preserve">Estas últimas serán analizadas con mayor detalle en un futuro, porque van más allá de los alcances analíticos del proyecto de investigación, que se concentra en el sistema regional de innovación y no en los sistemas locales.  No obstante, algunas de las organizaciones identificadas no solo tienen un alcance regional sino </w:t>
      </w:r>
      <w:r w:rsidR="006415F4">
        <w:rPr>
          <w:rFonts w:asciiTheme="minorHAnsi" w:hAnsiTheme="minorHAnsi" w:cstheme="minorHAnsi"/>
          <w:sz w:val="20"/>
          <w:szCs w:val="20"/>
          <w:lang w:val="es-ES"/>
        </w:rPr>
        <w:t xml:space="preserve">mayormente </w:t>
      </w:r>
      <w:r w:rsidRPr="006415F4">
        <w:rPr>
          <w:rFonts w:asciiTheme="minorHAnsi" w:hAnsiTheme="minorHAnsi" w:cstheme="minorHAnsi"/>
          <w:sz w:val="20"/>
          <w:szCs w:val="20"/>
          <w:lang w:val="es-ES"/>
        </w:rPr>
        <w:t>impactos específicos en el nivel local</w:t>
      </w:r>
    </w:p>
    <w:p w14:paraId="79D08BBB" w14:textId="77777777" w:rsidR="00C04FF3" w:rsidRPr="006415F4" w:rsidRDefault="00C04FF3" w:rsidP="00564F15">
      <w:pPr>
        <w:spacing w:line="360" w:lineRule="auto"/>
        <w:jc w:val="both"/>
        <w:rPr>
          <w:rFonts w:asciiTheme="minorHAnsi" w:hAnsiTheme="minorHAnsi" w:cstheme="minorHAnsi"/>
          <w:lang w:val="es-ES"/>
        </w:rPr>
      </w:pPr>
    </w:p>
    <w:p w14:paraId="2FCB7C9D" w14:textId="508D8DE7" w:rsidR="00C04FF3" w:rsidRPr="00564F15" w:rsidRDefault="00C04FF3">
      <w:pPr>
        <w:pStyle w:val="FootnoteText"/>
        <w:rPr>
          <w:lang w:val="es-ES"/>
        </w:rPr>
      </w:pPr>
    </w:p>
  </w:footnote>
  <w:footnote w:id="4">
    <w:p w14:paraId="2089FD0C" w14:textId="6500975C" w:rsidR="00C04FF3" w:rsidRPr="003C6FEB" w:rsidRDefault="00C04FF3" w:rsidP="003C6FEB">
      <w:pPr>
        <w:jc w:val="both"/>
        <w:rPr>
          <w:rFonts w:asciiTheme="minorHAnsi" w:hAnsiTheme="minorHAnsi" w:cstheme="minorHAnsi"/>
          <w:sz w:val="20"/>
          <w:szCs w:val="20"/>
          <w:lang w:val="es-ES"/>
        </w:rPr>
      </w:pPr>
      <w:r w:rsidRPr="003C6FEB">
        <w:rPr>
          <w:rStyle w:val="FootnoteReference"/>
          <w:rFonts w:asciiTheme="minorHAnsi" w:hAnsiTheme="minorHAnsi" w:cstheme="minorHAnsi"/>
          <w:sz w:val="20"/>
          <w:szCs w:val="20"/>
        </w:rPr>
        <w:footnoteRef/>
      </w:r>
      <w:r w:rsidRPr="003C6FEB">
        <w:rPr>
          <w:rFonts w:asciiTheme="minorHAnsi" w:hAnsiTheme="minorHAnsi" w:cstheme="minorHAnsi"/>
          <w:sz w:val="20"/>
          <w:szCs w:val="20"/>
        </w:rPr>
        <w:t xml:space="preserve"> Es un programa de cooperación entre la Unión Europea y América Latina que contribuye a la reducción de las desigualdades, la mejora de los niveles de cohesión social y el fortalecimiento institucional en 19 países latinoamericanos, mediante el apoyo a sus procesos de diseño, reforma e implementación de políticas públicas, focalizando su acción en las áreas de igualdad de género, gobernanza democrática y políticas sociales.</w:t>
      </w:r>
      <w:r>
        <w:rPr>
          <w:rFonts w:asciiTheme="minorHAnsi" w:hAnsiTheme="minorHAnsi" w:cstheme="minorHAnsi"/>
          <w:sz w:val="20"/>
          <w:szCs w:val="20"/>
          <w:lang w:val="es-ES"/>
        </w:rPr>
        <w:t xml:space="preserve"> </w:t>
      </w:r>
      <w:hyperlink r:id="rId1" w:history="1">
        <w:r w:rsidRPr="00CF1217">
          <w:rPr>
            <w:rStyle w:val="Hyperlink"/>
            <w:rFonts w:asciiTheme="minorHAnsi" w:hAnsiTheme="minorHAnsi" w:cstheme="minorHAnsi"/>
            <w:sz w:val="20"/>
            <w:szCs w:val="20"/>
            <w:lang w:val="es-ES"/>
          </w:rPr>
          <w:t>https://eurosocial.eu</w:t>
        </w:r>
      </w:hyperlink>
    </w:p>
  </w:footnote>
  <w:footnote w:id="5">
    <w:p w14:paraId="714C9EEA" w14:textId="46DDF40D" w:rsidR="00C04FF3" w:rsidRPr="00015C0A" w:rsidRDefault="00C04FF3">
      <w:pPr>
        <w:pStyle w:val="FootnoteText"/>
        <w:rPr>
          <w:lang w:val="es-ES"/>
        </w:rPr>
      </w:pPr>
      <w:r>
        <w:rPr>
          <w:rStyle w:val="FootnoteReference"/>
        </w:rPr>
        <w:footnoteRef/>
      </w:r>
      <w:r>
        <w:t xml:space="preserve"> </w:t>
      </w:r>
      <w:r w:rsidRPr="00015C0A">
        <w:t>https://www.chorotega.una.ac.cr/</w:t>
      </w:r>
    </w:p>
  </w:footnote>
  <w:footnote w:id="6">
    <w:p w14:paraId="4265124D" w14:textId="647463DD" w:rsidR="00C04FF3" w:rsidRPr="00D706A0" w:rsidRDefault="00C04FF3">
      <w:pPr>
        <w:pStyle w:val="FootnoteText"/>
        <w:rPr>
          <w:lang w:val="es-ES"/>
        </w:rPr>
      </w:pPr>
      <w:r>
        <w:rPr>
          <w:rStyle w:val="FootnoteReference"/>
        </w:rPr>
        <w:footnoteRef/>
      </w:r>
      <w:r>
        <w:t xml:space="preserve"> Hay una reforma que se denota en la Ley Orgánica Nº 6868 de 1983.</w:t>
      </w:r>
    </w:p>
  </w:footnote>
  <w:footnote w:id="7">
    <w:p w14:paraId="6AF960B6" w14:textId="729EFDDF" w:rsidR="00AB7694" w:rsidRPr="00AB7694" w:rsidRDefault="00AB7694">
      <w:pPr>
        <w:pStyle w:val="FootnoteText"/>
        <w:rPr>
          <w:lang w:val="es-ES"/>
        </w:rPr>
      </w:pPr>
      <w:r>
        <w:rPr>
          <w:rStyle w:val="FootnoteReference"/>
        </w:rPr>
        <w:footnoteRef/>
      </w:r>
      <w:r w:rsidRPr="00AB7694">
        <w:t>https://www.chorotega.una.ac.cr/phocadownload/PLAN%20ESTRATEGICO%20DE%20LA%20SEDE%20REGIONAL%20CHOROTEGA%202017-2021%20PDF.pdf</w:t>
      </w:r>
    </w:p>
  </w:footnote>
  <w:footnote w:id="8">
    <w:p w14:paraId="6F6688BF" w14:textId="1B8BD319" w:rsidR="0066014F" w:rsidRPr="0066014F" w:rsidRDefault="0066014F" w:rsidP="0066014F">
      <w:pPr>
        <w:jc w:val="both"/>
        <w:rPr>
          <w:rFonts w:asciiTheme="minorHAnsi" w:hAnsiTheme="minorHAnsi" w:cstheme="minorHAnsi"/>
          <w:sz w:val="20"/>
          <w:szCs w:val="20"/>
          <w:lang w:val="es-ES"/>
        </w:rPr>
      </w:pPr>
      <w:r w:rsidRPr="0066014F">
        <w:rPr>
          <w:rStyle w:val="FootnoteReference"/>
          <w:rFonts w:asciiTheme="minorHAnsi" w:hAnsiTheme="minorHAnsi" w:cstheme="minorHAnsi"/>
          <w:sz w:val="20"/>
          <w:szCs w:val="20"/>
        </w:rPr>
        <w:footnoteRef/>
      </w:r>
      <w:r w:rsidRPr="0066014F">
        <w:rPr>
          <w:rFonts w:asciiTheme="minorHAnsi" w:hAnsiTheme="minorHAnsi" w:cstheme="minorHAnsi"/>
          <w:sz w:val="20"/>
          <w:szCs w:val="20"/>
        </w:rPr>
        <w:t xml:space="preserve"> </w:t>
      </w:r>
      <w:hyperlink r:id="rId2" w:history="1">
        <w:r w:rsidRPr="0066014F">
          <w:rPr>
            <w:rStyle w:val="Hyperlink"/>
            <w:rFonts w:asciiTheme="minorHAnsi" w:hAnsiTheme="minorHAnsi" w:cstheme="minorHAnsi"/>
            <w:sz w:val="20"/>
            <w:szCs w:val="20"/>
            <w:lang w:val="es-ES"/>
          </w:rPr>
          <w:t>https://www.pima.go.cr/mercados-regionales/</w:t>
        </w:r>
      </w:hyperlink>
      <w:r w:rsidRPr="0066014F">
        <w:rPr>
          <w:rFonts w:asciiTheme="minorHAnsi" w:hAnsiTheme="minorHAnsi" w:cstheme="minorHAnsi"/>
          <w:sz w:val="20"/>
          <w:szCs w:val="20"/>
          <w:lang w:val="es-ES"/>
        </w:rPr>
        <w:t>.</w:t>
      </w:r>
    </w:p>
  </w:footnote>
  <w:footnote w:id="9">
    <w:p w14:paraId="0E3106CB" w14:textId="22D41D12" w:rsidR="00315F48" w:rsidRPr="00315F48" w:rsidRDefault="00315F48">
      <w:pPr>
        <w:pStyle w:val="FootnoteText"/>
      </w:pPr>
      <w:r>
        <w:rPr>
          <w:rStyle w:val="FootnoteReference"/>
        </w:rPr>
        <w:footnoteRef/>
      </w:r>
      <w:r>
        <w:t xml:space="preserve"> Estas ideas han sido tomadas del documento: Plan de Desarrollo al 2023 de la Región Chorotega, elaborado en conjunto por Mideplan y Eurosocial.</w:t>
      </w:r>
    </w:p>
  </w:footnote>
  <w:footnote w:id="10">
    <w:p w14:paraId="4F8A142D" w14:textId="44DDAA71" w:rsidR="0011213C" w:rsidRPr="00D72D30" w:rsidRDefault="0011213C" w:rsidP="0011213C">
      <w:pPr>
        <w:pStyle w:val="FootnoteText"/>
        <w:jc w:val="both"/>
        <w:rPr>
          <w:rFonts w:asciiTheme="minorHAnsi" w:hAnsiTheme="minorHAnsi" w:cstheme="minorHAnsi"/>
          <w:lang w:val="es-ES"/>
        </w:rPr>
      </w:pPr>
      <w:r w:rsidRPr="00D72D30">
        <w:rPr>
          <w:rStyle w:val="FootnoteReference"/>
          <w:rFonts w:asciiTheme="minorHAnsi" w:hAnsiTheme="minorHAnsi" w:cstheme="minorHAnsi"/>
        </w:rPr>
        <w:footnoteRef/>
      </w:r>
      <w:r w:rsidRPr="00D72D30">
        <w:rPr>
          <w:rFonts w:asciiTheme="minorHAnsi" w:hAnsiTheme="minorHAnsi" w:cstheme="minorHAnsi"/>
        </w:rPr>
        <w:t xml:space="preserve"> </w:t>
      </w:r>
      <w:r w:rsidRPr="00D72D30">
        <w:rPr>
          <w:rFonts w:asciiTheme="minorHAnsi" w:hAnsiTheme="minorHAnsi" w:cstheme="minorHAnsi"/>
          <w:lang w:val="es-ES"/>
        </w:rPr>
        <w:t>Como se ha visto en la encuesta nacional de innovación, tan solo un 3% de las empresas innovadoras buscan financiamiento en la banca comercial, por tanto este tipo de modelo no debe ser una aspiración si lo que se busca es contar con recursos para financiar la in</w:t>
      </w:r>
      <w:r w:rsidR="00D72D30" w:rsidRPr="00D72D30">
        <w:rPr>
          <w:rFonts w:asciiTheme="minorHAnsi" w:hAnsiTheme="minorHAnsi" w:cstheme="minorHAnsi"/>
          <w:lang w:val="es-ES"/>
        </w:rPr>
        <w:t>n</w:t>
      </w:r>
      <w:r w:rsidRPr="00D72D30">
        <w:rPr>
          <w:rFonts w:asciiTheme="minorHAnsi" w:hAnsiTheme="minorHAnsi" w:cstheme="minorHAnsi"/>
          <w:lang w:val="es-ES"/>
        </w:rPr>
        <w:t>ovación.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DC93BB8"/>
    <w:multiLevelType w:val="hybridMultilevel"/>
    <w:tmpl w:val="9AE4CD6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43933359"/>
    <w:multiLevelType w:val="hybridMultilevel"/>
    <w:tmpl w:val="C8D4F1B4"/>
    <w:lvl w:ilvl="0" w:tplc="1352B36C">
      <w:start w:val="1"/>
      <w:numFmt w:val="decimal"/>
      <w:lvlText w:val="%1."/>
      <w:lvlJc w:val="left"/>
      <w:pPr>
        <w:ind w:left="720" w:hanging="360"/>
      </w:pPr>
      <w:rPr>
        <w:b/>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632C6A7B"/>
    <w:multiLevelType w:val="hybridMultilevel"/>
    <w:tmpl w:val="9EDCCB5C"/>
    <w:lvl w:ilvl="0" w:tplc="5C86D582">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3620234"/>
    <w:multiLevelType w:val="hybridMultilevel"/>
    <w:tmpl w:val="6A022580"/>
    <w:lvl w:ilvl="0" w:tplc="5C86D582">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65F0E4D"/>
    <w:multiLevelType w:val="multilevel"/>
    <w:tmpl w:val="94E24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FF019A7"/>
    <w:multiLevelType w:val="hybridMultilevel"/>
    <w:tmpl w:val="3238D6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68990667">
    <w:abstractNumId w:val="1"/>
  </w:num>
  <w:num w:numId="2" w16cid:durableId="403139888">
    <w:abstractNumId w:val="0"/>
  </w:num>
  <w:num w:numId="3" w16cid:durableId="2033653419">
    <w:abstractNumId w:val="3"/>
  </w:num>
  <w:num w:numId="4" w16cid:durableId="1219591216">
    <w:abstractNumId w:val="5"/>
  </w:num>
  <w:num w:numId="5" w16cid:durableId="1192378920">
    <w:abstractNumId w:val="2"/>
  </w:num>
  <w:num w:numId="6" w16cid:durableId="5717546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9"/>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4F60"/>
    <w:rsid w:val="00015C0A"/>
    <w:rsid w:val="000A06A5"/>
    <w:rsid w:val="000C244F"/>
    <w:rsid w:val="000D23C1"/>
    <w:rsid w:val="0010204B"/>
    <w:rsid w:val="0011213C"/>
    <w:rsid w:val="00135350"/>
    <w:rsid w:val="00156672"/>
    <w:rsid w:val="0017503C"/>
    <w:rsid w:val="00182794"/>
    <w:rsid w:val="00185038"/>
    <w:rsid w:val="001879E4"/>
    <w:rsid w:val="00194EC6"/>
    <w:rsid w:val="001A6F34"/>
    <w:rsid w:val="001B0964"/>
    <w:rsid w:val="001E0370"/>
    <w:rsid w:val="0023272D"/>
    <w:rsid w:val="00252BE9"/>
    <w:rsid w:val="00264BEF"/>
    <w:rsid w:val="002656C3"/>
    <w:rsid w:val="0027181B"/>
    <w:rsid w:val="00272B13"/>
    <w:rsid w:val="00273BBE"/>
    <w:rsid w:val="00293995"/>
    <w:rsid w:val="002D7EB0"/>
    <w:rsid w:val="00315F48"/>
    <w:rsid w:val="003450B2"/>
    <w:rsid w:val="00361506"/>
    <w:rsid w:val="0036317C"/>
    <w:rsid w:val="00381101"/>
    <w:rsid w:val="0038170D"/>
    <w:rsid w:val="00397661"/>
    <w:rsid w:val="003A00BE"/>
    <w:rsid w:val="003B2EEE"/>
    <w:rsid w:val="003C6FEB"/>
    <w:rsid w:val="003D4DDE"/>
    <w:rsid w:val="003F1EA9"/>
    <w:rsid w:val="00410560"/>
    <w:rsid w:val="00412AD9"/>
    <w:rsid w:val="0041532A"/>
    <w:rsid w:val="0042681C"/>
    <w:rsid w:val="00440189"/>
    <w:rsid w:val="00444126"/>
    <w:rsid w:val="004466CE"/>
    <w:rsid w:val="0044724E"/>
    <w:rsid w:val="004651B0"/>
    <w:rsid w:val="00484416"/>
    <w:rsid w:val="00487DFA"/>
    <w:rsid w:val="00493CCD"/>
    <w:rsid w:val="005372B2"/>
    <w:rsid w:val="00547C84"/>
    <w:rsid w:val="00560F8D"/>
    <w:rsid w:val="00564F15"/>
    <w:rsid w:val="00564F60"/>
    <w:rsid w:val="00575121"/>
    <w:rsid w:val="005A067E"/>
    <w:rsid w:val="005A7DF0"/>
    <w:rsid w:val="005C2808"/>
    <w:rsid w:val="00606E77"/>
    <w:rsid w:val="00623780"/>
    <w:rsid w:val="006415F4"/>
    <w:rsid w:val="0066014F"/>
    <w:rsid w:val="00675A4B"/>
    <w:rsid w:val="00682AE6"/>
    <w:rsid w:val="006977D6"/>
    <w:rsid w:val="006A156B"/>
    <w:rsid w:val="006D2F7E"/>
    <w:rsid w:val="006D6677"/>
    <w:rsid w:val="006F6A5E"/>
    <w:rsid w:val="007350D6"/>
    <w:rsid w:val="0075573D"/>
    <w:rsid w:val="007844D8"/>
    <w:rsid w:val="007A562B"/>
    <w:rsid w:val="00856C6A"/>
    <w:rsid w:val="00856D57"/>
    <w:rsid w:val="00864CE8"/>
    <w:rsid w:val="0088202F"/>
    <w:rsid w:val="00890047"/>
    <w:rsid w:val="00894D5B"/>
    <w:rsid w:val="00896291"/>
    <w:rsid w:val="008D2549"/>
    <w:rsid w:val="008F3FC3"/>
    <w:rsid w:val="009168D6"/>
    <w:rsid w:val="00923DB6"/>
    <w:rsid w:val="0096322F"/>
    <w:rsid w:val="00980DF4"/>
    <w:rsid w:val="00986E91"/>
    <w:rsid w:val="00990235"/>
    <w:rsid w:val="00991C0B"/>
    <w:rsid w:val="00A44973"/>
    <w:rsid w:val="00A52811"/>
    <w:rsid w:val="00A60991"/>
    <w:rsid w:val="00A659A3"/>
    <w:rsid w:val="00A802FB"/>
    <w:rsid w:val="00AA176C"/>
    <w:rsid w:val="00AA3C6E"/>
    <w:rsid w:val="00AB7694"/>
    <w:rsid w:val="00AC0EFB"/>
    <w:rsid w:val="00AC3DC5"/>
    <w:rsid w:val="00AE0446"/>
    <w:rsid w:val="00AE1FCD"/>
    <w:rsid w:val="00B210DD"/>
    <w:rsid w:val="00B46591"/>
    <w:rsid w:val="00B97DA5"/>
    <w:rsid w:val="00BA5006"/>
    <w:rsid w:val="00BC072C"/>
    <w:rsid w:val="00BC476D"/>
    <w:rsid w:val="00BE0AA6"/>
    <w:rsid w:val="00C03527"/>
    <w:rsid w:val="00C04FF3"/>
    <w:rsid w:val="00C30840"/>
    <w:rsid w:val="00C90EC7"/>
    <w:rsid w:val="00CC00E2"/>
    <w:rsid w:val="00CD0026"/>
    <w:rsid w:val="00CF652C"/>
    <w:rsid w:val="00CF6596"/>
    <w:rsid w:val="00D706A0"/>
    <w:rsid w:val="00D72D30"/>
    <w:rsid w:val="00D7406A"/>
    <w:rsid w:val="00D75B2E"/>
    <w:rsid w:val="00D94382"/>
    <w:rsid w:val="00D979F3"/>
    <w:rsid w:val="00DB0309"/>
    <w:rsid w:val="00DC75E8"/>
    <w:rsid w:val="00DE2DCB"/>
    <w:rsid w:val="00E44DBD"/>
    <w:rsid w:val="00E6689B"/>
    <w:rsid w:val="00E73580"/>
    <w:rsid w:val="00E84C80"/>
    <w:rsid w:val="00EE2649"/>
    <w:rsid w:val="00EE6357"/>
    <w:rsid w:val="00EF70CC"/>
    <w:rsid w:val="00EF7FA5"/>
    <w:rsid w:val="00F02DB1"/>
    <w:rsid w:val="00F11453"/>
    <w:rsid w:val="00F332C0"/>
    <w:rsid w:val="00F3394E"/>
    <w:rsid w:val="00F3440C"/>
    <w:rsid w:val="00F3524E"/>
    <w:rsid w:val="00F54278"/>
    <w:rsid w:val="00F55389"/>
    <w:rsid w:val="00F56CA0"/>
    <w:rsid w:val="00F81871"/>
    <w:rsid w:val="00F91C92"/>
    <w:rsid w:val="00F96926"/>
    <w:rsid w:val="00FA6D16"/>
    <w:rsid w:val="00FB1FFE"/>
  </w:rsids>
  <m:mathPr>
    <m:mathFont m:val="Cambria Math"/>
    <m:brkBin m:val="before"/>
    <m:brkBinSub m:val="--"/>
    <m:smallFrac m:val="0"/>
    <m:dispDef/>
    <m:lMargin m:val="0"/>
    <m:rMargin m:val="0"/>
    <m:defJc m:val="centerGroup"/>
    <m:wrapIndent m:val="1440"/>
    <m:intLim m:val="subSup"/>
    <m:naryLim m:val="undOvr"/>
  </m:mathPr>
  <w:themeFontLang w:val="en-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42370B"/>
  <w15:chartTrackingRefBased/>
  <w15:docId w15:val="{6F562E04-1CFE-5043-A635-6E7821E4D8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C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75E8"/>
    <w:rPr>
      <w:rFonts w:ascii="Times New Roman" w:eastAsia="Times New Roman" w:hAnsi="Times New Roman" w:cs="Times New Roman"/>
    </w:rPr>
  </w:style>
  <w:style w:type="paragraph" w:styleId="Heading1">
    <w:name w:val="heading 1"/>
    <w:basedOn w:val="Normal"/>
    <w:link w:val="Heading1Char"/>
    <w:uiPriority w:val="9"/>
    <w:qFormat/>
    <w:rsid w:val="00990235"/>
    <w:pPr>
      <w:spacing w:before="100" w:beforeAutospacing="1" w:after="100" w:afterAutospacing="1"/>
      <w:outlineLvl w:val="0"/>
    </w:pPr>
    <w:rPr>
      <w:b/>
      <w:bCs/>
      <w:kern w:val="36"/>
      <w:sz w:val="48"/>
      <w:szCs w:val="48"/>
    </w:rPr>
  </w:style>
  <w:style w:type="paragraph" w:styleId="Heading4">
    <w:name w:val="heading 4"/>
    <w:basedOn w:val="Normal"/>
    <w:next w:val="Normal"/>
    <w:link w:val="Heading4Char"/>
    <w:uiPriority w:val="9"/>
    <w:unhideWhenUsed/>
    <w:qFormat/>
    <w:rsid w:val="004466CE"/>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85038"/>
    <w:pPr>
      <w:spacing w:before="100" w:beforeAutospacing="1" w:after="100" w:afterAutospacing="1"/>
    </w:pPr>
  </w:style>
  <w:style w:type="paragraph" w:styleId="HTMLPreformatted">
    <w:name w:val="HTML Preformatted"/>
    <w:basedOn w:val="Normal"/>
    <w:link w:val="HTMLPreformattedChar"/>
    <w:uiPriority w:val="99"/>
    <w:semiHidden/>
    <w:unhideWhenUsed/>
    <w:rsid w:val="003F1E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3F1EA9"/>
    <w:rPr>
      <w:rFonts w:ascii="Courier New" w:eastAsia="Times New Roman" w:hAnsi="Courier New" w:cs="Courier New"/>
      <w:sz w:val="20"/>
      <w:szCs w:val="20"/>
    </w:rPr>
  </w:style>
  <w:style w:type="paragraph" w:styleId="ListParagraph">
    <w:name w:val="List Paragraph"/>
    <w:basedOn w:val="Normal"/>
    <w:uiPriority w:val="34"/>
    <w:qFormat/>
    <w:rsid w:val="005A7DF0"/>
    <w:pPr>
      <w:ind w:left="720"/>
      <w:contextualSpacing/>
    </w:pPr>
    <w:rPr>
      <w:lang w:val="es-CR" w:eastAsia="es-ES_tradnl"/>
    </w:rPr>
  </w:style>
  <w:style w:type="paragraph" w:styleId="FootnoteText">
    <w:name w:val="footnote text"/>
    <w:basedOn w:val="Normal"/>
    <w:link w:val="FootnoteTextChar"/>
    <w:uiPriority w:val="99"/>
    <w:unhideWhenUsed/>
    <w:rsid w:val="005A7DF0"/>
    <w:rPr>
      <w:sz w:val="20"/>
      <w:szCs w:val="20"/>
      <w:lang w:val="es-CR" w:eastAsia="es-ES_tradnl"/>
    </w:rPr>
  </w:style>
  <w:style w:type="character" w:customStyle="1" w:styleId="FootnoteTextChar">
    <w:name w:val="Footnote Text Char"/>
    <w:basedOn w:val="DefaultParagraphFont"/>
    <w:link w:val="FootnoteText"/>
    <w:uiPriority w:val="99"/>
    <w:rsid w:val="005A7DF0"/>
    <w:rPr>
      <w:rFonts w:ascii="Times New Roman" w:eastAsia="Times New Roman" w:hAnsi="Times New Roman" w:cs="Times New Roman"/>
      <w:sz w:val="20"/>
      <w:szCs w:val="20"/>
      <w:lang w:val="es-CR" w:eastAsia="es-ES_tradnl"/>
    </w:rPr>
  </w:style>
  <w:style w:type="character" w:styleId="FootnoteReference">
    <w:name w:val="footnote reference"/>
    <w:basedOn w:val="DefaultParagraphFont"/>
    <w:uiPriority w:val="99"/>
    <w:unhideWhenUsed/>
    <w:rsid w:val="005A7DF0"/>
    <w:rPr>
      <w:vertAlign w:val="superscript"/>
    </w:rPr>
  </w:style>
  <w:style w:type="character" w:styleId="Hyperlink">
    <w:name w:val="Hyperlink"/>
    <w:basedOn w:val="DefaultParagraphFont"/>
    <w:uiPriority w:val="99"/>
    <w:unhideWhenUsed/>
    <w:rsid w:val="00DB0309"/>
    <w:rPr>
      <w:color w:val="0563C1" w:themeColor="hyperlink"/>
      <w:u w:val="single"/>
    </w:rPr>
  </w:style>
  <w:style w:type="character" w:styleId="UnresolvedMention">
    <w:name w:val="Unresolved Mention"/>
    <w:basedOn w:val="DefaultParagraphFont"/>
    <w:uiPriority w:val="99"/>
    <w:semiHidden/>
    <w:unhideWhenUsed/>
    <w:rsid w:val="00DB0309"/>
    <w:rPr>
      <w:color w:val="605E5C"/>
      <w:shd w:val="clear" w:color="auto" w:fill="E1DFDD"/>
    </w:rPr>
  </w:style>
  <w:style w:type="table" w:styleId="GridTable2-Accent6">
    <w:name w:val="Grid Table 2 Accent 6"/>
    <w:basedOn w:val="TableNormal"/>
    <w:uiPriority w:val="47"/>
    <w:rsid w:val="0096322F"/>
    <w:rPr>
      <w:lang w:val="es-ES_tradnl"/>
    </w:r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customStyle="1" w:styleId="Heading1Char">
    <w:name w:val="Heading 1 Char"/>
    <w:basedOn w:val="DefaultParagraphFont"/>
    <w:link w:val="Heading1"/>
    <w:uiPriority w:val="9"/>
    <w:rsid w:val="00990235"/>
    <w:rPr>
      <w:rFonts w:ascii="Times New Roman" w:eastAsia="Times New Roman" w:hAnsi="Times New Roman" w:cs="Times New Roman"/>
      <w:b/>
      <w:bCs/>
      <w:kern w:val="36"/>
      <w:sz w:val="48"/>
      <w:szCs w:val="48"/>
    </w:rPr>
  </w:style>
  <w:style w:type="character" w:customStyle="1" w:styleId="a-size-extra-large">
    <w:name w:val="a-size-extra-large"/>
    <w:basedOn w:val="DefaultParagraphFont"/>
    <w:rsid w:val="00990235"/>
  </w:style>
  <w:style w:type="character" w:customStyle="1" w:styleId="a-list-item">
    <w:name w:val="a-list-item"/>
    <w:basedOn w:val="DefaultParagraphFont"/>
    <w:rsid w:val="00F96926"/>
  </w:style>
  <w:style w:type="paragraph" w:styleId="Footer">
    <w:name w:val="footer"/>
    <w:basedOn w:val="Normal"/>
    <w:link w:val="FooterChar"/>
    <w:uiPriority w:val="99"/>
    <w:unhideWhenUsed/>
    <w:rsid w:val="00C03527"/>
    <w:pPr>
      <w:tabs>
        <w:tab w:val="center" w:pos="4680"/>
        <w:tab w:val="right" w:pos="9360"/>
      </w:tabs>
    </w:pPr>
  </w:style>
  <w:style w:type="character" w:customStyle="1" w:styleId="FooterChar">
    <w:name w:val="Footer Char"/>
    <w:basedOn w:val="DefaultParagraphFont"/>
    <w:link w:val="Footer"/>
    <w:uiPriority w:val="99"/>
    <w:rsid w:val="00C03527"/>
    <w:rPr>
      <w:rFonts w:ascii="Times New Roman" w:eastAsia="Times New Roman" w:hAnsi="Times New Roman" w:cs="Times New Roman"/>
    </w:rPr>
  </w:style>
  <w:style w:type="character" w:styleId="PageNumber">
    <w:name w:val="page number"/>
    <w:basedOn w:val="DefaultParagraphFont"/>
    <w:uiPriority w:val="99"/>
    <w:semiHidden/>
    <w:unhideWhenUsed/>
    <w:rsid w:val="00C03527"/>
  </w:style>
  <w:style w:type="character" w:styleId="Strong">
    <w:name w:val="Strong"/>
    <w:basedOn w:val="DefaultParagraphFont"/>
    <w:uiPriority w:val="22"/>
    <w:qFormat/>
    <w:rsid w:val="007A562B"/>
    <w:rPr>
      <w:b/>
      <w:bCs/>
    </w:rPr>
  </w:style>
  <w:style w:type="character" w:styleId="Emphasis">
    <w:name w:val="Emphasis"/>
    <w:basedOn w:val="DefaultParagraphFont"/>
    <w:uiPriority w:val="20"/>
    <w:qFormat/>
    <w:rsid w:val="007A562B"/>
    <w:rPr>
      <w:i/>
      <w:iCs/>
    </w:rPr>
  </w:style>
  <w:style w:type="character" w:styleId="CommentReference">
    <w:name w:val="annotation reference"/>
    <w:basedOn w:val="DefaultParagraphFont"/>
    <w:uiPriority w:val="99"/>
    <w:semiHidden/>
    <w:unhideWhenUsed/>
    <w:rsid w:val="00D706A0"/>
    <w:rPr>
      <w:sz w:val="16"/>
      <w:szCs w:val="16"/>
    </w:rPr>
  </w:style>
  <w:style w:type="paragraph" w:styleId="CommentText">
    <w:name w:val="annotation text"/>
    <w:basedOn w:val="Normal"/>
    <w:link w:val="CommentTextChar"/>
    <w:uiPriority w:val="99"/>
    <w:semiHidden/>
    <w:unhideWhenUsed/>
    <w:rsid w:val="00D706A0"/>
    <w:rPr>
      <w:sz w:val="20"/>
      <w:szCs w:val="20"/>
    </w:rPr>
  </w:style>
  <w:style w:type="character" w:customStyle="1" w:styleId="CommentTextChar">
    <w:name w:val="Comment Text Char"/>
    <w:basedOn w:val="DefaultParagraphFont"/>
    <w:link w:val="CommentText"/>
    <w:uiPriority w:val="99"/>
    <w:semiHidden/>
    <w:rsid w:val="00D706A0"/>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D706A0"/>
    <w:rPr>
      <w:b/>
      <w:bCs/>
    </w:rPr>
  </w:style>
  <w:style w:type="character" w:customStyle="1" w:styleId="CommentSubjectChar">
    <w:name w:val="Comment Subject Char"/>
    <w:basedOn w:val="CommentTextChar"/>
    <w:link w:val="CommentSubject"/>
    <w:uiPriority w:val="99"/>
    <w:semiHidden/>
    <w:rsid w:val="00D706A0"/>
    <w:rPr>
      <w:rFonts w:ascii="Times New Roman" w:eastAsia="Times New Roman" w:hAnsi="Times New Roman" w:cs="Times New Roman"/>
      <w:b/>
      <w:bCs/>
      <w:sz w:val="20"/>
      <w:szCs w:val="20"/>
    </w:rPr>
  </w:style>
  <w:style w:type="character" w:customStyle="1" w:styleId="Heading4Char">
    <w:name w:val="Heading 4 Char"/>
    <w:basedOn w:val="DefaultParagraphFont"/>
    <w:link w:val="Heading4"/>
    <w:uiPriority w:val="9"/>
    <w:rsid w:val="004466CE"/>
    <w:rPr>
      <w:rFonts w:asciiTheme="majorHAnsi" w:eastAsiaTheme="majorEastAsia" w:hAnsiTheme="majorHAnsi" w:cstheme="majorBidi"/>
      <w:i/>
      <w:iCs/>
      <w:color w:val="2F5496" w:themeColor="accent1" w:themeShade="BF"/>
    </w:rPr>
  </w:style>
  <w:style w:type="character" w:styleId="HTMLCite">
    <w:name w:val="HTML Cite"/>
    <w:basedOn w:val="DefaultParagraphFont"/>
    <w:uiPriority w:val="99"/>
    <w:semiHidden/>
    <w:unhideWhenUsed/>
    <w:rsid w:val="00DC75E8"/>
    <w:rPr>
      <w:i/>
      <w:iCs/>
    </w:rPr>
  </w:style>
  <w:style w:type="character" w:styleId="FollowedHyperlink">
    <w:name w:val="FollowedHyperlink"/>
    <w:basedOn w:val="DefaultParagraphFont"/>
    <w:uiPriority w:val="99"/>
    <w:semiHidden/>
    <w:unhideWhenUsed/>
    <w:rsid w:val="00DC75E8"/>
    <w:rPr>
      <w:color w:val="954F72" w:themeColor="followedHyperlink"/>
      <w:u w:val="single"/>
    </w:rPr>
  </w:style>
  <w:style w:type="character" w:customStyle="1" w:styleId="a">
    <w:name w:val="a"/>
    <w:basedOn w:val="DefaultParagraphFont"/>
    <w:rsid w:val="00DC75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30940">
      <w:bodyDiv w:val="1"/>
      <w:marLeft w:val="0"/>
      <w:marRight w:val="0"/>
      <w:marTop w:val="0"/>
      <w:marBottom w:val="0"/>
      <w:divBdr>
        <w:top w:val="none" w:sz="0" w:space="0" w:color="auto"/>
        <w:left w:val="none" w:sz="0" w:space="0" w:color="auto"/>
        <w:bottom w:val="none" w:sz="0" w:space="0" w:color="auto"/>
        <w:right w:val="none" w:sz="0" w:space="0" w:color="auto"/>
      </w:divBdr>
    </w:div>
    <w:div w:id="17515076">
      <w:bodyDiv w:val="1"/>
      <w:marLeft w:val="0"/>
      <w:marRight w:val="0"/>
      <w:marTop w:val="0"/>
      <w:marBottom w:val="0"/>
      <w:divBdr>
        <w:top w:val="none" w:sz="0" w:space="0" w:color="auto"/>
        <w:left w:val="none" w:sz="0" w:space="0" w:color="auto"/>
        <w:bottom w:val="none" w:sz="0" w:space="0" w:color="auto"/>
        <w:right w:val="none" w:sz="0" w:space="0" w:color="auto"/>
      </w:divBdr>
    </w:div>
    <w:div w:id="59910770">
      <w:bodyDiv w:val="1"/>
      <w:marLeft w:val="0"/>
      <w:marRight w:val="0"/>
      <w:marTop w:val="0"/>
      <w:marBottom w:val="0"/>
      <w:divBdr>
        <w:top w:val="none" w:sz="0" w:space="0" w:color="auto"/>
        <w:left w:val="none" w:sz="0" w:space="0" w:color="auto"/>
        <w:bottom w:val="none" w:sz="0" w:space="0" w:color="auto"/>
        <w:right w:val="none" w:sz="0" w:space="0" w:color="auto"/>
      </w:divBdr>
    </w:div>
    <w:div w:id="70397676">
      <w:bodyDiv w:val="1"/>
      <w:marLeft w:val="0"/>
      <w:marRight w:val="0"/>
      <w:marTop w:val="0"/>
      <w:marBottom w:val="0"/>
      <w:divBdr>
        <w:top w:val="none" w:sz="0" w:space="0" w:color="auto"/>
        <w:left w:val="none" w:sz="0" w:space="0" w:color="auto"/>
        <w:bottom w:val="none" w:sz="0" w:space="0" w:color="auto"/>
        <w:right w:val="none" w:sz="0" w:space="0" w:color="auto"/>
      </w:divBdr>
    </w:div>
    <w:div w:id="94133527">
      <w:bodyDiv w:val="1"/>
      <w:marLeft w:val="0"/>
      <w:marRight w:val="0"/>
      <w:marTop w:val="0"/>
      <w:marBottom w:val="0"/>
      <w:divBdr>
        <w:top w:val="none" w:sz="0" w:space="0" w:color="auto"/>
        <w:left w:val="none" w:sz="0" w:space="0" w:color="auto"/>
        <w:bottom w:val="none" w:sz="0" w:space="0" w:color="auto"/>
        <w:right w:val="none" w:sz="0" w:space="0" w:color="auto"/>
      </w:divBdr>
    </w:div>
    <w:div w:id="105584678">
      <w:bodyDiv w:val="1"/>
      <w:marLeft w:val="0"/>
      <w:marRight w:val="0"/>
      <w:marTop w:val="0"/>
      <w:marBottom w:val="0"/>
      <w:divBdr>
        <w:top w:val="none" w:sz="0" w:space="0" w:color="auto"/>
        <w:left w:val="none" w:sz="0" w:space="0" w:color="auto"/>
        <w:bottom w:val="none" w:sz="0" w:space="0" w:color="auto"/>
        <w:right w:val="none" w:sz="0" w:space="0" w:color="auto"/>
      </w:divBdr>
    </w:div>
    <w:div w:id="128255040">
      <w:bodyDiv w:val="1"/>
      <w:marLeft w:val="0"/>
      <w:marRight w:val="0"/>
      <w:marTop w:val="0"/>
      <w:marBottom w:val="0"/>
      <w:divBdr>
        <w:top w:val="none" w:sz="0" w:space="0" w:color="auto"/>
        <w:left w:val="none" w:sz="0" w:space="0" w:color="auto"/>
        <w:bottom w:val="none" w:sz="0" w:space="0" w:color="auto"/>
        <w:right w:val="none" w:sz="0" w:space="0" w:color="auto"/>
      </w:divBdr>
      <w:divsChild>
        <w:div w:id="981233578">
          <w:marLeft w:val="0"/>
          <w:marRight w:val="0"/>
          <w:marTop w:val="0"/>
          <w:marBottom w:val="0"/>
          <w:divBdr>
            <w:top w:val="none" w:sz="0" w:space="0" w:color="auto"/>
            <w:left w:val="none" w:sz="0" w:space="0" w:color="auto"/>
            <w:bottom w:val="none" w:sz="0" w:space="0" w:color="auto"/>
            <w:right w:val="none" w:sz="0" w:space="0" w:color="auto"/>
          </w:divBdr>
          <w:divsChild>
            <w:div w:id="1755543038">
              <w:marLeft w:val="0"/>
              <w:marRight w:val="0"/>
              <w:marTop w:val="0"/>
              <w:marBottom w:val="0"/>
              <w:divBdr>
                <w:top w:val="none" w:sz="0" w:space="0" w:color="auto"/>
                <w:left w:val="none" w:sz="0" w:space="0" w:color="auto"/>
                <w:bottom w:val="none" w:sz="0" w:space="0" w:color="auto"/>
                <w:right w:val="none" w:sz="0" w:space="0" w:color="auto"/>
              </w:divBdr>
              <w:divsChild>
                <w:div w:id="1213229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878162">
      <w:bodyDiv w:val="1"/>
      <w:marLeft w:val="0"/>
      <w:marRight w:val="0"/>
      <w:marTop w:val="0"/>
      <w:marBottom w:val="0"/>
      <w:divBdr>
        <w:top w:val="none" w:sz="0" w:space="0" w:color="auto"/>
        <w:left w:val="none" w:sz="0" w:space="0" w:color="auto"/>
        <w:bottom w:val="none" w:sz="0" w:space="0" w:color="auto"/>
        <w:right w:val="none" w:sz="0" w:space="0" w:color="auto"/>
      </w:divBdr>
    </w:div>
    <w:div w:id="153183762">
      <w:bodyDiv w:val="1"/>
      <w:marLeft w:val="0"/>
      <w:marRight w:val="0"/>
      <w:marTop w:val="0"/>
      <w:marBottom w:val="0"/>
      <w:divBdr>
        <w:top w:val="none" w:sz="0" w:space="0" w:color="auto"/>
        <w:left w:val="none" w:sz="0" w:space="0" w:color="auto"/>
        <w:bottom w:val="none" w:sz="0" w:space="0" w:color="auto"/>
        <w:right w:val="none" w:sz="0" w:space="0" w:color="auto"/>
      </w:divBdr>
    </w:div>
    <w:div w:id="199703667">
      <w:bodyDiv w:val="1"/>
      <w:marLeft w:val="0"/>
      <w:marRight w:val="0"/>
      <w:marTop w:val="0"/>
      <w:marBottom w:val="0"/>
      <w:divBdr>
        <w:top w:val="none" w:sz="0" w:space="0" w:color="auto"/>
        <w:left w:val="none" w:sz="0" w:space="0" w:color="auto"/>
        <w:bottom w:val="none" w:sz="0" w:space="0" w:color="auto"/>
        <w:right w:val="none" w:sz="0" w:space="0" w:color="auto"/>
      </w:divBdr>
    </w:div>
    <w:div w:id="271785124">
      <w:bodyDiv w:val="1"/>
      <w:marLeft w:val="0"/>
      <w:marRight w:val="0"/>
      <w:marTop w:val="0"/>
      <w:marBottom w:val="0"/>
      <w:divBdr>
        <w:top w:val="none" w:sz="0" w:space="0" w:color="auto"/>
        <w:left w:val="none" w:sz="0" w:space="0" w:color="auto"/>
        <w:bottom w:val="none" w:sz="0" w:space="0" w:color="auto"/>
        <w:right w:val="none" w:sz="0" w:space="0" w:color="auto"/>
      </w:divBdr>
    </w:div>
    <w:div w:id="291521703">
      <w:bodyDiv w:val="1"/>
      <w:marLeft w:val="0"/>
      <w:marRight w:val="0"/>
      <w:marTop w:val="0"/>
      <w:marBottom w:val="0"/>
      <w:divBdr>
        <w:top w:val="none" w:sz="0" w:space="0" w:color="auto"/>
        <w:left w:val="none" w:sz="0" w:space="0" w:color="auto"/>
        <w:bottom w:val="none" w:sz="0" w:space="0" w:color="auto"/>
        <w:right w:val="none" w:sz="0" w:space="0" w:color="auto"/>
      </w:divBdr>
    </w:div>
    <w:div w:id="301470426">
      <w:bodyDiv w:val="1"/>
      <w:marLeft w:val="0"/>
      <w:marRight w:val="0"/>
      <w:marTop w:val="0"/>
      <w:marBottom w:val="0"/>
      <w:divBdr>
        <w:top w:val="none" w:sz="0" w:space="0" w:color="auto"/>
        <w:left w:val="none" w:sz="0" w:space="0" w:color="auto"/>
        <w:bottom w:val="none" w:sz="0" w:space="0" w:color="auto"/>
        <w:right w:val="none" w:sz="0" w:space="0" w:color="auto"/>
      </w:divBdr>
      <w:divsChild>
        <w:div w:id="1354455160">
          <w:marLeft w:val="0"/>
          <w:marRight w:val="0"/>
          <w:marTop w:val="0"/>
          <w:marBottom w:val="0"/>
          <w:divBdr>
            <w:top w:val="none" w:sz="0" w:space="0" w:color="auto"/>
            <w:left w:val="none" w:sz="0" w:space="0" w:color="auto"/>
            <w:bottom w:val="none" w:sz="0" w:space="0" w:color="auto"/>
            <w:right w:val="none" w:sz="0" w:space="0" w:color="auto"/>
          </w:divBdr>
          <w:divsChild>
            <w:div w:id="1663662514">
              <w:marLeft w:val="0"/>
              <w:marRight w:val="0"/>
              <w:marTop w:val="0"/>
              <w:marBottom w:val="0"/>
              <w:divBdr>
                <w:top w:val="none" w:sz="0" w:space="0" w:color="auto"/>
                <w:left w:val="none" w:sz="0" w:space="0" w:color="auto"/>
                <w:bottom w:val="none" w:sz="0" w:space="0" w:color="auto"/>
                <w:right w:val="none" w:sz="0" w:space="0" w:color="auto"/>
              </w:divBdr>
              <w:divsChild>
                <w:div w:id="986276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7024239">
      <w:bodyDiv w:val="1"/>
      <w:marLeft w:val="0"/>
      <w:marRight w:val="0"/>
      <w:marTop w:val="0"/>
      <w:marBottom w:val="0"/>
      <w:divBdr>
        <w:top w:val="none" w:sz="0" w:space="0" w:color="auto"/>
        <w:left w:val="none" w:sz="0" w:space="0" w:color="auto"/>
        <w:bottom w:val="none" w:sz="0" w:space="0" w:color="auto"/>
        <w:right w:val="none" w:sz="0" w:space="0" w:color="auto"/>
      </w:divBdr>
      <w:divsChild>
        <w:div w:id="25059866">
          <w:marLeft w:val="0"/>
          <w:marRight w:val="0"/>
          <w:marTop w:val="0"/>
          <w:marBottom w:val="0"/>
          <w:divBdr>
            <w:top w:val="none" w:sz="0" w:space="0" w:color="auto"/>
            <w:left w:val="none" w:sz="0" w:space="0" w:color="auto"/>
            <w:bottom w:val="none" w:sz="0" w:space="0" w:color="auto"/>
            <w:right w:val="none" w:sz="0" w:space="0" w:color="auto"/>
          </w:divBdr>
        </w:div>
      </w:divsChild>
    </w:div>
    <w:div w:id="352151813">
      <w:bodyDiv w:val="1"/>
      <w:marLeft w:val="0"/>
      <w:marRight w:val="0"/>
      <w:marTop w:val="0"/>
      <w:marBottom w:val="0"/>
      <w:divBdr>
        <w:top w:val="none" w:sz="0" w:space="0" w:color="auto"/>
        <w:left w:val="none" w:sz="0" w:space="0" w:color="auto"/>
        <w:bottom w:val="none" w:sz="0" w:space="0" w:color="auto"/>
        <w:right w:val="none" w:sz="0" w:space="0" w:color="auto"/>
      </w:divBdr>
      <w:divsChild>
        <w:div w:id="1688866337">
          <w:marLeft w:val="0"/>
          <w:marRight w:val="0"/>
          <w:marTop w:val="0"/>
          <w:marBottom w:val="0"/>
          <w:divBdr>
            <w:top w:val="none" w:sz="0" w:space="0" w:color="auto"/>
            <w:left w:val="none" w:sz="0" w:space="0" w:color="auto"/>
            <w:bottom w:val="none" w:sz="0" w:space="0" w:color="auto"/>
            <w:right w:val="none" w:sz="0" w:space="0" w:color="auto"/>
          </w:divBdr>
          <w:divsChild>
            <w:div w:id="1613322312">
              <w:marLeft w:val="0"/>
              <w:marRight w:val="0"/>
              <w:marTop w:val="0"/>
              <w:marBottom w:val="0"/>
              <w:divBdr>
                <w:top w:val="none" w:sz="0" w:space="0" w:color="auto"/>
                <w:left w:val="none" w:sz="0" w:space="0" w:color="auto"/>
                <w:bottom w:val="none" w:sz="0" w:space="0" w:color="auto"/>
                <w:right w:val="none" w:sz="0" w:space="0" w:color="auto"/>
              </w:divBdr>
              <w:divsChild>
                <w:div w:id="791902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1398187">
      <w:bodyDiv w:val="1"/>
      <w:marLeft w:val="0"/>
      <w:marRight w:val="0"/>
      <w:marTop w:val="0"/>
      <w:marBottom w:val="0"/>
      <w:divBdr>
        <w:top w:val="none" w:sz="0" w:space="0" w:color="auto"/>
        <w:left w:val="none" w:sz="0" w:space="0" w:color="auto"/>
        <w:bottom w:val="none" w:sz="0" w:space="0" w:color="auto"/>
        <w:right w:val="none" w:sz="0" w:space="0" w:color="auto"/>
      </w:divBdr>
      <w:divsChild>
        <w:div w:id="981957664">
          <w:marLeft w:val="0"/>
          <w:marRight w:val="0"/>
          <w:marTop w:val="0"/>
          <w:marBottom w:val="0"/>
          <w:divBdr>
            <w:top w:val="none" w:sz="0" w:space="0" w:color="auto"/>
            <w:left w:val="none" w:sz="0" w:space="0" w:color="auto"/>
            <w:bottom w:val="none" w:sz="0" w:space="0" w:color="auto"/>
            <w:right w:val="none" w:sz="0" w:space="0" w:color="auto"/>
          </w:divBdr>
          <w:divsChild>
            <w:div w:id="782303390">
              <w:marLeft w:val="0"/>
              <w:marRight w:val="0"/>
              <w:marTop w:val="0"/>
              <w:marBottom w:val="0"/>
              <w:divBdr>
                <w:top w:val="none" w:sz="0" w:space="0" w:color="auto"/>
                <w:left w:val="none" w:sz="0" w:space="0" w:color="auto"/>
                <w:bottom w:val="none" w:sz="0" w:space="0" w:color="auto"/>
                <w:right w:val="none" w:sz="0" w:space="0" w:color="auto"/>
              </w:divBdr>
              <w:divsChild>
                <w:div w:id="1409420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0401321">
      <w:bodyDiv w:val="1"/>
      <w:marLeft w:val="0"/>
      <w:marRight w:val="0"/>
      <w:marTop w:val="0"/>
      <w:marBottom w:val="0"/>
      <w:divBdr>
        <w:top w:val="none" w:sz="0" w:space="0" w:color="auto"/>
        <w:left w:val="none" w:sz="0" w:space="0" w:color="auto"/>
        <w:bottom w:val="none" w:sz="0" w:space="0" w:color="auto"/>
        <w:right w:val="none" w:sz="0" w:space="0" w:color="auto"/>
      </w:divBdr>
    </w:div>
    <w:div w:id="399450488">
      <w:bodyDiv w:val="1"/>
      <w:marLeft w:val="0"/>
      <w:marRight w:val="0"/>
      <w:marTop w:val="0"/>
      <w:marBottom w:val="0"/>
      <w:divBdr>
        <w:top w:val="none" w:sz="0" w:space="0" w:color="auto"/>
        <w:left w:val="none" w:sz="0" w:space="0" w:color="auto"/>
        <w:bottom w:val="none" w:sz="0" w:space="0" w:color="auto"/>
        <w:right w:val="none" w:sz="0" w:space="0" w:color="auto"/>
      </w:divBdr>
      <w:divsChild>
        <w:div w:id="404692694">
          <w:marLeft w:val="0"/>
          <w:marRight w:val="0"/>
          <w:marTop w:val="0"/>
          <w:marBottom w:val="0"/>
          <w:divBdr>
            <w:top w:val="none" w:sz="0" w:space="0" w:color="auto"/>
            <w:left w:val="none" w:sz="0" w:space="0" w:color="auto"/>
            <w:bottom w:val="none" w:sz="0" w:space="0" w:color="auto"/>
            <w:right w:val="none" w:sz="0" w:space="0" w:color="auto"/>
          </w:divBdr>
          <w:divsChild>
            <w:div w:id="795292319">
              <w:marLeft w:val="0"/>
              <w:marRight w:val="0"/>
              <w:marTop w:val="0"/>
              <w:marBottom w:val="0"/>
              <w:divBdr>
                <w:top w:val="none" w:sz="0" w:space="0" w:color="auto"/>
                <w:left w:val="none" w:sz="0" w:space="0" w:color="auto"/>
                <w:bottom w:val="none" w:sz="0" w:space="0" w:color="auto"/>
                <w:right w:val="none" w:sz="0" w:space="0" w:color="auto"/>
              </w:divBdr>
              <w:divsChild>
                <w:div w:id="878861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5882687">
      <w:bodyDiv w:val="1"/>
      <w:marLeft w:val="0"/>
      <w:marRight w:val="0"/>
      <w:marTop w:val="0"/>
      <w:marBottom w:val="0"/>
      <w:divBdr>
        <w:top w:val="none" w:sz="0" w:space="0" w:color="auto"/>
        <w:left w:val="none" w:sz="0" w:space="0" w:color="auto"/>
        <w:bottom w:val="none" w:sz="0" w:space="0" w:color="auto"/>
        <w:right w:val="none" w:sz="0" w:space="0" w:color="auto"/>
      </w:divBdr>
    </w:div>
    <w:div w:id="483084874">
      <w:bodyDiv w:val="1"/>
      <w:marLeft w:val="0"/>
      <w:marRight w:val="0"/>
      <w:marTop w:val="0"/>
      <w:marBottom w:val="0"/>
      <w:divBdr>
        <w:top w:val="none" w:sz="0" w:space="0" w:color="auto"/>
        <w:left w:val="none" w:sz="0" w:space="0" w:color="auto"/>
        <w:bottom w:val="none" w:sz="0" w:space="0" w:color="auto"/>
        <w:right w:val="none" w:sz="0" w:space="0" w:color="auto"/>
      </w:divBdr>
      <w:divsChild>
        <w:div w:id="531723576">
          <w:marLeft w:val="0"/>
          <w:marRight w:val="0"/>
          <w:marTop w:val="0"/>
          <w:marBottom w:val="0"/>
          <w:divBdr>
            <w:top w:val="none" w:sz="0" w:space="0" w:color="auto"/>
            <w:left w:val="none" w:sz="0" w:space="0" w:color="auto"/>
            <w:bottom w:val="none" w:sz="0" w:space="0" w:color="auto"/>
            <w:right w:val="none" w:sz="0" w:space="0" w:color="auto"/>
          </w:divBdr>
          <w:divsChild>
            <w:div w:id="1654136208">
              <w:marLeft w:val="0"/>
              <w:marRight w:val="0"/>
              <w:marTop w:val="0"/>
              <w:marBottom w:val="0"/>
              <w:divBdr>
                <w:top w:val="none" w:sz="0" w:space="0" w:color="auto"/>
                <w:left w:val="none" w:sz="0" w:space="0" w:color="auto"/>
                <w:bottom w:val="none" w:sz="0" w:space="0" w:color="auto"/>
                <w:right w:val="none" w:sz="0" w:space="0" w:color="auto"/>
              </w:divBdr>
              <w:divsChild>
                <w:div w:id="6214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092648">
      <w:bodyDiv w:val="1"/>
      <w:marLeft w:val="0"/>
      <w:marRight w:val="0"/>
      <w:marTop w:val="0"/>
      <w:marBottom w:val="0"/>
      <w:divBdr>
        <w:top w:val="none" w:sz="0" w:space="0" w:color="auto"/>
        <w:left w:val="none" w:sz="0" w:space="0" w:color="auto"/>
        <w:bottom w:val="none" w:sz="0" w:space="0" w:color="auto"/>
        <w:right w:val="none" w:sz="0" w:space="0" w:color="auto"/>
      </w:divBdr>
    </w:div>
    <w:div w:id="592712355">
      <w:bodyDiv w:val="1"/>
      <w:marLeft w:val="0"/>
      <w:marRight w:val="0"/>
      <w:marTop w:val="0"/>
      <w:marBottom w:val="0"/>
      <w:divBdr>
        <w:top w:val="none" w:sz="0" w:space="0" w:color="auto"/>
        <w:left w:val="none" w:sz="0" w:space="0" w:color="auto"/>
        <w:bottom w:val="none" w:sz="0" w:space="0" w:color="auto"/>
        <w:right w:val="none" w:sz="0" w:space="0" w:color="auto"/>
      </w:divBdr>
      <w:divsChild>
        <w:div w:id="702250147">
          <w:marLeft w:val="0"/>
          <w:marRight w:val="0"/>
          <w:marTop w:val="0"/>
          <w:marBottom w:val="0"/>
          <w:divBdr>
            <w:top w:val="none" w:sz="0" w:space="0" w:color="auto"/>
            <w:left w:val="none" w:sz="0" w:space="0" w:color="auto"/>
            <w:bottom w:val="none" w:sz="0" w:space="0" w:color="auto"/>
            <w:right w:val="none" w:sz="0" w:space="0" w:color="auto"/>
          </w:divBdr>
          <w:divsChild>
            <w:div w:id="1987082326">
              <w:marLeft w:val="0"/>
              <w:marRight w:val="0"/>
              <w:marTop w:val="0"/>
              <w:marBottom w:val="0"/>
              <w:divBdr>
                <w:top w:val="none" w:sz="0" w:space="0" w:color="auto"/>
                <w:left w:val="none" w:sz="0" w:space="0" w:color="auto"/>
                <w:bottom w:val="none" w:sz="0" w:space="0" w:color="auto"/>
                <w:right w:val="none" w:sz="0" w:space="0" w:color="auto"/>
              </w:divBdr>
              <w:divsChild>
                <w:div w:id="167722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6956956">
      <w:bodyDiv w:val="1"/>
      <w:marLeft w:val="0"/>
      <w:marRight w:val="0"/>
      <w:marTop w:val="0"/>
      <w:marBottom w:val="0"/>
      <w:divBdr>
        <w:top w:val="none" w:sz="0" w:space="0" w:color="auto"/>
        <w:left w:val="none" w:sz="0" w:space="0" w:color="auto"/>
        <w:bottom w:val="none" w:sz="0" w:space="0" w:color="auto"/>
        <w:right w:val="none" w:sz="0" w:space="0" w:color="auto"/>
      </w:divBdr>
    </w:div>
    <w:div w:id="653146185">
      <w:bodyDiv w:val="1"/>
      <w:marLeft w:val="0"/>
      <w:marRight w:val="0"/>
      <w:marTop w:val="0"/>
      <w:marBottom w:val="0"/>
      <w:divBdr>
        <w:top w:val="none" w:sz="0" w:space="0" w:color="auto"/>
        <w:left w:val="none" w:sz="0" w:space="0" w:color="auto"/>
        <w:bottom w:val="none" w:sz="0" w:space="0" w:color="auto"/>
        <w:right w:val="none" w:sz="0" w:space="0" w:color="auto"/>
      </w:divBdr>
    </w:div>
    <w:div w:id="661010670">
      <w:bodyDiv w:val="1"/>
      <w:marLeft w:val="0"/>
      <w:marRight w:val="0"/>
      <w:marTop w:val="0"/>
      <w:marBottom w:val="0"/>
      <w:divBdr>
        <w:top w:val="none" w:sz="0" w:space="0" w:color="auto"/>
        <w:left w:val="none" w:sz="0" w:space="0" w:color="auto"/>
        <w:bottom w:val="none" w:sz="0" w:space="0" w:color="auto"/>
        <w:right w:val="none" w:sz="0" w:space="0" w:color="auto"/>
      </w:divBdr>
      <w:divsChild>
        <w:div w:id="663241333">
          <w:marLeft w:val="0"/>
          <w:marRight w:val="0"/>
          <w:marTop w:val="0"/>
          <w:marBottom w:val="0"/>
          <w:divBdr>
            <w:top w:val="none" w:sz="0" w:space="0" w:color="auto"/>
            <w:left w:val="none" w:sz="0" w:space="0" w:color="auto"/>
            <w:bottom w:val="none" w:sz="0" w:space="0" w:color="auto"/>
            <w:right w:val="none" w:sz="0" w:space="0" w:color="auto"/>
          </w:divBdr>
          <w:divsChild>
            <w:div w:id="945428095">
              <w:marLeft w:val="0"/>
              <w:marRight w:val="0"/>
              <w:marTop w:val="0"/>
              <w:marBottom w:val="0"/>
              <w:divBdr>
                <w:top w:val="none" w:sz="0" w:space="0" w:color="auto"/>
                <w:left w:val="none" w:sz="0" w:space="0" w:color="auto"/>
                <w:bottom w:val="none" w:sz="0" w:space="0" w:color="auto"/>
                <w:right w:val="none" w:sz="0" w:space="0" w:color="auto"/>
              </w:divBdr>
              <w:divsChild>
                <w:div w:id="151441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418892">
      <w:bodyDiv w:val="1"/>
      <w:marLeft w:val="0"/>
      <w:marRight w:val="0"/>
      <w:marTop w:val="0"/>
      <w:marBottom w:val="0"/>
      <w:divBdr>
        <w:top w:val="none" w:sz="0" w:space="0" w:color="auto"/>
        <w:left w:val="none" w:sz="0" w:space="0" w:color="auto"/>
        <w:bottom w:val="none" w:sz="0" w:space="0" w:color="auto"/>
        <w:right w:val="none" w:sz="0" w:space="0" w:color="auto"/>
      </w:divBdr>
      <w:divsChild>
        <w:div w:id="794569348">
          <w:marLeft w:val="0"/>
          <w:marRight w:val="0"/>
          <w:marTop w:val="0"/>
          <w:marBottom w:val="0"/>
          <w:divBdr>
            <w:top w:val="none" w:sz="0" w:space="0" w:color="auto"/>
            <w:left w:val="none" w:sz="0" w:space="0" w:color="auto"/>
            <w:bottom w:val="none" w:sz="0" w:space="0" w:color="auto"/>
            <w:right w:val="none" w:sz="0" w:space="0" w:color="auto"/>
          </w:divBdr>
          <w:divsChild>
            <w:div w:id="2141268549">
              <w:marLeft w:val="0"/>
              <w:marRight w:val="0"/>
              <w:marTop w:val="0"/>
              <w:marBottom w:val="0"/>
              <w:divBdr>
                <w:top w:val="none" w:sz="0" w:space="0" w:color="auto"/>
                <w:left w:val="none" w:sz="0" w:space="0" w:color="auto"/>
                <w:bottom w:val="none" w:sz="0" w:space="0" w:color="auto"/>
                <w:right w:val="none" w:sz="0" w:space="0" w:color="auto"/>
              </w:divBdr>
              <w:divsChild>
                <w:div w:id="284429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8892607">
      <w:bodyDiv w:val="1"/>
      <w:marLeft w:val="0"/>
      <w:marRight w:val="0"/>
      <w:marTop w:val="0"/>
      <w:marBottom w:val="0"/>
      <w:divBdr>
        <w:top w:val="none" w:sz="0" w:space="0" w:color="auto"/>
        <w:left w:val="none" w:sz="0" w:space="0" w:color="auto"/>
        <w:bottom w:val="none" w:sz="0" w:space="0" w:color="auto"/>
        <w:right w:val="none" w:sz="0" w:space="0" w:color="auto"/>
      </w:divBdr>
    </w:div>
    <w:div w:id="739210355">
      <w:bodyDiv w:val="1"/>
      <w:marLeft w:val="0"/>
      <w:marRight w:val="0"/>
      <w:marTop w:val="0"/>
      <w:marBottom w:val="0"/>
      <w:divBdr>
        <w:top w:val="none" w:sz="0" w:space="0" w:color="auto"/>
        <w:left w:val="none" w:sz="0" w:space="0" w:color="auto"/>
        <w:bottom w:val="none" w:sz="0" w:space="0" w:color="auto"/>
        <w:right w:val="none" w:sz="0" w:space="0" w:color="auto"/>
      </w:divBdr>
    </w:div>
    <w:div w:id="783959382">
      <w:bodyDiv w:val="1"/>
      <w:marLeft w:val="0"/>
      <w:marRight w:val="0"/>
      <w:marTop w:val="0"/>
      <w:marBottom w:val="0"/>
      <w:divBdr>
        <w:top w:val="none" w:sz="0" w:space="0" w:color="auto"/>
        <w:left w:val="none" w:sz="0" w:space="0" w:color="auto"/>
        <w:bottom w:val="none" w:sz="0" w:space="0" w:color="auto"/>
        <w:right w:val="none" w:sz="0" w:space="0" w:color="auto"/>
      </w:divBdr>
    </w:div>
    <w:div w:id="817189171">
      <w:bodyDiv w:val="1"/>
      <w:marLeft w:val="0"/>
      <w:marRight w:val="0"/>
      <w:marTop w:val="0"/>
      <w:marBottom w:val="0"/>
      <w:divBdr>
        <w:top w:val="none" w:sz="0" w:space="0" w:color="auto"/>
        <w:left w:val="none" w:sz="0" w:space="0" w:color="auto"/>
        <w:bottom w:val="none" w:sz="0" w:space="0" w:color="auto"/>
        <w:right w:val="none" w:sz="0" w:space="0" w:color="auto"/>
      </w:divBdr>
    </w:div>
    <w:div w:id="862133321">
      <w:bodyDiv w:val="1"/>
      <w:marLeft w:val="0"/>
      <w:marRight w:val="0"/>
      <w:marTop w:val="0"/>
      <w:marBottom w:val="0"/>
      <w:divBdr>
        <w:top w:val="none" w:sz="0" w:space="0" w:color="auto"/>
        <w:left w:val="none" w:sz="0" w:space="0" w:color="auto"/>
        <w:bottom w:val="none" w:sz="0" w:space="0" w:color="auto"/>
        <w:right w:val="none" w:sz="0" w:space="0" w:color="auto"/>
      </w:divBdr>
    </w:div>
    <w:div w:id="912668513">
      <w:bodyDiv w:val="1"/>
      <w:marLeft w:val="0"/>
      <w:marRight w:val="0"/>
      <w:marTop w:val="0"/>
      <w:marBottom w:val="0"/>
      <w:divBdr>
        <w:top w:val="none" w:sz="0" w:space="0" w:color="auto"/>
        <w:left w:val="none" w:sz="0" w:space="0" w:color="auto"/>
        <w:bottom w:val="none" w:sz="0" w:space="0" w:color="auto"/>
        <w:right w:val="none" w:sz="0" w:space="0" w:color="auto"/>
      </w:divBdr>
    </w:div>
    <w:div w:id="984356618">
      <w:bodyDiv w:val="1"/>
      <w:marLeft w:val="0"/>
      <w:marRight w:val="0"/>
      <w:marTop w:val="0"/>
      <w:marBottom w:val="0"/>
      <w:divBdr>
        <w:top w:val="none" w:sz="0" w:space="0" w:color="auto"/>
        <w:left w:val="none" w:sz="0" w:space="0" w:color="auto"/>
        <w:bottom w:val="none" w:sz="0" w:space="0" w:color="auto"/>
        <w:right w:val="none" w:sz="0" w:space="0" w:color="auto"/>
      </w:divBdr>
    </w:div>
    <w:div w:id="1024793308">
      <w:bodyDiv w:val="1"/>
      <w:marLeft w:val="0"/>
      <w:marRight w:val="0"/>
      <w:marTop w:val="0"/>
      <w:marBottom w:val="0"/>
      <w:divBdr>
        <w:top w:val="none" w:sz="0" w:space="0" w:color="auto"/>
        <w:left w:val="none" w:sz="0" w:space="0" w:color="auto"/>
        <w:bottom w:val="none" w:sz="0" w:space="0" w:color="auto"/>
        <w:right w:val="none" w:sz="0" w:space="0" w:color="auto"/>
      </w:divBdr>
      <w:divsChild>
        <w:div w:id="295110865">
          <w:marLeft w:val="0"/>
          <w:marRight w:val="0"/>
          <w:marTop w:val="0"/>
          <w:marBottom w:val="0"/>
          <w:divBdr>
            <w:top w:val="none" w:sz="0" w:space="0" w:color="auto"/>
            <w:left w:val="none" w:sz="0" w:space="0" w:color="auto"/>
            <w:bottom w:val="none" w:sz="0" w:space="0" w:color="auto"/>
            <w:right w:val="none" w:sz="0" w:space="0" w:color="auto"/>
          </w:divBdr>
        </w:div>
      </w:divsChild>
    </w:div>
    <w:div w:id="1043672723">
      <w:bodyDiv w:val="1"/>
      <w:marLeft w:val="0"/>
      <w:marRight w:val="0"/>
      <w:marTop w:val="0"/>
      <w:marBottom w:val="0"/>
      <w:divBdr>
        <w:top w:val="none" w:sz="0" w:space="0" w:color="auto"/>
        <w:left w:val="none" w:sz="0" w:space="0" w:color="auto"/>
        <w:bottom w:val="none" w:sz="0" w:space="0" w:color="auto"/>
        <w:right w:val="none" w:sz="0" w:space="0" w:color="auto"/>
      </w:divBdr>
      <w:divsChild>
        <w:div w:id="1161778307">
          <w:marLeft w:val="0"/>
          <w:marRight w:val="0"/>
          <w:marTop w:val="0"/>
          <w:marBottom w:val="0"/>
          <w:divBdr>
            <w:top w:val="none" w:sz="0" w:space="0" w:color="auto"/>
            <w:left w:val="none" w:sz="0" w:space="0" w:color="auto"/>
            <w:bottom w:val="none" w:sz="0" w:space="0" w:color="auto"/>
            <w:right w:val="none" w:sz="0" w:space="0" w:color="auto"/>
          </w:divBdr>
          <w:divsChild>
            <w:div w:id="194001819">
              <w:marLeft w:val="0"/>
              <w:marRight w:val="0"/>
              <w:marTop w:val="0"/>
              <w:marBottom w:val="0"/>
              <w:divBdr>
                <w:top w:val="none" w:sz="0" w:space="0" w:color="auto"/>
                <w:left w:val="none" w:sz="0" w:space="0" w:color="auto"/>
                <w:bottom w:val="none" w:sz="0" w:space="0" w:color="auto"/>
                <w:right w:val="none" w:sz="0" w:space="0" w:color="auto"/>
              </w:divBdr>
              <w:divsChild>
                <w:div w:id="1771467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6708695">
      <w:bodyDiv w:val="1"/>
      <w:marLeft w:val="0"/>
      <w:marRight w:val="0"/>
      <w:marTop w:val="0"/>
      <w:marBottom w:val="0"/>
      <w:divBdr>
        <w:top w:val="none" w:sz="0" w:space="0" w:color="auto"/>
        <w:left w:val="none" w:sz="0" w:space="0" w:color="auto"/>
        <w:bottom w:val="none" w:sz="0" w:space="0" w:color="auto"/>
        <w:right w:val="none" w:sz="0" w:space="0" w:color="auto"/>
      </w:divBdr>
    </w:div>
    <w:div w:id="1086876094">
      <w:bodyDiv w:val="1"/>
      <w:marLeft w:val="0"/>
      <w:marRight w:val="0"/>
      <w:marTop w:val="0"/>
      <w:marBottom w:val="0"/>
      <w:divBdr>
        <w:top w:val="none" w:sz="0" w:space="0" w:color="auto"/>
        <w:left w:val="none" w:sz="0" w:space="0" w:color="auto"/>
        <w:bottom w:val="none" w:sz="0" w:space="0" w:color="auto"/>
        <w:right w:val="none" w:sz="0" w:space="0" w:color="auto"/>
      </w:divBdr>
      <w:divsChild>
        <w:div w:id="2051294051">
          <w:marLeft w:val="0"/>
          <w:marRight w:val="0"/>
          <w:marTop w:val="0"/>
          <w:marBottom w:val="0"/>
          <w:divBdr>
            <w:top w:val="none" w:sz="0" w:space="0" w:color="auto"/>
            <w:left w:val="none" w:sz="0" w:space="0" w:color="auto"/>
            <w:bottom w:val="none" w:sz="0" w:space="0" w:color="auto"/>
            <w:right w:val="none" w:sz="0" w:space="0" w:color="auto"/>
          </w:divBdr>
          <w:divsChild>
            <w:div w:id="26103573">
              <w:marLeft w:val="0"/>
              <w:marRight w:val="0"/>
              <w:marTop w:val="0"/>
              <w:marBottom w:val="0"/>
              <w:divBdr>
                <w:top w:val="none" w:sz="0" w:space="0" w:color="auto"/>
                <w:left w:val="none" w:sz="0" w:space="0" w:color="auto"/>
                <w:bottom w:val="none" w:sz="0" w:space="0" w:color="auto"/>
                <w:right w:val="none" w:sz="0" w:space="0" w:color="auto"/>
              </w:divBdr>
              <w:divsChild>
                <w:div w:id="334722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6244762">
      <w:bodyDiv w:val="1"/>
      <w:marLeft w:val="0"/>
      <w:marRight w:val="0"/>
      <w:marTop w:val="0"/>
      <w:marBottom w:val="0"/>
      <w:divBdr>
        <w:top w:val="none" w:sz="0" w:space="0" w:color="auto"/>
        <w:left w:val="none" w:sz="0" w:space="0" w:color="auto"/>
        <w:bottom w:val="none" w:sz="0" w:space="0" w:color="auto"/>
        <w:right w:val="none" w:sz="0" w:space="0" w:color="auto"/>
      </w:divBdr>
    </w:div>
    <w:div w:id="1165432707">
      <w:bodyDiv w:val="1"/>
      <w:marLeft w:val="0"/>
      <w:marRight w:val="0"/>
      <w:marTop w:val="0"/>
      <w:marBottom w:val="0"/>
      <w:divBdr>
        <w:top w:val="none" w:sz="0" w:space="0" w:color="auto"/>
        <w:left w:val="none" w:sz="0" w:space="0" w:color="auto"/>
        <w:bottom w:val="none" w:sz="0" w:space="0" w:color="auto"/>
        <w:right w:val="none" w:sz="0" w:space="0" w:color="auto"/>
      </w:divBdr>
    </w:div>
    <w:div w:id="1184631109">
      <w:bodyDiv w:val="1"/>
      <w:marLeft w:val="0"/>
      <w:marRight w:val="0"/>
      <w:marTop w:val="0"/>
      <w:marBottom w:val="0"/>
      <w:divBdr>
        <w:top w:val="none" w:sz="0" w:space="0" w:color="auto"/>
        <w:left w:val="none" w:sz="0" w:space="0" w:color="auto"/>
        <w:bottom w:val="none" w:sz="0" w:space="0" w:color="auto"/>
        <w:right w:val="none" w:sz="0" w:space="0" w:color="auto"/>
      </w:divBdr>
    </w:div>
    <w:div w:id="1207520926">
      <w:bodyDiv w:val="1"/>
      <w:marLeft w:val="0"/>
      <w:marRight w:val="0"/>
      <w:marTop w:val="0"/>
      <w:marBottom w:val="0"/>
      <w:divBdr>
        <w:top w:val="none" w:sz="0" w:space="0" w:color="auto"/>
        <w:left w:val="none" w:sz="0" w:space="0" w:color="auto"/>
        <w:bottom w:val="none" w:sz="0" w:space="0" w:color="auto"/>
        <w:right w:val="none" w:sz="0" w:space="0" w:color="auto"/>
      </w:divBdr>
      <w:divsChild>
        <w:div w:id="367414039">
          <w:marLeft w:val="0"/>
          <w:marRight w:val="0"/>
          <w:marTop w:val="0"/>
          <w:marBottom w:val="0"/>
          <w:divBdr>
            <w:top w:val="none" w:sz="0" w:space="0" w:color="auto"/>
            <w:left w:val="none" w:sz="0" w:space="0" w:color="auto"/>
            <w:bottom w:val="none" w:sz="0" w:space="0" w:color="auto"/>
            <w:right w:val="none" w:sz="0" w:space="0" w:color="auto"/>
          </w:divBdr>
          <w:divsChild>
            <w:div w:id="1036931235">
              <w:marLeft w:val="0"/>
              <w:marRight w:val="0"/>
              <w:marTop w:val="0"/>
              <w:marBottom w:val="0"/>
              <w:divBdr>
                <w:top w:val="none" w:sz="0" w:space="0" w:color="auto"/>
                <w:left w:val="none" w:sz="0" w:space="0" w:color="auto"/>
                <w:bottom w:val="none" w:sz="0" w:space="0" w:color="auto"/>
                <w:right w:val="none" w:sz="0" w:space="0" w:color="auto"/>
              </w:divBdr>
              <w:divsChild>
                <w:div w:id="1210923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8056445">
      <w:bodyDiv w:val="1"/>
      <w:marLeft w:val="0"/>
      <w:marRight w:val="0"/>
      <w:marTop w:val="0"/>
      <w:marBottom w:val="0"/>
      <w:divBdr>
        <w:top w:val="none" w:sz="0" w:space="0" w:color="auto"/>
        <w:left w:val="none" w:sz="0" w:space="0" w:color="auto"/>
        <w:bottom w:val="none" w:sz="0" w:space="0" w:color="auto"/>
        <w:right w:val="none" w:sz="0" w:space="0" w:color="auto"/>
      </w:divBdr>
      <w:divsChild>
        <w:div w:id="1987776792">
          <w:marLeft w:val="0"/>
          <w:marRight w:val="0"/>
          <w:marTop w:val="0"/>
          <w:marBottom w:val="0"/>
          <w:divBdr>
            <w:top w:val="none" w:sz="0" w:space="0" w:color="auto"/>
            <w:left w:val="none" w:sz="0" w:space="0" w:color="auto"/>
            <w:bottom w:val="none" w:sz="0" w:space="0" w:color="auto"/>
            <w:right w:val="none" w:sz="0" w:space="0" w:color="auto"/>
          </w:divBdr>
          <w:divsChild>
            <w:div w:id="907308496">
              <w:marLeft w:val="0"/>
              <w:marRight w:val="0"/>
              <w:marTop w:val="0"/>
              <w:marBottom w:val="0"/>
              <w:divBdr>
                <w:top w:val="none" w:sz="0" w:space="0" w:color="auto"/>
                <w:left w:val="none" w:sz="0" w:space="0" w:color="auto"/>
                <w:bottom w:val="none" w:sz="0" w:space="0" w:color="auto"/>
                <w:right w:val="none" w:sz="0" w:space="0" w:color="auto"/>
              </w:divBdr>
              <w:divsChild>
                <w:div w:id="1693915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492716">
      <w:bodyDiv w:val="1"/>
      <w:marLeft w:val="0"/>
      <w:marRight w:val="0"/>
      <w:marTop w:val="0"/>
      <w:marBottom w:val="0"/>
      <w:divBdr>
        <w:top w:val="none" w:sz="0" w:space="0" w:color="auto"/>
        <w:left w:val="none" w:sz="0" w:space="0" w:color="auto"/>
        <w:bottom w:val="none" w:sz="0" w:space="0" w:color="auto"/>
        <w:right w:val="none" w:sz="0" w:space="0" w:color="auto"/>
      </w:divBdr>
    </w:div>
    <w:div w:id="1266572592">
      <w:bodyDiv w:val="1"/>
      <w:marLeft w:val="0"/>
      <w:marRight w:val="0"/>
      <w:marTop w:val="0"/>
      <w:marBottom w:val="0"/>
      <w:divBdr>
        <w:top w:val="none" w:sz="0" w:space="0" w:color="auto"/>
        <w:left w:val="none" w:sz="0" w:space="0" w:color="auto"/>
        <w:bottom w:val="none" w:sz="0" w:space="0" w:color="auto"/>
        <w:right w:val="none" w:sz="0" w:space="0" w:color="auto"/>
      </w:divBdr>
    </w:div>
    <w:div w:id="1278181036">
      <w:bodyDiv w:val="1"/>
      <w:marLeft w:val="0"/>
      <w:marRight w:val="0"/>
      <w:marTop w:val="0"/>
      <w:marBottom w:val="0"/>
      <w:divBdr>
        <w:top w:val="none" w:sz="0" w:space="0" w:color="auto"/>
        <w:left w:val="none" w:sz="0" w:space="0" w:color="auto"/>
        <w:bottom w:val="none" w:sz="0" w:space="0" w:color="auto"/>
        <w:right w:val="none" w:sz="0" w:space="0" w:color="auto"/>
      </w:divBdr>
    </w:div>
    <w:div w:id="1349791852">
      <w:bodyDiv w:val="1"/>
      <w:marLeft w:val="0"/>
      <w:marRight w:val="0"/>
      <w:marTop w:val="0"/>
      <w:marBottom w:val="0"/>
      <w:divBdr>
        <w:top w:val="none" w:sz="0" w:space="0" w:color="auto"/>
        <w:left w:val="none" w:sz="0" w:space="0" w:color="auto"/>
        <w:bottom w:val="none" w:sz="0" w:space="0" w:color="auto"/>
        <w:right w:val="none" w:sz="0" w:space="0" w:color="auto"/>
      </w:divBdr>
      <w:divsChild>
        <w:div w:id="1439059615">
          <w:marLeft w:val="0"/>
          <w:marRight w:val="0"/>
          <w:marTop w:val="0"/>
          <w:marBottom w:val="0"/>
          <w:divBdr>
            <w:top w:val="none" w:sz="0" w:space="0" w:color="auto"/>
            <w:left w:val="none" w:sz="0" w:space="0" w:color="auto"/>
            <w:bottom w:val="none" w:sz="0" w:space="0" w:color="auto"/>
            <w:right w:val="none" w:sz="0" w:space="0" w:color="auto"/>
          </w:divBdr>
          <w:divsChild>
            <w:div w:id="1609197471">
              <w:marLeft w:val="0"/>
              <w:marRight w:val="0"/>
              <w:marTop w:val="0"/>
              <w:marBottom w:val="0"/>
              <w:divBdr>
                <w:top w:val="none" w:sz="0" w:space="0" w:color="auto"/>
                <w:left w:val="none" w:sz="0" w:space="0" w:color="auto"/>
                <w:bottom w:val="none" w:sz="0" w:space="0" w:color="auto"/>
                <w:right w:val="none" w:sz="0" w:space="0" w:color="auto"/>
              </w:divBdr>
              <w:divsChild>
                <w:div w:id="1011686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295930">
      <w:bodyDiv w:val="1"/>
      <w:marLeft w:val="0"/>
      <w:marRight w:val="0"/>
      <w:marTop w:val="0"/>
      <w:marBottom w:val="0"/>
      <w:divBdr>
        <w:top w:val="none" w:sz="0" w:space="0" w:color="auto"/>
        <w:left w:val="none" w:sz="0" w:space="0" w:color="auto"/>
        <w:bottom w:val="none" w:sz="0" w:space="0" w:color="auto"/>
        <w:right w:val="none" w:sz="0" w:space="0" w:color="auto"/>
      </w:divBdr>
      <w:divsChild>
        <w:div w:id="510222198">
          <w:marLeft w:val="0"/>
          <w:marRight w:val="0"/>
          <w:marTop w:val="0"/>
          <w:marBottom w:val="0"/>
          <w:divBdr>
            <w:top w:val="none" w:sz="0" w:space="0" w:color="auto"/>
            <w:left w:val="none" w:sz="0" w:space="0" w:color="auto"/>
            <w:bottom w:val="none" w:sz="0" w:space="0" w:color="auto"/>
            <w:right w:val="none" w:sz="0" w:space="0" w:color="auto"/>
          </w:divBdr>
          <w:divsChild>
            <w:div w:id="579368685">
              <w:marLeft w:val="0"/>
              <w:marRight w:val="0"/>
              <w:marTop w:val="0"/>
              <w:marBottom w:val="0"/>
              <w:divBdr>
                <w:top w:val="none" w:sz="0" w:space="0" w:color="auto"/>
                <w:left w:val="none" w:sz="0" w:space="0" w:color="auto"/>
                <w:bottom w:val="none" w:sz="0" w:space="0" w:color="auto"/>
                <w:right w:val="none" w:sz="0" w:space="0" w:color="auto"/>
              </w:divBdr>
              <w:divsChild>
                <w:div w:id="999189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5496460">
      <w:bodyDiv w:val="1"/>
      <w:marLeft w:val="0"/>
      <w:marRight w:val="0"/>
      <w:marTop w:val="0"/>
      <w:marBottom w:val="0"/>
      <w:divBdr>
        <w:top w:val="none" w:sz="0" w:space="0" w:color="auto"/>
        <w:left w:val="none" w:sz="0" w:space="0" w:color="auto"/>
        <w:bottom w:val="none" w:sz="0" w:space="0" w:color="auto"/>
        <w:right w:val="none" w:sz="0" w:space="0" w:color="auto"/>
      </w:divBdr>
    </w:div>
    <w:div w:id="1367490683">
      <w:bodyDiv w:val="1"/>
      <w:marLeft w:val="0"/>
      <w:marRight w:val="0"/>
      <w:marTop w:val="0"/>
      <w:marBottom w:val="0"/>
      <w:divBdr>
        <w:top w:val="none" w:sz="0" w:space="0" w:color="auto"/>
        <w:left w:val="none" w:sz="0" w:space="0" w:color="auto"/>
        <w:bottom w:val="none" w:sz="0" w:space="0" w:color="auto"/>
        <w:right w:val="none" w:sz="0" w:space="0" w:color="auto"/>
      </w:divBdr>
      <w:divsChild>
        <w:div w:id="1587231116">
          <w:marLeft w:val="0"/>
          <w:marRight w:val="0"/>
          <w:marTop w:val="0"/>
          <w:marBottom w:val="0"/>
          <w:divBdr>
            <w:top w:val="none" w:sz="0" w:space="0" w:color="auto"/>
            <w:left w:val="none" w:sz="0" w:space="0" w:color="auto"/>
            <w:bottom w:val="none" w:sz="0" w:space="0" w:color="auto"/>
            <w:right w:val="none" w:sz="0" w:space="0" w:color="auto"/>
          </w:divBdr>
          <w:divsChild>
            <w:div w:id="831068448">
              <w:marLeft w:val="0"/>
              <w:marRight w:val="0"/>
              <w:marTop w:val="0"/>
              <w:marBottom w:val="0"/>
              <w:divBdr>
                <w:top w:val="none" w:sz="0" w:space="0" w:color="auto"/>
                <w:left w:val="none" w:sz="0" w:space="0" w:color="auto"/>
                <w:bottom w:val="none" w:sz="0" w:space="0" w:color="auto"/>
                <w:right w:val="none" w:sz="0" w:space="0" w:color="auto"/>
              </w:divBdr>
              <w:divsChild>
                <w:div w:id="344593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0249182">
      <w:bodyDiv w:val="1"/>
      <w:marLeft w:val="0"/>
      <w:marRight w:val="0"/>
      <w:marTop w:val="0"/>
      <w:marBottom w:val="0"/>
      <w:divBdr>
        <w:top w:val="none" w:sz="0" w:space="0" w:color="auto"/>
        <w:left w:val="none" w:sz="0" w:space="0" w:color="auto"/>
        <w:bottom w:val="none" w:sz="0" w:space="0" w:color="auto"/>
        <w:right w:val="none" w:sz="0" w:space="0" w:color="auto"/>
      </w:divBdr>
    </w:div>
    <w:div w:id="1450664954">
      <w:bodyDiv w:val="1"/>
      <w:marLeft w:val="0"/>
      <w:marRight w:val="0"/>
      <w:marTop w:val="0"/>
      <w:marBottom w:val="0"/>
      <w:divBdr>
        <w:top w:val="none" w:sz="0" w:space="0" w:color="auto"/>
        <w:left w:val="none" w:sz="0" w:space="0" w:color="auto"/>
        <w:bottom w:val="none" w:sz="0" w:space="0" w:color="auto"/>
        <w:right w:val="none" w:sz="0" w:space="0" w:color="auto"/>
      </w:divBdr>
      <w:divsChild>
        <w:div w:id="66538530">
          <w:marLeft w:val="0"/>
          <w:marRight w:val="0"/>
          <w:marTop w:val="0"/>
          <w:marBottom w:val="0"/>
          <w:divBdr>
            <w:top w:val="none" w:sz="0" w:space="0" w:color="auto"/>
            <w:left w:val="none" w:sz="0" w:space="0" w:color="auto"/>
            <w:bottom w:val="none" w:sz="0" w:space="0" w:color="auto"/>
            <w:right w:val="none" w:sz="0" w:space="0" w:color="auto"/>
          </w:divBdr>
          <w:divsChild>
            <w:div w:id="352193033">
              <w:marLeft w:val="0"/>
              <w:marRight w:val="0"/>
              <w:marTop w:val="0"/>
              <w:marBottom w:val="0"/>
              <w:divBdr>
                <w:top w:val="none" w:sz="0" w:space="0" w:color="auto"/>
                <w:left w:val="none" w:sz="0" w:space="0" w:color="auto"/>
                <w:bottom w:val="none" w:sz="0" w:space="0" w:color="auto"/>
                <w:right w:val="none" w:sz="0" w:space="0" w:color="auto"/>
              </w:divBdr>
              <w:divsChild>
                <w:div w:id="1026754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5733016">
      <w:bodyDiv w:val="1"/>
      <w:marLeft w:val="0"/>
      <w:marRight w:val="0"/>
      <w:marTop w:val="0"/>
      <w:marBottom w:val="0"/>
      <w:divBdr>
        <w:top w:val="none" w:sz="0" w:space="0" w:color="auto"/>
        <w:left w:val="none" w:sz="0" w:space="0" w:color="auto"/>
        <w:bottom w:val="none" w:sz="0" w:space="0" w:color="auto"/>
        <w:right w:val="none" w:sz="0" w:space="0" w:color="auto"/>
      </w:divBdr>
    </w:div>
    <w:div w:id="1562324863">
      <w:bodyDiv w:val="1"/>
      <w:marLeft w:val="0"/>
      <w:marRight w:val="0"/>
      <w:marTop w:val="0"/>
      <w:marBottom w:val="0"/>
      <w:divBdr>
        <w:top w:val="none" w:sz="0" w:space="0" w:color="auto"/>
        <w:left w:val="none" w:sz="0" w:space="0" w:color="auto"/>
        <w:bottom w:val="none" w:sz="0" w:space="0" w:color="auto"/>
        <w:right w:val="none" w:sz="0" w:space="0" w:color="auto"/>
      </w:divBdr>
      <w:divsChild>
        <w:div w:id="1708022996">
          <w:marLeft w:val="0"/>
          <w:marRight w:val="0"/>
          <w:marTop w:val="0"/>
          <w:marBottom w:val="0"/>
          <w:divBdr>
            <w:top w:val="none" w:sz="0" w:space="0" w:color="auto"/>
            <w:left w:val="none" w:sz="0" w:space="0" w:color="auto"/>
            <w:bottom w:val="none" w:sz="0" w:space="0" w:color="auto"/>
            <w:right w:val="none" w:sz="0" w:space="0" w:color="auto"/>
          </w:divBdr>
          <w:divsChild>
            <w:div w:id="1383095695">
              <w:marLeft w:val="0"/>
              <w:marRight w:val="0"/>
              <w:marTop w:val="0"/>
              <w:marBottom w:val="0"/>
              <w:divBdr>
                <w:top w:val="none" w:sz="0" w:space="0" w:color="auto"/>
                <w:left w:val="none" w:sz="0" w:space="0" w:color="auto"/>
                <w:bottom w:val="none" w:sz="0" w:space="0" w:color="auto"/>
                <w:right w:val="none" w:sz="0" w:space="0" w:color="auto"/>
              </w:divBdr>
              <w:divsChild>
                <w:div w:id="184484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709970">
      <w:bodyDiv w:val="1"/>
      <w:marLeft w:val="0"/>
      <w:marRight w:val="0"/>
      <w:marTop w:val="0"/>
      <w:marBottom w:val="0"/>
      <w:divBdr>
        <w:top w:val="none" w:sz="0" w:space="0" w:color="auto"/>
        <w:left w:val="none" w:sz="0" w:space="0" w:color="auto"/>
        <w:bottom w:val="none" w:sz="0" w:space="0" w:color="auto"/>
        <w:right w:val="none" w:sz="0" w:space="0" w:color="auto"/>
      </w:divBdr>
    </w:div>
    <w:div w:id="1577277860">
      <w:bodyDiv w:val="1"/>
      <w:marLeft w:val="0"/>
      <w:marRight w:val="0"/>
      <w:marTop w:val="0"/>
      <w:marBottom w:val="0"/>
      <w:divBdr>
        <w:top w:val="none" w:sz="0" w:space="0" w:color="auto"/>
        <w:left w:val="none" w:sz="0" w:space="0" w:color="auto"/>
        <w:bottom w:val="none" w:sz="0" w:space="0" w:color="auto"/>
        <w:right w:val="none" w:sz="0" w:space="0" w:color="auto"/>
      </w:divBdr>
    </w:div>
    <w:div w:id="1631087994">
      <w:bodyDiv w:val="1"/>
      <w:marLeft w:val="0"/>
      <w:marRight w:val="0"/>
      <w:marTop w:val="0"/>
      <w:marBottom w:val="0"/>
      <w:divBdr>
        <w:top w:val="none" w:sz="0" w:space="0" w:color="auto"/>
        <w:left w:val="none" w:sz="0" w:space="0" w:color="auto"/>
        <w:bottom w:val="none" w:sz="0" w:space="0" w:color="auto"/>
        <w:right w:val="none" w:sz="0" w:space="0" w:color="auto"/>
      </w:divBdr>
    </w:div>
    <w:div w:id="1635598541">
      <w:bodyDiv w:val="1"/>
      <w:marLeft w:val="0"/>
      <w:marRight w:val="0"/>
      <w:marTop w:val="0"/>
      <w:marBottom w:val="0"/>
      <w:divBdr>
        <w:top w:val="none" w:sz="0" w:space="0" w:color="auto"/>
        <w:left w:val="none" w:sz="0" w:space="0" w:color="auto"/>
        <w:bottom w:val="none" w:sz="0" w:space="0" w:color="auto"/>
        <w:right w:val="none" w:sz="0" w:space="0" w:color="auto"/>
      </w:divBdr>
    </w:div>
    <w:div w:id="1659306822">
      <w:bodyDiv w:val="1"/>
      <w:marLeft w:val="0"/>
      <w:marRight w:val="0"/>
      <w:marTop w:val="0"/>
      <w:marBottom w:val="0"/>
      <w:divBdr>
        <w:top w:val="none" w:sz="0" w:space="0" w:color="auto"/>
        <w:left w:val="none" w:sz="0" w:space="0" w:color="auto"/>
        <w:bottom w:val="none" w:sz="0" w:space="0" w:color="auto"/>
        <w:right w:val="none" w:sz="0" w:space="0" w:color="auto"/>
      </w:divBdr>
      <w:divsChild>
        <w:div w:id="1209996675">
          <w:marLeft w:val="0"/>
          <w:marRight w:val="0"/>
          <w:marTop w:val="0"/>
          <w:marBottom w:val="0"/>
          <w:divBdr>
            <w:top w:val="none" w:sz="0" w:space="0" w:color="auto"/>
            <w:left w:val="none" w:sz="0" w:space="0" w:color="auto"/>
            <w:bottom w:val="none" w:sz="0" w:space="0" w:color="auto"/>
            <w:right w:val="none" w:sz="0" w:space="0" w:color="auto"/>
          </w:divBdr>
          <w:divsChild>
            <w:div w:id="449125346">
              <w:marLeft w:val="0"/>
              <w:marRight w:val="0"/>
              <w:marTop w:val="0"/>
              <w:marBottom w:val="0"/>
              <w:divBdr>
                <w:top w:val="none" w:sz="0" w:space="0" w:color="auto"/>
                <w:left w:val="none" w:sz="0" w:space="0" w:color="auto"/>
                <w:bottom w:val="none" w:sz="0" w:space="0" w:color="auto"/>
                <w:right w:val="none" w:sz="0" w:space="0" w:color="auto"/>
              </w:divBdr>
              <w:divsChild>
                <w:div w:id="208692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886426">
      <w:bodyDiv w:val="1"/>
      <w:marLeft w:val="0"/>
      <w:marRight w:val="0"/>
      <w:marTop w:val="0"/>
      <w:marBottom w:val="0"/>
      <w:divBdr>
        <w:top w:val="none" w:sz="0" w:space="0" w:color="auto"/>
        <w:left w:val="none" w:sz="0" w:space="0" w:color="auto"/>
        <w:bottom w:val="none" w:sz="0" w:space="0" w:color="auto"/>
        <w:right w:val="none" w:sz="0" w:space="0" w:color="auto"/>
      </w:divBdr>
    </w:div>
    <w:div w:id="1738938445">
      <w:bodyDiv w:val="1"/>
      <w:marLeft w:val="0"/>
      <w:marRight w:val="0"/>
      <w:marTop w:val="0"/>
      <w:marBottom w:val="0"/>
      <w:divBdr>
        <w:top w:val="none" w:sz="0" w:space="0" w:color="auto"/>
        <w:left w:val="none" w:sz="0" w:space="0" w:color="auto"/>
        <w:bottom w:val="none" w:sz="0" w:space="0" w:color="auto"/>
        <w:right w:val="none" w:sz="0" w:space="0" w:color="auto"/>
      </w:divBdr>
    </w:div>
    <w:div w:id="1743597626">
      <w:bodyDiv w:val="1"/>
      <w:marLeft w:val="0"/>
      <w:marRight w:val="0"/>
      <w:marTop w:val="0"/>
      <w:marBottom w:val="0"/>
      <w:divBdr>
        <w:top w:val="none" w:sz="0" w:space="0" w:color="auto"/>
        <w:left w:val="none" w:sz="0" w:space="0" w:color="auto"/>
        <w:bottom w:val="none" w:sz="0" w:space="0" w:color="auto"/>
        <w:right w:val="none" w:sz="0" w:space="0" w:color="auto"/>
      </w:divBdr>
    </w:div>
    <w:div w:id="1767841915">
      <w:bodyDiv w:val="1"/>
      <w:marLeft w:val="0"/>
      <w:marRight w:val="0"/>
      <w:marTop w:val="0"/>
      <w:marBottom w:val="0"/>
      <w:divBdr>
        <w:top w:val="none" w:sz="0" w:space="0" w:color="auto"/>
        <w:left w:val="none" w:sz="0" w:space="0" w:color="auto"/>
        <w:bottom w:val="none" w:sz="0" w:space="0" w:color="auto"/>
        <w:right w:val="none" w:sz="0" w:space="0" w:color="auto"/>
      </w:divBdr>
    </w:div>
    <w:div w:id="1769814620">
      <w:bodyDiv w:val="1"/>
      <w:marLeft w:val="0"/>
      <w:marRight w:val="0"/>
      <w:marTop w:val="0"/>
      <w:marBottom w:val="0"/>
      <w:divBdr>
        <w:top w:val="none" w:sz="0" w:space="0" w:color="auto"/>
        <w:left w:val="none" w:sz="0" w:space="0" w:color="auto"/>
        <w:bottom w:val="none" w:sz="0" w:space="0" w:color="auto"/>
        <w:right w:val="none" w:sz="0" w:space="0" w:color="auto"/>
      </w:divBdr>
    </w:div>
    <w:div w:id="1871533555">
      <w:bodyDiv w:val="1"/>
      <w:marLeft w:val="0"/>
      <w:marRight w:val="0"/>
      <w:marTop w:val="0"/>
      <w:marBottom w:val="0"/>
      <w:divBdr>
        <w:top w:val="none" w:sz="0" w:space="0" w:color="auto"/>
        <w:left w:val="none" w:sz="0" w:space="0" w:color="auto"/>
        <w:bottom w:val="none" w:sz="0" w:space="0" w:color="auto"/>
        <w:right w:val="none" w:sz="0" w:space="0" w:color="auto"/>
      </w:divBdr>
    </w:div>
    <w:div w:id="1897542349">
      <w:bodyDiv w:val="1"/>
      <w:marLeft w:val="0"/>
      <w:marRight w:val="0"/>
      <w:marTop w:val="0"/>
      <w:marBottom w:val="0"/>
      <w:divBdr>
        <w:top w:val="none" w:sz="0" w:space="0" w:color="auto"/>
        <w:left w:val="none" w:sz="0" w:space="0" w:color="auto"/>
        <w:bottom w:val="none" w:sz="0" w:space="0" w:color="auto"/>
        <w:right w:val="none" w:sz="0" w:space="0" w:color="auto"/>
      </w:divBdr>
      <w:divsChild>
        <w:div w:id="1497645023">
          <w:marLeft w:val="0"/>
          <w:marRight w:val="0"/>
          <w:marTop w:val="0"/>
          <w:marBottom w:val="0"/>
          <w:divBdr>
            <w:top w:val="none" w:sz="0" w:space="0" w:color="auto"/>
            <w:left w:val="none" w:sz="0" w:space="0" w:color="auto"/>
            <w:bottom w:val="none" w:sz="0" w:space="0" w:color="auto"/>
            <w:right w:val="none" w:sz="0" w:space="0" w:color="auto"/>
          </w:divBdr>
          <w:divsChild>
            <w:div w:id="1282372131">
              <w:marLeft w:val="0"/>
              <w:marRight w:val="0"/>
              <w:marTop w:val="0"/>
              <w:marBottom w:val="0"/>
              <w:divBdr>
                <w:top w:val="none" w:sz="0" w:space="0" w:color="auto"/>
                <w:left w:val="none" w:sz="0" w:space="0" w:color="auto"/>
                <w:bottom w:val="none" w:sz="0" w:space="0" w:color="auto"/>
                <w:right w:val="none" w:sz="0" w:space="0" w:color="auto"/>
              </w:divBdr>
              <w:divsChild>
                <w:div w:id="594941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2811718">
      <w:bodyDiv w:val="1"/>
      <w:marLeft w:val="0"/>
      <w:marRight w:val="0"/>
      <w:marTop w:val="0"/>
      <w:marBottom w:val="0"/>
      <w:divBdr>
        <w:top w:val="none" w:sz="0" w:space="0" w:color="auto"/>
        <w:left w:val="none" w:sz="0" w:space="0" w:color="auto"/>
        <w:bottom w:val="none" w:sz="0" w:space="0" w:color="auto"/>
        <w:right w:val="none" w:sz="0" w:space="0" w:color="auto"/>
      </w:divBdr>
      <w:divsChild>
        <w:div w:id="28260299">
          <w:marLeft w:val="0"/>
          <w:marRight w:val="0"/>
          <w:marTop w:val="0"/>
          <w:marBottom w:val="0"/>
          <w:divBdr>
            <w:top w:val="none" w:sz="0" w:space="0" w:color="auto"/>
            <w:left w:val="none" w:sz="0" w:space="0" w:color="auto"/>
            <w:bottom w:val="none" w:sz="0" w:space="0" w:color="auto"/>
            <w:right w:val="none" w:sz="0" w:space="0" w:color="auto"/>
          </w:divBdr>
          <w:divsChild>
            <w:div w:id="894658897">
              <w:marLeft w:val="0"/>
              <w:marRight w:val="0"/>
              <w:marTop w:val="0"/>
              <w:marBottom w:val="0"/>
              <w:divBdr>
                <w:top w:val="none" w:sz="0" w:space="0" w:color="auto"/>
                <w:left w:val="none" w:sz="0" w:space="0" w:color="auto"/>
                <w:bottom w:val="none" w:sz="0" w:space="0" w:color="auto"/>
                <w:right w:val="none" w:sz="0" w:space="0" w:color="auto"/>
              </w:divBdr>
              <w:divsChild>
                <w:div w:id="465129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823802">
      <w:bodyDiv w:val="1"/>
      <w:marLeft w:val="0"/>
      <w:marRight w:val="0"/>
      <w:marTop w:val="0"/>
      <w:marBottom w:val="0"/>
      <w:divBdr>
        <w:top w:val="none" w:sz="0" w:space="0" w:color="auto"/>
        <w:left w:val="none" w:sz="0" w:space="0" w:color="auto"/>
        <w:bottom w:val="none" w:sz="0" w:space="0" w:color="auto"/>
        <w:right w:val="none" w:sz="0" w:space="0" w:color="auto"/>
      </w:divBdr>
    </w:div>
    <w:div w:id="2138601079">
      <w:bodyDiv w:val="1"/>
      <w:marLeft w:val="0"/>
      <w:marRight w:val="0"/>
      <w:marTop w:val="0"/>
      <w:marBottom w:val="0"/>
      <w:divBdr>
        <w:top w:val="none" w:sz="0" w:space="0" w:color="auto"/>
        <w:left w:val="none" w:sz="0" w:space="0" w:color="auto"/>
        <w:bottom w:val="none" w:sz="0" w:space="0" w:color="auto"/>
        <w:right w:val="none" w:sz="0" w:space="0" w:color="auto"/>
      </w:divBdr>
      <w:divsChild>
        <w:div w:id="1211454783">
          <w:marLeft w:val="0"/>
          <w:marRight w:val="0"/>
          <w:marTop w:val="0"/>
          <w:marBottom w:val="0"/>
          <w:divBdr>
            <w:top w:val="none" w:sz="0" w:space="0" w:color="auto"/>
            <w:left w:val="none" w:sz="0" w:space="0" w:color="auto"/>
            <w:bottom w:val="none" w:sz="0" w:space="0" w:color="auto"/>
            <w:right w:val="none" w:sz="0" w:space="0" w:color="auto"/>
          </w:divBdr>
          <w:divsChild>
            <w:div w:id="1871451496">
              <w:marLeft w:val="0"/>
              <w:marRight w:val="0"/>
              <w:marTop w:val="0"/>
              <w:marBottom w:val="0"/>
              <w:divBdr>
                <w:top w:val="none" w:sz="0" w:space="0" w:color="auto"/>
                <w:left w:val="none" w:sz="0" w:space="0" w:color="auto"/>
                <w:bottom w:val="none" w:sz="0" w:space="0" w:color="auto"/>
                <w:right w:val="none" w:sz="0" w:space="0" w:color="auto"/>
              </w:divBdr>
              <w:divsChild>
                <w:div w:id="1872451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pima.go.cr/mercados-regionales/" TargetMode="External"/><Relationship Id="rId18" Type="http://schemas.openxmlformats.org/officeDocument/2006/relationships/hyperlink" Target="https://www.earth.ac.cr/es/about-earth/earth-facts/" TargetMode="External"/><Relationship Id="rId26" Type="http://schemas.openxmlformats.org/officeDocument/2006/relationships/hyperlink" Target="https://www.micitt.go.cr/que-es-micitt/" TargetMode="External"/><Relationship Id="rId39" Type="http://schemas.openxmlformats.org/officeDocument/2006/relationships/hyperlink" Target="http://www.sepsa.go.cr/docs/2019-010-Plan_Sectorial_2019-2022.pdf" TargetMode="External"/><Relationship Id="rId21" Type="http://schemas.openxmlformats.org/officeDocument/2006/relationships/hyperlink" Target="http://www.inta.go.cr/index.php/quienes-somos/quienes-somos" TargetMode="External"/><Relationship Id="rId34" Type="http://schemas.openxmlformats.org/officeDocument/2006/relationships/hyperlink" Target="http://www.pima.go.cr/mercados-regionales/" TargetMode="External"/><Relationship Id="rId42" Type="http://schemas.openxmlformats.org/officeDocument/2006/relationships/hyperlink" Target="https://www.revistas.una.ac.cr/index.php/dialogo/article/view/10513/13180" TargetMode="External"/><Relationship Id="rId47" Type="http://schemas.openxmlformats.org/officeDocument/2006/relationships/fontTable" Target="fontTable.xml"/><Relationship Id="rId7" Type="http://schemas.openxmlformats.org/officeDocument/2006/relationships/diagramData" Target="diagrams/data1.xml"/><Relationship Id="rId2" Type="http://schemas.openxmlformats.org/officeDocument/2006/relationships/styles" Target="styles.xml"/><Relationship Id="rId16" Type="http://schemas.openxmlformats.org/officeDocument/2006/relationships/hyperlink" Target="http://www.infoagro.go.cr/InfoRegiones/Documents/PRDAR_2015-2018_Chorotega.pdf" TargetMode="External"/><Relationship Id="rId29" Type="http://schemas.openxmlformats.org/officeDocument/2006/relationships/hyperlink" Target="https://doi.org/10.1016/S0743-0167(00)00022-X" TargetMode="Externa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24" Type="http://schemas.openxmlformats.org/officeDocument/2006/relationships/hyperlink" Target="https://www.meic.go.cr/web/53/meic.php" TargetMode="External"/><Relationship Id="rId32" Type="http://schemas.openxmlformats.org/officeDocument/2006/relationships/hyperlink" Target="http://www.pima.go.cr/pima-pone-a-disposicion-plataforma-digital-para-comercializar-productos-agropecuarios/" TargetMode="External"/><Relationship Id="rId37" Type="http://schemas.openxmlformats.org/officeDocument/2006/relationships/hyperlink" Target="https://www.proinnova.ucr.ac.cr/proinnova" TargetMode="External"/><Relationship Id="rId40" Type="http://schemas.openxmlformats.org/officeDocument/2006/relationships/hyperlink" Target="http://www.leydesdorff" TargetMode="External"/><Relationship Id="rId45"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www.revistas.una.ac.cr/index.php/abra/article/view/12060/17390" TargetMode="External"/><Relationship Id="rId23" Type="http://schemas.openxmlformats.org/officeDocument/2006/relationships/hyperlink" Target="https://doi.org/10.1016/j.respol.2004.07.004" TargetMode="External"/><Relationship Id="rId28" Type="http://schemas.openxmlformats.org/officeDocument/2006/relationships/hyperlink" Target="https://www.mideplan.go.cr/que-es-mideplan" TargetMode="External"/><Relationship Id="rId36" Type="http://schemas.openxmlformats.org/officeDocument/2006/relationships/hyperlink" Target="https://www.presidencia.go.cr/comunicados/2017/07/pequenos-y-medianos-agricultores-de-guanacaste-son-capacitados-en-el-uso-de-tecnologias-avanzadas/" TargetMode="External"/><Relationship Id="rId10" Type="http://schemas.openxmlformats.org/officeDocument/2006/relationships/diagramColors" Target="diagrams/colors1.xml"/><Relationship Id="rId19" Type="http://schemas.openxmlformats.org/officeDocument/2006/relationships/hyperlink" Target="https://www.ina.ac.cr/SitePages/acerca.aspx" TargetMode="External"/><Relationship Id="rId31" Type="http://schemas.openxmlformats.org/officeDocument/2006/relationships/hyperlink" Target="https://periodicomensaje.com/guanacaste/2581-ucr-guanacaste-fortalecera-la-industria-alimentaria-en-region-chorotega" TargetMode="External"/><Relationship Id="rId44" Type="http://schemas.openxmlformats.org/officeDocument/2006/relationships/hyperlink" Target="https://www.researchgate.net/publication/333670458_Transformacion_digital_en_el_sector_agricola_Sistema_de_informacion_para_produccion_hortofruticola_como_apoyo_al_Centro_Agricola_Cantonal_de_Nicoya_Guanacaste_Costa_Rica" TargetMode="Externa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hyperlink" Target="https://doi.org/10.3152/030234210X511990" TargetMode="External"/><Relationship Id="rId22" Type="http://schemas.openxmlformats.org/officeDocument/2006/relationships/hyperlink" Target="http://www.inta.go.cr/index.php/proyectos-y-convenios/proyectos" TargetMode="External"/><Relationship Id="rId27" Type="http://schemas.openxmlformats.org/officeDocument/2006/relationships/hyperlink" Target="http://sia.eurosocial-ii.eu/files/docs/1400674859-Region%20Chorotega.pdf" TargetMode="External"/><Relationship Id="rId30" Type="http://schemas.openxmlformats.org/officeDocument/2006/relationships/hyperlink" Target="https://www.sciencedirect.com/science/article/pii/S074301670000022X" TargetMode="External"/><Relationship Id="rId35" Type="http://schemas.openxmlformats.org/officeDocument/2006/relationships/hyperlink" Target="https://www.revistas.una.ac.cr/index.php/politicaeconomica/article/view/10356/12805" TargetMode="External"/><Relationship Id="rId43" Type="http://schemas.openxmlformats.org/officeDocument/2006/relationships/hyperlink" Target="https://www.utn.ac.cr/content/inaugura-primera-incubadora-base-tecnologica-utn" TargetMode="External"/><Relationship Id="rId48" Type="http://schemas.openxmlformats.org/officeDocument/2006/relationships/theme" Target="theme/theme1.xml"/><Relationship Id="rId8" Type="http://schemas.openxmlformats.org/officeDocument/2006/relationships/diagramLayout" Target="diagrams/layout1.xml"/><Relationship Id="rId3" Type="http://schemas.openxmlformats.org/officeDocument/2006/relationships/settings" Target="settings.xml"/><Relationship Id="rId12" Type="http://schemas.openxmlformats.org/officeDocument/2006/relationships/hyperlink" Target="https://www.inder.go.cr" TargetMode="External"/><Relationship Id="rId17" Type="http://schemas.openxmlformats.org/officeDocument/2006/relationships/hyperlink" Target="https://books.google.es/books?hl=es&amp;lr=&amp;id=BKNfDwAAQBAJ&amp;oi=fnd&amp;pg=PA257&amp;dq=region+chorotega+innovacion&amp;ots=mzHcrv9MQz&amp;sig=z234jTK-eajnsayC96507ilYW6I" TargetMode="External"/><Relationship Id="rId25" Type="http://schemas.openxmlformats.org/officeDocument/2006/relationships/hyperlink" Target="https://www.micitt.go.cr/portaldos/index.php?option=com_content&amp;view=article&amp;id=9921:region-chorotega-tendra-acceso-a-financiamiento-para-proyectos-de-investigacion&amp;catid=40&amp;Itemid=1917" TargetMode="External"/><Relationship Id="rId33" Type="http://schemas.openxmlformats.org/officeDocument/2006/relationships/hyperlink" Target="http://www.pima.go.cr/pima-dispone-de-tuneles-de-congelamiento-para-almacenamiento-de-productos/" TargetMode="External"/><Relationship Id="rId38" Type="http://schemas.openxmlformats.org/officeDocument/2006/relationships/hyperlink" Target="http://revista.inta.go.cr/index.php/alcances_tecnologicos/article/view/172/149" TargetMode="External"/><Relationship Id="rId46" Type="http://schemas.openxmlformats.org/officeDocument/2006/relationships/footer" Target="footer2.xml"/><Relationship Id="rId20" Type="http://schemas.openxmlformats.org/officeDocument/2006/relationships/hyperlink" Target="http://www.mag.go.cr/bibliotecavirtual/A01-11120.pdf" TargetMode="External"/><Relationship Id="rId41" Type="http://schemas.openxmlformats.org/officeDocument/2006/relationships/hyperlink" Target="https://doi.org/10.1068/c0890b"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pima.go.cr/mercados-regionales/" TargetMode="External"/><Relationship Id="rId1" Type="http://schemas.openxmlformats.org/officeDocument/2006/relationships/hyperlink" Target="https://eurosocial.eu" TargetMode="External"/></Relationships>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2645D2F-2AC6-3E4A-B69B-9F7CD3B7337F}" type="doc">
      <dgm:prSet loTypeId="urn:microsoft.com/office/officeart/2005/8/layout/venn1" loCatId="" qsTypeId="urn:microsoft.com/office/officeart/2005/8/quickstyle/simple1" qsCatId="simple" csTypeId="urn:microsoft.com/office/officeart/2005/8/colors/accent0_3" csCatId="mainScheme" phldr="1"/>
      <dgm:spPr/>
    </dgm:pt>
    <dgm:pt modelId="{40A3D887-6D53-B04F-9896-3AEE14B9CA03}">
      <dgm:prSet phldrT="[Texto]" custT="1"/>
      <dgm:spPr/>
      <dgm:t>
        <a:bodyPr/>
        <a:lstStyle/>
        <a:p>
          <a:pPr algn="ctr"/>
          <a:r>
            <a:rPr lang="es-ES" sz="900">
              <a:latin typeface="Times New Roman" panose="02020603050405020304" pitchFamily="18" charset="0"/>
              <a:cs typeface="Times New Roman" panose="02020603050405020304" pitchFamily="18" charset="0"/>
            </a:rPr>
            <a:t>Estado</a:t>
          </a:r>
        </a:p>
      </dgm:t>
    </dgm:pt>
    <dgm:pt modelId="{FFE90C94-CF6E-9647-B865-A4A25AFA8E84}" type="parTrans" cxnId="{B11FC933-B50F-884A-AA57-438479D155FD}">
      <dgm:prSet/>
      <dgm:spPr/>
      <dgm:t>
        <a:bodyPr/>
        <a:lstStyle/>
        <a:p>
          <a:pPr algn="ctr"/>
          <a:endParaRPr lang="es-ES"/>
        </a:p>
      </dgm:t>
    </dgm:pt>
    <dgm:pt modelId="{85D811E1-F029-7F4E-AFDA-C7DA340486EB}" type="sibTrans" cxnId="{B11FC933-B50F-884A-AA57-438479D155FD}">
      <dgm:prSet/>
      <dgm:spPr/>
      <dgm:t>
        <a:bodyPr/>
        <a:lstStyle/>
        <a:p>
          <a:pPr algn="ctr"/>
          <a:endParaRPr lang="es-ES"/>
        </a:p>
      </dgm:t>
    </dgm:pt>
    <dgm:pt modelId="{BF824A47-6C74-2E44-A392-DDC02BBDFB9C}">
      <dgm:prSet phldrT="[Texto]" custT="1"/>
      <dgm:spPr/>
      <dgm:t>
        <a:bodyPr/>
        <a:lstStyle/>
        <a:p>
          <a:pPr algn="ctr"/>
          <a:r>
            <a:rPr lang="es-ES" sz="900">
              <a:latin typeface="Times New Roman" panose="02020603050405020304" pitchFamily="18" charset="0"/>
              <a:cs typeface="Times New Roman" panose="02020603050405020304" pitchFamily="18" charset="0"/>
            </a:rPr>
            <a:t>Sector Empresarial</a:t>
          </a:r>
        </a:p>
      </dgm:t>
    </dgm:pt>
    <dgm:pt modelId="{0B4ADE0F-1FE3-9141-961F-3A0C85383FD3}" type="parTrans" cxnId="{F64A15D8-74A0-5E40-B21E-6EEEE99DA7B3}">
      <dgm:prSet/>
      <dgm:spPr/>
      <dgm:t>
        <a:bodyPr/>
        <a:lstStyle/>
        <a:p>
          <a:pPr algn="ctr"/>
          <a:endParaRPr lang="es-ES"/>
        </a:p>
      </dgm:t>
    </dgm:pt>
    <dgm:pt modelId="{68B4E66D-EEDB-D148-8923-41A23F8FE42B}" type="sibTrans" cxnId="{F64A15D8-74A0-5E40-B21E-6EEEE99DA7B3}">
      <dgm:prSet/>
      <dgm:spPr/>
      <dgm:t>
        <a:bodyPr/>
        <a:lstStyle/>
        <a:p>
          <a:pPr algn="ctr"/>
          <a:endParaRPr lang="es-ES"/>
        </a:p>
      </dgm:t>
    </dgm:pt>
    <dgm:pt modelId="{0AEEB03E-0476-0B49-873E-E896688F0469}">
      <dgm:prSet phldrT="[Texto]" custT="1"/>
      <dgm:spPr/>
      <dgm:t>
        <a:bodyPr/>
        <a:lstStyle/>
        <a:p>
          <a:pPr algn="ctr"/>
          <a:r>
            <a:rPr lang="es-ES" sz="900">
              <a:latin typeface="Times New Roman" panose="02020603050405020304" pitchFamily="18" charset="0"/>
              <a:cs typeface="Times New Roman" panose="02020603050405020304" pitchFamily="18" charset="0"/>
            </a:rPr>
            <a:t>Universidad</a:t>
          </a:r>
          <a:r>
            <a:rPr lang="es-ES" sz="1300"/>
            <a:t> </a:t>
          </a:r>
        </a:p>
      </dgm:t>
    </dgm:pt>
    <dgm:pt modelId="{0BFFB032-B104-E64B-ACF0-1485B608EC11}" type="parTrans" cxnId="{62F4C526-B376-6E47-94B7-16A4AE15C640}">
      <dgm:prSet/>
      <dgm:spPr/>
      <dgm:t>
        <a:bodyPr/>
        <a:lstStyle/>
        <a:p>
          <a:pPr algn="ctr"/>
          <a:endParaRPr lang="es-ES"/>
        </a:p>
      </dgm:t>
    </dgm:pt>
    <dgm:pt modelId="{D22C6FFB-E483-8344-974B-46FC7874434E}" type="sibTrans" cxnId="{62F4C526-B376-6E47-94B7-16A4AE15C640}">
      <dgm:prSet/>
      <dgm:spPr/>
      <dgm:t>
        <a:bodyPr/>
        <a:lstStyle/>
        <a:p>
          <a:pPr algn="ctr"/>
          <a:endParaRPr lang="es-ES"/>
        </a:p>
      </dgm:t>
    </dgm:pt>
    <dgm:pt modelId="{149880DA-05F9-7249-99A4-766AE949A90F}" type="pres">
      <dgm:prSet presAssocID="{B2645D2F-2AC6-3E4A-B69B-9F7CD3B7337F}" presName="compositeShape" presStyleCnt="0">
        <dgm:presLayoutVars>
          <dgm:chMax val="7"/>
          <dgm:dir/>
          <dgm:resizeHandles val="exact"/>
        </dgm:presLayoutVars>
      </dgm:prSet>
      <dgm:spPr/>
    </dgm:pt>
    <dgm:pt modelId="{B89AC21B-8115-3848-BCA0-7EE33F95BC65}" type="pres">
      <dgm:prSet presAssocID="{40A3D887-6D53-B04F-9896-3AEE14B9CA03}" presName="circ1" presStyleLbl="vennNode1" presStyleIdx="0" presStyleCnt="3"/>
      <dgm:spPr/>
    </dgm:pt>
    <dgm:pt modelId="{209B2846-8782-CD4F-B92D-DE3EBF8E961A}" type="pres">
      <dgm:prSet presAssocID="{40A3D887-6D53-B04F-9896-3AEE14B9CA03}" presName="circ1Tx" presStyleLbl="revTx" presStyleIdx="0" presStyleCnt="0">
        <dgm:presLayoutVars>
          <dgm:chMax val="0"/>
          <dgm:chPref val="0"/>
          <dgm:bulletEnabled val="1"/>
        </dgm:presLayoutVars>
      </dgm:prSet>
      <dgm:spPr/>
    </dgm:pt>
    <dgm:pt modelId="{220DFF70-4E81-7E4A-A5C9-32373DB44673}" type="pres">
      <dgm:prSet presAssocID="{BF824A47-6C74-2E44-A392-DDC02BBDFB9C}" presName="circ2" presStyleLbl="vennNode1" presStyleIdx="1" presStyleCnt="3"/>
      <dgm:spPr/>
    </dgm:pt>
    <dgm:pt modelId="{DB078A3D-D1A7-1142-BC94-706E92B0AB2E}" type="pres">
      <dgm:prSet presAssocID="{BF824A47-6C74-2E44-A392-DDC02BBDFB9C}" presName="circ2Tx" presStyleLbl="revTx" presStyleIdx="0" presStyleCnt="0">
        <dgm:presLayoutVars>
          <dgm:chMax val="0"/>
          <dgm:chPref val="0"/>
          <dgm:bulletEnabled val="1"/>
        </dgm:presLayoutVars>
      </dgm:prSet>
      <dgm:spPr/>
    </dgm:pt>
    <dgm:pt modelId="{DB011740-8895-3C45-B373-2F31A959CAC6}" type="pres">
      <dgm:prSet presAssocID="{0AEEB03E-0476-0B49-873E-E896688F0469}" presName="circ3" presStyleLbl="vennNode1" presStyleIdx="2" presStyleCnt="3"/>
      <dgm:spPr/>
    </dgm:pt>
    <dgm:pt modelId="{5EE6E19F-0A60-8F49-9EC0-8EDA4A1FF685}" type="pres">
      <dgm:prSet presAssocID="{0AEEB03E-0476-0B49-873E-E896688F0469}" presName="circ3Tx" presStyleLbl="revTx" presStyleIdx="0" presStyleCnt="0">
        <dgm:presLayoutVars>
          <dgm:chMax val="0"/>
          <dgm:chPref val="0"/>
          <dgm:bulletEnabled val="1"/>
        </dgm:presLayoutVars>
      </dgm:prSet>
      <dgm:spPr/>
    </dgm:pt>
  </dgm:ptLst>
  <dgm:cxnLst>
    <dgm:cxn modelId="{C3BE5616-F777-8145-B18F-33AD6619BA4B}" type="presOf" srcId="{BF824A47-6C74-2E44-A392-DDC02BBDFB9C}" destId="{DB078A3D-D1A7-1142-BC94-706E92B0AB2E}" srcOrd="1" destOrd="0" presId="urn:microsoft.com/office/officeart/2005/8/layout/venn1"/>
    <dgm:cxn modelId="{62F4C526-B376-6E47-94B7-16A4AE15C640}" srcId="{B2645D2F-2AC6-3E4A-B69B-9F7CD3B7337F}" destId="{0AEEB03E-0476-0B49-873E-E896688F0469}" srcOrd="2" destOrd="0" parTransId="{0BFFB032-B104-E64B-ACF0-1485B608EC11}" sibTransId="{D22C6FFB-E483-8344-974B-46FC7874434E}"/>
    <dgm:cxn modelId="{B11FC933-B50F-884A-AA57-438479D155FD}" srcId="{B2645D2F-2AC6-3E4A-B69B-9F7CD3B7337F}" destId="{40A3D887-6D53-B04F-9896-3AEE14B9CA03}" srcOrd="0" destOrd="0" parTransId="{FFE90C94-CF6E-9647-B865-A4A25AFA8E84}" sibTransId="{85D811E1-F029-7F4E-AFDA-C7DA340486EB}"/>
    <dgm:cxn modelId="{FDDBD64D-A304-3348-A9C5-A9730ABD82DF}" type="presOf" srcId="{0AEEB03E-0476-0B49-873E-E896688F0469}" destId="{DB011740-8895-3C45-B373-2F31A959CAC6}" srcOrd="0" destOrd="0" presId="urn:microsoft.com/office/officeart/2005/8/layout/venn1"/>
    <dgm:cxn modelId="{2FBC505E-246E-7A48-9235-C4943FF98D97}" type="presOf" srcId="{40A3D887-6D53-B04F-9896-3AEE14B9CA03}" destId="{B89AC21B-8115-3848-BCA0-7EE33F95BC65}" srcOrd="0" destOrd="0" presId="urn:microsoft.com/office/officeart/2005/8/layout/venn1"/>
    <dgm:cxn modelId="{9630809D-5B8E-DA41-994C-656359CE0ED4}" type="presOf" srcId="{BF824A47-6C74-2E44-A392-DDC02BBDFB9C}" destId="{220DFF70-4E81-7E4A-A5C9-32373DB44673}" srcOrd="0" destOrd="0" presId="urn:microsoft.com/office/officeart/2005/8/layout/venn1"/>
    <dgm:cxn modelId="{E12A66B2-1CAB-B04E-B967-94751C5BFF91}" type="presOf" srcId="{40A3D887-6D53-B04F-9896-3AEE14B9CA03}" destId="{209B2846-8782-CD4F-B92D-DE3EBF8E961A}" srcOrd="1" destOrd="0" presId="urn:microsoft.com/office/officeart/2005/8/layout/venn1"/>
    <dgm:cxn modelId="{F64A15D8-74A0-5E40-B21E-6EEEE99DA7B3}" srcId="{B2645D2F-2AC6-3E4A-B69B-9F7CD3B7337F}" destId="{BF824A47-6C74-2E44-A392-DDC02BBDFB9C}" srcOrd="1" destOrd="0" parTransId="{0B4ADE0F-1FE3-9141-961F-3A0C85383FD3}" sibTransId="{68B4E66D-EEDB-D148-8923-41A23F8FE42B}"/>
    <dgm:cxn modelId="{1A570BEA-E7CF-4B4E-96B7-121780CE8B02}" type="presOf" srcId="{B2645D2F-2AC6-3E4A-B69B-9F7CD3B7337F}" destId="{149880DA-05F9-7249-99A4-766AE949A90F}" srcOrd="0" destOrd="0" presId="urn:microsoft.com/office/officeart/2005/8/layout/venn1"/>
    <dgm:cxn modelId="{AA41FEF8-BED1-B94F-AEBD-72937CF213E5}" type="presOf" srcId="{0AEEB03E-0476-0B49-873E-E896688F0469}" destId="{5EE6E19F-0A60-8F49-9EC0-8EDA4A1FF685}" srcOrd="1" destOrd="0" presId="urn:microsoft.com/office/officeart/2005/8/layout/venn1"/>
    <dgm:cxn modelId="{5F23E76F-13D7-1546-9D6B-8A984130F9C7}" type="presParOf" srcId="{149880DA-05F9-7249-99A4-766AE949A90F}" destId="{B89AC21B-8115-3848-BCA0-7EE33F95BC65}" srcOrd="0" destOrd="0" presId="urn:microsoft.com/office/officeart/2005/8/layout/venn1"/>
    <dgm:cxn modelId="{1F19DC46-04D3-A344-A1CB-6FC5AF838B75}" type="presParOf" srcId="{149880DA-05F9-7249-99A4-766AE949A90F}" destId="{209B2846-8782-CD4F-B92D-DE3EBF8E961A}" srcOrd="1" destOrd="0" presId="urn:microsoft.com/office/officeart/2005/8/layout/venn1"/>
    <dgm:cxn modelId="{D4A8E833-B9B7-7446-A37D-6B7F5A810AF5}" type="presParOf" srcId="{149880DA-05F9-7249-99A4-766AE949A90F}" destId="{220DFF70-4E81-7E4A-A5C9-32373DB44673}" srcOrd="2" destOrd="0" presId="urn:microsoft.com/office/officeart/2005/8/layout/venn1"/>
    <dgm:cxn modelId="{0445C6B6-FC43-7846-86E2-ADFB83E34642}" type="presParOf" srcId="{149880DA-05F9-7249-99A4-766AE949A90F}" destId="{DB078A3D-D1A7-1142-BC94-706E92B0AB2E}" srcOrd="3" destOrd="0" presId="urn:microsoft.com/office/officeart/2005/8/layout/venn1"/>
    <dgm:cxn modelId="{CADEE446-E74F-F34F-B459-53765B2D0FE7}" type="presParOf" srcId="{149880DA-05F9-7249-99A4-766AE949A90F}" destId="{DB011740-8895-3C45-B373-2F31A959CAC6}" srcOrd="4" destOrd="0" presId="urn:microsoft.com/office/officeart/2005/8/layout/venn1"/>
    <dgm:cxn modelId="{6E2F0FA2-FDC8-C348-8119-7EE159AE2972}" type="presParOf" srcId="{149880DA-05F9-7249-99A4-766AE949A90F}" destId="{5EE6E19F-0A60-8F49-9EC0-8EDA4A1FF685}" srcOrd="5" destOrd="0" presId="urn:microsoft.com/office/officeart/2005/8/layout/venn1"/>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89AC21B-8115-3848-BCA0-7EE33F95BC65}">
      <dsp:nvSpPr>
        <dsp:cNvPr id="0" name=""/>
        <dsp:cNvSpPr/>
      </dsp:nvSpPr>
      <dsp:spPr>
        <a:xfrm>
          <a:off x="1195099" y="21530"/>
          <a:ext cx="1033485" cy="1033485"/>
        </a:xfrm>
        <a:prstGeom prst="ellipse">
          <a:avLst/>
        </a:prstGeom>
        <a:solidFill>
          <a:schemeClr val="dk2">
            <a:alpha val="50000"/>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r>
            <a:rPr lang="es-ES" sz="900" kern="1200">
              <a:latin typeface="Times New Roman" panose="02020603050405020304" pitchFamily="18" charset="0"/>
              <a:cs typeface="Times New Roman" panose="02020603050405020304" pitchFamily="18" charset="0"/>
            </a:rPr>
            <a:t>Estado</a:t>
          </a:r>
        </a:p>
      </dsp:txBody>
      <dsp:txXfrm>
        <a:off x="1332897" y="202390"/>
        <a:ext cx="757889" cy="465068"/>
      </dsp:txXfrm>
    </dsp:sp>
    <dsp:sp modelId="{220DFF70-4E81-7E4A-A5C9-32373DB44673}">
      <dsp:nvSpPr>
        <dsp:cNvPr id="0" name=""/>
        <dsp:cNvSpPr/>
      </dsp:nvSpPr>
      <dsp:spPr>
        <a:xfrm>
          <a:off x="1568015" y="667459"/>
          <a:ext cx="1033485" cy="1033485"/>
        </a:xfrm>
        <a:prstGeom prst="ellipse">
          <a:avLst/>
        </a:prstGeom>
        <a:solidFill>
          <a:schemeClr val="dk2">
            <a:alpha val="50000"/>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r>
            <a:rPr lang="es-ES" sz="900" kern="1200">
              <a:latin typeface="Times New Roman" panose="02020603050405020304" pitchFamily="18" charset="0"/>
              <a:cs typeface="Times New Roman" panose="02020603050405020304" pitchFamily="18" charset="0"/>
            </a:rPr>
            <a:t>Sector Empresarial</a:t>
          </a:r>
        </a:p>
      </dsp:txBody>
      <dsp:txXfrm>
        <a:off x="1884089" y="934442"/>
        <a:ext cx="620091" cy="568416"/>
      </dsp:txXfrm>
    </dsp:sp>
    <dsp:sp modelId="{DB011740-8895-3C45-B373-2F31A959CAC6}">
      <dsp:nvSpPr>
        <dsp:cNvPr id="0" name=""/>
        <dsp:cNvSpPr/>
      </dsp:nvSpPr>
      <dsp:spPr>
        <a:xfrm>
          <a:off x="822183" y="667459"/>
          <a:ext cx="1033485" cy="1033485"/>
        </a:xfrm>
        <a:prstGeom prst="ellipse">
          <a:avLst/>
        </a:prstGeom>
        <a:solidFill>
          <a:schemeClr val="dk2">
            <a:alpha val="50000"/>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r>
            <a:rPr lang="es-ES" sz="900" kern="1200">
              <a:latin typeface="Times New Roman" panose="02020603050405020304" pitchFamily="18" charset="0"/>
              <a:cs typeface="Times New Roman" panose="02020603050405020304" pitchFamily="18" charset="0"/>
            </a:rPr>
            <a:t>Universidad</a:t>
          </a:r>
          <a:r>
            <a:rPr lang="es-ES" sz="1300" kern="1200"/>
            <a:t> </a:t>
          </a:r>
        </a:p>
      </dsp:txBody>
      <dsp:txXfrm>
        <a:off x="919503" y="934442"/>
        <a:ext cx="620091" cy="568416"/>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26</Pages>
  <Words>13170</Words>
  <Characters>75074</Characters>
  <Application>Microsoft Office Word</Application>
  <DocSecurity>0</DocSecurity>
  <Lines>625</Lines>
  <Paragraphs>176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KEYNOR RUIZ  MEJIAS</dc:creator>
  <cp:keywords/>
  <dc:description/>
  <cp:lastModifiedBy>Microsoft Office User</cp:lastModifiedBy>
  <cp:revision>2</cp:revision>
  <dcterms:created xsi:type="dcterms:W3CDTF">2024-12-12T20:35:00Z</dcterms:created>
  <dcterms:modified xsi:type="dcterms:W3CDTF">2024-12-12T20:35:00Z</dcterms:modified>
</cp:coreProperties>
</file>