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939294" w14:textId="2C7A5ABE" w:rsidR="00232724" w:rsidRDefault="002D19F6" w:rsidP="00EB3875">
      <w:pPr>
        <w:spacing w:after="0" w:line="240" w:lineRule="auto"/>
        <w:rPr>
          <w:rFonts w:ascii="Times New Roman" w:hAnsi="Times New Roman" w:cs="Times New Roman"/>
          <w:bCs/>
          <w:sz w:val="36"/>
          <w:szCs w:val="40"/>
        </w:rPr>
      </w:pPr>
      <w:r w:rsidRPr="002D19F6">
        <w:rPr>
          <w:rFonts w:ascii="Times New Roman" w:hAnsi="Times New Roman" w:cs="Times New Roman"/>
          <w:bCs/>
          <w:sz w:val="36"/>
          <w:szCs w:val="40"/>
        </w:rPr>
        <w:t>Evaluación in vitro de hongos nematófagos contra el nematodo barrenador</w:t>
      </w:r>
      <w:r>
        <w:rPr>
          <w:rFonts w:ascii="Times New Roman" w:hAnsi="Times New Roman" w:cs="Times New Roman"/>
          <w:bCs/>
          <w:sz w:val="36"/>
          <w:szCs w:val="40"/>
        </w:rPr>
        <w:t xml:space="preserve"> </w:t>
      </w:r>
      <w:r w:rsidRPr="002D19F6">
        <w:rPr>
          <w:rFonts w:ascii="Times New Roman" w:hAnsi="Times New Roman" w:cs="Times New Roman"/>
          <w:bCs/>
          <w:i/>
          <w:iCs/>
          <w:sz w:val="36"/>
          <w:szCs w:val="40"/>
        </w:rPr>
        <w:t>Radopholus similis</w:t>
      </w:r>
      <w:r w:rsidRPr="002D19F6">
        <w:rPr>
          <w:rFonts w:ascii="Times New Roman" w:hAnsi="Times New Roman" w:cs="Times New Roman"/>
          <w:bCs/>
          <w:sz w:val="36"/>
          <w:szCs w:val="40"/>
        </w:rPr>
        <w:t xml:space="preserve"> (Cobb, 1893) Thorne, 1949 en Costa Rica</w:t>
      </w:r>
    </w:p>
    <w:p w14:paraId="7F079C9C" w14:textId="77777777" w:rsidR="002D19F6" w:rsidRDefault="002D19F6" w:rsidP="002D19F6">
      <w:pPr>
        <w:spacing w:after="0" w:line="240" w:lineRule="auto"/>
        <w:jc w:val="center"/>
        <w:rPr>
          <w:rFonts w:ascii="Times New Roman" w:hAnsi="Times New Roman" w:cs="Times New Roman"/>
          <w:b/>
          <w:sz w:val="28"/>
          <w:szCs w:val="32"/>
        </w:rPr>
      </w:pPr>
    </w:p>
    <w:p w14:paraId="57788C1E" w14:textId="04F9D6D5" w:rsidR="008A7E7E" w:rsidRPr="0044319C" w:rsidRDefault="00E74EA3" w:rsidP="00463028">
      <w:pPr>
        <w:spacing w:after="0" w:line="240" w:lineRule="auto"/>
        <w:jc w:val="center"/>
        <w:rPr>
          <w:rFonts w:ascii="Times New Roman" w:hAnsi="Times New Roman" w:cs="Times New Roman"/>
          <w:i/>
          <w:sz w:val="24"/>
          <w:szCs w:val="28"/>
          <w:lang w:val="en-US"/>
        </w:rPr>
      </w:pPr>
      <w:r w:rsidRPr="0044319C">
        <w:rPr>
          <w:rFonts w:ascii="Times New Roman" w:hAnsi="Times New Roman" w:cs="Times New Roman"/>
          <w:i/>
          <w:sz w:val="24"/>
          <w:szCs w:val="28"/>
          <w:lang w:val="en-US"/>
        </w:rPr>
        <w:t>In vitro evaluation of nematophagous fungi against the boring nematode Radopholus similis (Cobb, 1893) Thorne, 1949 in Costa Rica</w:t>
      </w:r>
    </w:p>
    <w:p w14:paraId="1D8B3FEA" w14:textId="77777777" w:rsidR="00E74EA3" w:rsidRPr="0044319C" w:rsidRDefault="00E74EA3" w:rsidP="00463028">
      <w:pPr>
        <w:spacing w:after="0" w:line="240" w:lineRule="auto"/>
        <w:jc w:val="center"/>
        <w:rPr>
          <w:rFonts w:ascii="Times New Roman" w:hAnsi="Times New Roman" w:cs="Times New Roman"/>
          <w:b/>
          <w:sz w:val="24"/>
          <w:szCs w:val="28"/>
          <w:lang w:val="en-US"/>
        </w:rPr>
      </w:pPr>
    </w:p>
    <w:p w14:paraId="405C5347" w14:textId="5697EC06" w:rsidR="0028522D" w:rsidRPr="008F7BEA" w:rsidRDefault="56DB58E5" w:rsidP="00B55ABE">
      <w:pPr>
        <w:spacing w:after="0"/>
        <w:jc w:val="center"/>
        <w:rPr>
          <w:rFonts w:ascii="Times New Roman" w:hAnsi="Times New Roman" w:cs="Times New Roman"/>
          <w:sz w:val="24"/>
          <w:szCs w:val="24"/>
          <w:lang w:val="pt-BR"/>
        </w:rPr>
      </w:pPr>
      <w:bookmarkStart w:id="0" w:name="_Hlk96610069"/>
      <w:r w:rsidRPr="6093C8E3">
        <w:rPr>
          <w:rFonts w:ascii="Times New Roman" w:hAnsi="Times New Roman" w:cs="Times New Roman"/>
          <w:b/>
          <w:bCs/>
          <w:sz w:val="24"/>
          <w:szCs w:val="24"/>
          <w:lang w:val="pt-BR"/>
        </w:rPr>
        <w:t>Berlioth Ugalde-Monge</w:t>
      </w:r>
      <w:r w:rsidRPr="6093C8E3">
        <w:rPr>
          <w:rFonts w:ascii="Times New Roman" w:hAnsi="Times New Roman" w:cs="Times New Roman"/>
          <w:sz w:val="24"/>
          <w:szCs w:val="24"/>
          <w:vertAlign w:val="superscript"/>
          <w:lang w:val="pt-BR"/>
        </w:rPr>
        <w:t>1</w:t>
      </w:r>
      <w:r w:rsidRPr="6093C8E3">
        <w:rPr>
          <w:rFonts w:ascii="Times New Roman" w:hAnsi="Times New Roman" w:cs="Times New Roman"/>
          <w:sz w:val="24"/>
          <w:szCs w:val="24"/>
          <w:lang w:val="pt-BR"/>
        </w:rPr>
        <w:t xml:space="preserve">, </w:t>
      </w:r>
      <w:hyperlink r:id="rId8">
        <w:r w:rsidRPr="6093C8E3">
          <w:rPr>
            <w:rStyle w:val="Hipervnculo"/>
            <w:rFonts w:ascii="Times New Roman" w:hAnsi="Times New Roman"/>
            <w:sz w:val="24"/>
            <w:szCs w:val="24"/>
            <w:lang w:val="pt-BR"/>
          </w:rPr>
          <w:t>berlioth.ugalde.monge@est.una.ac.cr</w:t>
        </w:r>
      </w:hyperlink>
      <w:bookmarkEnd w:id="0"/>
      <w:r w:rsidRPr="6093C8E3">
        <w:rPr>
          <w:rFonts w:ascii="Times New Roman" w:hAnsi="Times New Roman" w:cs="Times New Roman"/>
          <w:sz w:val="24"/>
          <w:szCs w:val="24"/>
          <w:lang w:val="pt-BR"/>
        </w:rPr>
        <w:t xml:space="preserve">, </w:t>
      </w:r>
      <w:bookmarkStart w:id="1" w:name="_Hlk18865571"/>
      <w:r w:rsidRPr="6093C8E3">
        <w:rPr>
          <w:rFonts w:ascii="Times New Roman" w:hAnsi="Times New Roman" w:cs="Times New Roman"/>
          <w:sz w:val="24"/>
          <w:szCs w:val="24"/>
          <w:lang w:val="pt-BR"/>
        </w:rPr>
        <w:t>Orcid ID</w:t>
      </w:r>
      <w:bookmarkEnd w:id="1"/>
      <w:r w:rsidRPr="6093C8E3">
        <w:rPr>
          <w:rFonts w:ascii="Times New Roman" w:hAnsi="Times New Roman" w:cs="Times New Roman"/>
          <w:sz w:val="24"/>
          <w:szCs w:val="24"/>
          <w:lang w:val="pt-BR"/>
        </w:rPr>
        <w:t>:</w:t>
      </w:r>
      <w:r w:rsidR="20213B71" w:rsidRPr="6093C8E3">
        <w:rPr>
          <w:rFonts w:ascii="Times New Roman" w:hAnsi="Times New Roman" w:cs="Times New Roman"/>
          <w:sz w:val="24"/>
          <w:szCs w:val="24"/>
          <w:lang w:val="pt-BR"/>
        </w:rPr>
        <w:t xml:space="preserve"> </w:t>
      </w:r>
      <w:hyperlink r:id="rId9">
        <w:r w:rsidR="20213B71" w:rsidRPr="6093C8E3">
          <w:rPr>
            <w:rStyle w:val="Hipervnculo"/>
            <w:rFonts w:ascii="Times New Roman" w:hAnsi="Times New Roman" w:cs="Times New Roman"/>
            <w:sz w:val="24"/>
            <w:szCs w:val="24"/>
            <w:lang w:val="pt-BR"/>
          </w:rPr>
          <w:t>https://orcid.org/0000-0002-7481-7561</w:t>
        </w:r>
      </w:hyperlink>
    </w:p>
    <w:p w14:paraId="1929C2C6" w14:textId="6EB82B62" w:rsidR="0028522D" w:rsidRPr="00337485" w:rsidRDefault="00BD4F94" w:rsidP="00B55ABE">
      <w:pPr>
        <w:spacing w:after="0"/>
        <w:jc w:val="center"/>
        <w:rPr>
          <w:rFonts w:ascii="Times New Roman" w:hAnsi="Times New Roman" w:cs="Times New Roman"/>
          <w:color w:val="000099"/>
          <w:sz w:val="24"/>
          <w:szCs w:val="24"/>
          <w:lang w:val="pt-BR"/>
        </w:rPr>
      </w:pPr>
      <w:r w:rsidRPr="00337485">
        <w:rPr>
          <w:rFonts w:ascii="Times New Roman" w:hAnsi="Times New Roman" w:cs="Times New Roman"/>
          <w:b/>
          <w:bCs/>
          <w:sz w:val="24"/>
          <w:szCs w:val="24"/>
          <w:lang w:val="pt-BR"/>
        </w:rPr>
        <w:t>R</w:t>
      </w:r>
      <w:r w:rsidR="003A4388" w:rsidRPr="00337485">
        <w:rPr>
          <w:rFonts w:ascii="Times New Roman" w:hAnsi="Times New Roman" w:cs="Times New Roman"/>
          <w:b/>
          <w:bCs/>
          <w:sz w:val="24"/>
          <w:szCs w:val="24"/>
          <w:lang w:val="pt-BR"/>
        </w:rPr>
        <w:t>oy Artavia-Carmona</w:t>
      </w:r>
      <w:r w:rsidR="001023A8" w:rsidRPr="00337485">
        <w:rPr>
          <w:rFonts w:ascii="Times New Roman" w:hAnsi="Times New Roman" w:cs="Times New Roman"/>
          <w:sz w:val="24"/>
          <w:szCs w:val="24"/>
          <w:vertAlign w:val="superscript"/>
          <w:lang w:val="pt-BR"/>
        </w:rPr>
        <w:t>2</w:t>
      </w:r>
      <w:r w:rsidR="000711D8" w:rsidRPr="00337485">
        <w:rPr>
          <w:rFonts w:ascii="Times New Roman" w:hAnsi="Times New Roman" w:cs="Times New Roman"/>
          <w:sz w:val="24"/>
          <w:szCs w:val="24"/>
          <w:lang w:val="pt-BR"/>
        </w:rPr>
        <w:t xml:space="preserve">, </w:t>
      </w:r>
      <w:hyperlink r:id="rId10" w:history="1">
        <w:r w:rsidR="00AA1806" w:rsidRPr="00337485">
          <w:rPr>
            <w:rStyle w:val="Hipervnculo"/>
            <w:rFonts w:ascii="Times New Roman" w:hAnsi="Times New Roman" w:cs="Times New Roman"/>
            <w:sz w:val="24"/>
            <w:szCs w:val="24"/>
            <w:lang w:val="pt-BR"/>
          </w:rPr>
          <w:t>roy.artavia.carmona@una.ac.cr</w:t>
        </w:r>
      </w:hyperlink>
      <w:r w:rsidR="00AA1806" w:rsidRPr="00337485">
        <w:rPr>
          <w:rFonts w:ascii="Times New Roman" w:hAnsi="Times New Roman" w:cs="Times New Roman"/>
          <w:sz w:val="24"/>
          <w:szCs w:val="24"/>
          <w:lang w:val="pt-BR"/>
        </w:rPr>
        <w:t xml:space="preserve">, </w:t>
      </w:r>
      <w:r w:rsidR="000711D8" w:rsidRPr="00337485">
        <w:rPr>
          <w:rFonts w:ascii="Times New Roman" w:hAnsi="Times New Roman" w:cs="Times New Roman"/>
          <w:sz w:val="24"/>
          <w:szCs w:val="24"/>
          <w:lang w:val="pt-BR"/>
        </w:rPr>
        <w:t xml:space="preserve"> </w:t>
      </w:r>
      <w:r w:rsidR="00E92B2F" w:rsidRPr="00337485">
        <w:rPr>
          <w:rFonts w:ascii="Times New Roman" w:hAnsi="Times New Roman" w:cs="Times New Roman"/>
          <w:sz w:val="24"/>
          <w:szCs w:val="24"/>
          <w:lang w:val="pt-BR"/>
        </w:rPr>
        <w:t>Orcid ID</w:t>
      </w:r>
      <w:r w:rsidR="000711D8" w:rsidRPr="00337485">
        <w:rPr>
          <w:rFonts w:ascii="Times New Roman" w:hAnsi="Times New Roman" w:cs="Times New Roman"/>
          <w:sz w:val="24"/>
          <w:szCs w:val="24"/>
          <w:lang w:val="pt-BR"/>
        </w:rPr>
        <w:t xml:space="preserve">: </w:t>
      </w:r>
      <w:hyperlink r:id="rId11" w:history="1">
        <w:r w:rsidR="0044315C" w:rsidRPr="00337485">
          <w:rPr>
            <w:rStyle w:val="Hipervnculo"/>
            <w:rFonts w:ascii="Times New Roman" w:hAnsi="Times New Roman"/>
            <w:sz w:val="24"/>
            <w:szCs w:val="24"/>
            <w:lang w:val="pt-BR"/>
          </w:rPr>
          <w:t>https://orcid.org/0000-0003-0906-5444</w:t>
        </w:r>
      </w:hyperlink>
      <w:r w:rsidR="00687D47" w:rsidRPr="00337485">
        <w:rPr>
          <w:rStyle w:val="Hipervnculo1"/>
          <w:rFonts w:ascii="Times New Roman" w:hAnsi="Times New Roman"/>
          <w:sz w:val="24"/>
          <w:szCs w:val="24"/>
          <w:lang w:val="pt-BR"/>
        </w:rPr>
        <w:t xml:space="preserve"> </w:t>
      </w:r>
      <w:r w:rsidR="0044315C" w:rsidRPr="00337485">
        <w:rPr>
          <w:rStyle w:val="Hipervnculo1"/>
          <w:rFonts w:ascii="Times New Roman" w:hAnsi="Times New Roman"/>
          <w:sz w:val="24"/>
          <w:szCs w:val="24"/>
          <w:lang w:val="pt-BR"/>
        </w:rPr>
        <w:t xml:space="preserve"> </w:t>
      </w:r>
    </w:p>
    <w:p w14:paraId="4FB62D01" w14:textId="7C7D4C7D" w:rsidR="003A4388" w:rsidRPr="003A4388" w:rsidRDefault="003A4388" w:rsidP="00B55ABE">
      <w:pPr>
        <w:spacing w:after="0"/>
        <w:jc w:val="center"/>
        <w:rPr>
          <w:rFonts w:ascii="Times New Roman" w:hAnsi="Times New Roman" w:cs="Times New Roman"/>
          <w:color w:val="0000FF" w:themeColor="hyperlink"/>
          <w:sz w:val="24"/>
          <w:szCs w:val="24"/>
          <w:u w:val="single"/>
        </w:rPr>
      </w:pPr>
      <w:r w:rsidRPr="7CFA1941">
        <w:rPr>
          <w:rFonts w:ascii="Times New Roman" w:hAnsi="Times New Roman" w:cs="Times New Roman"/>
          <w:b/>
          <w:bCs/>
          <w:sz w:val="24"/>
          <w:szCs w:val="24"/>
        </w:rPr>
        <w:t>Alejandro Vargas-Martínez</w:t>
      </w:r>
      <w:r w:rsidRPr="7CFA1941">
        <w:rPr>
          <w:rFonts w:ascii="Times New Roman" w:hAnsi="Times New Roman" w:cs="Times New Roman"/>
          <w:sz w:val="24"/>
          <w:szCs w:val="24"/>
          <w:vertAlign w:val="superscript"/>
        </w:rPr>
        <w:t>3</w:t>
      </w:r>
      <w:r w:rsidRPr="7CFA1941">
        <w:rPr>
          <w:rFonts w:ascii="Times New Roman" w:hAnsi="Times New Roman" w:cs="Times New Roman"/>
          <w:sz w:val="24"/>
          <w:szCs w:val="24"/>
        </w:rPr>
        <w:t xml:space="preserve">, </w:t>
      </w:r>
      <w:hyperlink r:id="rId12" w:history="1">
        <w:r w:rsidR="00B55ABE" w:rsidRPr="008A6773">
          <w:rPr>
            <w:rStyle w:val="Hipervnculo"/>
            <w:rFonts w:ascii="Times New Roman" w:hAnsi="Times New Roman" w:cs="Times New Roman"/>
            <w:sz w:val="24"/>
            <w:szCs w:val="24"/>
          </w:rPr>
          <w:t>alejandro.vargas.martinez@una.ac.cr</w:t>
        </w:r>
      </w:hyperlink>
      <w:r w:rsidR="00B243FA" w:rsidRPr="7CFA1941">
        <w:rPr>
          <w:rFonts w:ascii="Times New Roman" w:hAnsi="Times New Roman" w:cs="Times New Roman"/>
          <w:sz w:val="24"/>
          <w:szCs w:val="24"/>
        </w:rPr>
        <w:t>, O</w:t>
      </w:r>
      <w:r w:rsidRPr="7CFA1941">
        <w:rPr>
          <w:rFonts w:ascii="Times New Roman" w:hAnsi="Times New Roman" w:cs="Times New Roman"/>
          <w:sz w:val="24"/>
          <w:szCs w:val="24"/>
        </w:rPr>
        <w:t xml:space="preserve">rcid ID: </w:t>
      </w:r>
      <w:r w:rsidR="789DB580" w:rsidRPr="7CFA1941">
        <w:rPr>
          <w:rFonts w:ascii="Times New Roman" w:hAnsi="Times New Roman" w:cs="Times New Roman"/>
          <w:sz w:val="24"/>
          <w:szCs w:val="24"/>
        </w:rPr>
        <w:t xml:space="preserve"> </w:t>
      </w:r>
      <w:r w:rsidR="768835F9" w:rsidRPr="7CFA1941">
        <w:rPr>
          <w:rFonts w:ascii="Times New Roman" w:hAnsi="Times New Roman" w:cs="Times New Roman"/>
          <w:sz w:val="24"/>
          <w:szCs w:val="24"/>
        </w:rPr>
        <w:t xml:space="preserve">    </w:t>
      </w:r>
      <w:hyperlink r:id="rId13" w:history="1">
        <w:r w:rsidR="00BB65F5" w:rsidRPr="00BB65F5">
          <w:rPr>
            <w:rStyle w:val="Hipervnculo"/>
            <w:rFonts w:ascii="Times New Roman" w:hAnsi="Times New Roman" w:cs="Times New Roman"/>
            <w:sz w:val="24"/>
            <w:szCs w:val="24"/>
          </w:rPr>
          <w:t>http://orcid.org/0000-0001-8039-8984</w:t>
        </w:r>
      </w:hyperlink>
      <w:r w:rsidR="00BB65F5">
        <w:t xml:space="preserve"> </w:t>
      </w:r>
    </w:p>
    <w:p w14:paraId="3B6B4AC7" w14:textId="482A3A9D" w:rsidR="008A7E7E" w:rsidRPr="003A4388" w:rsidRDefault="002665EE" w:rsidP="00B55ABE">
      <w:pPr>
        <w:spacing w:after="0"/>
        <w:jc w:val="center"/>
        <w:rPr>
          <w:rFonts w:ascii="Times New Roman" w:hAnsi="Times New Roman" w:cs="Times New Roman"/>
          <w:sz w:val="24"/>
          <w:szCs w:val="24"/>
        </w:rPr>
      </w:pPr>
      <w:r w:rsidRPr="002665EE">
        <w:rPr>
          <w:rFonts w:ascii="Times New Roman" w:hAnsi="Times New Roman" w:cs="Times New Roman"/>
          <w:b/>
          <w:sz w:val="24"/>
          <w:szCs w:val="24"/>
        </w:rPr>
        <w:t>Walter Peraza-Padilla</w:t>
      </w:r>
      <w:r w:rsidR="003A4388">
        <w:rPr>
          <w:rFonts w:ascii="Times New Roman" w:hAnsi="Times New Roman" w:cs="Times New Roman"/>
          <w:sz w:val="24"/>
          <w:szCs w:val="24"/>
          <w:vertAlign w:val="superscript"/>
        </w:rPr>
        <w:t>4</w:t>
      </w:r>
      <w:r w:rsidR="008A7E7E" w:rsidRPr="003A4388">
        <w:rPr>
          <w:rFonts w:ascii="Times New Roman" w:hAnsi="Times New Roman" w:cs="Times New Roman"/>
          <w:sz w:val="24"/>
          <w:szCs w:val="24"/>
        </w:rPr>
        <w:t xml:space="preserve">, </w:t>
      </w:r>
      <w:hyperlink r:id="rId14" w:history="1">
        <w:r w:rsidR="0028522D" w:rsidRPr="003A4388">
          <w:rPr>
            <w:rStyle w:val="Hipervnculo"/>
            <w:rFonts w:ascii="Times New Roman" w:hAnsi="Times New Roman" w:cs="Times New Roman"/>
            <w:sz w:val="24"/>
            <w:szCs w:val="24"/>
          </w:rPr>
          <w:t>walter.peraza.padilla@una.cr</w:t>
        </w:r>
      </w:hyperlink>
      <w:r w:rsidR="008A7E7E" w:rsidRPr="003A4388">
        <w:rPr>
          <w:rFonts w:ascii="Times New Roman" w:hAnsi="Times New Roman" w:cs="Times New Roman"/>
          <w:sz w:val="24"/>
          <w:szCs w:val="24"/>
        </w:rPr>
        <w:t xml:space="preserve">, Orcid ID: </w:t>
      </w:r>
      <w:hyperlink r:id="rId15" w:history="1">
        <w:r w:rsidR="003E3442" w:rsidRPr="003E3442">
          <w:rPr>
            <w:rStyle w:val="Hipervnculo"/>
            <w:rFonts w:ascii="Times New Roman" w:hAnsi="Times New Roman" w:cs="Times New Roman"/>
            <w:sz w:val="24"/>
            <w:szCs w:val="24"/>
          </w:rPr>
          <w:t>https://orcid.org/0000-0003-4651-5555</w:t>
        </w:r>
      </w:hyperlink>
      <w:r w:rsidR="003E3442" w:rsidRPr="003E3442">
        <w:rPr>
          <w:rFonts w:ascii="Times New Roman" w:hAnsi="Times New Roman" w:cs="Times New Roman"/>
          <w:sz w:val="24"/>
          <w:szCs w:val="24"/>
          <w:u w:val="single"/>
        </w:rPr>
        <w:t xml:space="preserve"> </w:t>
      </w:r>
    </w:p>
    <w:p w14:paraId="7617FE34" w14:textId="77777777" w:rsidR="008A7E7E" w:rsidRPr="003A4388" w:rsidRDefault="008A7E7E" w:rsidP="00463028">
      <w:pPr>
        <w:spacing w:after="0" w:line="240" w:lineRule="auto"/>
        <w:jc w:val="center"/>
        <w:rPr>
          <w:rFonts w:ascii="Times New Roman" w:hAnsi="Times New Roman" w:cs="Times New Roman"/>
          <w:sz w:val="24"/>
          <w:szCs w:val="24"/>
        </w:rPr>
      </w:pPr>
    </w:p>
    <w:p w14:paraId="33E0F26B" w14:textId="2A01AF73" w:rsidR="00B54060" w:rsidRPr="00BF1349" w:rsidRDefault="00B54060" w:rsidP="00463028">
      <w:pPr>
        <w:spacing w:after="0" w:line="240" w:lineRule="auto"/>
        <w:jc w:val="center"/>
        <w:rPr>
          <w:rFonts w:ascii="Times New Roman" w:hAnsi="Times New Roman" w:cs="Times New Roman"/>
          <w:b/>
        </w:rPr>
      </w:pPr>
      <w:r w:rsidRPr="00BF1349">
        <w:rPr>
          <w:rFonts w:ascii="Times New Roman" w:hAnsi="Times New Roman" w:cs="Times New Roman"/>
          <w:b/>
        </w:rPr>
        <w:t xml:space="preserve">Resumen </w:t>
      </w:r>
    </w:p>
    <w:p w14:paraId="129C47E2" w14:textId="77777777" w:rsidR="008A7E7E" w:rsidRDefault="008A7E7E" w:rsidP="00463028">
      <w:pPr>
        <w:spacing w:after="0" w:line="240" w:lineRule="auto"/>
        <w:jc w:val="both"/>
        <w:rPr>
          <w:rFonts w:ascii="Times New Roman" w:hAnsi="Times New Roman" w:cs="Times New Roman"/>
        </w:rPr>
      </w:pPr>
    </w:p>
    <w:p w14:paraId="67237DDE" w14:textId="0B35B8A8" w:rsidR="00EE127D" w:rsidRDefault="31A289CC" w:rsidP="317CE6FB">
      <w:pPr>
        <w:spacing w:after="0" w:line="240" w:lineRule="auto"/>
        <w:jc w:val="both"/>
        <w:rPr>
          <w:rFonts w:ascii="Times New Roman" w:hAnsi="Times New Roman" w:cs="Times New Roman"/>
          <w:lang w:val="es-ES"/>
        </w:rPr>
      </w:pPr>
      <w:bookmarkStart w:id="2" w:name="_Hlk96606277"/>
      <w:r w:rsidRPr="317CE6FB">
        <w:rPr>
          <w:rFonts w:ascii="Times New Roman" w:hAnsi="Times New Roman" w:cs="Times New Roman"/>
          <w:b/>
          <w:bCs/>
          <w:lang w:val="es-CO"/>
        </w:rPr>
        <w:t>[Objetivo]</w:t>
      </w:r>
      <w:bookmarkEnd w:id="2"/>
      <w:r w:rsidRPr="317CE6FB">
        <w:rPr>
          <w:rFonts w:ascii="Times New Roman" w:eastAsia="Times New Roman" w:hAnsi="Times New Roman" w:cs="Times New Roman"/>
          <w:color w:val="000000" w:themeColor="text1"/>
          <w:sz w:val="24"/>
          <w:szCs w:val="24"/>
        </w:rPr>
        <w:t xml:space="preserve"> </w:t>
      </w:r>
      <w:r w:rsidRPr="317CE6FB">
        <w:rPr>
          <w:rFonts w:ascii="Times New Roman" w:hAnsi="Times New Roman" w:cs="Times New Roman"/>
        </w:rPr>
        <w:t xml:space="preserve">El objetivo fue evaluar la capacidad nematicida </w:t>
      </w:r>
      <w:r w:rsidRPr="317CE6FB">
        <w:rPr>
          <w:rFonts w:ascii="Times New Roman" w:hAnsi="Times New Roman" w:cs="Times New Roman"/>
          <w:i/>
          <w:iCs/>
        </w:rPr>
        <w:t>in vitro</w:t>
      </w:r>
      <w:r w:rsidRPr="317CE6FB">
        <w:rPr>
          <w:rFonts w:ascii="Times New Roman" w:hAnsi="Times New Roman" w:cs="Times New Roman"/>
        </w:rPr>
        <w:t xml:space="preserve"> de hongos nematófagos (HN) de plantaciones de banano de la región Huetar Atlántica contra el nematodo </w:t>
      </w:r>
      <w:r w:rsidRPr="317CE6FB">
        <w:rPr>
          <w:rFonts w:ascii="Times New Roman" w:hAnsi="Times New Roman" w:cs="Times New Roman"/>
          <w:i/>
          <w:iCs/>
        </w:rPr>
        <w:t>Radopholus similis</w:t>
      </w:r>
      <w:r w:rsidRPr="317CE6FB">
        <w:rPr>
          <w:rFonts w:ascii="Times New Roman" w:eastAsia="Times New Roman" w:hAnsi="Times New Roman" w:cs="Times New Roman"/>
          <w:color w:val="000000" w:themeColor="text1"/>
          <w:sz w:val="24"/>
          <w:szCs w:val="24"/>
        </w:rPr>
        <w:t>.</w:t>
      </w:r>
      <w:r w:rsidRPr="317CE6FB">
        <w:rPr>
          <w:rFonts w:ascii="Times New Roman" w:hAnsi="Times New Roman" w:cs="Times New Roman"/>
        </w:rPr>
        <w:t xml:space="preserve"> </w:t>
      </w:r>
      <w:bookmarkStart w:id="3" w:name="_Hlk96606354"/>
      <w:r w:rsidRPr="317CE6FB">
        <w:rPr>
          <w:rFonts w:ascii="Times New Roman" w:hAnsi="Times New Roman" w:cs="Times New Roman"/>
          <w:b/>
          <w:bCs/>
          <w:lang w:val="es-CO"/>
        </w:rPr>
        <w:t xml:space="preserve">[Metodología] </w:t>
      </w:r>
      <w:r w:rsidR="40C536E7" w:rsidRPr="317CE6FB">
        <w:rPr>
          <w:rFonts w:ascii="Times New Roman" w:hAnsi="Times New Roman" w:cs="Times New Roman"/>
          <w:lang w:val="es-CO"/>
        </w:rPr>
        <w:t>P</w:t>
      </w:r>
      <w:r w:rsidR="00321C30">
        <w:rPr>
          <w:rFonts w:ascii="Times New Roman" w:hAnsi="Times New Roman" w:cs="Times New Roman"/>
          <w:lang w:val="es-CO"/>
        </w:rPr>
        <w:t xml:space="preserve">reviamente identificados </w:t>
      </w:r>
      <w:r w:rsidR="00F81C22">
        <w:rPr>
          <w:rFonts w:ascii="Times New Roman" w:hAnsi="Times New Roman" w:cs="Times New Roman"/>
          <w:lang w:val="es-CO"/>
        </w:rPr>
        <w:t>los HN,</w:t>
      </w:r>
      <w:r w:rsidR="00321C30">
        <w:rPr>
          <w:rFonts w:ascii="Times New Roman" w:hAnsi="Times New Roman" w:cs="Times New Roman"/>
          <w:lang w:val="es-CO"/>
        </w:rPr>
        <w:t xml:space="preserve"> se utilizaron</w:t>
      </w:r>
      <w:r w:rsidR="00321C30" w:rsidRPr="00321C30">
        <w:rPr>
          <w:rFonts w:ascii="Times New Roman" w:hAnsi="Times New Roman" w:cs="Times New Roman"/>
          <w:lang w:val="es-ES"/>
        </w:rPr>
        <w:t xml:space="preserve"> </w:t>
      </w:r>
      <w:r w:rsidR="00321C30" w:rsidRPr="317CE6FB">
        <w:rPr>
          <w:rFonts w:ascii="Times New Roman" w:hAnsi="Times New Roman" w:cs="Times New Roman"/>
          <w:lang w:val="es-ES"/>
        </w:rPr>
        <w:t xml:space="preserve">dos aislamientos de </w:t>
      </w:r>
      <w:r w:rsidR="00321C30" w:rsidRPr="317CE6FB">
        <w:rPr>
          <w:rFonts w:ascii="Times New Roman" w:hAnsi="Times New Roman" w:cs="Times New Roman"/>
          <w:i/>
          <w:iCs/>
          <w:lang w:val="es-ES"/>
        </w:rPr>
        <w:t xml:space="preserve">Fusarium oxysporum </w:t>
      </w:r>
      <w:r w:rsidR="00321C30" w:rsidRPr="317CE6FB">
        <w:rPr>
          <w:rFonts w:ascii="Times New Roman" w:hAnsi="Times New Roman" w:cs="Times New Roman"/>
          <w:lang w:val="es-ES"/>
        </w:rPr>
        <w:t>(Fox2 y Fox3)</w:t>
      </w:r>
      <w:r w:rsidR="00321C30" w:rsidRPr="317CE6FB">
        <w:rPr>
          <w:rFonts w:ascii="Times New Roman" w:hAnsi="Times New Roman" w:cs="Times New Roman"/>
          <w:i/>
          <w:iCs/>
          <w:lang w:val="es-ES"/>
        </w:rPr>
        <w:t>,</w:t>
      </w:r>
      <w:r w:rsidR="00321C30" w:rsidRPr="317CE6FB">
        <w:rPr>
          <w:rFonts w:ascii="Times New Roman" w:hAnsi="Times New Roman" w:cs="Times New Roman"/>
          <w:lang w:val="es-ES"/>
        </w:rPr>
        <w:t xml:space="preserve"> dos aislamientos de </w:t>
      </w:r>
      <w:r w:rsidR="00321C30" w:rsidRPr="317CE6FB">
        <w:rPr>
          <w:rFonts w:ascii="Times New Roman" w:hAnsi="Times New Roman" w:cs="Times New Roman"/>
          <w:i/>
          <w:iCs/>
          <w:lang w:val="es-ES"/>
        </w:rPr>
        <w:t xml:space="preserve">Trichoderma asperellum </w:t>
      </w:r>
      <w:r w:rsidR="00321C30" w:rsidRPr="317CE6FB">
        <w:rPr>
          <w:rFonts w:ascii="Times New Roman" w:hAnsi="Times New Roman" w:cs="Times New Roman"/>
          <w:lang w:val="es-ES"/>
        </w:rPr>
        <w:t xml:space="preserve">(Trich1 y Trich3) y un aislamiento de </w:t>
      </w:r>
      <w:r w:rsidR="00321C30" w:rsidRPr="317CE6FB">
        <w:rPr>
          <w:rFonts w:ascii="Times New Roman" w:hAnsi="Times New Roman" w:cs="Times New Roman"/>
          <w:i/>
          <w:iCs/>
          <w:lang w:val="es-ES"/>
        </w:rPr>
        <w:t xml:space="preserve">Purpureocillium lilacinum </w:t>
      </w:r>
      <w:r w:rsidR="00321C30" w:rsidRPr="317CE6FB">
        <w:rPr>
          <w:rFonts w:ascii="Times New Roman" w:hAnsi="Times New Roman" w:cs="Times New Roman"/>
          <w:lang w:val="es-ES"/>
        </w:rPr>
        <w:t>(Pli)</w:t>
      </w:r>
      <w:r w:rsidR="00F70AE9">
        <w:rPr>
          <w:rFonts w:ascii="Times New Roman" w:hAnsi="Times New Roman" w:cs="Times New Roman"/>
          <w:lang w:val="es-ES"/>
        </w:rPr>
        <w:t xml:space="preserve"> </w:t>
      </w:r>
      <w:r w:rsidR="009D7B96">
        <w:rPr>
          <w:rFonts w:ascii="Times New Roman" w:hAnsi="Times New Roman" w:cs="Times New Roman"/>
          <w:lang w:val="es-ES"/>
        </w:rPr>
        <w:t xml:space="preserve">para </w:t>
      </w:r>
      <w:r w:rsidR="009D7B96" w:rsidRPr="317CE6FB">
        <w:rPr>
          <w:rFonts w:ascii="Times New Roman" w:hAnsi="Times New Roman" w:cs="Times New Roman"/>
          <w:lang w:val="es-ES"/>
        </w:rPr>
        <w:t xml:space="preserve">evaluar </w:t>
      </w:r>
      <w:r w:rsidR="009D7B96" w:rsidRPr="00AF5670">
        <w:rPr>
          <w:rFonts w:ascii="Times New Roman" w:hAnsi="Times New Roman" w:cs="Times New Roman"/>
          <w:i/>
          <w:iCs/>
          <w:lang w:val="es-ES"/>
        </w:rPr>
        <w:t>in vitro</w:t>
      </w:r>
      <w:r w:rsidR="009D7B96" w:rsidRPr="317CE6FB">
        <w:rPr>
          <w:rFonts w:ascii="Times New Roman" w:hAnsi="Times New Roman" w:cs="Times New Roman"/>
          <w:lang w:val="es-ES"/>
        </w:rPr>
        <w:t xml:space="preserve"> su patogenicidad contra </w:t>
      </w:r>
      <w:r w:rsidR="009D7B96" w:rsidRPr="317CE6FB">
        <w:rPr>
          <w:rFonts w:ascii="Times New Roman" w:hAnsi="Times New Roman" w:cs="Times New Roman"/>
          <w:i/>
          <w:iCs/>
          <w:lang w:val="es-ES"/>
        </w:rPr>
        <w:t>R. similis</w:t>
      </w:r>
    </w:p>
    <w:p w14:paraId="70B250BD" w14:textId="411F9C86" w:rsidR="0063677C" w:rsidRPr="00313E89" w:rsidRDefault="00EE127D" w:rsidP="317CE6FB">
      <w:pPr>
        <w:spacing w:after="0" w:line="240" w:lineRule="auto"/>
        <w:jc w:val="both"/>
        <w:rPr>
          <w:rFonts w:ascii="Times New Roman" w:hAnsi="Times New Roman" w:cs="Times New Roman"/>
          <w:lang w:val="es-ES"/>
        </w:rPr>
      </w:pPr>
      <w:r w:rsidRPr="00EE127D">
        <w:rPr>
          <w:rFonts w:ascii="Times New Roman" w:hAnsi="Times New Roman" w:cs="Times New Roman"/>
          <w:lang w:val="es-ES"/>
        </w:rPr>
        <w:t xml:space="preserve">Se realizó una suspensión y conteo de esporas de cada hongo para determinar la concentración de conidios (UFC/ml) a depositar por plato Petri. Posteriormente se depositó por plato 0,5 ml de una suspensión que contenía 60 adultos y juveniles de la especie </w:t>
      </w:r>
      <w:r w:rsidRPr="009D7B96">
        <w:rPr>
          <w:rFonts w:ascii="Times New Roman" w:hAnsi="Times New Roman" w:cs="Times New Roman"/>
          <w:i/>
          <w:iCs/>
          <w:lang w:val="es-ES"/>
        </w:rPr>
        <w:t>R. similis</w:t>
      </w:r>
      <w:r w:rsidRPr="00EE127D">
        <w:rPr>
          <w:rFonts w:ascii="Times New Roman" w:hAnsi="Times New Roman" w:cs="Times New Roman"/>
          <w:lang w:val="es-ES"/>
        </w:rPr>
        <w:t xml:space="preserve"> y se realizó el conteo de nematodos a las 24h y 42h y se verificó la capacidad depredadora de cada aislamiento</w:t>
      </w:r>
      <w:r w:rsidR="0063677C" w:rsidRPr="0063677C">
        <w:rPr>
          <w:rFonts w:ascii="Times New Roman" w:hAnsi="Times New Roman" w:cs="Times New Roman"/>
          <w:lang w:val="es-CO"/>
        </w:rPr>
        <w:t xml:space="preserve">. Se realizó un análisis estadístico ANOVA y comparaciones de medias </w:t>
      </w:r>
      <w:r w:rsidR="000E45EB">
        <w:rPr>
          <w:rFonts w:ascii="Times New Roman" w:hAnsi="Times New Roman" w:cs="Times New Roman"/>
          <w:lang w:val="es-CO"/>
        </w:rPr>
        <w:t xml:space="preserve">con el programa estadístico InfoStat </w:t>
      </w:r>
      <w:r w:rsidR="0063677C" w:rsidRPr="0063677C">
        <w:rPr>
          <w:rFonts w:ascii="Times New Roman" w:hAnsi="Times New Roman" w:cs="Times New Roman"/>
          <w:lang w:val="es-CO"/>
        </w:rPr>
        <w:t xml:space="preserve">para evaluar el efecto de los tratamientos en la mortalidad de </w:t>
      </w:r>
      <w:r w:rsidR="0063677C" w:rsidRPr="00CC54B3">
        <w:rPr>
          <w:rFonts w:ascii="Times New Roman" w:hAnsi="Times New Roman" w:cs="Times New Roman"/>
          <w:i/>
          <w:iCs/>
          <w:lang w:val="es-CO"/>
        </w:rPr>
        <w:t>R. similis</w:t>
      </w:r>
      <w:r w:rsidR="0063677C" w:rsidRPr="0063677C">
        <w:rPr>
          <w:rFonts w:ascii="Times New Roman" w:hAnsi="Times New Roman" w:cs="Times New Roman"/>
          <w:lang w:val="es-CO"/>
        </w:rPr>
        <w:t>.</w:t>
      </w:r>
      <w:r w:rsidR="0063677C" w:rsidRPr="000E45EB">
        <w:rPr>
          <w:rFonts w:ascii="Times New Roman" w:hAnsi="Times New Roman" w:cs="Times New Roman"/>
          <w:b/>
          <w:lang w:val="es-CO"/>
        </w:rPr>
        <w:t xml:space="preserve"> </w:t>
      </w:r>
      <w:r w:rsidR="000E45EB" w:rsidRPr="317CE6FB">
        <w:rPr>
          <w:rFonts w:ascii="Times New Roman" w:hAnsi="Times New Roman" w:cs="Times New Roman"/>
          <w:b/>
          <w:bCs/>
          <w:lang w:val="es-CO"/>
        </w:rPr>
        <w:t>[Resultados]</w:t>
      </w:r>
      <w:r w:rsidR="000E45EB" w:rsidRPr="317CE6FB">
        <w:rPr>
          <w:rFonts w:ascii="Times New Roman" w:hAnsi="Times New Roman" w:cs="Times New Roman"/>
          <w:lang w:val="es-CO"/>
        </w:rPr>
        <w:t xml:space="preserve"> </w:t>
      </w:r>
      <w:r w:rsidR="002653E2" w:rsidRPr="002653E2">
        <w:rPr>
          <w:rFonts w:ascii="Times New Roman" w:hAnsi="Times New Roman" w:cs="Times New Roman"/>
        </w:rPr>
        <w:t>A las 24 horas después de la inoculación, no se observaron diferencias significativas entre los tratamientos, con un promedio de mortalidad del 15-30%. Sin embargo, a las 42 horas, se identificaron diferencias significativas en la capacidad antagónica de los aislamientos Trich3, Fox3, Fox2 y Trich1, con porcentajes de mortalidad del 53.3%, 41.6%, 37.9% y 37.7% respectivamente. El aislamiento Pli (25.8%) no mostró diferencias significativas en comparación con el control (Tx1).</w:t>
      </w:r>
      <w:r w:rsidR="000E45EB" w:rsidRPr="317CE6FB">
        <w:rPr>
          <w:rFonts w:ascii="Times New Roman" w:hAnsi="Times New Roman" w:cs="Times New Roman"/>
        </w:rPr>
        <w:t xml:space="preserve"> </w:t>
      </w:r>
      <w:r w:rsidR="000E45EB" w:rsidRPr="317CE6FB">
        <w:rPr>
          <w:rFonts w:ascii="Times New Roman" w:hAnsi="Times New Roman" w:cs="Times New Roman"/>
          <w:b/>
          <w:bCs/>
          <w:lang w:val="es-CO"/>
        </w:rPr>
        <w:t>[Conclusiones]</w:t>
      </w:r>
      <w:r w:rsidR="000E45EB" w:rsidRPr="317CE6FB">
        <w:rPr>
          <w:rFonts w:ascii="Times New Roman" w:hAnsi="Times New Roman" w:cs="Times New Roman"/>
          <w:lang w:val="es-CO"/>
        </w:rPr>
        <w:t xml:space="preserve"> </w:t>
      </w:r>
      <w:r w:rsidR="000E45EB" w:rsidRPr="317CE6FB">
        <w:rPr>
          <w:rFonts w:ascii="Times New Roman" w:hAnsi="Times New Roman" w:cs="Times New Roman"/>
        </w:rPr>
        <w:t xml:space="preserve">Los aislamientos de </w:t>
      </w:r>
      <w:r w:rsidR="000E45EB" w:rsidRPr="317CE6FB">
        <w:rPr>
          <w:rFonts w:ascii="Times New Roman" w:hAnsi="Times New Roman" w:cs="Times New Roman"/>
          <w:i/>
          <w:iCs/>
        </w:rPr>
        <w:t>T</w:t>
      </w:r>
      <w:r w:rsidR="000E45EB">
        <w:rPr>
          <w:rFonts w:ascii="Times New Roman" w:hAnsi="Times New Roman" w:cs="Times New Roman"/>
          <w:i/>
          <w:iCs/>
        </w:rPr>
        <w:t>. asperellum</w:t>
      </w:r>
      <w:r w:rsidR="000E45EB" w:rsidRPr="317CE6FB">
        <w:rPr>
          <w:rFonts w:ascii="Times New Roman" w:hAnsi="Times New Roman" w:cs="Times New Roman"/>
          <w:i/>
          <w:iCs/>
        </w:rPr>
        <w:t xml:space="preserve"> </w:t>
      </w:r>
      <w:r w:rsidR="000E45EB" w:rsidRPr="317CE6FB">
        <w:rPr>
          <w:rFonts w:ascii="Times New Roman" w:hAnsi="Times New Roman" w:cs="Times New Roman"/>
        </w:rPr>
        <w:t xml:space="preserve">y </w:t>
      </w:r>
      <w:r w:rsidR="000E45EB" w:rsidRPr="317CE6FB">
        <w:rPr>
          <w:rFonts w:ascii="Times New Roman" w:hAnsi="Times New Roman" w:cs="Times New Roman"/>
          <w:i/>
          <w:iCs/>
        </w:rPr>
        <w:t>F</w:t>
      </w:r>
      <w:r w:rsidR="000E45EB">
        <w:rPr>
          <w:rFonts w:ascii="Times New Roman" w:hAnsi="Times New Roman" w:cs="Times New Roman"/>
          <w:i/>
          <w:iCs/>
        </w:rPr>
        <w:t xml:space="preserve">. </w:t>
      </w:r>
      <w:r w:rsidR="000E45EB" w:rsidRPr="317CE6FB">
        <w:rPr>
          <w:rFonts w:ascii="Times New Roman" w:hAnsi="Times New Roman" w:cs="Times New Roman"/>
          <w:i/>
          <w:iCs/>
        </w:rPr>
        <w:t>oxysporum</w:t>
      </w:r>
      <w:r w:rsidR="000E45EB" w:rsidRPr="317CE6FB">
        <w:rPr>
          <w:rFonts w:ascii="Times New Roman" w:hAnsi="Times New Roman" w:cs="Times New Roman"/>
        </w:rPr>
        <w:t xml:space="preserve"> poseen una alta capacidad nematófaga contra el nematodo barrenador </w:t>
      </w:r>
      <w:r w:rsidR="000E45EB" w:rsidRPr="317CE6FB">
        <w:rPr>
          <w:rFonts w:ascii="Times New Roman" w:hAnsi="Times New Roman" w:cs="Times New Roman"/>
          <w:i/>
          <w:iCs/>
        </w:rPr>
        <w:t>R. similis</w:t>
      </w:r>
      <w:r w:rsidR="000E45EB" w:rsidRPr="317CE6FB">
        <w:rPr>
          <w:rFonts w:ascii="Times New Roman" w:hAnsi="Times New Roman" w:cs="Times New Roman"/>
        </w:rPr>
        <w:t xml:space="preserve"> con potencial para ser utilizados como agentes de control biológico.</w:t>
      </w:r>
    </w:p>
    <w:p w14:paraId="16C72FB4" w14:textId="77777777" w:rsidR="0063677C" w:rsidRDefault="0063677C" w:rsidP="317CE6FB">
      <w:pPr>
        <w:spacing w:after="0" w:line="240" w:lineRule="auto"/>
        <w:jc w:val="both"/>
        <w:rPr>
          <w:rFonts w:ascii="Times New Roman" w:hAnsi="Times New Roman" w:cs="Times New Roman"/>
          <w:lang w:val="es-CO"/>
        </w:rPr>
      </w:pPr>
    </w:p>
    <w:bookmarkEnd w:id="3"/>
    <w:p w14:paraId="1BC4C4EB" w14:textId="58B27615" w:rsidR="00B54060" w:rsidRPr="00290ECC" w:rsidRDefault="00B54060" w:rsidP="007801AA">
      <w:pPr>
        <w:spacing w:after="0" w:line="240" w:lineRule="auto"/>
        <w:jc w:val="both"/>
        <w:rPr>
          <w:rFonts w:ascii="Times New Roman" w:hAnsi="Times New Roman" w:cs="Times New Roman"/>
          <w:lang w:val="en-US"/>
        </w:rPr>
      </w:pPr>
      <w:r w:rsidRPr="00290ECC">
        <w:rPr>
          <w:rFonts w:ascii="Times New Roman" w:hAnsi="Times New Roman" w:cs="Times New Roman"/>
          <w:b/>
          <w:lang w:val="en-US"/>
        </w:rPr>
        <w:t>Palabras clave</w:t>
      </w:r>
      <w:r w:rsidRPr="00290ECC">
        <w:rPr>
          <w:rFonts w:ascii="Times New Roman" w:hAnsi="Times New Roman" w:cs="Times New Roman"/>
          <w:lang w:val="en-US"/>
        </w:rPr>
        <w:t xml:space="preserve">: </w:t>
      </w:r>
      <w:r w:rsidR="007801AA" w:rsidRPr="00290ECC">
        <w:rPr>
          <w:rFonts w:ascii="Times New Roman" w:hAnsi="Times New Roman" w:cs="Times New Roman"/>
          <w:lang w:val="en-US"/>
        </w:rPr>
        <w:t xml:space="preserve">Nematodo </w:t>
      </w:r>
      <w:r w:rsidR="322DB44B" w:rsidRPr="00290ECC">
        <w:rPr>
          <w:rFonts w:ascii="Times New Roman" w:hAnsi="Times New Roman" w:cs="Times New Roman"/>
          <w:lang w:val="en-US"/>
        </w:rPr>
        <w:t>barrenador</w:t>
      </w:r>
      <w:r w:rsidR="006064B2" w:rsidRPr="00290ECC">
        <w:rPr>
          <w:rFonts w:ascii="Times New Roman" w:hAnsi="Times New Roman" w:cs="Times New Roman"/>
          <w:lang w:val="en-US"/>
        </w:rPr>
        <w:t>;</w:t>
      </w:r>
      <w:r w:rsidR="007801AA" w:rsidRPr="00290ECC">
        <w:rPr>
          <w:rFonts w:ascii="Times New Roman" w:hAnsi="Times New Roman" w:cs="Times New Roman"/>
          <w:lang w:val="en-US"/>
        </w:rPr>
        <w:t xml:space="preserve"> control biológico</w:t>
      </w:r>
      <w:r w:rsidR="006064B2" w:rsidRPr="00290ECC">
        <w:rPr>
          <w:rFonts w:ascii="Times New Roman" w:hAnsi="Times New Roman" w:cs="Times New Roman"/>
          <w:lang w:val="en-US"/>
        </w:rPr>
        <w:t>;</w:t>
      </w:r>
      <w:r w:rsidR="3C5EC333" w:rsidRPr="00290ECC">
        <w:rPr>
          <w:rFonts w:ascii="Times New Roman" w:hAnsi="Times New Roman" w:cs="Times New Roman"/>
          <w:lang w:val="en-US"/>
        </w:rPr>
        <w:t xml:space="preserve"> </w:t>
      </w:r>
      <w:r w:rsidR="00A45F9A">
        <w:rPr>
          <w:rFonts w:ascii="Times New Roman" w:hAnsi="Times New Roman" w:cs="Times New Roman"/>
          <w:lang w:val="en-US"/>
        </w:rPr>
        <w:t>patogenicidad</w:t>
      </w:r>
      <w:r w:rsidR="3C5EC333" w:rsidRPr="00290ECC">
        <w:rPr>
          <w:rFonts w:ascii="Times New Roman" w:hAnsi="Times New Roman" w:cs="Times New Roman"/>
          <w:lang w:val="en-US"/>
        </w:rPr>
        <w:t xml:space="preserve">; </w:t>
      </w:r>
      <w:r w:rsidR="002807BB">
        <w:rPr>
          <w:rFonts w:ascii="Times New Roman" w:hAnsi="Times New Roman" w:cs="Times New Roman"/>
          <w:lang w:val="en-US"/>
        </w:rPr>
        <w:t xml:space="preserve">antagonismo, </w:t>
      </w:r>
      <w:r w:rsidR="007F4147">
        <w:rPr>
          <w:rFonts w:ascii="Times New Roman" w:hAnsi="Times New Roman" w:cs="Times New Roman"/>
          <w:lang w:val="en-US"/>
        </w:rPr>
        <w:t>mortalidad</w:t>
      </w:r>
    </w:p>
    <w:p w14:paraId="10C03057" w14:textId="77777777" w:rsidR="0049699B" w:rsidRDefault="0049699B" w:rsidP="00582FE2">
      <w:pPr>
        <w:spacing w:after="0" w:line="240" w:lineRule="auto"/>
        <w:jc w:val="center"/>
        <w:rPr>
          <w:rFonts w:ascii="Times New Roman" w:hAnsi="Times New Roman" w:cs="Times New Roman"/>
          <w:b/>
          <w:lang w:val="en-US"/>
        </w:rPr>
      </w:pPr>
    </w:p>
    <w:p w14:paraId="5F81429D" w14:textId="098D674A" w:rsidR="00FC5E3D" w:rsidRDefault="00B54060" w:rsidP="00582FE2">
      <w:pPr>
        <w:spacing w:after="0" w:line="240" w:lineRule="auto"/>
        <w:jc w:val="center"/>
        <w:rPr>
          <w:rFonts w:ascii="Times New Roman" w:hAnsi="Times New Roman" w:cs="Times New Roman"/>
          <w:b/>
          <w:lang w:val="en-US"/>
        </w:rPr>
      </w:pPr>
      <w:r w:rsidRPr="00163ED2">
        <w:rPr>
          <w:rFonts w:ascii="Times New Roman" w:hAnsi="Times New Roman" w:cs="Times New Roman"/>
          <w:b/>
          <w:lang w:val="en-US"/>
        </w:rPr>
        <w:t xml:space="preserve">Abstract </w:t>
      </w:r>
    </w:p>
    <w:p w14:paraId="584CAF09" w14:textId="77777777" w:rsidR="00247D6F" w:rsidRDefault="00247D6F" w:rsidP="00582FE2">
      <w:pPr>
        <w:spacing w:after="0" w:line="240" w:lineRule="auto"/>
        <w:jc w:val="center"/>
        <w:rPr>
          <w:rFonts w:ascii="Times New Roman" w:hAnsi="Times New Roman" w:cs="Times New Roman"/>
          <w:b/>
          <w:lang w:val="en-US"/>
        </w:rPr>
      </w:pPr>
    </w:p>
    <w:p w14:paraId="49C3C91B" w14:textId="4A8E0D22" w:rsidR="0080293A" w:rsidRPr="00A5243B" w:rsidRDefault="00A5243B" w:rsidP="00A5243B">
      <w:pPr>
        <w:spacing w:after="0" w:line="240" w:lineRule="auto"/>
        <w:jc w:val="both"/>
        <w:rPr>
          <w:rFonts w:ascii="Times New Roman" w:hAnsi="Times New Roman" w:cs="Times New Roman"/>
          <w:lang w:val="en-US"/>
        </w:rPr>
      </w:pPr>
      <w:r w:rsidRPr="00A5243B">
        <w:rPr>
          <w:rFonts w:ascii="Times New Roman" w:hAnsi="Times New Roman" w:cs="Times New Roman"/>
          <w:b/>
          <w:bCs/>
          <w:lang w:val="en-US"/>
        </w:rPr>
        <w:t>[Objective]</w:t>
      </w:r>
      <w:r w:rsidRPr="00A5243B">
        <w:rPr>
          <w:rFonts w:ascii="Times New Roman" w:hAnsi="Times New Roman" w:cs="Times New Roman"/>
          <w:lang w:val="en-US"/>
        </w:rPr>
        <w:t xml:space="preserve"> The objective was to evaluate the in vitro nematicidal capacity of nematophagous fungi (HN) from banana plantations in the Huetar Atlantic region against the nematode </w:t>
      </w:r>
      <w:r w:rsidRPr="00332281">
        <w:rPr>
          <w:rFonts w:ascii="Times New Roman" w:hAnsi="Times New Roman" w:cs="Times New Roman"/>
          <w:i/>
          <w:iCs/>
          <w:lang w:val="en-US"/>
        </w:rPr>
        <w:t>Radopholus similis</w:t>
      </w:r>
      <w:r w:rsidRPr="00A5243B">
        <w:rPr>
          <w:rFonts w:ascii="Times New Roman" w:hAnsi="Times New Roman" w:cs="Times New Roman"/>
          <w:lang w:val="en-US"/>
        </w:rPr>
        <w:t xml:space="preserve">. </w:t>
      </w:r>
      <w:r w:rsidRPr="002868EA">
        <w:rPr>
          <w:rFonts w:ascii="Times New Roman" w:hAnsi="Times New Roman" w:cs="Times New Roman"/>
          <w:b/>
          <w:bCs/>
          <w:lang w:val="en-US"/>
        </w:rPr>
        <w:t>[Methodology]</w:t>
      </w:r>
      <w:r w:rsidRPr="00A5243B">
        <w:rPr>
          <w:rFonts w:ascii="Times New Roman" w:hAnsi="Times New Roman" w:cs="Times New Roman"/>
          <w:lang w:val="en-US"/>
        </w:rPr>
        <w:t xml:space="preserve"> Once the HNs had been previously identified, two isolates of </w:t>
      </w:r>
      <w:r w:rsidRPr="002868EA">
        <w:rPr>
          <w:rFonts w:ascii="Times New Roman" w:hAnsi="Times New Roman" w:cs="Times New Roman"/>
          <w:i/>
          <w:iCs/>
          <w:lang w:val="en-US"/>
        </w:rPr>
        <w:t>Fusarium oxysporum</w:t>
      </w:r>
      <w:r w:rsidRPr="00A5243B">
        <w:rPr>
          <w:rFonts w:ascii="Times New Roman" w:hAnsi="Times New Roman" w:cs="Times New Roman"/>
          <w:lang w:val="en-US"/>
        </w:rPr>
        <w:t xml:space="preserve"> (Fox2 and Fox3), two isolates of </w:t>
      </w:r>
      <w:r w:rsidRPr="00A5243B">
        <w:rPr>
          <w:rFonts w:ascii="Times New Roman" w:hAnsi="Times New Roman" w:cs="Times New Roman"/>
          <w:i/>
          <w:iCs/>
          <w:lang w:val="en-US"/>
        </w:rPr>
        <w:t>Trichoderma asperellum</w:t>
      </w:r>
      <w:r w:rsidRPr="00A5243B">
        <w:rPr>
          <w:rFonts w:ascii="Times New Roman" w:hAnsi="Times New Roman" w:cs="Times New Roman"/>
          <w:lang w:val="en-US"/>
        </w:rPr>
        <w:t xml:space="preserve"> (Trich1 and Trich3) and one isolate of </w:t>
      </w:r>
      <w:r w:rsidRPr="00A5243B">
        <w:rPr>
          <w:rFonts w:ascii="Times New Roman" w:hAnsi="Times New Roman" w:cs="Times New Roman"/>
          <w:i/>
          <w:iCs/>
          <w:lang w:val="en-US"/>
        </w:rPr>
        <w:t>Purpureocillium lilacinum</w:t>
      </w:r>
      <w:r w:rsidRPr="00A5243B">
        <w:rPr>
          <w:rFonts w:ascii="Times New Roman" w:hAnsi="Times New Roman" w:cs="Times New Roman"/>
          <w:lang w:val="en-US"/>
        </w:rPr>
        <w:t xml:space="preserve"> (Pli) were used to evaluate their pathogenicity against </w:t>
      </w:r>
      <w:r w:rsidRPr="00A5243B">
        <w:rPr>
          <w:rFonts w:ascii="Times New Roman" w:hAnsi="Times New Roman" w:cs="Times New Roman"/>
          <w:i/>
          <w:iCs/>
          <w:lang w:val="en-US"/>
        </w:rPr>
        <w:t xml:space="preserve">R. similis </w:t>
      </w:r>
      <w:r w:rsidRPr="00A5243B">
        <w:rPr>
          <w:rFonts w:ascii="Times New Roman" w:hAnsi="Times New Roman" w:cs="Times New Roman"/>
          <w:lang w:val="en-US"/>
        </w:rPr>
        <w:t>in vitro.</w:t>
      </w:r>
      <w:r w:rsidR="00DB64B0">
        <w:rPr>
          <w:rFonts w:ascii="Times New Roman" w:hAnsi="Times New Roman" w:cs="Times New Roman"/>
          <w:lang w:val="en-US"/>
        </w:rPr>
        <w:t xml:space="preserve"> </w:t>
      </w:r>
      <w:r w:rsidRPr="00A5243B">
        <w:rPr>
          <w:rFonts w:ascii="Times New Roman" w:hAnsi="Times New Roman" w:cs="Times New Roman"/>
          <w:lang w:val="en-US"/>
        </w:rPr>
        <w:t xml:space="preserve">A suspension and spore count of each fungus was carried out to determine the concentration of conidia (CFU/ml) to be deposited in a Petri dish. Subsequently, 0.5 ml of a suspension containing 60 adults and juveniles of the species </w:t>
      </w:r>
      <w:r w:rsidRPr="00332281">
        <w:rPr>
          <w:rFonts w:ascii="Times New Roman" w:hAnsi="Times New Roman" w:cs="Times New Roman"/>
          <w:i/>
          <w:iCs/>
          <w:lang w:val="en-US"/>
        </w:rPr>
        <w:t>R. similis</w:t>
      </w:r>
      <w:r w:rsidRPr="00A5243B">
        <w:rPr>
          <w:rFonts w:ascii="Times New Roman" w:hAnsi="Times New Roman" w:cs="Times New Roman"/>
          <w:lang w:val="en-US"/>
        </w:rPr>
        <w:t xml:space="preserve"> was deposited per plate and the nematodes were counted at 24 and 42 hours and the predatory capacity of each isolate was verified. An ANOVA statistical analysis and comparisons of means were performed with the InfoStat statistical program to evaluate the effect of the treatments on the mortality of </w:t>
      </w:r>
      <w:r w:rsidRPr="00384FB9">
        <w:rPr>
          <w:rFonts w:ascii="Times New Roman" w:hAnsi="Times New Roman" w:cs="Times New Roman"/>
          <w:i/>
          <w:iCs/>
          <w:lang w:val="en-US"/>
        </w:rPr>
        <w:t>R. similis</w:t>
      </w:r>
      <w:r w:rsidRPr="00A5243B">
        <w:rPr>
          <w:rFonts w:ascii="Times New Roman" w:hAnsi="Times New Roman" w:cs="Times New Roman"/>
          <w:lang w:val="en-US"/>
        </w:rPr>
        <w:t xml:space="preserve">. </w:t>
      </w:r>
      <w:r w:rsidRPr="00384FB9">
        <w:rPr>
          <w:rFonts w:ascii="Times New Roman" w:hAnsi="Times New Roman" w:cs="Times New Roman"/>
          <w:b/>
          <w:bCs/>
          <w:lang w:val="en-US"/>
        </w:rPr>
        <w:t xml:space="preserve">[Results] </w:t>
      </w:r>
      <w:r w:rsidRPr="00A5243B">
        <w:rPr>
          <w:rFonts w:ascii="Times New Roman" w:hAnsi="Times New Roman" w:cs="Times New Roman"/>
          <w:lang w:val="en-US"/>
        </w:rPr>
        <w:t>At 24 hours after inoculation, no significant differences were observed between treatments, with an average mortality of 15-30%. However, at 42 hours, significant differences were identified in the antagonistic capacity of the Trich3, Fox3, Fox2 and Trich1 isolates, with mortality percentages of 53.3%, 41.6%, 37.9% and 37.7% respectively. The Pli isolate (25.8%) did not show significant differences compared to the control (Tx1)</w:t>
      </w:r>
      <w:r w:rsidR="002868EA">
        <w:rPr>
          <w:rFonts w:ascii="Times New Roman" w:hAnsi="Times New Roman" w:cs="Times New Roman"/>
          <w:lang w:val="en-US"/>
        </w:rPr>
        <w:t>.</w:t>
      </w:r>
      <w:r w:rsidRPr="00A5243B">
        <w:rPr>
          <w:rFonts w:ascii="Times New Roman" w:hAnsi="Times New Roman" w:cs="Times New Roman"/>
          <w:lang w:val="en-US"/>
        </w:rPr>
        <w:t xml:space="preserve"> </w:t>
      </w:r>
      <w:r w:rsidRPr="00A5243B">
        <w:rPr>
          <w:rFonts w:ascii="Times New Roman" w:hAnsi="Times New Roman" w:cs="Times New Roman"/>
          <w:b/>
          <w:bCs/>
          <w:lang w:val="en-US"/>
        </w:rPr>
        <w:t>[Conclusions]</w:t>
      </w:r>
      <w:r w:rsidRPr="00A5243B">
        <w:rPr>
          <w:rFonts w:ascii="Times New Roman" w:hAnsi="Times New Roman" w:cs="Times New Roman"/>
          <w:lang w:val="en-US"/>
        </w:rPr>
        <w:t xml:space="preserve"> The isolates of </w:t>
      </w:r>
      <w:r w:rsidRPr="00384FB9">
        <w:rPr>
          <w:rFonts w:ascii="Times New Roman" w:hAnsi="Times New Roman" w:cs="Times New Roman"/>
          <w:i/>
          <w:iCs/>
          <w:lang w:val="en-US"/>
        </w:rPr>
        <w:t>T. asperellum</w:t>
      </w:r>
      <w:r w:rsidRPr="00A5243B">
        <w:rPr>
          <w:rFonts w:ascii="Times New Roman" w:hAnsi="Times New Roman" w:cs="Times New Roman"/>
          <w:lang w:val="en-US"/>
        </w:rPr>
        <w:t xml:space="preserve"> and </w:t>
      </w:r>
      <w:r w:rsidRPr="00384FB9">
        <w:rPr>
          <w:rFonts w:ascii="Times New Roman" w:hAnsi="Times New Roman" w:cs="Times New Roman"/>
          <w:i/>
          <w:iCs/>
          <w:lang w:val="en-US"/>
        </w:rPr>
        <w:t>F. oxysporum</w:t>
      </w:r>
      <w:r w:rsidRPr="00A5243B">
        <w:rPr>
          <w:rFonts w:ascii="Times New Roman" w:hAnsi="Times New Roman" w:cs="Times New Roman"/>
          <w:lang w:val="en-US"/>
        </w:rPr>
        <w:t xml:space="preserve"> have a high nematophagous capacity against the borer nematode </w:t>
      </w:r>
      <w:r w:rsidRPr="00332281">
        <w:rPr>
          <w:rFonts w:ascii="Times New Roman" w:hAnsi="Times New Roman" w:cs="Times New Roman"/>
          <w:i/>
          <w:iCs/>
          <w:lang w:val="en-US"/>
        </w:rPr>
        <w:t>R. similis</w:t>
      </w:r>
      <w:r w:rsidRPr="00A5243B">
        <w:rPr>
          <w:rFonts w:ascii="Times New Roman" w:hAnsi="Times New Roman" w:cs="Times New Roman"/>
          <w:lang w:val="en-US"/>
        </w:rPr>
        <w:t xml:space="preserve"> with the potential to be used as biological control agents.</w:t>
      </w:r>
    </w:p>
    <w:p w14:paraId="68BB6F42" w14:textId="77777777" w:rsidR="00A5243B" w:rsidRDefault="00A5243B" w:rsidP="00A5243B">
      <w:pPr>
        <w:spacing w:after="0" w:line="240" w:lineRule="auto"/>
        <w:jc w:val="both"/>
        <w:rPr>
          <w:rFonts w:ascii="Times New Roman" w:hAnsi="Times New Roman" w:cs="Times New Roman"/>
          <w:lang w:val="en-US"/>
        </w:rPr>
      </w:pPr>
    </w:p>
    <w:p w14:paraId="6CE95037" w14:textId="4B2038C3" w:rsidR="00B54060" w:rsidRPr="0092571C" w:rsidRDefault="285005C2" w:rsidP="00463028">
      <w:pPr>
        <w:spacing w:after="0" w:line="240" w:lineRule="auto"/>
        <w:jc w:val="both"/>
        <w:rPr>
          <w:rFonts w:ascii="Times New Roman" w:hAnsi="Times New Roman" w:cs="Times New Roman"/>
          <w:lang w:val="en-US"/>
        </w:rPr>
      </w:pPr>
      <w:r w:rsidRPr="6B472FF8">
        <w:rPr>
          <w:rFonts w:ascii="Times New Roman" w:hAnsi="Times New Roman" w:cs="Times New Roman"/>
          <w:b/>
          <w:bCs/>
          <w:lang w:val="en-US"/>
        </w:rPr>
        <w:t xml:space="preserve">Keywords: </w:t>
      </w:r>
      <w:r w:rsidR="5DB4FE92" w:rsidRPr="6B472FF8">
        <w:rPr>
          <w:rFonts w:ascii="Times New Roman" w:hAnsi="Times New Roman" w:cs="Times New Roman"/>
          <w:lang w:val="en-US"/>
        </w:rPr>
        <w:t xml:space="preserve">Borer nematode; biologic control; </w:t>
      </w:r>
      <w:r w:rsidR="00435819" w:rsidRPr="00435819">
        <w:rPr>
          <w:rFonts w:ascii="Times New Roman" w:hAnsi="Times New Roman" w:cs="Times New Roman"/>
          <w:lang w:val="en-US"/>
        </w:rPr>
        <w:t>pathogenicity; antagonism, mortality</w:t>
      </w:r>
    </w:p>
    <w:p w14:paraId="2FCD2105" w14:textId="77777777" w:rsidR="6B472FF8" w:rsidRDefault="6B472FF8" w:rsidP="6B472FF8">
      <w:pPr>
        <w:spacing w:after="0" w:line="240" w:lineRule="auto"/>
        <w:jc w:val="both"/>
        <w:rPr>
          <w:rFonts w:ascii="Times New Roman" w:hAnsi="Times New Roman" w:cs="Times New Roman"/>
          <w:lang w:val="en-US"/>
        </w:rPr>
      </w:pPr>
    </w:p>
    <w:p w14:paraId="0F247199" w14:textId="06C612DA" w:rsidR="00B352CC" w:rsidRPr="00B21B05" w:rsidRDefault="56DB58E5" w:rsidP="00463028">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hAnsi="Times New Roman" w:cs="Times New Roman"/>
          <w:b/>
          <w:bCs/>
          <w:sz w:val="24"/>
          <w:szCs w:val="24"/>
        </w:rPr>
      </w:pPr>
      <w:r w:rsidRPr="56DB58E5">
        <w:rPr>
          <w:rFonts w:ascii="Times New Roman" w:hAnsi="Times New Roman" w:cs="Times New Roman"/>
          <w:b/>
          <w:bCs/>
          <w:sz w:val="28"/>
          <w:szCs w:val="28"/>
        </w:rPr>
        <w:t xml:space="preserve">Introducción </w:t>
      </w:r>
    </w:p>
    <w:p w14:paraId="613B9976" w14:textId="77777777" w:rsidR="00453653" w:rsidRPr="00B21B05" w:rsidRDefault="00453653" w:rsidP="00463028">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hAnsi="Times New Roman" w:cs="Times New Roman"/>
          <w:b/>
          <w:sz w:val="24"/>
          <w:szCs w:val="24"/>
        </w:rPr>
      </w:pPr>
    </w:p>
    <w:p w14:paraId="53209A7A" w14:textId="47DA1AC9" w:rsidR="00B54060" w:rsidRPr="00BF1349" w:rsidRDefault="56DB58E5" w:rsidP="56DB58E5">
      <w:pPr>
        <w:spacing w:after="0" w:line="240" w:lineRule="auto"/>
        <w:ind w:firstLine="708"/>
        <w:jc w:val="both"/>
        <w:rPr>
          <w:rFonts w:ascii="Times New Roman" w:hAnsi="Times New Roman" w:cs="Times New Roman"/>
          <w:sz w:val="24"/>
          <w:szCs w:val="24"/>
        </w:rPr>
      </w:pPr>
      <w:r w:rsidRPr="7CFA1941">
        <w:rPr>
          <w:rFonts w:ascii="Times New Roman" w:hAnsi="Times New Roman" w:cs="Times New Roman"/>
          <w:sz w:val="24"/>
          <w:szCs w:val="24"/>
          <w:lang w:val="es-ES"/>
        </w:rPr>
        <w:t xml:space="preserve">El </w:t>
      </w:r>
      <w:r w:rsidR="40D0E274" w:rsidRPr="7CFA1941">
        <w:rPr>
          <w:rFonts w:ascii="Times New Roman" w:hAnsi="Times New Roman" w:cs="Times New Roman"/>
          <w:sz w:val="24"/>
          <w:szCs w:val="24"/>
          <w:lang w:val="es-ES"/>
        </w:rPr>
        <w:t>banano</w:t>
      </w:r>
      <w:r w:rsidRPr="7CFA1941">
        <w:rPr>
          <w:rFonts w:ascii="Times New Roman" w:hAnsi="Times New Roman" w:cs="Times New Roman"/>
          <w:sz w:val="24"/>
          <w:szCs w:val="24"/>
          <w:lang w:val="es-ES"/>
        </w:rPr>
        <w:t xml:space="preserve"> (</w:t>
      </w:r>
      <w:r w:rsidRPr="7CFA1941">
        <w:rPr>
          <w:rFonts w:ascii="Times New Roman" w:hAnsi="Times New Roman" w:cs="Times New Roman"/>
          <w:i/>
          <w:iCs/>
          <w:sz w:val="24"/>
          <w:szCs w:val="24"/>
          <w:lang w:val="es-ES"/>
        </w:rPr>
        <w:t>Musa paradisiaca</w:t>
      </w:r>
      <w:r w:rsidRPr="7CFA1941">
        <w:rPr>
          <w:rFonts w:ascii="Times New Roman" w:hAnsi="Times New Roman" w:cs="Times New Roman"/>
          <w:sz w:val="24"/>
          <w:szCs w:val="24"/>
          <w:lang w:val="es-ES"/>
        </w:rPr>
        <w:t>) es una planta procedente del Sudeste Asiático</w:t>
      </w:r>
      <w:r w:rsidR="00E97AA1">
        <w:rPr>
          <w:rFonts w:ascii="Times New Roman" w:hAnsi="Times New Roman" w:cs="Times New Roman"/>
          <w:sz w:val="24"/>
          <w:szCs w:val="24"/>
          <w:lang w:val="es-ES"/>
        </w:rPr>
        <w:t xml:space="preserve"> </w:t>
      </w:r>
      <w:r w:rsidR="00FF5CCC">
        <w:rPr>
          <w:rFonts w:ascii="Times New Roman" w:hAnsi="Times New Roman" w:cs="Times New Roman"/>
          <w:sz w:val="24"/>
          <w:szCs w:val="24"/>
          <w:lang w:val="es-ES"/>
        </w:rPr>
        <w:t>que</w:t>
      </w:r>
      <w:r w:rsidRPr="7CFA1941">
        <w:rPr>
          <w:rFonts w:ascii="Times New Roman" w:hAnsi="Times New Roman" w:cs="Times New Roman"/>
          <w:sz w:val="24"/>
          <w:szCs w:val="24"/>
          <w:lang w:val="es-ES"/>
        </w:rPr>
        <w:t xml:space="preserve"> se cultiva desde hace </w:t>
      </w:r>
      <w:r w:rsidR="00E204D6">
        <w:rPr>
          <w:rFonts w:ascii="Times New Roman" w:hAnsi="Times New Roman" w:cs="Times New Roman"/>
          <w:sz w:val="24"/>
          <w:szCs w:val="24"/>
          <w:lang w:val="es-ES"/>
        </w:rPr>
        <w:t xml:space="preserve">aproximadamente </w:t>
      </w:r>
      <w:r w:rsidRPr="7CFA1941">
        <w:rPr>
          <w:rFonts w:ascii="Times New Roman" w:hAnsi="Times New Roman" w:cs="Times New Roman"/>
          <w:sz w:val="24"/>
          <w:szCs w:val="24"/>
          <w:lang w:val="es-ES"/>
        </w:rPr>
        <w:t>10 000 años (UNCTAD, 2013). Esta herbácea gigante, perteneciente a la clase de las monocotiledóneas y a la familia de las musáceas, crece en los trópicos y por sus propiedades nutritivas, se posiciona entre los principales alimentos y frutas cultivadas</w:t>
      </w:r>
      <w:r w:rsidR="008E0E71">
        <w:rPr>
          <w:rFonts w:ascii="Times New Roman" w:hAnsi="Times New Roman" w:cs="Times New Roman"/>
          <w:sz w:val="24"/>
          <w:szCs w:val="24"/>
          <w:lang w:val="es-ES"/>
        </w:rPr>
        <w:t xml:space="preserve"> en muchas partes del mundo</w:t>
      </w:r>
      <w:r w:rsidRPr="7CFA1941">
        <w:rPr>
          <w:rFonts w:ascii="Times New Roman" w:hAnsi="Times New Roman" w:cs="Times New Roman"/>
          <w:sz w:val="24"/>
          <w:szCs w:val="24"/>
          <w:lang w:val="es-ES"/>
        </w:rPr>
        <w:t xml:space="preserve"> (Vargas-Céspedes </w:t>
      </w:r>
      <w:r w:rsidRPr="7CFA1941">
        <w:rPr>
          <w:rFonts w:ascii="Times New Roman" w:hAnsi="Times New Roman" w:cs="Times New Roman"/>
          <w:i/>
          <w:iCs/>
          <w:sz w:val="24"/>
          <w:szCs w:val="24"/>
          <w:lang w:val="es-ES"/>
        </w:rPr>
        <w:t>et al</w:t>
      </w:r>
      <w:r w:rsidRPr="7CFA1941">
        <w:rPr>
          <w:rFonts w:ascii="Times New Roman" w:hAnsi="Times New Roman" w:cs="Times New Roman"/>
          <w:sz w:val="24"/>
          <w:szCs w:val="24"/>
          <w:lang w:val="es-ES"/>
        </w:rPr>
        <w:t>., 2017).</w:t>
      </w:r>
      <w:r w:rsidR="0044319C">
        <w:rPr>
          <w:rFonts w:ascii="Times New Roman" w:hAnsi="Times New Roman" w:cs="Times New Roman"/>
          <w:sz w:val="24"/>
          <w:szCs w:val="24"/>
          <w:lang w:val="es-ES"/>
        </w:rPr>
        <w:t xml:space="preserve"> </w:t>
      </w:r>
    </w:p>
    <w:p w14:paraId="4D07D04C" w14:textId="62361B92" w:rsidR="00B54060" w:rsidRDefault="2BF13E02" w:rsidP="56DB58E5">
      <w:pPr>
        <w:spacing w:after="0" w:line="240" w:lineRule="auto"/>
        <w:ind w:firstLine="708"/>
        <w:jc w:val="both"/>
        <w:rPr>
          <w:rFonts w:ascii="Times New Roman" w:hAnsi="Times New Roman" w:cs="Times New Roman"/>
          <w:color w:val="000000" w:themeColor="text1"/>
          <w:sz w:val="24"/>
          <w:szCs w:val="24"/>
        </w:rPr>
      </w:pPr>
      <w:r w:rsidRPr="24834854">
        <w:rPr>
          <w:rFonts w:ascii="Times New Roman" w:hAnsi="Times New Roman" w:cs="Times New Roman"/>
          <w:sz w:val="24"/>
          <w:szCs w:val="24"/>
        </w:rPr>
        <w:t xml:space="preserve">El fruto de esta </w:t>
      </w:r>
      <w:r w:rsidR="4DD7928A" w:rsidRPr="24834854">
        <w:rPr>
          <w:rFonts w:ascii="Times New Roman" w:hAnsi="Times New Roman" w:cs="Times New Roman"/>
          <w:sz w:val="24"/>
          <w:szCs w:val="24"/>
        </w:rPr>
        <w:t>musácea</w:t>
      </w:r>
      <w:r w:rsidR="33228228" w:rsidRPr="24834854">
        <w:rPr>
          <w:rFonts w:ascii="Times New Roman" w:hAnsi="Times New Roman" w:cs="Times New Roman"/>
          <w:sz w:val="24"/>
          <w:szCs w:val="24"/>
          <w:lang w:val="es-ES"/>
        </w:rPr>
        <w:t xml:space="preserve"> representa un alimento esencial para más de 400 millones de personas a nivel mundial (Dita </w:t>
      </w:r>
      <w:r w:rsidR="33228228" w:rsidRPr="24834854">
        <w:rPr>
          <w:rFonts w:ascii="Times New Roman" w:hAnsi="Times New Roman" w:cs="Times New Roman"/>
          <w:i/>
          <w:iCs/>
          <w:sz w:val="24"/>
          <w:szCs w:val="24"/>
          <w:lang w:val="es-ES"/>
        </w:rPr>
        <w:t>et al</w:t>
      </w:r>
      <w:r w:rsidR="33228228" w:rsidRPr="24834854">
        <w:rPr>
          <w:rFonts w:ascii="Times New Roman" w:hAnsi="Times New Roman" w:cs="Times New Roman"/>
          <w:sz w:val="24"/>
          <w:szCs w:val="24"/>
          <w:lang w:val="es-ES"/>
        </w:rPr>
        <w:t xml:space="preserve">., 2010). </w:t>
      </w:r>
      <w:r w:rsidR="646CD7C8" w:rsidRPr="24834854">
        <w:rPr>
          <w:rFonts w:ascii="Times New Roman" w:hAnsi="Times New Roman" w:cs="Times New Roman"/>
          <w:sz w:val="24"/>
          <w:szCs w:val="24"/>
          <w:lang w:val="es-ES"/>
        </w:rPr>
        <w:t>Se estima que las exportaciones mundiales de banano alcanzaron los 20,2 millones de toneladas en 2019 (FAO, 2020).</w:t>
      </w:r>
      <w:r w:rsidR="5E5AD2FD" w:rsidRPr="24834854">
        <w:rPr>
          <w:rFonts w:ascii="Times New Roman" w:hAnsi="Times New Roman" w:cs="Times New Roman"/>
          <w:sz w:val="24"/>
          <w:szCs w:val="24"/>
          <w:lang w:val="es-ES"/>
        </w:rPr>
        <w:t xml:space="preserve"> </w:t>
      </w:r>
      <w:r w:rsidR="005913C0">
        <w:rPr>
          <w:rFonts w:ascii="Times New Roman" w:hAnsi="Times New Roman" w:cs="Times New Roman"/>
          <w:sz w:val="24"/>
          <w:szCs w:val="24"/>
          <w:lang w:val="es-ES"/>
        </w:rPr>
        <w:t>L</w:t>
      </w:r>
      <w:r w:rsidR="33228228" w:rsidRPr="24834854">
        <w:rPr>
          <w:rFonts w:ascii="Times New Roman" w:hAnsi="Times New Roman" w:cs="Times New Roman"/>
          <w:sz w:val="24"/>
          <w:szCs w:val="24"/>
          <w:lang w:val="es-ES"/>
        </w:rPr>
        <w:t xml:space="preserve">os mayores exportadores de banano a nivel mundial </w:t>
      </w:r>
      <w:r w:rsidR="005913C0">
        <w:rPr>
          <w:rFonts w:ascii="Times New Roman" w:hAnsi="Times New Roman" w:cs="Times New Roman"/>
          <w:sz w:val="24"/>
          <w:szCs w:val="24"/>
          <w:lang w:val="es-ES"/>
        </w:rPr>
        <w:t xml:space="preserve">fueron </w:t>
      </w:r>
      <w:r w:rsidR="33228228" w:rsidRPr="24834854">
        <w:rPr>
          <w:rFonts w:ascii="Times New Roman" w:hAnsi="Times New Roman" w:cs="Times New Roman"/>
          <w:sz w:val="24"/>
          <w:szCs w:val="24"/>
          <w:lang w:val="es-ES"/>
        </w:rPr>
        <w:t>Ecuador y Filipinas</w:t>
      </w:r>
      <w:r w:rsidR="7143EB70" w:rsidRPr="24834854">
        <w:rPr>
          <w:rFonts w:ascii="Times New Roman" w:hAnsi="Times New Roman" w:cs="Times New Roman"/>
          <w:sz w:val="24"/>
          <w:szCs w:val="24"/>
          <w:lang w:val="es-ES"/>
        </w:rPr>
        <w:t xml:space="preserve">, </w:t>
      </w:r>
      <w:r w:rsidR="33228228" w:rsidRPr="24834854">
        <w:rPr>
          <w:rFonts w:ascii="Times New Roman" w:hAnsi="Times New Roman" w:cs="Times New Roman"/>
          <w:sz w:val="24"/>
          <w:szCs w:val="24"/>
          <w:lang w:val="es-ES"/>
        </w:rPr>
        <w:t>seguido por países de América Latina y el Caribe</w:t>
      </w:r>
      <w:r w:rsidR="395D68D2" w:rsidRPr="24834854">
        <w:rPr>
          <w:rFonts w:ascii="Times New Roman" w:hAnsi="Times New Roman" w:cs="Times New Roman"/>
          <w:sz w:val="24"/>
          <w:szCs w:val="24"/>
          <w:lang w:val="es-ES"/>
        </w:rPr>
        <w:t xml:space="preserve"> (Guatemala, Costa Rica, Panamá y República Dominicana)</w:t>
      </w:r>
      <w:r w:rsidR="33228228" w:rsidRPr="24834854">
        <w:rPr>
          <w:rFonts w:ascii="Times New Roman" w:hAnsi="Times New Roman" w:cs="Times New Roman"/>
          <w:sz w:val="24"/>
          <w:szCs w:val="24"/>
          <w:lang w:val="es-ES"/>
        </w:rPr>
        <w:t xml:space="preserve"> (</w:t>
      </w:r>
      <w:r w:rsidR="33228228" w:rsidRPr="24834854">
        <w:rPr>
          <w:rFonts w:ascii="Times New Roman" w:hAnsi="Times New Roman" w:cs="Times New Roman"/>
          <w:color w:val="000000" w:themeColor="text1"/>
          <w:sz w:val="24"/>
          <w:szCs w:val="24"/>
        </w:rPr>
        <w:t xml:space="preserve">Zhiminaicela-Cabrera </w:t>
      </w:r>
      <w:r w:rsidR="33228228" w:rsidRPr="24834854">
        <w:rPr>
          <w:rFonts w:ascii="Times New Roman" w:hAnsi="Times New Roman" w:cs="Times New Roman"/>
          <w:i/>
          <w:iCs/>
          <w:color w:val="000000" w:themeColor="text1"/>
          <w:sz w:val="24"/>
          <w:szCs w:val="24"/>
        </w:rPr>
        <w:t>et al</w:t>
      </w:r>
      <w:r w:rsidR="33228228" w:rsidRPr="24834854">
        <w:rPr>
          <w:rFonts w:ascii="Times New Roman" w:hAnsi="Times New Roman" w:cs="Times New Roman"/>
          <w:color w:val="000000" w:themeColor="text1"/>
          <w:sz w:val="24"/>
          <w:szCs w:val="24"/>
        </w:rPr>
        <w:t xml:space="preserve">., 2020). </w:t>
      </w:r>
    </w:p>
    <w:p w14:paraId="5F4539C4" w14:textId="1927F7B3" w:rsidR="00B54060" w:rsidRPr="001743B1" w:rsidRDefault="56DB58E5" w:rsidP="001743B1">
      <w:pPr>
        <w:spacing w:after="0" w:line="240" w:lineRule="auto"/>
        <w:ind w:firstLine="708"/>
        <w:jc w:val="both"/>
        <w:rPr>
          <w:rFonts w:ascii="Times New Roman" w:hAnsi="Times New Roman" w:cs="Times New Roman"/>
          <w:sz w:val="24"/>
          <w:szCs w:val="24"/>
          <w:lang w:val="es-ES"/>
        </w:rPr>
      </w:pPr>
      <w:r w:rsidRPr="7CFA1941">
        <w:rPr>
          <w:rFonts w:ascii="Times New Roman" w:hAnsi="Times New Roman" w:cs="Times New Roman"/>
          <w:sz w:val="24"/>
          <w:szCs w:val="24"/>
          <w:lang w:val="es-ES"/>
        </w:rPr>
        <w:t>El cultivo de banano en Costa Rica posee una importante participación en el sector agropecuario, con un valor de exportaciones de $ 997 550 000 USD al 2019</w:t>
      </w:r>
      <w:r w:rsidR="00640239" w:rsidRPr="7CFA1941">
        <w:rPr>
          <w:rFonts w:ascii="Times New Roman" w:hAnsi="Times New Roman" w:cs="Times New Roman"/>
          <w:sz w:val="24"/>
          <w:szCs w:val="24"/>
          <w:lang w:val="es-ES"/>
        </w:rPr>
        <w:t>.</w:t>
      </w:r>
      <w:r w:rsidR="00640239">
        <w:t xml:space="preserve"> </w:t>
      </w:r>
      <w:r w:rsidR="00640239" w:rsidRPr="7CFA1941">
        <w:rPr>
          <w:rFonts w:ascii="Times New Roman" w:hAnsi="Times New Roman" w:cs="Times New Roman"/>
          <w:sz w:val="24"/>
          <w:szCs w:val="24"/>
          <w:lang w:val="es-ES"/>
        </w:rPr>
        <w:t>Esto</w:t>
      </w:r>
      <w:r w:rsidR="009E5FDC">
        <w:rPr>
          <w:rFonts w:ascii="Times New Roman" w:hAnsi="Times New Roman" w:cs="Times New Roman"/>
          <w:sz w:val="24"/>
          <w:szCs w:val="24"/>
          <w:lang w:val="es-ES"/>
        </w:rPr>
        <w:t>s datos colocan a esta fruta en</w:t>
      </w:r>
      <w:r w:rsidR="00640239" w:rsidRPr="7CFA1941">
        <w:rPr>
          <w:rFonts w:ascii="Times New Roman" w:hAnsi="Times New Roman" w:cs="Times New Roman"/>
          <w:sz w:val="24"/>
          <w:szCs w:val="24"/>
          <w:lang w:val="es-ES"/>
        </w:rPr>
        <w:t xml:space="preserve"> el primer lugar en términos de valor de las exportaciones del sector, lo que representó aproximadamente un 35,8% de la participación total en esta actividad. Además, </w:t>
      </w:r>
      <w:r w:rsidR="001743B1" w:rsidRPr="7CFA1941">
        <w:rPr>
          <w:rFonts w:ascii="Times New Roman" w:hAnsi="Times New Roman" w:cs="Times New Roman"/>
          <w:sz w:val="24"/>
          <w:szCs w:val="24"/>
          <w:lang w:val="es-ES"/>
        </w:rPr>
        <w:t xml:space="preserve">durante este año, </w:t>
      </w:r>
      <w:r w:rsidR="00640239" w:rsidRPr="7CFA1941">
        <w:rPr>
          <w:rFonts w:ascii="Times New Roman" w:hAnsi="Times New Roman" w:cs="Times New Roman"/>
          <w:sz w:val="24"/>
          <w:szCs w:val="24"/>
          <w:lang w:val="es-ES"/>
        </w:rPr>
        <w:t>se produjeron aproximadamente 2 183 158 toneladas métricas de banano</w:t>
      </w:r>
      <w:r w:rsidR="001743B1" w:rsidRPr="7CFA1941">
        <w:rPr>
          <w:rFonts w:ascii="Times New Roman" w:hAnsi="Times New Roman" w:cs="Times New Roman"/>
          <w:sz w:val="24"/>
          <w:szCs w:val="24"/>
          <w:lang w:val="es-ES"/>
        </w:rPr>
        <w:t xml:space="preserve"> </w:t>
      </w:r>
      <w:r w:rsidRPr="7CFA1941">
        <w:rPr>
          <w:rFonts w:ascii="Times New Roman" w:hAnsi="Times New Roman" w:cs="Times New Roman"/>
          <w:sz w:val="24"/>
          <w:szCs w:val="24"/>
          <w:lang w:val="es-ES"/>
        </w:rPr>
        <w:t xml:space="preserve">(Castillo-Benavides, 2021). Esta actividad se desarrolla </w:t>
      </w:r>
      <w:r w:rsidR="009E5FDC">
        <w:rPr>
          <w:rFonts w:ascii="Times New Roman" w:hAnsi="Times New Roman" w:cs="Times New Roman"/>
          <w:sz w:val="24"/>
          <w:szCs w:val="24"/>
          <w:lang w:val="es-ES"/>
        </w:rPr>
        <w:t xml:space="preserve">en Costa Rica </w:t>
      </w:r>
      <w:r w:rsidRPr="7CFA1941">
        <w:rPr>
          <w:rFonts w:ascii="Times New Roman" w:hAnsi="Times New Roman" w:cs="Times New Roman"/>
          <w:sz w:val="24"/>
          <w:szCs w:val="24"/>
          <w:lang w:val="es-ES"/>
        </w:rPr>
        <w:t xml:space="preserve">principalmente en la región Huetar Atlántica del país (Barraza </w:t>
      </w:r>
      <w:r w:rsidRPr="7CFA1941">
        <w:rPr>
          <w:rFonts w:ascii="Times New Roman" w:hAnsi="Times New Roman" w:cs="Times New Roman"/>
          <w:i/>
          <w:iCs/>
          <w:sz w:val="24"/>
          <w:szCs w:val="24"/>
          <w:lang w:val="es-ES"/>
        </w:rPr>
        <w:t>et al.,</w:t>
      </w:r>
      <w:r w:rsidRPr="7CFA1941">
        <w:rPr>
          <w:rFonts w:ascii="Times New Roman" w:hAnsi="Times New Roman" w:cs="Times New Roman"/>
          <w:sz w:val="24"/>
          <w:szCs w:val="24"/>
          <w:lang w:val="es-ES"/>
        </w:rPr>
        <w:t xml:space="preserve"> 2020). </w:t>
      </w:r>
    </w:p>
    <w:p w14:paraId="76D10250" w14:textId="45159612" w:rsidR="000C0431" w:rsidRDefault="00A12DED" w:rsidP="000C0431">
      <w:pPr>
        <w:spacing w:after="0" w:line="240" w:lineRule="auto"/>
        <w:ind w:firstLine="708"/>
        <w:jc w:val="both"/>
        <w:rPr>
          <w:rFonts w:ascii="Times New Roman" w:hAnsi="Times New Roman" w:cs="Times New Roman"/>
          <w:sz w:val="24"/>
          <w:szCs w:val="24"/>
          <w:lang w:val="es-ES"/>
        </w:rPr>
      </w:pPr>
      <w:r w:rsidRPr="00A12DED">
        <w:rPr>
          <w:rFonts w:ascii="Times New Roman" w:hAnsi="Times New Roman" w:cs="Times New Roman"/>
          <w:sz w:val="24"/>
          <w:szCs w:val="24"/>
          <w:lang w:val="es-ES"/>
        </w:rPr>
        <w:t>En la actualidad, la superficie de cultivo de banano de exportación en Costa Rica abarca alrededor de 42,066 hectáreas</w:t>
      </w:r>
      <w:r>
        <w:rPr>
          <w:rFonts w:ascii="Times New Roman" w:hAnsi="Times New Roman" w:cs="Times New Roman"/>
          <w:sz w:val="24"/>
          <w:szCs w:val="24"/>
          <w:lang w:val="es-ES"/>
        </w:rPr>
        <w:t xml:space="preserve">. </w:t>
      </w:r>
      <w:r w:rsidR="00D92772">
        <w:rPr>
          <w:rFonts w:ascii="Times New Roman" w:hAnsi="Times New Roman" w:cs="Times New Roman"/>
          <w:sz w:val="24"/>
          <w:szCs w:val="24"/>
          <w:lang w:val="es-ES"/>
        </w:rPr>
        <w:t xml:space="preserve">Estas áreas se concentran </w:t>
      </w:r>
      <w:r w:rsidR="00642DB0">
        <w:rPr>
          <w:rFonts w:ascii="Times New Roman" w:hAnsi="Times New Roman" w:cs="Times New Roman"/>
          <w:sz w:val="24"/>
          <w:szCs w:val="24"/>
          <w:lang w:val="es-ES"/>
        </w:rPr>
        <w:t>en varios cantones</w:t>
      </w:r>
      <w:r w:rsidR="00477EAD">
        <w:rPr>
          <w:rFonts w:ascii="Times New Roman" w:hAnsi="Times New Roman" w:cs="Times New Roman"/>
          <w:sz w:val="24"/>
          <w:szCs w:val="24"/>
          <w:lang w:val="es-ES"/>
        </w:rPr>
        <w:t xml:space="preserve">, siendo los principales: Limón centro con 10 fincas, </w:t>
      </w:r>
      <w:r w:rsidR="00477EAD" w:rsidRPr="56DB58E5">
        <w:rPr>
          <w:rFonts w:ascii="Times New Roman" w:hAnsi="Times New Roman" w:cs="Times New Roman"/>
          <w:sz w:val="24"/>
          <w:szCs w:val="24"/>
          <w:lang w:val="es-ES"/>
        </w:rPr>
        <w:t xml:space="preserve">Talamanca </w:t>
      </w:r>
      <w:r w:rsidR="00477EAD">
        <w:rPr>
          <w:rFonts w:ascii="Times New Roman" w:hAnsi="Times New Roman" w:cs="Times New Roman"/>
          <w:sz w:val="24"/>
          <w:szCs w:val="24"/>
          <w:lang w:val="es-ES"/>
        </w:rPr>
        <w:t xml:space="preserve">con </w:t>
      </w:r>
      <w:r w:rsidR="00477EAD" w:rsidRPr="56DB58E5">
        <w:rPr>
          <w:rFonts w:ascii="Times New Roman" w:hAnsi="Times New Roman" w:cs="Times New Roman"/>
          <w:sz w:val="24"/>
          <w:szCs w:val="24"/>
          <w:lang w:val="es-ES"/>
        </w:rPr>
        <w:t xml:space="preserve">5, Matina </w:t>
      </w:r>
      <w:r w:rsidR="007D431F">
        <w:rPr>
          <w:rFonts w:ascii="Times New Roman" w:hAnsi="Times New Roman" w:cs="Times New Roman"/>
          <w:sz w:val="24"/>
          <w:szCs w:val="24"/>
          <w:lang w:val="es-ES"/>
        </w:rPr>
        <w:t xml:space="preserve">con </w:t>
      </w:r>
      <w:r w:rsidR="00477EAD" w:rsidRPr="56DB58E5">
        <w:rPr>
          <w:rFonts w:ascii="Times New Roman" w:hAnsi="Times New Roman" w:cs="Times New Roman"/>
          <w:sz w:val="24"/>
          <w:szCs w:val="24"/>
          <w:lang w:val="es-ES"/>
        </w:rPr>
        <w:t xml:space="preserve">41, Guácimo </w:t>
      </w:r>
      <w:r w:rsidR="007D431F">
        <w:rPr>
          <w:rFonts w:ascii="Times New Roman" w:hAnsi="Times New Roman" w:cs="Times New Roman"/>
          <w:sz w:val="24"/>
          <w:szCs w:val="24"/>
          <w:lang w:val="es-ES"/>
        </w:rPr>
        <w:t xml:space="preserve">con </w:t>
      </w:r>
      <w:r w:rsidR="00477EAD" w:rsidRPr="56DB58E5">
        <w:rPr>
          <w:rFonts w:ascii="Times New Roman" w:hAnsi="Times New Roman" w:cs="Times New Roman"/>
          <w:sz w:val="24"/>
          <w:szCs w:val="24"/>
          <w:lang w:val="es-ES"/>
        </w:rPr>
        <w:t xml:space="preserve">15, en Sarapiquí </w:t>
      </w:r>
      <w:r w:rsidR="007D431F">
        <w:rPr>
          <w:rFonts w:ascii="Times New Roman" w:hAnsi="Times New Roman" w:cs="Times New Roman"/>
          <w:sz w:val="24"/>
          <w:szCs w:val="24"/>
          <w:lang w:val="es-ES"/>
        </w:rPr>
        <w:t xml:space="preserve">con </w:t>
      </w:r>
      <w:r w:rsidR="00477EAD" w:rsidRPr="56DB58E5">
        <w:rPr>
          <w:rFonts w:ascii="Times New Roman" w:hAnsi="Times New Roman" w:cs="Times New Roman"/>
          <w:sz w:val="24"/>
          <w:szCs w:val="24"/>
          <w:lang w:val="es-ES"/>
        </w:rPr>
        <w:t xml:space="preserve">22, Siquirres </w:t>
      </w:r>
      <w:r w:rsidR="007D431F">
        <w:rPr>
          <w:rFonts w:ascii="Times New Roman" w:hAnsi="Times New Roman" w:cs="Times New Roman"/>
          <w:sz w:val="24"/>
          <w:szCs w:val="24"/>
          <w:lang w:val="es-ES"/>
        </w:rPr>
        <w:t xml:space="preserve">con </w:t>
      </w:r>
      <w:r w:rsidR="00477EAD" w:rsidRPr="56DB58E5">
        <w:rPr>
          <w:rFonts w:ascii="Times New Roman" w:hAnsi="Times New Roman" w:cs="Times New Roman"/>
          <w:sz w:val="24"/>
          <w:szCs w:val="24"/>
          <w:lang w:val="es-ES"/>
        </w:rPr>
        <w:t>30</w:t>
      </w:r>
      <w:r w:rsidR="007D431F">
        <w:rPr>
          <w:rFonts w:ascii="Times New Roman" w:hAnsi="Times New Roman" w:cs="Times New Roman"/>
          <w:sz w:val="24"/>
          <w:szCs w:val="24"/>
          <w:lang w:val="es-ES"/>
        </w:rPr>
        <w:t xml:space="preserve"> y finalmente, Pococí con </w:t>
      </w:r>
      <w:r w:rsidR="007572CE">
        <w:rPr>
          <w:rFonts w:ascii="Times New Roman" w:hAnsi="Times New Roman" w:cs="Times New Roman"/>
          <w:sz w:val="24"/>
          <w:szCs w:val="24"/>
          <w:lang w:val="es-ES"/>
        </w:rPr>
        <w:t xml:space="preserve">26 fincas. Estos cantones </w:t>
      </w:r>
      <w:r w:rsidR="007572CE" w:rsidRPr="00A12DED">
        <w:rPr>
          <w:rFonts w:ascii="Times New Roman" w:hAnsi="Times New Roman" w:cs="Times New Roman"/>
          <w:sz w:val="24"/>
          <w:szCs w:val="24"/>
          <w:lang w:val="es-ES"/>
        </w:rPr>
        <w:t>representan más del 97% del total de hectáreas cultivadas de banano en el país</w:t>
      </w:r>
      <w:r w:rsidR="56DB58E5" w:rsidRPr="56DB58E5">
        <w:rPr>
          <w:rFonts w:ascii="Times New Roman" w:hAnsi="Times New Roman" w:cs="Times New Roman"/>
          <w:sz w:val="24"/>
          <w:szCs w:val="24"/>
          <w:lang w:val="es-ES"/>
        </w:rPr>
        <w:t xml:space="preserve"> (Mata-Martínez, 2021). </w:t>
      </w:r>
    </w:p>
    <w:p w14:paraId="2DB4456F" w14:textId="129A9EA6" w:rsidR="00B54060" w:rsidRPr="00BF1349" w:rsidRDefault="56DB58E5" w:rsidP="56DB58E5">
      <w:pPr>
        <w:spacing w:after="0" w:line="240" w:lineRule="auto"/>
        <w:ind w:firstLine="708"/>
        <w:jc w:val="both"/>
        <w:rPr>
          <w:rFonts w:ascii="Times New Roman" w:hAnsi="Times New Roman" w:cs="Times New Roman"/>
          <w:sz w:val="24"/>
          <w:szCs w:val="24"/>
        </w:rPr>
      </w:pPr>
      <w:r w:rsidRPr="317CE6FB">
        <w:rPr>
          <w:rFonts w:ascii="Times New Roman" w:hAnsi="Times New Roman" w:cs="Times New Roman"/>
          <w:sz w:val="24"/>
          <w:szCs w:val="24"/>
          <w:lang w:val="es-ES"/>
        </w:rPr>
        <w:lastRenderedPageBreak/>
        <w:t xml:space="preserve">Al </w:t>
      </w:r>
      <w:r w:rsidR="00BC6243" w:rsidRPr="317CE6FB">
        <w:rPr>
          <w:rFonts w:ascii="Times New Roman" w:hAnsi="Times New Roman" w:cs="Times New Roman"/>
          <w:sz w:val="24"/>
          <w:szCs w:val="24"/>
          <w:lang w:val="es-ES"/>
        </w:rPr>
        <w:t>ser el banano</w:t>
      </w:r>
      <w:r w:rsidRPr="317CE6FB">
        <w:rPr>
          <w:rFonts w:ascii="Times New Roman" w:hAnsi="Times New Roman" w:cs="Times New Roman"/>
          <w:sz w:val="24"/>
          <w:szCs w:val="24"/>
          <w:lang w:val="es-ES"/>
        </w:rPr>
        <w:t xml:space="preserve"> un monocultivo, </w:t>
      </w:r>
      <w:r w:rsidR="1D56B7D1" w:rsidRPr="317CE6FB">
        <w:rPr>
          <w:rFonts w:ascii="Times New Roman" w:hAnsi="Times New Roman" w:cs="Times New Roman"/>
          <w:sz w:val="24"/>
          <w:szCs w:val="24"/>
          <w:lang w:val="es-ES"/>
        </w:rPr>
        <w:t>es propenso</w:t>
      </w:r>
      <w:r w:rsidRPr="317CE6FB">
        <w:rPr>
          <w:rFonts w:ascii="Times New Roman" w:hAnsi="Times New Roman" w:cs="Times New Roman"/>
          <w:sz w:val="24"/>
          <w:szCs w:val="24"/>
          <w:lang w:val="es-ES"/>
        </w:rPr>
        <w:t xml:space="preserve"> a la incidencia de enfermedades y plagas, entre estas últimas, los nematodos</w:t>
      </w:r>
      <w:r w:rsidR="008F12E2" w:rsidRPr="317CE6FB">
        <w:rPr>
          <w:rFonts w:ascii="Times New Roman" w:hAnsi="Times New Roman" w:cs="Times New Roman"/>
          <w:sz w:val="24"/>
          <w:szCs w:val="24"/>
          <w:lang w:val="es-ES"/>
        </w:rPr>
        <w:t xml:space="preserve"> fitoparásitos</w:t>
      </w:r>
      <w:r w:rsidRPr="317CE6FB">
        <w:rPr>
          <w:rFonts w:ascii="Times New Roman" w:hAnsi="Times New Roman" w:cs="Times New Roman"/>
          <w:sz w:val="24"/>
          <w:szCs w:val="24"/>
          <w:lang w:val="es-ES"/>
        </w:rPr>
        <w:t>. En plantaciones con varios años de establecidas, es común encontrar comunidades poliespecíficas de nem</w:t>
      </w:r>
      <w:r w:rsidR="00AC082A">
        <w:rPr>
          <w:rFonts w:ascii="Times New Roman" w:hAnsi="Times New Roman" w:cs="Times New Roman"/>
          <w:sz w:val="24"/>
          <w:szCs w:val="24"/>
          <w:lang w:val="es-ES"/>
        </w:rPr>
        <w:t>a</w:t>
      </w:r>
      <w:r w:rsidRPr="317CE6FB">
        <w:rPr>
          <w:rFonts w:ascii="Times New Roman" w:hAnsi="Times New Roman" w:cs="Times New Roman"/>
          <w:sz w:val="24"/>
          <w:szCs w:val="24"/>
          <w:lang w:val="es-ES"/>
        </w:rPr>
        <w:t xml:space="preserve">todos (Gowen, Quénéhervé &amp; Fogain, 2005). De acuerdo con las frecuencias y densidades poblacionales, durante el año y en las zonas productoras de plátano y banano de cada país, </w:t>
      </w:r>
      <w:r w:rsidRPr="317CE6FB">
        <w:rPr>
          <w:rFonts w:ascii="Times New Roman" w:hAnsi="Times New Roman" w:cs="Times New Roman"/>
          <w:i/>
          <w:iCs/>
          <w:sz w:val="24"/>
          <w:szCs w:val="24"/>
          <w:lang w:val="es-ES"/>
        </w:rPr>
        <w:t>R. similis</w:t>
      </w:r>
      <w:r w:rsidRPr="317CE6FB">
        <w:rPr>
          <w:rFonts w:ascii="Times New Roman" w:hAnsi="Times New Roman" w:cs="Times New Roman"/>
          <w:sz w:val="24"/>
          <w:szCs w:val="24"/>
          <w:lang w:val="es-ES"/>
        </w:rPr>
        <w:t xml:space="preserve"> es </w:t>
      </w:r>
      <w:r w:rsidR="000713EE">
        <w:rPr>
          <w:rFonts w:ascii="Times New Roman" w:hAnsi="Times New Roman" w:cs="Times New Roman"/>
          <w:sz w:val="24"/>
          <w:szCs w:val="24"/>
          <w:lang w:val="es-ES"/>
        </w:rPr>
        <w:t xml:space="preserve">el </w:t>
      </w:r>
      <w:r w:rsidRPr="317CE6FB">
        <w:rPr>
          <w:rFonts w:ascii="Times New Roman" w:hAnsi="Times New Roman" w:cs="Times New Roman"/>
          <w:sz w:val="24"/>
          <w:szCs w:val="24"/>
          <w:lang w:val="es-ES"/>
        </w:rPr>
        <w:t xml:space="preserve">más abundante y la principal especie fitoparásita, constituyendo entre el 82 y 97% de la población de nematodos en raíces y cormos (Guzmán-Piedrahita, 2011; Holguín-Quispe, 2018). </w:t>
      </w:r>
    </w:p>
    <w:p w14:paraId="1334B55D" w14:textId="2564EACF" w:rsidR="00DE77C0" w:rsidRPr="00D40A1F" w:rsidRDefault="56DB58E5" w:rsidP="00D40A1F">
      <w:pPr>
        <w:spacing w:after="0" w:line="240" w:lineRule="auto"/>
        <w:ind w:firstLine="708"/>
        <w:jc w:val="both"/>
        <w:rPr>
          <w:rFonts w:ascii="Times New Roman" w:hAnsi="Times New Roman" w:cs="Times New Roman"/>
          <w:sz w:val="24"/>
          <w:szCs w:val="24"/>
          <w:lang w:val="es-ES"/>
        </w:rPr>
      </w:pPr>
      <w:r w:rsidRPr="56DB58E5">
        <w:rPr>
          <w:rFonts w:ascii="Times New Roman" w:hAnsi="Times New Roman" w:cs="Times New Roman"/>
          <w:sz w:val="24"/>
          <w:szCs w:val="24"/>
          <w:lang w:val="es-ES"/>
        </w:rPr>
        <w:t xml:space="preserve">En plantas infectadas con </w:t>
      </w:r>
      <w:r w:rsidRPr="56DB58E5">
        <w:rPr>
          <w:rFonts w:ascii="Times New Roman" w:hAnsi="Times New Roman" w:cs="Times New Roman"/>
          <w:i/>
          <w:iCs/>
          <w:sz w:val="24"/>
          <w:szCs w:val="24"/>
          <w:lang w:val="es-ES"/>
        </w:rPr>
        <w:t>R. similis</w:t>
      </w:r>
      <w:r w:rsidR="00E04865" w:rsidRPr="00E04865">
        <w:rPr>
          <w:rFonts w:ascii="Times New Roman" w:hAnsi="Times New Roman" w:cs="Times New Roman"/>
          <w:sz w:val="24"/>
          <w:szCs w:val="24"/>
          <w:lang w:val="es-ES"/>
        </w:rPr>
        <w:t>, los primeros síntomas son evidentes cuando se observan lesiones en forma de estrías que rodean completamente las raíces.</w:t>
      </w:r>
      <w:r w:rsidR="00E04865">
        <w:rPr>
          <w:rFonts w:ascii="Times New Roman" w:hAnsi="Times New Roman" w:cs="Times New Roman"/>
          <w:sz w:val="24"/>
          <w:szCs w:val="24"/>
          <w:lang w:val="es-ES"/>
        </w:rPr>
        <w:t xml:space="preserve"> </w:t>
      </w:r>
      <w:r w:rsidR="0067104A">
        <w:rPr>
          <w:rFonts w:ascii="Times New Roman" w:hAnsi="Times New Roman" w:cs="Times New Roman"/>
          <w:sz w:val="24"/>
          <w:szCs w:val="24"/>
          <w:lang w:val="es-ES"/>
        </w:rPr>
        <w:t xml:space="preserve">Estas heridas destruyen </w:t>
      </w:r>
      <w:r w:rsidR="0076278D">
        <w:rPr>
          <w:rFonts w:ascii="Times New Roman" w:hAnsi="Times New Roman" w:cs="Times New Roman"/>
          <w:sz w:val="24"/>
          <w:szCs w:val="24"/>
          <w:lang w:val="es-ES"/>
        </w:rPr>
        <w:t>todas</w:t>
      </w:r>
      <w:r w:rsidR="0067104A">
        <w:rPr>
          <w:rFonts w:ascii="Times New Roman" w:hAnsi="Times New Roman" w:cs="Times New Roman"/>
          <w:sz w:val="24"/>
          <w:szCs w:val="24"/>
          <w:lang w:val="es-ES"/>
        </w:rPr>
        <w:t xml:space="preserve"> las raíces</w:t>
      </w:r>
      <w:r w:rsidR="00EC6837">
        <w:rPr>
          <w:rFonts w:ascii="Times New Roman" w:hAnsi="Times New Roman" w:cs="Times New Roman"/>
          <w:sz w:val="24"/>
          <w:szCs w:val="24"/>
          <w:lang w:val="es-ES"/>
        </w:rPr>
        <w:t xml:space="preserve"> y a medida que la lesión aumenta, se </w:t>
      </w:r>
      <w:r w:rsidR="00EC6837" w:rsidRPr="00DE77C0">
        <w:rPr>
          <w:rFonts w:ascii="Times New Roman" w:hAnsi="Times New Roman" w:cs="Times New Roman"/>
          <w:sz w:val="24"/>
          <w:szCs w:val="24"/>
          <w:lang w:val="es-ES"/>
        </w:rPr>
        <w:t>forman cavidades en la corteza</w:t>
      </w:r>
      <w:r w:rsidR="00EC6837">
        <w:rPr>
          <w:rFonts w:ascii="Times New Roman" w:hAnsi="Times New Roman" w:cs="Times New Roman"/>
          <w:sz w:val="24"/>
          <w:szCs w:val="24"/>
          <w:lang w:val="es-ES"/>
        </w:rPr>
        <w:t xml:space="preserve"> que </w:t>
      </w:r>
      <w:r w:rsidR="00EC6837" w:rsidRPr="00DE77C0">
        <w:rPr>
          <w:rFonts w:ascii="Times New Roman" w:hAnsi="Times New Roman" w:cs="Times New Roman"/>
          <w:sz w:val="24"/>
          <w:szCs w:val="24"/>
          <w:lang w:val="es-ES"/>
        </w:rPr>
        <w:t>facilita</w:t>
      </w:r>
      <w:r w:rsidR="00EC6837">
        <w:rPr>
          <w:rFonts w:ascii="Times New Roman" w:hAnsi="Times New Roman" w:cs="Times New Roman"/>
          <w:sz w:val="24"/>
          <w:szCs w:val="24"/>
          <w:lang w:val="es-ES"/>
        </w:rPr>
        <w:t>n</w:t>
      </w:r>
      <w:r w:rsidR="00EC6837" w:rsidRPr="00DE77C0">
        <w:rPr>
          <w:rFonts w:ascii="Times New Roman" w:hAnsi="Times New Roman" w:cs="Times New Roman"/>
          <w:sz w:val="24"/>
          <w:szCs w:val="24"/>
          <w:lang w:val="es-ES"/>
        </w:rPr>
        <w:t xml:space="preserve"> la entrada de otros microorganismos secundarios, como hongos, bacterias saprofitas o fitopatógenas.</w:t>
      </w:r>
      <w:r w:rsidR="00D40A1F" w:rsidRPr="00D40A1F">
        <w:rPr>
          <w:rFonts w:ascii="Times New Roman" w:hAnsi="Times New Roman" w:cs="Times New Roman"/>
          <w:sz w:val="24"/>
          <w:szCs w:val="24"/>
          <w:lang w:val="es-ES"/>
        </w:rPr>
        <w:t xml:space="preserve"> </w:t>
      </w:r>
      <w:r w:rsidR="000E3547">
        <w:rPr>
          <w:rFonts w:ascii="Times New Roman" w:hAnsi="Times New Roman" w:cs="Times New Roman"/>
          <w:sz w:val="24"/>
          <w:szCs w:val="24"/>
          <w:lang w:val="es-ES"/>
        </w:rPr>
        <w:t>La</w:t>
      </w:r>
      <w:r w:rsidR="00CC73F0">
        <w:rPr>
          <w:rFonts w:ascii="Times New Roman" w:hAnsi="Times New Roman" w:cs="Times New Roman"/>
          <w:sz w:val="24"/>
          <w:szCs w:val="24"/>
          <w:lang w:val="es-ES"/>
        </w:rPr>
        <w:t xml:space="preserve"> </w:t>
      </w:r>
      <w:r w:rsidR="000E3547">
        <w:rPr>
          <w:rFonts w:ascii="Times New Roman" w:hAnsi="Times New Roman" w:cs="Times New Roman"/>
          <w:sz w:val="24"/>
          <w:szCs w:val="24"/>
          <w:lang w:val="es-ES"/>
        </w:rPr>
        <w:t>presencia de e</w:t>
      </w:r>
      <w:r w:rsidR="00D40A1F" w:rsidRPr="00DE77C0">
        <w:rPr>
          <w:rFonts w:ascii="Times New Roman" w:hAnsi="Times New Roman" w:cs="Times New Roman"/>
          <w:sz w:val="24"/>
          <w:szCs w:val="24"/>
          <w:lang w:val="es-ES"/>
        </w:rPr>
        <w:t>stos microorganismos puede causar la muerte de la planta</w:t>
      </w:r>
      <w:r w:rsidRPr="56DB58E5">
        <w:rPr>
          <w:rFonts w:ascii="Times New Roman" w:hAnsi="Times New Roman" w:cs="Times New Roman"/>
          <w:sz w:val="24"/>
          <w:szCs w:val="24"/>
          <w:lang w:val="es-ES"/>
        </w:rPr>
        <w:t xml:space="preserve"> (Rendón-Restrepo, 2020). </w:t>
      </w:r>
    </w:p>
    <w:p w14:paraId="4636A24A" w14:textId="3875D793" w:rsidR="002D6024" w:rsidRDefault="56DB58E5" w:rsidP="008D46C8">
      <w:pPr>
        <w:spacing w:after="0" w:line="240" w:lineRule="auto"/>
        <w:ind w:firstLine="708"/>
        <w:jc w:val="both"/>
        <w:rPr>
          <w:rFonts w:ascii="Times New Roman" w:hAnsi="Times New Roman" w:cs="Times New Roman"/>
          <w:sz w:val="24"/>
          <w:szCs w:val="24"/>
          <w:lang w:val="es-ES"/>
        </w:rPr>
      </w:pPr>
      <w:r w:rsidRPr="56DB58E5">
        <w:rPr>
          <w:rFonts w:ascii="Times New Roman" w:hAnsi="Times New Roman" w:cs="Times New Roman"/>
          <w:sz w:val="24"/>
          <w:szCs w:val="24"/>
          <w:lang w:val="es-ES"/>
        </w:rPr>
        <w:t xml:space="preserve">Tradicionalmente el control de nematodos fitoparásitos se realiza </w:t>
      </w:r>
      <w:r w:rsidR="00AD1DB2">
        <w:rPr>
          <w:rFonts w:ascii="Times New Roman" w:hAnsi="Times New Roman" w:cs="Times New Roman"/>
          <w:sz w:val="24"/>
          <w:szCs w:val="24"/>
          <w:lang w:val="es-ES"/>
        </w:rPr>
        <w:t xml:space="preserve">mediante </w:t>
      </w:r>
      <w:r w:rsidRPr="56DB58E5">
        <w:rPr>
          <w:rFonts w:ascii="Times New Roman" w:hAnsi="Times New Roman" w:cs="Times New Roman"/>
          <w:sz w:val="24"/>
          <w:szCs w:val="24"/>
          <w:lang w:val="es-ES"/>
        </w:rPr>
        <w:t>el uso de nematicidas químicos de los grupos organofosforados y carbamatos los cuales han sido clasificados como plaguicidas altamente peligrosos por su alta toxicidad (SFE, 2020)</w:t>
      </w:r>
      <w:r w:rsidR="00E24BCE">
        <w:rPr>
          <w:rFonts w:ascii="Times New Roman" w:hAnsi="Times New Roman" w:cs="Times New Roman"/>
          <w:sz w:val="24"/>
          <w:szCs w:val="24"/>
          <w:lang w:val="es-ES"/>
        </w:rPr>
        <w:t xml:space="preserve">. </w:t>
      </w:r>
      <w:r w:rsidR="00CC73F0">
        <w:rPr>
          <w:rFonts w:ascii="Times New Roman" w:hAnsi="Times New Roman" w:cs="Times New Roman"/>
          <w:sz w:val="24"/>
          <w:szCs w:val="24"/>
          <w:lang w:val="es-ES"/>
        </w:rPr>
        <w:t>E</w:t>
      </w:r>
      <w:r w:rsidR="007B093D">
        <w:rPr>
          <w:rFonts w:ascii="Times New Roman" w:hAnsi="Times New Roman" w:cs="Times New Roman"/>
          <w:sz w:val="24"/>
          <w:szCs w:val="24"/>
          <w:lang w:val="es-ES"/>
        </w:rPr>
        <w:t>stos productos químicos provocan e</w:t>
      </w:r>
      <w:r w:rsidRPr="56DB58E5">
        <w:rPr>
          <w:rFonts w:ascii="Times New Roman" w:hAnsi="Times New Roman" w:cs="Times New Roman"/>
          <w:sz w:val="24"/>
          <w:szCs w:val="24"/>
          <w:lang w:val="es-ES"/>
        </w:rPr>
        <w:t xml:space="preserve">fectos ambientales negativos y la eliminación de organismos no blanco </w:t>
      </w:r>
      <w:r w:rsidR="00C16B3F">
        <w:rPr>
          <w:rFonts w:ascii="Times New Roman" w:hAnsi="Times New Roman" w:cs="Times New Roman"/>
          <w:sz w:val="24"/>
          <w:szCs w:val="24"/>
          <w:lang w:val="es-ES"/>
        </w:rPr>
        <w:t xml:space="preserve">como </w:t>
      </w:r>
      <w:r w:rsidRPr="56DB58E5">
        <w:rPr>
          <w:rFonts w:ascii="Times New Roman" w:hAnsi="Times New Roman" w:cs="Times New Roman"/>
          <w:sz w:val="24"/>
          <w:szCs w:val="24"/>
          <w:lang w:val="es-ES"/>
        </w:rPr>
        <w:t>nematodos de vida libre (Arboleda, Guzmán y Mejía, 2012)</w:t>
      </w:r>
      <w:r w:rsidR="002D6024">
        <w:rPr>
          <w:rFonts w:ascii="Times New Roman" w:hAnsi="Times New Roman" w:cs="Times New Roman"/>
          <w:sz w:val="24"/>
          <w:szCs w:val="24"/>
          <w:lang w:val="es-ES"/>
        </w:rPr>
        <w:t xml:space="preserve">, los cuales juegan un papel </w:t>
      </w:r>
      <w:r w:rsidR="008D46C8">
        <w:rPr>
          <w:rFonts w:ascii="Times New Roman" w:hAnsi="Times New Roman" w:cs="Times New Roman"/>
          <w:sz w:val="24"/>
          <w:szCs w:val="24"/>
          <w:lang w:val="es-ES"/>
        </w:rPr>
        <w:t>esencial en los ecosistemas al descomponer materia orgánica, reciclar nutrientes y regular poblaciones microbianas</w:t>
      </w:r>
      <w:r w:rsidRPr="56DB58E5">
        <w:rPr>
          <w:rFonts w:ascii="Times New Roman" w:hAnsi="Times New Roman" w:cs="Times New Roman"/>
          <w:sz w:val="24"/>
          <w:szCs w:val="24"/>
          <w:lang w:val="es-ES"/>
        </w:rPr>
        <w:t xml:space="preserve">. </w:t>
      </w:r>
      <w:r w:rsidR="007E3CCE" w:rsidRPr="007E3CCE">
        <w:rPr>
          <w:rFonts w:ascii="Times New Roman" w:hAnsi="Times New Roman" w:cs="Times New Roman"/>
          <w:sz w:val="24"/>
          <w:szCs w:val="24"/>
          <w:lang w:val="es-ES"/>
        </w:rPr>
        <w:t xml:space="preserve">La creciente preocupación por reducir el uso de agroquímicos </w:t>
      </w:r>
      <w:r w:rsidR="007E3CCE">
        <w:rPr>
          <w:rFonts w:ascii="Times New Roman" w:hAnsi="Times New Roman" w:cs="Times New Roman"/>
          <w:sz w:val="24"/>
          <w:szCs w:val="24"/>
          <w:lang w:val="es-ES"/>
        </w:rPr>
        <w:t>i</w:t>
      </w:r>
      <w:r w:rsidR="007E3CCE" w:rsidRPr="007E3CCE">
        <w:rPr>
          <w:rFonts w:ascii="Times New Roman" w:hAnsi="Times New Roman" w:cs="Times New Roman"/>
          <w:sz w:val="24"/>
          <w:szCs w:val="24"/>
          <w:lang w:val="es-ES"/>
        </w:rPr>
        <w:t xml:space="preserve">mpulsa el desarrollo de tecnologías que facilitan la obtención de productos a partir de microorganismos, tanto en términos de calidad como de cantidad, para </w:t>
      </w:r>
      <w:r w:rsidR="0023459F">
        <w:rPr>
          <w:rFonts w:ascii="Times New Roman" w:hAnsi="Times New Roman" w:cs="Times New Roman"/>
          <w:sz w:val="24"/>
          <w:szCs w:val="24"/>
          <w:lang w:val="es-ES"/>
        </w:rPr>
        <w:t>la</w:t>
      </w:r>
      <w:r w:rsidR="007E3CCE" w:rsidRPr="007E3CCE">
        <w:rPr>
          <w:rFonts w:ascii="Times New Roman" w:hAnsi="Times New Roman" w:cs="Times New Roman"/>
          <w:sz w:val="24"/>
          <w:szCs w:val="24"/>
          <w:lang w:val="es-ES"/>
        </w:rPr>
        <w:t xml:space="preserve"> aplicación en áreas de cultivo </w:t>
      </w:r>
      <w:r w:rsidRPr="56DB58E5">
        <w:rPr>
          <w:rFonts w:ascii="Times New Roman" w:hAnsi="Times New Roman" w:cs="Times New Roman"/>
          <w:sz w:val="24"/>
          <w:szCs w:val="24"/>
          <w:lang w:val="es-ES"/>
        </w:rPr>
        <w:t>(Burges, 2007).</w:t>
      </w:r>
    </w:p>
    <w:p w14:paraId="6E265801" w14:textId="4AF02581" w:rsidR="00FD2527" w:rsidRDefault="2DBDA2DE" w:rsidP="009119A8">
      <w:pPr>
        <w:spacing w:after="0" w:line="240" w:lineRule="auto"/>
        <w:ind w:firstLine="708"/>
        <w:jc w:val="both"/>
        <w:rPr>
          <w:rFonts w:ascii="Times New Roman" w:eastAsia="Times New Roman" w:hAnsi="Times New Roman" w:cs="Times New Roman"/>
          <w:color w:val="000000" w:themeColor="text1"/>
          <w:sz w:val="24"/>
          <w:szCs w:val="24"/>
          <w:lang w:val="es-ES"/>
        </w:rPr>
      </w:pPr>
      <w:r w:rsidRPr="2DBDA2DE">
        <w:rPr>
          <w:rFonts w:ascii="Times New Roman" w:hAnsi="Times New Roman" w:cs="Times New Roman"/>
          <w:sz w:val="24"/>
          <w:szCs w:val="24"/>
          <w:lang w:val="es-ES"/>
        </w:rPr>
        <w:t xml:space="preserve">La implementación de alternativas no químicas representa un desafío en el desarrollo de estrategias para combatir plagas y enfermedades (Kerry, 2001). Dentro del amplio grupo de organismos que pueden ser utilizados se encuentran los hongos nematófagos (HN), los cuales han sido ampliamente estudiados y los más importantes en la regulación de poblaciones de nematodos (Chen &amp; Dickson, 2004). </w:t>
      </w:r>
      <w:r w:rsidRPr="2DBDA2DE">
        <w:rPr>
          <w:rFonts w:ascii="Times New Roman" w:eastAsia="Times New Roman" w:hAnsi="Times New Roman" w:cs="Times New Roman"/>
          <w:color w:val="000000" w:themeColor="text1"/>
          <w:sz w:val="24"/>
          <w:szCs w:val="24"/>
          <w:lang w:val="es-ES"/>
        </w:rPr>
        <w:t xml:space="preserve">Los HN poseen la capacidad para capturar, atacar, matar y destruir nematodos en todos sus </w:t>
      </w:r>
      <w:r w:rsidR="002348DB" w:rsidRPr="2DBDA2DE">
        <w:rPr>
          <w:rFonts w:ascii="Times New Roman" w:eastAsia="Times New Roman" w:hAnsi="Times New Roman" w:cs="Times New Roman"/>
          <w:color w:val="000000" w:themeColor="text1"/>
          <w:sz w:val="24"/>
          <w:szCs w:val="24"/>
          <w:lang w:val="es-ES"/>
        </w:rPr>
        <w:t>estadios</w:t>
      </w:r>
      <w:r w:rsidRPr="2DBDA2DE">
        <w:rPr>
          <w:rFonts w:ascii="Times New Roman" w:eastAsia="Times New Roman" w:hAnsi="Times New Roman" w:cs="Times New Roman"/>
          <w:color w:val="000000" w:themeColor="text1"/>
          <w:sz w:val="24"/>
          <w:szCs w:val="24"/>
          <w:lang w:val="es-ES"/>
        </w:rPr>
        <w:t xml:space="preserve">, dependiendo de la especie y el género (Fernández-Jiménez </w:t>
      </w:r>
      <w:r w:rsidRPr="2DBDA2DE">
        <w:rPr>
          <w:rFonts w:ascii="Times New Roman" w:eastAsia="Times New Roman" w:hAnsi="Times New Roman" w:cs="Times New Roman"/>
          <w:i/>
          <w:iCs/>
          <w:color w:val="000000" w:themeColor="text1"/>
          <w:sz w:val="24"/>
          <w:szCs w:val="24"/>
          <w:lang w:val="es-ES"/>
        </w:rPr>
        <w:t>et al.</w:t>
      </w:r>
      <w:r w:rsidRPr="2DBDA2DE">
        <w:rPr>
          <w:rFonts w:ascii="Times New Roman" w:eastAsia="Times New Roman" w:hAnsi="Times New Roman" w:cs="Times New Roman"/>
          <w:color w:val="000000" w:themeColor="text1"/>
          <w:sz w:val="24"/>
          <w:szCs w:val="24"/>
          <w:lang w:val="es-ES"/>
        </w:rPr>
        <w:t xml:space="preserve">, 2019). La forma de captura de estos hongos es mediante órganos especializados como </w:t>
      </w:r>
      <w:r w:rsidRPr="2DBDA2DE">
        <w:rPr>
          <w:rFonts w:ascii="Times New Roman" w:hAnsi="Times New Roman" w:cs="Times New Roman"/>
          <w:sz w:val="24"/>
          <w:szCs w:val="24"/>
          <w:lang w:val="es-ES"/>
        </w:rPr>
        <w:t>redes, botones y conidios adhesivos, además</w:t>
      </w:r>
      <w:r w:rsidR="00DF598A">
        <w:rPr>
          <w:rFonts w:ascii="Times New Roman" w:hAnsi="Times New Roman" w:cs="Times New Roman"/>
          <w:sz w:val="24"/>
          <w:szCs w:val="24"/>
          <w:lang w:val="es-ES"/>
        </w:rPr>
        <w:t>,</w:t>
      </w:r>
      <w:r w:rsidRPr="2DBDA2DE">
        <w:rPr>
          <w:rFonts w:ascii="Times New Roman" w:hAnsi="Times New Roman" w:cs="Times New Roman"/>
          <w:sz w:val="24"/>
          <w:szCs w:val="24"/>
          <w:lang w:val="es-ES"/>
        </w:rPr>
        <w:t xml:space="preserve"> algunos poseen anillos constrictores o simples (Ocampo-Gutiérrez, 2021).</w:t>
      </w:r>
      <w:r w:rsidRPr="2DBDA2DE">
        <w:rPr>
          <w:rFonts w:ascii="Times New Roman" w:eastAsia="Times New Roman" w:hAnsi="Times New Roman" w:cs="Times New Roman"/>
          <w:color w:val="000000" w:themeColor="text1"/>
          <w:sz w:val="24"/>
          <w:szCs w:val="24"/>
          <w:lang w:val="es-ES"/>
        </w:rPr>
        <w:t xml:space="preserve"> </w:t>
      </w:r>
    </w:p>
    <w:p w14:paraId="0164D7BA" w14:textId="2BBCEDEE" w:rsidR="00B54060" w:rsidRPr="009119A8" w:rsidRDefault="2DBDA2DE" w:rsidP="009119A8">
      <w:pPr>
        <w:spacing w:after="0" w:line="240" w:lineRule="auto"/>
        <w:ind w:firstLine="708"/>
        <w:jc w:val="both"/>
        <w:rPr>
          <w:rFonts w:ascii="Times New Roman" w:hAnsi="Times New Roman" w:cs="Times New Roman"/>
          <w:sz w:val="24"/>
          <w:szCs w:val="24"/>
        </w:rPr>
      </w:pPr>
      <w:r w:rsidRPr="317CE6FB">
        <w:rPr>
          <w:rFonts w:ascii="Times New Roman" w:eastAsia="Times New Roman" w:hAnsi="Times New Roman" w:cs="Times New Roman"/>
          <w:color w:val="000000" w:themeColor="text1"/>
          <w:sz w:val="24"/>
          <w:szCs w:val="24"/>
          <w:lang w:val="es-ES"/>
        </w:rPr>
        <w:t xml:space="preserve">La mayoría de estos hongos puede sobrevivir </w:t>
      </w:r>
      <w:r w:rsidRPr="317CE6FB">
        <w:rPr>
          <w:rFonts w:ascii="Times New Roman" w:eastAsia="Times New Roman" w:hAnsi="Times New Roman" w:cs="Times New Roman"/>
          <w:sz w:val="24"/>
          <w:szCs w:val="24"/>
          <w:lang w:val="es-ES"/>
        </w:rPr>
        <w:t>como saprófitos</w:t>
      </w:r>
      <w:r w:rsidR="00354AC9" w:rsidRPr="317CE6FB">
        <w:rPr>
          <w:rFonts w:ascii="Times New Roman" w:eastAsia="Times New Roman" w:hAnsi="Times New Roman" w:cs="Times New Roman"/>
          <w:sz w:val="24"/>
          <w:szCs w:val="24"/>
          <w:lang w:val="es-ES"/>
        </w:rPr>
        <w:t>,</w:t>
      </w:r>
      <w:r w:rsidRPr="317CE6FB">
        <w:rPr>
          <w:rFonts w:ascii="Times New Roman" w:eastAsia="Times New Roman" w:hAnsi="Times New Roman" w:cs="Times New Roman"/>
          <w:color w:val="000000" w:themeColor="text1"/>
          <w:sz w:val="24"/>
          <w:szCs w:val="24"/>
          <w:lang w:val="es-ES"/>
        </w:rPr>
        <w:t xml:space="preserve"> atacar a otros hongos (micoparásitos), colonizar raíces de plantas o ser producidos en laboratorio en medios nutritivos (Bojanich, 2019). C</w:t>
      </w:r>
      <w:r w:rsidRPr="317CE6FB">
        <w:rPr>
          <w:rFonts w:ascii="Times New Roman" w:hAnsi="Times New Roman" w:cs="Times New Roman"/>
          <w:sz w:val="24"/>
          <w:szCs w:val="24"/>
          <w:lang w:val="es-ES"/>
        </w:rPr>
        <w:t xml:space="preserve">osta Rica posee gran potencial para utilizar los HN como medio de control biológico, debido a su diversidad y amplia distribución geográfica que incluye ecosistemas naturales y agrícolas (Varela-Benavides </w:t>
      </w:r>
      <w:r w:rsidRPr="317CE6FB">
        <w:rPr>
          <w:rFonts w:ascii="Times New Roman" w:hAnsi="Times New Roman" w:cs="Times New Roman"/>
          <w:i/>
          <w:iCs/>
          <w:sz w:val="24"/>
          <w:szCs w:val="24"/>
          <w:lang w:val="es-ES"/>
        </w:rPr>
        <w:t>et al</w:t>
      </w:r>
      <w:r w:rsidRPr="317CE6FB">
        <w:rPr>
          <w:rFonts w:ascii="Times New Roman" w:hAnsi="Times New Roman" w:cs="Times New Roman"/>
          <w:sz w:val="24"/>
          <w:szCs w:val="24"/>
          <w:lang w:val="es-ES"/>
        </w:rPr>
        <w:t xml:space="preserve">., 2017). Por este motivo, la siguiente investigación tuvo como objetivo la evaluación del potencial nematicida </w:t>
      </w:r>
      <w:r w:rsidRPr="317CE6FB">
        <w:rPr>
          <w:rFonts w:ascii="Times New Roman" w:hAnsi="Times New Roman" w:cs="Times New Roman"/>
          <w:i/>
          <w:iCs/>
          <w:sz w:val="24"/>
          <w:szCs w:val="24"/>
          <w:lang w:val="es-ES"/>
        </w:rPr>
        <w:t>in vitro</w:t>
      </w:r>
      <w:r w:rsidRPr="317CE6FB">
        <w:rPr>
          <w:rFonts w:ascii="Times New Roman" w:hAnsi="Times New Roman" w:cs="Times New Roman"/>
          <w:sz w:val="24"/>
          <w:szCs w:val="24"/>
          <w:lang w:val="es-ES"/>
        </w:rPr>
        <w:t xml:space="preserve"> de </w:t>
      </w:r>
      <w:r w:rsidR="5A61F246" w:rsidRPr="317CE6FB">
        <w:rPr>
          <w:rFonts w:ascii="Times New Roman" w:hAnsi="Times New Roman" w:cs="Times New Roman"/>
          <w:sz w:val="24"/>
          <w:szCs w:val="24"/>
          <w:lang w:val="es-ES"/>
        </w:rPr>
        <w:t xml:space="preserve">cinco </w:t>
      </w:r>
      <w:r w:rsidRPr="317CE6FB">
        <w:rPr>
          <w:rFonts w:ascii="Times New Roman" w:hAnsi="Times New Roman" w:cs="Times New Roman"/>
          <w:sz w:val="24"/>
          <w:szCs w:val="24"/>
          <w:lang w:val="es-ES"/>
        </w:rPr>
        <w:t xml:space="preserve">hongos aislados de fincas bananeras de la Región Huetar Atlántica de Costa Rica contra una población del nematodo barrenador </w:t>
      </w:r>
      <w:r w:rsidRPr="317CE6FB">
        <w:rPr>
          <w:rFonts w:ascii="Times New Roman" w:hAnsi="Times New Roman" w:cs="Times New Roman"/>
          <w:i/>
          <w:iCs/>
          <w:sz w:val="24"/>
          <w:szCs w:val="24"/>
          <w:lang w:val="es-ES"/>
        </w:rPr>
        <w:t>Radopholus similis</w:t>
      </w:r>
      <w:r w:rsidRPr="317CE6FB">
        <w:rPr>
          <w:rFonts w:ascii="Times New Roman" w:hAnsi="Times New Roman" w:cs="Times New Roman"/>
          <w:sz w:val="24"/>
          <w:szCs w:val="24"/>
          <w:lang w:val="es-ES"/>
        </w:rPr>
        <w:t>.</w:t>
      </w:r>
    </w:p>
    <w:p w14:paraId="6D5F5510" w14:textId="1A48CC84" w:rsidR="00462727" w:rsidRPr="00BF1349" w:rsidRDefault="00462727" w:rsidP="56DB58E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hAnsi="Times New Roman" w:cs="Times New Roman"/>
          <w:sz w:val="24"/>
          <w:szCs w:val="24"/>
          <w:lang w:val="es-ES"/>
        </w:rPr>
      </w:pPr>
    </w:p>
    <w:p w14:paraId="7D4F4690" w14:textId="77777777" w:rsidR="00462727" w:rsidRPr="00B21B05" w:rsidRDefault="00462727" w:rsidP="00686E6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hAnsi="Times New Roman" w:cs="Times New Roman"/>
          <w:b/>
          <w:sz w:val="24"/>
          <w:szCs w:val="24"/>
        </w:rPr>
      </w:pPr>
      <w:r w:rsidRPr="00F40BE9">
        <w:rPr>
          <w:rFonts w:ascii="Times New Roman" w:hAnsi="Times New Roman" w:cs="Times New Roman"/>
          <w:b/>
          <w:sz w:val="28"/>
          <w:szCs w:val="28"/>
        </w:rPr>
        <w:t xml:space="preserve">Metodología </w:t>
      </w:r>
    </w:p>
    <w:p w14:paraId="6552F6F9" w14:textId="77777777" w:rsidR="00462727" w:rsidRPr="00BF1349" w:rsidRDefault="00462727" w:rsidP="00686E6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hAnsi="Times New Roman" w:cs="Times New Roman"/>
          <w:b/>
          <w:sz w:val="24"/>
          <w:szCs w:val="24"/>
        </w:rPr>
      </w:pPr>
    </w:p>
    <w:p w14:paraId="314DEE83" w14:textId="4A11DD26" w:rsidR="56DB58E5" w:rsidRDefault="56DB58E5" w:rsidP="00686E60">
      <w:pPr>
        <w:pStyle w:val="Ttulo1"/>
        <w:tabs>
          <w:tab w:val="num" w:pos="606"/>
          <w:tab w:val="num" w:pos="780"/>
          <w:tab w:val="num" w:pos="890"/>
          <w:tab w:val="num" w:pos="747"/>
        </w:tabs>
        <w:spacing w:before="0" w:line="240" w:lineRule="auto"/>
        <w:ind w:left="780" w:hanging="180"/>
        <w:jc w:val="both"/>
        <w:rPr>
          <w:rFonts w:ascii="Times New Roman" w:eastAsia="Times New Roman" w:hAnsi="Times New Roman" w:cs="Times New Roman"/>
          <w:sz w:val="24"/>
          <w:szCs w:val="24"/>
        </w:rPr>
      </w:pPr>
      <w:r w:rsidRPr="56DB58E5">
        <w:rPr>
          <w:rFonts w:ascii="Times New Roman" w:eastAsia="Times New Roman" w:hAnsi="Times New Roman" w:cs="Times New Roman"/>
          <w:b/>
          <w:bCs/>
          <w:color w:val="000000" w:themeColor="text1"/>
          <w:sz w:val="24"/>
          <w:szCs w:val="24"/>
          <w:lang w:val="es-ES"/>
        </w:rPr>
        <w:t>Sitios de muestreo</w:t>
      </w:r>
    </w:p>
    <w:p w14:paraId="4B002739" w14:textId="77777777" w:rsidR="00462727" w:rsidRPr="002C5868" w:rsidRDefault="00462727" w:rsidP="00686E60">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hAnsi="Times New Roman" w:cs="Times New Roman"/>
          <w:sz w:val="24"/>
          <w:szCs w:val="24"/>
        </w:rPr>
      </w:pPr>
    </w:p>
    <w:p w14:paraId="0338C342" w14:textId="02FD248A" w:rsidR="004126E5" w:rsidRDefault="008A578E" w:rsidP="00686E60">
      <w:pPr>
        <w:tabs>
          <w:tab w:val="num" w:pos="606"/>
          <w:tab w:val="num" w:pos="780"/>
          <w:tab w:val="num" w:pos="890"/>
          <w:tab w:val="num" w:pos="747"/>
        </w:tabs>
        <w:spacing w:after="0" w:line="240" w:lineRule="auto"/>
        <w:ind w:firstLine="709"/>
        <w:jc w:val="both"/>
        <w:rPr>
          <w:rFonts w:ascii="Times New Roman" w:hAnsi="Times New Roman" w:cs="Times New Roman"/>
          <w:sz w:val="24"/>
          <w:szCs w:val="24"/>
          <w:lang w:val="es-ES"/>
        </w:rPr>
      </w:pPr>
      <w:r w:rsidRPr="1709627D">
        <w:rPr>
          <w:rFonts w:ascii="Times New Roman" w:hAnsi="Times New Roman" w:cs="Times New Roman"/>
          <w:sz w:val="24"/>
          <w:szCs w:val="24"/>
          <w:lang w:val="es-ES"/>
        </w:rPr>
        <w:lastRenderedPageBreak/>
        <w:t xml:space="preserve">Durante junio a agosto de 2021, se llevaron a cabo giras de prospección para la recolección de muestras de suelo. </w:t>
      </w:r>
      <w:r w:rsidR="00E536A6" w:rsidRPr="1709627D">
        <w:rPr>
          <w:rFonts w:ascii="Times New Roman" w:hAnsi="Times New Roman" w:cs="Times New Roman"/>
          <w:sz w:val="24"/>
          <w:szCs w:val="24"/>
          <w:lang w:val="es-ES"/>
        </w:rPr>
        <w:t xml:space="preserve">El muestreo se realizó </w:t>
      </w:r>
      <w:r w:rsidR="00B5408E" w:rsidRPr="1709627D">
        <w:rPr>
          <w:rFonts w:ascii="Times New Roman" w:hAnsi="Times New Roman" w:cs="Times New Roman"/>
          <w:sz w:val="24"/>
          <w:szCs w:val="24"/>
          <w:lang w:val="es-ES"/>
        </w:rPr>
        <w:t xml:space="preserve">de manera aleatoria tomando alrededor de 25 submuestras por hectárea en </w:t>
      </w:r>
      <w:r w:rsidR="60C651D5" w:rsidRPr="1709627D">
        <w:rPr>
          <w:rFonts w:ascii="Times New Roman" w:hAnsi="Times New Roman" w:cs="Times New Roman"/>
          <w:sz w:val="24"/>
          <w:szCs w:val="24"/>
          <w:lang w:val="es-ES"/>
        </w:rPr>
        <w:t>seis</w:t>
      </w:r>
      <w:r w:rsidR="008465CE" w:rsidRPr="1709627D">
        <w:rPr>
          <w:rFonts w:ascii="Times New Roman" w:hAnsi="Times New Roman" w:cs="Times New Roman"/>
          <w:sz w:val="24"/>
          <w:szCs w:val="24"/>
          <w:lang w:val="es-ES"/>
        </w:rPr>
        <w:t xml:space="preserve"> fincas </w:t>
      </w:r>
      <w:r w:rsidR="0C1A2B76" w:rsidRPr="1709627D">
        <w:rPr>
          <w:rFonts w:ascii="Times New Roman" w:hAnsi="Times New Roman" w:cs="Times New Roman"/>
          <w:sz w:val="24"/>
          <w:szCs w:val="24"/>
          <w:lang w:val="es-ES"/>
        </w:rPr>
        <w:t>bananeras</w:t>
      </w:r>
      <w:r w:rsidR="008465CE" w:rsidRPr="1709627D">
        <w:rPr>
          <w:rFonts w:ascii="Times New Roman" w:hAnsi="Times New Roman" w:cs="Times New Roman"/>
          <w:sz w:val="24"/>
          <w:szCs w:val="24"/>
          <w:lang w:val="es-ES"/>
        </w:rPr>
        <w:t xml:space="preserve"> en los cantones de Limón, Pococí, Siquirres y Talamanca tod</w:t>
      </w:r>
      <w:r w:rsidR="001B6366" w:rsidRPr="1709627D">
        <w:rPr>
          <w:rFonts w:ascii="Times New Roman" w:hAnsi="Times New Roman" w:cs="Times New Roman"/>
          <w:sz w:val="24"/>
          <w:szCs w:val="24"/>
          <w:lang w:val="es-ES"/>
        </w:rPr>
        <w:t>a</w:t>
      </w:r>
      <w:r w:rsidR="008465CE" w:rsidRPr="1709627D">
        <w:rPr>
          <w:rFonts w:ascii="Times New Roman" w:hAnsi="Times New Roman" w:cs="Times New Roman"/>
          <w:sz w:val="24"/>
          <w:szCs w:val="24"/>
          <w:lang w:val="es-ES"/>
        </w:rPr>
        <w:t>s pertenecientes a la región Huetar Atlántica</w:t>
      </w:r>
      <w:r w:rsidRPr="1709627D">
        <w:rPr>
          <w:rFonts w:ascii="Times New Roman" w:hAnsi="Times New Roman" w:cs="Times New Roman"/>
          <w:sz w:val="24"/>
          <w:szCs w:val="24"/>
          <w:lang w:val="es-ES"/>
        </w:rPr>
        <w:t xml:space="preserve">. </w:t>
      </w:r>
    </w:p>
    <w:p w14:paraId="57DD1928" w14:textId="005C159A" w:rsidR="00462727" w:rsidRDefault="00AB20F6" w:rsidP="00686E60">
      <w:pPr>
        <w:tabs>
          <w:tab w:val="num" w:pos="606"/>
          <w:tab w:val="num" w:pos="780"/>
          <w:tab w:val="num" w:pos="890"/>
          <w:tab w:val="num" w:pos="747"/>
        </w:tabs>
        <w:spacing w:after="0" w:line="240" w:lineRule="auto"/>
        <w:ind w:firstLine="708"/>
        <w:jc w:val="both"/>
        <w:rPr>
          <w:rFonts w:ascii="Times New Roman" w:hAnsi="Times New Roman" w:cs="Times New Roman"/>
          <w:sz w:val="24"/>
          <w:szCs w:val="24"/>
          <w:lang w:val="es-ES"/>
        </w:rPr>
      </w:pPr>
      <w:r w:rsidRPr="00AB20F6">
        <w:rPr>
          <w:rFonts w:ascii="Times New Roman" w:hAnsi="Times New Roman" w:cs="Times New Roman"/>
          <w:sz w:val="24"/>
          <w:szCs w:val="24"/>
          <w:lang w:val="es-ES"/>
        </w:rPr>
        <w:t>Para la recolección de las muestras de suelo, se utilizó una pala con el objetivo de tomar el suelo sin remover la materia orgánica presente</w:t>
      </w:r>
      <w:r w:rsidR="00CA0C96">
        <w:rPr>
          <w:rFonts w:ascii="Times New Roman" w:hAnsi="Times New Roman" w:cs="Times New Roman"/>
          <w:sz w:val="24"/>
          <w:szCs w:val="24"/>
          <w:lang w:val="es-ES"/>
        </w:rPr>
        <w:t xml:space="preserve"> y </w:t>
      </w:r>
      <w:r w:rsidR="00133A20">
        <w:rPr>
          <w:rFonts w:ascii="Times New Roman" w:hAnsi="Times New Roman" w:cs="Times New Roman"/>
          <w:sz w:val="24"/>
          <w:szCs w:val="24"/>
          <w:lang w:val="es-ES"/>
        </w:rPr>
        <w:t>luego</w:t>
      </w:r>
      <w:r w:rsidR="00CA0C96">
        <w:rPr>
          <w:rFonts w:ascii="Times New Roman" w:hAnsi="Times New Roman" w:cs="Times New Roman"/>
          <w:sz w:val="24"/>
          <w:szCs w:val="24"/>
          <w:lang w:val="es-ES"/>
        </w:rPr>
        <w:t xml:space="preserve"> se </w:t>
      </w:r>
      <w:r w:rsidR="00FD77B6">
        <w:rPr>
          <w:rFonts w:ascii="Times New Roman" w:hAnsi="Times New Roman" w:cs="Times New Roman"/>
          <w:sz w:val="24"/>
          <w:szCs w:val="24"/>
          <w:lang w:val="es-ES"/>
        </w:rPr>
        <w:t xml:space="preserve">cuarteó hasta </w:t>
      </w:r>
      <w:r w:rsidRPr="00AB20F6">
        <w:rPr>
          <w:rFonts w:ascii="Times New Roman" w:hAnsi="Times New Roman" w:cs="Times New Roman"/>
          <w:sz w:val="24"/>
          <w:szCs w:val="24"/>
          <w:lang w:val="es-ES"/>
        </w:rPr>
        <w:t xml:space="preserve">obtener aproximadamente 1 kg de muestra. </w:t>
      </w:r>
      <w:r w:rsidR="00C027FA">
        <w:rPr>
          <w:rFonts w:ascii="Times New Roman" w:hAnsi="Times New Roman" w:cs="Times New Roman"/>
          <w:sz w:val="24"/>
          <w:szCs w:val="24"/>
          <w:lang w:val="es-ES"/>
        </w:rPr>
        <w:t>Las muestras se guardaron</w:t>
      </w:r>
      <w:r w:rsidRPr="00AB20F6">
        <w:rPr>
          <w:rFonts w:ascii="Times New Roman" w:hAnsi="Times New Roman" w:cs="Times New Roman"/>
          <w:sz w:val="24"/>
          <w:szCs w:val="24"/>
          <w:lang w:val="es-ES"/>
        </w:rPr>
        <w:t xml:space="preserve"> en bolsas de polietileno y se etiquetaron con la fecha, el lugar de recolección y las coordenadas geográficas correspondientes. Posteriormente, cada muestra se trasladó en una </w:t>
      </w:r>
      <w:r w:rsidR="00DB6AA8">
        <w:rPr>
          <w:rFonts w:ascii="Times New Roman" w:hAnsi="Times New Roman" w:cs="Times New Roman"/>
          <w:sz w:val="24"/>
          <w:szCs w:val="24"/>
          <w:lang w:val="es-ES"/>
        </w:rPr>
        <w:t>hiel</w:t>
      </w:r>
      <w:r w:rsidR="004453BC">
        <w:rPr>
          <w:rFonts w:ascii="Times New Roman" w:hAnsi="Times New Roman" w:cs="Times New Roman"/>
          <w:sz w:val="24"/>
          <w:szCs w:val="24"/>
          <w:lang w:val="es-ES"/>
        </w:rPr>
        <w:t xml:space="preserve">era </w:t>
      </w:r>
      <w:r w:rsidRPr="00AB20F6">
        <w:rPr>
          <w:rFonts w:ascii="Times New Roman" w:hAnsi="Times New Roman" w:cs="Times New Roman"/>
          <w:sz w:val="24"/>
          <w:szCs w:val="24"/>
          <w:lang w:val="es-ES"/>
        </w:rPr>
        <w:t>al Laboratorio de Nematología de la Universidad Nacional para su procesamiento y análisis.</w:t>
      </w:r>
    </w:p>
    <w:p w14:paraId="70BA1EBA" w14:textId="77777777" w:rsidR="00686E60" w:rsidRPr="002C5868" w:rsidRDefault="00686E60" w:rsidP="00686E60">
      <w:pPr>
        <w:tabs>
          <w:tab w:val="num" w:pos="606"/>
          <w:tab w:val="num" w:pos="780"/>
          <w:tab w:val="num" w:pos="890"/>
          <w:tab w:val="num" w:pos="747"/>
        </w:tabs>
        <w:spacing w:after="0" w:line="240" w:lineRule="auto"/>
        <w:ind w:firstLine="708"/>
        <w:jc w:val="both"/>
        <w:rPr>
          <w:rFonts w:ascii="Times New Roman" w:hAnsi="Times New Roman" w:cs="Times New Roman"/>
          <w:sz w:val="24"/>
          <w:szCs w:val="24"/>
          <w:lang w:val="es-ES"/>
        </w:rPr>
      </w:pPr>
    </w:p>
    <w:p w14:paraId="713FA1C6" w14:textId="23A3334E" w:rsidR="00462727" w:rsidRPr="002C5868" w:rsidRDefault="56DB58E5" w:rsidP="00686E60">
      <w:pPr>
        <w:pStyle w:val="Ttulo1"/>
        <w:tabs>
          <w:tab w:val="num" w:pos="606"/>
          <w:tab w:val="num" w:pos="780"/>
          <w:tab w:val="num" w:pos="890"/>
          <w:tab w:val="num" w:pos="747"/>
        </w:tabs>
        <w:spacing w:before="0" w:line="240" w:lineRule="auto"/>
        <w:ind w:left="780" w:hanging="180"/>
        <w:jc w:val="both"/>
        <w:rPr>
          <w:rFonts w:ascii="Times New Roman" w:eastAsia="Times New Roman" w:hAnsi="Times New Roman" w:cs="Times New Roman"/>
          <w:b/>
          <w:bCs/>
          <w:color w:val="000000" w:themeColor="text1"/>
          <w:sz w:val="24"/>
          <w:szCs w:val="24"/>
        </w:rPr>
      </w:pPr>
      <w:r w:rsidRPr="56DB58E5">
        <w:rPr>
          <w:rFonts w:ascii="Times New Roman" w:eastAsia="Times New Roman" w:hAnsi="Times New Roman" w:cs="Times New Roman"/>
          <w:b/>
          <w:bCs/>
          <w:color w:val="000000" w:themeColor="text1"/>
          <w:sz w:val="24"/>
          <w:szCs w:val="24"/>
          <w:lang w:val="es-ES"/>
        </w:rPr>
        <w:t xml:space="preserve">Aislamiento, purificación e identificación de hongos antagonistas </w:t>
      </w:r>
    </w:p>
    <w:p w14:paraId="13BB4081" w14:textId="567CBB3F" w:rsidR="00462727" w:rsidRPr="002C5868" w:rsidRDefault="00462727" w:rsidP="00686E60">
      <w:pPr>
        <w:tabs>
          <w:tab w:val="num" w:pos="606"/>
          <w:tab w:val="num" w:pos="780"/>
          <w:tab w:val="num" w:pos="890"/>
          <w:tab w:val="num" w:pos="747"/>
        </w:tabs>
        <w:spacing w:after="0" w:line="240" w:lineRule="auto"/>
        <w:rPr>
          <w:lang w:val="es-ES"/>
        </w:rPr>
      </w:pPr>
    </w:p>
    <w:p w14:paraId="344721A6" w14:textId="6EA63C40" w:rsidR="00462727" w:rsidRDefault="009F5909" w:rsidP="00105694">
      <w:pPr>
        <w:spacing w:after="0" w:line="240" w:lineRule="auto"/>
        <w:ind w:firstLine="708"/>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El </w:t>
      </w:r>
      <w:r w:rsidR="00B53190">
        <w:rPr>
          <w:rFonts w:ascii="Times New Roman" w:hAnsi="Times New Roman" w:cs="Times New Roman"/>
          <w:sz w:val="24"/>
          <w:szCs w:val="24"/>
          <w:lang w:val="es-ES"/>
        </w:rPr>
        <w:t xml:space="preserve">proceso de </w:t>
      </w:r>
      <w:r>
        <w:rPr>
          <w:rFonts w:ascii="Times New Roman" w:hAnsi="Times New Roman" w:cs="Times New Roman"/>
          <w:sz w:val="24"/>
          <w:szCs w:val="24"/>
          <w:lang w:val="es-ES"/>
        </w:rPr>
        <w:t xml:space="preserve">aislamiento de HN </w:t>
      </w:r>
      <w:r w:rsidR="00604AE1">
        <w:rPr>
          <w:rFonts w:ascii="Times New Roman" w:hAnsi="Times New Roman" w:cs="Times New Roman"/>
          <w:sz w:val="24"/>
          <w:szCs w:val="24"/>
          <w:lang w:val="es-ES"/>
        </w:rPr>
        <w:t xml:space="preserve">en las </w:t>
      </w:r>
      <w:r w:rsidR="007B42AD">
        <w:rPr>
          <w:rFonts w:ascii="Times New Roman" w:hAnsi="Times New Roman" w:cs="Times New Roman"/>
          <w:sz w:val="24"/>
          <w:szCs w:val="24"/>
          <w:lang w:val="es-ES"/>
        </w:rPr>
        <w:t xml:space="preserve">muestras de </w:t>
      </w:r>
      <w:r w:rsidR="003D3BD7">
        <w:rPr>
          <w:rFonts w:ascii="Times New Roman" w:hAnsi="Times New Roman" w:cs="Times New Roman"/>
          <w:sz w:val="24"/>
          <w:szCs w:val="24"/>
          <w:lang w:val="es-ES"/>
        </w:rPr>
        <w:t>suelo</w:t>
      </w:r>
      <w:r w:rsidR="007B42AD">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se </w:t>
      </w:r>
      <w:r w:rsidR="007B42AD">
        <w:rPr>
          <w:rFonts w:ascii="Times New Roman" w:hAnsi="Times New Roman" w:cs="Times New Roman"/>
          <w:sz w:val="24"/>
          <w:szCs w:val="24"/>
          <w:lang w:val="es-ES"/>
        </w:rPr>
        <w:t xml:space="preserve">llevó a cabo </w:t>
      </w:r>
      <w:r w:rsidR="00B53190">
        <w:rPr>
          <w:rFonts w:ascii="Times New Roman" w:hAnsi="Times New Roman" w:cs="Times New Roman"/>
          <w:sz w:val="24"/>
          <w:szCs w:val="24"/>
          <w:lang w:val="es-ES"/>
        </w:rPr>
        <w:t>utilizando e</w:t>
      </w:r>
      <w:r w:rsidR="56DB58E5" w:rsidRPr="7CFA1941">
        <w:rPr>
          <w:rFonts w:ascii="Times New Roman" w:hAnsi="Times New Roman" w:cs="Times New Roman"/>
          <w:sz w:val="24"/>
          <w:szCs w:val="24"/>
          <w:lang w:val="es-ES"/>
        </w:rPr>
        <w:t xml:space="preserve">l método de “espolvoreado en placa” descrito por Barrón (1977). </w:t>
      </w:r>
      <w:r w:rsidR="00110434">
        <w:rPr>
          <w:rFonts w:ascii="Times New Roman" w:hAnsi="Times New Roman" w:cs="Times New Roman"/>
          <w:sz w:val="24"/>
          <w:szCs w:val="24"/>
          <w:lang w:val="es-ES"/>
        </w:rPr>
        <w:t>Para cada muestra recolectada, se extrajo en</w:t>
      </w:r>
      <w:r w:rsidR="00633FC4">
        <w:rPr>
          <w:rFonts w:ascii="Times New Roman" w:hAnsi="Times New Roman" w:cs="Times New Roman"/>
          <w:sz w:val="24"/>
          <w:szCs w:val="24"/>
          <w:lang w:val="es-ES"/>
        </w:rPr>
        <w:t>tre 0,5 a 1,0 g de suelo</w:t>
      </w:r>
      <w:r w:rsidR="0033518E">
        <w:rPr>
          <w:rFonts w:ascii="Times New Roman" w:hAnsi="Times New Roman" w:cs="Times New Roman"/>
          <w:sz w:val="24"/>
          <w:szCs w:val="24"/>
          <w:lang w:val="es-ES"/>
        </w:rPr>
        <w:t xml:space="preserve">, el cual se dispuso en platos </w:t>
      </w:r>
      <w:r w:rsidR="00894D4C" w:rsidRPr="7CFA1941">
        <w:rPr>
          <w:rFonts w:ascii="Times New Roman" w:hAnsi="Times New Roman" w:cs="Times New Roman"/>
          <w:sz w:val="24"/>
          <w:szCs w:val="24"/>
          <w:lang w:val="es-ES"/>
        </w:rPr>
        <w:t xml:space="preserve">Petri </w:t>
      </w:r>
      <w:r w:rsidR="00EE316D">
        <w:rPr>
          <w:rFonts w:ascii="Times New Roman" w:hAnsi="Times New Roman" w:cs="Times New Roman"/>
          <w:sz w:val="24"/>
          <w:szCs w:val="24"/>
          <w:lang w:val="es-ES"/>
        </w:rPr>
        <w:t xml:space="preserve">con agar-agua </w:t>
      </w:r>
      <w:r w:rsidR="00894D4C" w:rsidRPr="7CFA1941">
        <w:rPr>
          <w:rFonts w:ascii="Times New Roman" w:hAnsi="Times New Roman" w:cs="Times New Roman"/>
          <w:sz w:val="24"/>
          <w:szCs w:val="24"/>
          <w:lang w:val="es-ES"/>
        </w:rPr>
        <w:t>(AA)</w:t>
      </w:r>
      <w:r w:rsidR="00894D4C">
        <w:rPr>
          <w:rFonts w:ascii="Times New Roman" w:hAnsi="Times New Roman" w:cs="Times New Roman"/>
          <w:sz w:val="24"/>
          <w:szCs w:val="24"/>
          <w:lang w:val="es-ES"/>
        </w:rPr>
        <w:t xml:space="preserve"> </w:t>
      </w:r>
      <w:r w:rsidR="00EE316D">
        <w:rPr>
          <w:rFonts w:ascii="Times New Roman" w:hAnsi="Times New Roman" w:cs="Times New Roman"/>
          <w:sz w:val="24"/>
          <w:szCs w:val="24"/>
          <w:lang w:val="es-ES"/>
        </w:rPr>
        <w:t xml:space="preserve">de 10 cm de diámetro. Este procedimiento se realizó con un total de 5 repeticiones por </w:t>
      </w:r>
      <w:r w:rsidR="00105694">
        <w:rPr>
          <w:rFonts w:ascii="Times New Roman" w:hAnsi="Times New Roman" w:cs="Times New Roman"/>
          <w:sz w:val="24"/>
          <w:szCs w:val="24"/>
          <w:lang w:val="es-ES"/>
        </w:rPr>
        <w:t xml:space="preserve">cada localidad muestreada. </w:t>
      </w:r>
      <w:r w:rsidR="56DB58E5" w:rsidRPr="7CFA1941">
        <w:rPr>
          <w:rFonts w:ascii="Times New Roman" w:hAnsi="Times New Roman" w:cs="Times New Roman"/>
          <w:sz w:val="24"/>
          <w:szCs w:val="24"/>
          <w:lang w:val="es-ES"/>
        </w:rPr>
        <w:t xml:space="preserve">Posteriormente se incubó cada caja </w:t>
      </w:r>
      <w:r w:rsidR="0015203D" w:rsidRPr="7CFA1941">
        <w:rPr>
          <w:rFonts w:ascii="Times New Roman" w:hAnsi="Times New Roman" w:cs="Times New Roman"/>
          <w:sz w:val="24"/>
          <w:szCs w:val="24"/>
          <w:lang w:val="es-ES"/>
        </w:rPr>
        <w:t xml:space="preserve">Petri </w:t>
      </w:r>
      <w:r w:rsidR="56DB58E5" w:rsidRPr="7CFA1941">
        <w:rPr>
          <w:rFonts w:ascii="Times New Roman" w:hAnsi="Times New Roman" w:cs="Times New Roman"/>
          <w:sz w:val="24"/>
          <w:szCs w:val="24"/>
          <w:lang w:val="es-ES"/>
        </w:rPr>
        <w:t xml:space="preserve">a temperatura ambiente (17-27°C) </w:t>
      </w:r>
      <w:r w:rsidR="3CB885A4" w:rsidRPr="7CFA1941">
        <w:rPr>
          <w:rFonts w:ascii="Times New Roman" w:hAnsi="Times New Roman" w:cs="Times New Roman"/>
          <w:sz w:val="24"/>
          <w:szCs w:val="24"/>
          <w:lang w:val="es-ES"/>
        </w:rPr>
        <w:t>a luz natural d</w:t>
      </w:r>
      <w:r w:rsidR="56DB58E5" w:rsidRPr="7CFA1941">
        <w:rPr>
          <w:rFonts w:ascii="Times New Roman" w:hAnsi="Times New Roman" w:cs="Times New Roman"/>
          <w:sz w:val="24"/>
          <w:szCs w:val="24"/>
          <w:lang w:val="es-ES"/>
        </w:rPr>
        <w:t>urante una semana.</w:t>
      </w:r>
    </w:p>
    <w:p w14:paraId="771F5E26" w14:textId="721B106E" w:rsidR="00462727" w:rsidRPr="002C5868" w:rsidRDefault="56DB58E5" w:rsidP="009A6730">
      <w:pPr>
        <w:spacing w:after="0" w:line="240" w:lineRule="auto"/>
        <w:ind w:firstLine="708"/>
        <w:jc w:val="both"/>
        <w:rPr>
          <w:rFonts w:ascii="Times New Roman" w:hAnsi="Times New Roman" w:cs="Times New Roman"/>
          <w:sz w:val="24"/>
          <w:szCs w:val="24"/>
        </w:rPr>
      </w:pPr>
      <w:r w:rsidRPr="36F9B29E">
        <w:rPr>
          <w:rFonts w:ascii="Times New Roman" w:hAnsi="Times New Roman" w:cs="Times New Roman"/>
          <w:sz w:val="24"/>
          <w:szCs w:val="24"/>
          <w:lang w:val="es-ES"/>
        </w:rPr>
        <w:t xml:space="preserve">Después </w:t>
      </w:r>
      <w:r w:rsidR="003613AD" w:rsidRPr="36F9B29E">
        <w:rPr>
          <w:rFonts w:ascii="Times New Roman" w:hAnsi="Times New Roman" w:cs="Times New Roman"/>
          <w:sz w:val="24"/>
          <w:szCs w:val="24"/>
          <w:lang w:val="es-ES"/>
        </w:rPr>
        <w:t>de</w:t>
      </w:r>
      <w:r w:rsidRPr="36F9B29E">
        <w:rPr>
          <w:rFonts w:ascii="Times New Roman" w:hAnsi="Times New Roman" w:cs="Times New Roman"/>
          <w:sz w:val="24"/>
          <w:szCs w:val="24"/>
          <w:lang w:val="es-ES"/>
        </w:rPr>
        <w:t xml:space="preserve"> observar la presencia de estructuras como hifas, conidios o esporas, se procedió al aislamiento con la ayuda de un pincel delgado con un cabello fino unido al extremo anterior que permitió sujetar dichas estructuras. Luego, cada estructura encontrada se colocó en platos Petri con medio</w:t>
      </w:r>
      <w:r w:rsidR="00F361C4" w:rsidRPr="36F9B29E">
        <w:rPr>
          <w:rFonts w:ascii="Times New Roman" w:hAnsi="Times New Roman" w:cs="Times New Roman"/>
          <w:sz w:val="24"/>
          <w:szCs w:val="24"/>
          <w:lang w:val="es-ES"/>
        </w:rPr>
        <w:t xml:space="preserve"> papa dextrosa agar</w:t>
      </w:r>
      <w:r w:rsidRPr="36F9B29E">
        <w:rPr>
          <w:rFonts w:ascii="Times New Roman" w:hAnsi="Times New Roman" w:cs="Times New Roman"/>
          <w:sz w:val="24"/>
          <w:szCs w:val="24"/>
          <w:lang w:val="es-ES"/>
        </w:rPr>
        <w:t xml:space="preserve"> (PDA) con antibiótico [Ácido láctico al 25% (p/v)] </w:t>
      </w:r>
      <w:r w:rsidR="007A29F6" w:rsidRPr="36F9B29E">
        <w:rPr>
          <w:rFonts w:ascii="Times New Roman" w:hAnsi="Times New Roman" w:cs="Times New Roman"/>
          <w:sz w:val="24"/>
          <w:szCs w:val="24"/>
          <w:lang w:val="es-ES"/>
        </w:rPr>
        <w:t>que e</w:t>
      </w:r>
      <w:r w:rsidRPr="36F9B29E">
        <w:rPr>
          <w:rFonts w:ascii="Times New Roman" w:hAnsi="Times New Roman" w:cs="Times New Roman"/>
          <w:sz w:val="24"/>
          <w:szCs w:val="24"/>
          <w:lang w:val="es-ES"/>
        </w:rPr>
        <w:t>vitó la presencia de bacterias y favoreció el crecimiento micelial (Sánchez</w:t>
      </w:r>
      <w:r w:rsidR="45B66FD3" w:rsidRPr="2F302D75">
        <w:rPr>
          <w:rFonts w:ascii="Times New Roman" w:hAnsi="Times New Roman" w:cs="Times New Roman"/>
          <w:sz w:val="24"/>
          <w:szCs w:val="24"/>
          <w:lang w:val="es-ES"/>
        </w:rPr>
        <w:t>-Miranda</w:t>
      </w:r>
      <w:r w:rsidRPr="36F9B29E">
        <w:rPr>
          <w:rFonts w:ascii="Times New Roman" w:hAnsi="Times New Roman" w:cs="Times New Roman"/>
          <w:i/>
          <w:iCs/>
          <w:sz w:val="24"/>
          <w:szCs w:val="24"/>
          <w:lang w:val="es-ES"/>
        </w:rPr>
        <w:t xml:space="preserve"> et al.</w:t>
      </w:r>
      <w:r w:rsidR="11D6737E" w:rsidRPr="36F9B29E">
        <w:rPr>
          <w:rFonts w:ascii="Times New Roman" w:hAnsi="Times New Roman" w:cs="Times New Roman"/>
          <w:i/>
          <w:iCs/>
          <w:sz w:val="24"/>
          <w:szCs w:val="24"/>
          <w:lang w:val="es-ES"/>
        </w:rPr>
        <w:t>,</w:t>
      </w:r>
      <w:r w:rsidRPr="36F9B29E">
        <w:rPr>
          <w:rFonts w:ascii="Times New Roman" w:hAnsi="Times New Roman" w:cs="Times New Roman"/>
          <w:sz w:val="24"/>
          <w:szCs w:val="24"/>
          <w:lang w:val="es-ES"/>
        </w:rPr>
        <w:t xml:space="preserve"> 2021).</w:t>
      </w:r>
    </w:p>
    <w:p w14:paraId="04926F68" w14:textId="2DDFFE15" w:rsidR="00462727" w:rsidRDefault="7BCF76BC" w:rsidP="6B472FF8">
      <w:pPr>
        <w:spacing w:after="0" w:line="240" w:lineRule="auto"/>
        <w:ind w:firstLine="709"/>
        <w:jc w:val="both"/>
        <w:rPr>
          <w:rFonts w:ascii="Times New Roman" w:hAnsi="Times New Roman" w:cs="Times New Roman"/>
          <w:sz w:val="24"/>
          <w:szCs w:val="24"/>
          <w:lang w:val="es-ES"/>
        </w:rPr>
      </w:pPr>
      <w:r w:rsidRPr="6B472FF8">
        <w:rPr>
          <w:rFonts w:ascii="Times New Roman" w:hAnsi="Times New Roman" w:cs="Times New Roman"/>
          <w:sz w:val="24"/>
          <w:szCs w:val="24"/>
          <w:lang w:val="es-ES"/>
        </w:rPr>
        <w:t>Después de una semana</w:t>
      </w:r>
      <w:r w:rsidR="75F30BC9" w:rsidRPr="6B472FF8">
        <w:rPr>
          <w:rFonts w:ascii="Times New Roman" w:hAnsi="Times New Roman" w:cs="Times New Roman"/>
          <w:sz w:val="24"/>
          <w:szCs w:val="24"/>
          <w:lang w:val="es-ES"/>
        </w:rPr>
        <w:t>, se observó el crecimiento de los hongos</w:t>
      </w:r>
      <w:r w:rsidR="3584F278" w:rsidRPr="6B472FF8">
        <w:rPr>
          <w:rFonts w:ascii="Times New Roman" w:hAnsi="Times New Roman" w:cs="Times New Roman"/>
          <w:sz w:val="24"/>
          <w:szCs w:val="24"/>
          <w:lang w:val="es-ES"/>
        </w:rPr>
        <w:t xml:space="preserve"> y</w:t>
      </w:r>
      <w:r w:rsidR="3584F278" w:rsidRPr="6B472FF8">
        <w:rPr>
          <w:rFonts w:ascii="Times New Roman" w:eastAsia="Times New Roman" w:hAnsi="Times New Roman" w:cs="Times New Roman"/>
          <w:color w:val="000000" w:themeColor="text1"/>
          <w:sz w:val="24"/>
          <w:szCs w:val="24"/>
        </w:rPr>
        <w:t xml:space="preserve"> se llevó a cabo la fase de purificación y replicación mediante tres repeticiones en platos Petri con PDA y antibiótico hasta obtener</w:t>
      </w:r>
      <w:r w:rsidR="3584F278" w:rsidRPr="6B472FF8">
        <w:rPr>
          <w:rFonts w:ascii="Times New Roman" w:eastAsia="Times New Roman" w:hAnsi="Times New Roman" w:cs="Times New Roman"/>
          <w:color w:val="000000" w:themeColor="text1"/>
          <w:sz w:val="24"/>
          <w:szCs w:val="24"/>
          <w:lang w:val="es-ES"/>
        </w:rPr>
        <w:t xml:space="preserve"> cultivos puros. Posteriormente mediante la técnica de cultivos monospóricos descrita por </w:t>
      </w:r>
      <w:r w:rsidR="01077393" w:rsidRPr="2F302D75">
        <w:rPr>
          <w:rFonts w:ascii="Times New Roman" w:eastAsia="Times New Roman" w:hAnsi="Times New Roman" w:cs="Times New Roman"/>
          <w:color w:val="000000" w:themeColor="text1"/>
          <w:sz w:val="24"/>
          <w:szCs w:val="24"/>
          <w:lang w:val="es-ES"/>
        </w:rPr>
        <w:t>Cañedo y Ames (2004</w:t>
      </w:r>
      <w:r w:rsidR="3584F278" w:rsidRPr="6B472FF8">
        <w:rPr>
          <w:rFonts w:ascii="Times New Roman" w:eastAsia="Times New Roman" w:hAnsi="Times New Roman" w:cs="Times New Roman"/>
          <w:color w:val="000000" w:themeColor="text1"/>
          <w:sz w:val="24"/>
          <w:szCs w:val="24"/>
          <w:lang w:val="es-ES"/>
        </w:rPr>
        <w:t>),</w:t>
      </w:r>
      <w:r w:rsidR="61887FB9" w:rsidRPr="2F302D75">
        <w:rPr>
          <w:rFonts w:ascii="Times New Roman" w:eastAsia="Times New Roman" w:hAnsi="Times New Roman" w:cs="Times New Roman"/>
          <w:color w:val="000000" w:themeColor="text1"/>
          <w:sz w:val="24"/>
          <w:szCs w:val="24"/>
          <w:lang w:val="es-ES"/>
        </w:rPr>
        <w:t xml:space="preserve"> </w:t>
      </w:r>
      <w:r w:rsidR="0BD00288" w:rsidRPr="6B472FF8">
        <w:rPr>
          <w:rFonts w:ascii="Times New Roman" w:hAnsi="Times New Roman" w:cs="Times New Roman"/>
          <w:sz w:val="24"/>
          <w:szCs w:val="24"/>
          <w:lang w:val="es-ES"/>
        </w:rPr>
        <w:t>s</w:t>
      </w:r>
      <w:r w:rsidR="61887FB9" w:rsidRPr="6B472FF8">
        <w:rPr>
          <w:rFonts w:ascii="Times New Roman" w:eastAsia="Times New Roman" w:hAnsi="Times New Roman" w:cs="Times New Roman"/>
          <w:color w:val="000000" w:themeColor="text1"/>
          <w:sz w:val="24"/>
          <w:szCs w:val="24"/>
          <w:lang w:val="es-ES"/>
        </w:rPr>
        <w:t>e establecieron tres repeticiones de cultivos monospóricos para cada aislamiento</w:t>
      </w:r>
      <w:r w:rsidR="73ACD5E5" w:rsidRPr="6B472FF8">
        <w:rPr>
          <w:rFonts w:ascii="Times New Roman" w:eastAsia="Times New Roman" w:hAnsi="Times New Roman" w:cs="Times New Roman"/>
          <w:color w:val="000000" w:themeColor="text1"/>
          <w:sz w:val="24"/>
          <w:szCs w:val="24"/>
          <w:lang w:val="es-ES"/>
        </w:rPr>
        <w:t>.</w:t>
      </w:r>
      <w:r w:rsidR="0330384B" w:rsidRPr="6B472FF8">
        <w:rPr>
          <w:rFonts w:ascii="Times New Roman" w:hAnsi="Times New Roman" w:cs="Times New Roman"/>
          <w:sz w:val="24"/>
          <w:szCs w:val="24"/>
          <w:lang w:val="es-ES"/>
        </w:rPr>
        <w:t xml:space="preserve"> </w:t>
      </w:r>
      <w:r w:rsidR="75F30BC9" w:rsidRPr="6B472FF8">
        <w:rPr>
          <w:rFonts w:ascii="Times New Roman" w:hAnsi="Times New Roman" w:cs="Times New Roman"/>
          <w:sz w:val="24"/>
          <w:szCs w:val="24"/>
          <w:lang w:val="es-ES"/>
        </w:rPr>
        <w:t>P</w:t>
      </w:r>
      <w:r w:rsidR="56E2D925" w:rsidRPr="6B472FF8">
        <w:rPr>
          <w:rFonts w:ascii="Times New Roman" w:hAnsi="Times New Roman" w:cs="Times New Roman"/>
          <w:sz w:val="24"/>
          <w:szCs w:val="24"/>
          <w:lang w:val="es-ES"/>
        </w:rPr>
        <w:t>ara conservar cada hongo aislado</w:t>
      </w:r>
      <w:r w:rsidR="578CCC24" w:rsidRPr="6B472FF8">
        <w:rPr>
          <w:rFonts w:ascii="Times New Roman" w:hAnsi="Times New Roman" w:cs="Times New Roman"/>
          <w:sz w:val="24"/>
          <w:szCs w:val="24"/>
          <w:lang w:val="es-ES"/>
        </w:rPr>
        <w:t xml:space="preserve">, se utilizó el </w:t>
      </w:r>
      <w:r w:rsidR="75F30BC9" w:rsidRPr="6B472FF8">
        <w:rPr>
          <w:rFonts w:ascii="Times New Roman" w:hAnsi="Times New Roman" w:cs="Times New Roman"/>
          <w:sz w:val="24"/>
          <w:szCs w:val="24"/>
          <w:lang w:val="es-ES"/>
        </w:rPr>
        <w:t xml:space="preserve">“método de conservación en aceite mineral estéril” descrito por Little y Gordon (1967), </w:t>
      </w:r>
      <w:r w:rsidR="253C5D19" w:rsidRPr="6B472FF8">
        <w:rPr>
          <w:rFonts w:ascii="Times New Roman" w:hAnsi="Times New Roman" w:cs="Times New Roman"/>
          <w:sz w:val="24"/>
          <w:szCs w:val="24"/>
          <w:lang w:val="es-ES"/>
        </w:rPr>
        <w:t xml:space="preserve">y </w:t>
      </w:r>
      <w:r w:rsidR="75F30BC9" w:rsidRPr="6B472FF8">
        <w:rPr>
          <w:rFonts w:ascii="Times New Roman" w:hAnsi="Times New Roman" w:cs="Times New Roman"/>
          <w:sz w:val="24"/>
          <w:szCs w:val="24"/>
          <w:lang w:val="es-ES"/>
        </w:rPr>
        <w:t>modificado por Deshmukh (2003)</w:t>
      </w:r>
      <w:r w:rsidR="51C8B715" w:rsidRPr="6B472FF8">
        <w:rPr>
          <w:rFonts w:ascii="Times New Roman" w:hAnsi="Times New Roman" w:cs="Times New Roman"/>
          <w:sz w:val="24"/>
          <w:szCs w:val="24"/>
          <w:lang w:val="es-ES"/>
        </w:rPr>
        <w:t>.</w:t>
      </w:r>
      <w:r w:rsidR="101D3DD6" w:rsidRPr="6B472FF8">
        <w:rPr>
          <w:rFonts w:ascii="Times New Roman" w:hAnsi="Times New Roman" w:cs="Times New Roman"/>
          <w:sz w:val="24"/>
          <w:szCs w:val="24"/>
          <w:lang w:val="es-ES"/>
        </w:rPr>
        <w:t xml:space="preserve"> </w:t>
      </w:r>
      <w:r w:rsidR="253C5D19" w:rsidRPr="6B472FF8">
        <w:rPr>
          <w:rFonts w:ascii="Times New Roman" w:hAnsi="Times New Roman" w:cs="Times New Roman"/>
          <w:sz w:val="24"/>
          <w:szCs w:val="24"/>
          <w:lang w:val="es-ES"/>
        </w:rPr>
        <w:t xml:space="preserve">Los hongos se conservaron en </w:t>
      </w:r>
      <w:r w:rsidR="75F30BC9" w:rsidRPr="6B472FF8">
        <w:rPr>
          <w:rFonts w:ascii="Times New Roman" w:hAnsi="Times New Roman" w:cs="Times New Roman"/>
          <w:sz w:val="24"/>
          <w:szCs w:val="24"/>
          <w:lang w:val="es-ES"/>
        </w:rPr>
        <w:t xml:space="preserve">viales de 25 ml con PDA y aceite mineral a </w:t>
      </w:r>
      <w:r w:rsidR="6DA9F6DA" w:rsidRPr="6B472FF8">
        <w:rPr>
          <w:rFonts w:ascii="Times New Roman" w:hAnsi="Times New Roman" w:cs="Times New Roman"/>
          <w:sz w:val="24"/>
          <w:szCs w:val="24"/>
          <w:lang w:val="es-ES"/>
        </w:rPr>
        <w:t xml:space="preserve">una temperatura de </w:t>
      </w:r>
      <w:r w:rsidR="75F30BC9" w:rsidRPr="6B472FF8">
        <w:rPr>
          <w:rFonts w:ascii="Times New Roman" w:hAnsi="Times New Roman" w:cs="Times New Roman"/>
          <w:sz w:val="24"/>
          <w:szCs w:val="24"/>
          <w:lang w:val="es-ES"/>
        </w:rPr>
        <w:t xml:space="preserve">4°C, </w:t>
      </w:r>
      <w:r w:rsidR="6ADAA3D3" w:rsidRPr="6B472FF8">
        <w:rPr>
          <w:rFonts w:ascii="Times New Roman" w:hAnsi="Times New Roman" w:cs="Times New Roman"/>
          <w:sz w:val="24"/>
          <w:szCs w:val="24"/>
          <w:lang w:val="es-ES"/>
        </w:rPr>
        <w:t>lo cual redujo su tasa metabólica para preservar su viabilidad a largo plazo.</w:t>
      </w:r>
      <w:r w:rsidR="75F30BC9" w:rsidRPr="6B472FF8">
        <w:rPr>
          <w:rFonts w:ascii="Times New Roman" w:hAnsi="Times New Roman" w:cs="Times New Roman"/>
          <w:sz w:val="24"/>
          <w:szCs w:val="24"/>
          <w:lang w:val="es-ES"/>
        </w:rPr>
        <w:t xml:space="preserve"> </w:t>
      </w:r>
    </w:p>
    <w:p w14:paraId="608CACA8" w14:textId="6EB518BC" w:rsidR="00462727" w:rsidRPr="00002B1B" w:rsidRDefault="00101501" w:rsidP="009A673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lang w:val="es-ES"/>
        </w:rPr>
        <w:t>L</w:t>
      </w:r>
      <w:r w:rsidR="56DB58E5" w:rsidRPr="56DB58E5">
        <w:rPr>
          <w:rFonts w:ascii="Times New Roman" w:hAnsi="Times New Roman" w:cs="Times New Roman"/>
          <w:sz w:val="24"/>
          <w:szCs w:val="24"/>
          <w:lang w:val="es-ES"/>
        </w:rPr>
        <w:t>a identificación morfológica se realizó mediante claves propuestas por Cooke y Godfrey (1964) y Barnett y Hunter (1998). Se realizó un montaje de las estructuras fúngicas para cada uno de los hongos aislados.</w:t>
      </w:r>
      <w:r w:rsidR="00002B1B">
        <w:rPr>
          <w:rFonts w:ascii="Times New Roman" w:hAnsi="Times New Roman" w:cs="Times New Roman"/>
          <w:sz w:val="24"/>
          <w:szCs w:val="24"/>
        </w:rPr>
        <w:t xml:space="preserve"> </w:t>
      </w:r>
      <w:r w:rsidR="56DB58E5" w:rsidRPr="56DB58E5">
        <w:rPr>
          <w:rFonts w:ascii="Times New Roman" w:hAnsi="Times New Roman" w:cs="Times New Roman"/>
          <w:sz w:val="24"/>
          <w:szCs w:val="24"/>
          <w:lang w:val="es-ES"/>
        </w:rPr>
        <w:t>Se utilizó un microscopio Nikon eclipse 80</w:t>
      </w:r>
      <w:r w:rsidR="56DB58E5" w:rsidRPr="004D6DE7">
        <w:rPr>
          <w:rFonts w:ascii="Times New Roman" w:hAnsi="Times New Roman" w:cs="Times New Roman"/>
          <w:i/>
          <w:iCs/>
          <w:sz w:val="24"/>
          <w:szCs w:val="24"/>
          <w:lang w:val="es-ES"/>
        </w:rPr>
        <w:t>i</w:t>
      </w:r>
      <w:r w:rsidR="56DB58E5" w:rsidRPr="56DB58E5">
        <w:rPr>
          <w:rFonts w:ascii="Times New Roman" w:hAnsi="Times New Roman" w:cs="Times New Roman"/>
          <w:sz w:val="24"/>
          <w:szCs w:val="24"/>
          <w:lang w:val="es-ES"/>
        </w:rPr>
        <w:t xml:space="preserve"> y se observó cada hongo a </w:t>
      </w:r>
      <w:r w:rsidR="00B03ADB">
        <w:rPr>
          <w:rFonts w:ascii="Times New Roman" w:hAnsi="Times New Roman" w:cs="Times New Roman"/>
          <w:sz w:val="24"/>
          <w:szCs w:val="24"/>
          <w:lang w:val="es-ES"/>
        </w:rPr>
        <w:t xml:space="preserve">una ampliación de </w:t>
      </w:r>
      <w:r w:rsidR="56DB58E5" w:rsidRPr="56DB58E5">
        <w:rPr>
          <w:rFonts w:ascii="Times New Roman" w:hAnsi="Times New Roman" w:cs="Times New Roman"/>
          <w:sz w:val="24"/>
          <w:szCs w:val="24"/>
          <w:lang w:val="es-ES"/>
        </w:rPr>
        <w:t>100x</w:t>
      </w:r>
      <w:r w:rsidR="003148D5">
        <w:rPr>
          <w:rFonts w:ascii="Times New Roman" w:hAnsi="Times New Roman" w:cs="Times New Roman"/>
          <w:sz w:val="24"/>
          <w:szCs w:val="24"/>
          <w:lang w:val="es-ES"/>
        </w:rPr>
        <w:t xml:space="preserve">. Se </w:t>
      </w:r>
      <w:r w:rsidR="56DB58E5" w:rsidRPr="56DB58E5">
        <w:rPr>
          <w:rFonts w:ascii="Times New Roman" w:hAnsi="Times New Roman" w:cs="Times New Roman"/>
          <w:sz w:val="24"/>
          <w:szCs w:val="24"/>
          <w:lang w:val="es-ES"/>
        </w:rPr>
        <w:t xml:space="preserve">comparó la morfología observada con las </w:t>
      </w:r>
      <w:r w:rsidR="003148D5">
        <w:rPr>
          <w:rFonts w:ascii="Times New Roman" w:hAnsi="Times New Roman" w:cs="Times New Roman"/>
          <w:sz w:val="24"/>
          <w:szCs w:val="24"/>
          <w:lang w:val="es-ES"/>
        </w:rPr>
        <w:t>características descritas</w:t>
      </w:r>
      <w:r w:rsidR="00102FC1">
        <w:rPr>
          <w:rFonts w:ascii="Times New Roman" w:hAnsi="Times New Roman" w:cs="Times New Roman"/>
          <w:sz w:val="24"/>
          <w:szCs w:val="24"/>
          <w:lang w:val="es-ES"/>
        </w:rPr>
        <w:t xml:space="preserve"> en las </w:t>
      </w:r>
      <w:r w:rsidR="56DB58E5" w:rsidRPr="56DB58E5">
        <w:rPr>
          <w:rFonts w:ascii="Times New Roman" w:hAnsi="Times New Roman" w:cs="Times New Roman"/>
          <w:sz w:val="24"/>
          <w:szCs w:val="24"/>
          <w:lang w:val="es-ES"/>
        </w:rPr>
        <w:t xml:space="preserve">claves </w:t>
      </w:r>
      <w:r w:rsidR="00BA256E" w:rsidRPr="56DB58E5">
        <w:rPr>
          <w:rFonts w:ascii="Times New Roman" w:hAnsi="Times New Roman" w:cs="Times New Roman"/>
          <w:sz w:val="24"/>
          <w:szCs w:val="24"/>
          <w:lang w:val="es-ES"/>
        </w:rPr>
        <w:t xml:space="preserve">mencionadas </w:t>
      </w:r>
      <w:r w:rsidR="56DB58E5" w:rsidRPr="56DB58E5">
        <w:rPr>
          <w:rFonts w:ascii="Times New Roman" w:hAnsi="Times New Roman" w:cs="Times New Roman"/>
          <w:sz w:val="24"/>
          <w:szCs w:val="24"/>
          <w:lang w:val="es-ES"/>
        </w:rPr>
        <w:t>anteriormente</w:t>
      </w:r>
      <w:r w:rsidR="00BA256E">
        <w:rPr>
          <w:rFonts w:ascii="Times New Roman" w:hAnsi="Times New Roman" w:cs="Times New Roman"/>
          <w:sz w:val="24"/>
          <w:szCs w:val="24"/>
          <w:lang w:val="es-ES"/>
        </w:rPr>
        <w:t xml:space="preserve">, con el fin de </w:t>
      </w:r>
      <w:r w:rsidR="00BA256E" w:rsidRPr="006D3DFB">
        <w:rPr>
          <w:rFonts w:ascii="Times New Roman" w:hAnsi="Times New Roman" w:cs="Times New Roman"/>
          <w:sz w:val="24"/>
          <w:szCs w:val="24"/>
        </w:rPr>
        <w:t>lograr la identificación cada hongo.</w:t>
      </w:r>
    </w:p>
    <w:p w14:paraId="0C1CF182" w14:textId="0585ECD9" w:rsidR="25AE2A30" w:rsidRDefault="25AE2A30" w:rsidP="6B472FF8">
      <w:pPr>
        <w:spacing w:after="0" w:line="240" w:lineRule="auto"/>
        <w:ind w:firstLine="709"/>
        <w:jc w:val="both"/>
        <w:rPr>
          <w:rFonts w:ascii="Times New Roman" w:eastAsia="Times New Roman" w:hAnsi="Times New Roman" w:cs="Times New Roman"/>
          <w:sz w:val="24"/>
          <w:szCs w:val="24"/>
          <w:lang w:val="es-ES"/>
        </w:rPr>
      </w:pPr>
      <w:r w:rsidRPr="317CE6FB">
        <w:rPr>
          <w:rFonts w:ascii="Times New Roman" w:hAnsi="Times New Roman" w:cs="Times New Roman"/>
          <w:sz w:val="24"/>
          <w:szCs w:val="24"/>
        </w:rPr>
        <w:t>P</w:t>
      </w:r>
      <w:r w:rsidR="75F30BC9" w:rsidRPr="317CE6FB">
        <w:rPr>
          <w:rFonts w:ascii="Times New Roman" w:hAnsi="Times New Roman" w:cs="Times New Roman"/>
          <w:sz w:val="24"/>
          <w:szCs w:val="24"/>
          <w:lang w:val="es-ES"/>
        </w:rPr>
        <w:t xml:space="preserve">ara la identificación molecular </w:t>
      </w:r>
      <w:r w:rsidRPr="317CE6FB">
        <w:rPr>
          <w:rFonts w:ascii="Times New Roman" w:hAnsi="Times New Roman" w:cs="Times New Roman"/>
          <w:sz w:val="24"/>
          <w:szCs w:val="24"/>
          <w:lang w:val="es-ES"/>
        </w:rPr>
        <w:t>de los hongos,</w:t>
      </w:r>
      <w:r w:rsidR="11C2312E" w:rsidRPr="317CE6FB">
        <w:rPr>
          <w:rFonts w:ascii="Times New Roman" w:hAnsi="Times New Roman" w:cs="Times New Roman"/>
          <w:sz w:val="24"/>
          <w:szCs w:val="24"/>
          <w:lang w:val="es-ES"/>
        </w:rPr>
        <w:t xml:space="preserve"> </w:t>
      </w:r>
      <w:r w:rsidR="75F30BC9" w:rsidRPr="317CE6FB">
        <w:rPr>
          <w:rFonts w:ascii="Times New Roman" w:hAnsi="Times New Roman" w:cs="Times New Roman"/>
          <w:sz w:val="24"/>
          <w:szCs w:val="24"/>
          <w:lang w:val="es-ES"/>
        </w:rPr>
        <w:t>se realizó la extracción de ADN mediante la metodología propuesta por Hoyos</w:t>
      </w:r>
      <w:r w:rsidR="74476D73" w:rsidRPr="317CE6FB">
        <w:rPr>
          <w:rFonts w:ascii="Times New Roman" w:hAnsi="Times New Roman" w:cs="Times New Roman"/>
          <w:sz w:val="24"/>
          <w:szCs w:val="24"/>
          <w:lang w:val="es-ES"/>
        </w:rPr>
        <w:t>-Carvajal</w:t>
      </w:r>
      <w:r w:rsidR="6C106DEF" w:rsidRPr="317CE6FB">
        <w:rPr>
          <w:rFonts w:ascii="Times New Roman" w:hAnsi="Times New Roman" w:cs="Times New Roman"/>
          <w:sz w:val="24"/>
          <w:szCs w:val="24"/>
          <w:lang w:val="es-ES"/>
        </w:rPr>
        <w:t xml:space="preserve"> </w:t>
      </w:r>
      <w:r w:rsidR="6C106DEF" w:rsidRPr="317CE6FB">
        <w:rPr>
          <w:rFonts w:ascii="Times New Roman" w:hAnsi="Times New Roman" w:cs="Times New Roman"/>
          <w:i/>
          <w:iCs/>
          <w:sz w:val="24"/>
          <w:szCs w:val="24"/>
          <w:lang w:val="es-ES"/>
        </w:rPr>
        <w:t>e</w:t>
      </w:r>
      <w:r w:rsidR="21FDEA75" w:rsidRPr="317CE6FB">
        <w:rPr>
          <w:rFonts w:ascii="Times New Roman" w:hAnsi="Times New Roman" w:cs="Times New Roman"/>
          <w:i/>
          <w:iCs/>
          <w:sz w:val="24"/>
          <w:szCs w:val="24"/>
          <w:lang w:val="es-ES"/>
        </w:rPr>
        <w:t>t al</w:t>
      </w:r>
      <w:r w:rsidR="75F30BC9" w:rsidRPr="317CE6FB">
        <w:rPr>
          <w:rFonts w:ascii="Times New Roman" w:hAnsi="Times New Roman" w:cs="Times New Roman"/>
          <w:i/>
          <w:iCs/>
          <w:sz w:val="24"/>
          <w:szCs w:val="24"/>
          <w:lang w:val="es-ES"/>
        </w:rPr>
        <w:t>.</w:t>
      </w:r>
      <w:r w:rsidR="48467415" w:rsidRPr="317CE6FB">
        <w:rPr>
          <w:rFonts w:ascii="Times New Roman" w:hAnsi="Times New Roman" w:cs="Times New Roman"/>
          <w:sz w:val="24"/>
          <w:szCs w:val="24"/>
          <w:lang w:val="es-ES"/>
        </w:rPr>
        <w:t xml:space="preserve"> (2008)</w:t>
      </w:r>
      <w:r w:rsidR="75F30BC9" w:rsidRPr="317CE6FB">
        <w:rPr>
          <w:rFonts w:ascii="Times New Roman" w:hAnsi="Times New Roman" w:cs="Times New Roman"/>
          <w:sz w:val="24"/>
          <w:szCs w:val="24"/>
          <w:lang w:val="es-ES"/>
        </w:rPr>
        <w:t xml:space="preserve"> </w:t>
      </w:r>
      <w:r w:rsidR="0778D3BB" w:rsidRPr="317CE6FB">
        <w:rPr>
          <w:rFonts w:ascii="Times New Roman" w:hAnsi="Times New Roman" w:cs="Times New Roman"/>
          <w:sz w:val="24"/>
          <w:szCs w:val="24"/>
          <w:lang w:val="es-ES"/>
        </w:rPr>
        <w:t xml:space="preserve">con algunas modificaciones </w:t>
      </w:r>
      <w:r w:rsidR="44469D26" w:rsidRPr="317CE6FB">
        <w:rPr>
          <w:rFonts w:ascii="Times New Roman" w:hAnsi="Times New Roman" w:cs="Times New Roman"/>
          <w:sz w:val="24"/>
          <w:szCs w:val="24"/>
          <w:lang w:val="es-ES"/>
        </w:rPr>
        <w:t xml:space="preserve">y </w:t>
      </w:r>
      <w:r w:rsidR="406DD272" w:rsidRPr="317CE6FB">
        <w:rPr>
          <w:rFonts w:ascii="Times New Roman" w:hAnsi="Times New Roman" w:cs="Times New Roman"/>
          <w:sz w:val="24"/>
          <w:szCs w:val="24"/>
          <w:lang w:val="es-ES"/>
        </w:rPr>
        <w:t>s</w:t>
      </w:r>
      <w:r w:rsidR="75F30BC9" w:rsidRPr="317CE6FB">
        <w:rPr>
          <w:rFonts w:ascii="Times New Roman" w:hAnsi="Times New Roman" w:cs="Times New Roman"/>
          <w:sz w:val="24"/>
          <w:szCs w:val="24"/>
          <w:lang w:val="es-ES"/>
        </w:rPr>
        <w:t>e efectuaron pruebas de PCR para la amplificación de distintas regiones del genoma (</w:t>
      </w:r>
      <w:r w:rsidR="00E32857">
        <w:rPr>
          <w:rFonts w:ascii="Times New Roman" w:hAnsi="Times New Roman" w:cs="Times New Roman"/>
          <w:sz w:val="24"/>
          <w:szCs w:val="24"/>
          <w:lang w:val="es-ES"/>
        </w:rPr>
        <w:t>ITS</w:t>
      </w:r>
      <w:r w:rsidR="00B97AF9">
        <w:rPr>
          <w:rFonts w:ascii="Times New Roman" w:hAnsi="Times New Roman" w:cs="Times New Roman"/>
          <w:sz w:val="24"/>
          <w:szCs w:val="24"/>
          <w:lang w:val="es-ES"/>
        </w:rPr>
        <w:t>, TEF1</w:t>
      </w:r>
      <w:r w:rsidR="004E2864" w:rsidRPr="63F9536C">
        <w:rPr>
          <w:rFonts w:ascii="Arial" w:eastAsia="Times New Roman" w:hAnsi="Arial" w:cs="Arial"/>
          <w:color w:val="000000" w:themeColor="text1"/>
          <w:lang w:val="es-ES"/>
        </w:rPr>
        <w:t>α</w:t>
      </w:r>
      <w:r w:rsidR="004E2864">
        <w:rPr>
          <w:rFonts w:ascii="Arial" w:eastAsia="Times New Roman" w:hAnsi="Arial" w:cs="Arial"/>
          <w:color w:val="000000" w:themeColor="text1"/>
          <w:lang w:val="es-ES"/>
        </w:rPr>
        <w:t xml:space="preserve">, </w:t>
      </w:r>
      <w:r w:rsidR="27EEB609" w:rsidRPr="317CE6FB">
        <w:rPr>
          <w:rFonts w:ascii="Times New Roman" w:eastAsia="Times New Roman" w:hAnsi="Times New Roman" w:cs="Times New Roman"/>
          <w:color w:val="000000" w:themeColor="text1"/>
          <w:sz w:val="24"/>
          <w:szCs w:val="24"/>
          <w:lang w:val="es-ES"/>
        </w:rPr>
        <w:t>1-alfa</w:t>
      </w:r>
      <w:r w:rsidR="004E2864">
        <w:rPr>
          <w:rFonts w:ascii="Times New Roman" w:eastAsia="Times New Roman" w:hAnsi="Times New Roman" w:cs="Times New Roman"/>
          <w:color w:val="000000" w:themeColor="text1"/>
          <w:sz w:val="24"/>
          <w:szCs w:val="24"/>
          <w:lang w:val="es-ES"/>
        </w:rPr>
        <w:t xml:space="preserve">, rpb2 y </w:t>
      </w:r>
      <w:r w:rsidR="27EEB609" w:rsidRPr="317CE6FB">
        <w:rPr>
          <w:rFonts w:ascii="Times New Roman" w:eastAsia="Times New Roman" w:hAnsi="Times New Roman" w:cs="Times New Roman"/>
          <w:color w:val="000000" w:themeColor="text1"/>
          <w:sz w:val="24"/>
          <w:szCs w:val="24"/>
          <w:lang w:val="es-ES"/>
        </w:rPr>
        <w:t>β-tubulina</w:t>
      </w:r>
      <w:r w:rsidR="75F30BC9" w:rsidRPr="317CE6FB">
        <w:rPr>
          <w:rFonts w:ascii="Times New Roman" w:hAnsi="Times New Roman" w:cs="Times New Roman"/>
          <w:sz w:val="24"/>
          <w:szCs w:val="24"/>
          <w:lang w:val="es-ES"/>
        </w:rPr>
        <w:t xml:space="preserve">) </w:t>
      </w:r>
      <w:r w:rsidR="0F722A35" w:rsidRPr="317CE6FB">
        <w:rPr>
          <w:rFonts w:ascii="Times New Roman" w:eastAsia="Times New Roman" w:hAnsi="Times New Roman" w:cs="Times New Roman"/>
          <w:color w:val="000000" w:themeColor="text1"/>
          <w:sz w:val="24"/>
          <w:szCs w:val="24"/>
          <w:lang w:val="es-ES"/>
        </w:rPr>
        <w:t>mediante PCR (Reacción en Cadena de la Polimerasa)</w:t>
      </w:r>
      <w:r w:rsidR="75F30BC9" w:rsidRPr="317CE6FB">
        <w:rPr>
          <w:rFonts w:ascii="Times New Roman" w:hAnsi="Times New Roman" w:cs="Times New Roman"/>
          <w:sz w:val="24"/>
          <w:szCs w:val="24"/>
          <w:lang w:val="es-ES"/>
        </w:rPr>
        <w:t>.</w:t>
      </w:r>
      <w:r w:rsidR="2D6981FF" w:rsidRPr="317CE6FB">
        <w:rPr>
          <w:rFonts w:ascii="Times New Roman" w:hAnsi="Times New Roman" w:cs="Times New Roman"/>
          <w:sz w:val="24"/>
          <w:szCs w:val="24"/>
          <w:lang w:val="es-ES"/>
        </w:rPr>
        <w:t xml:space="preserve"> </w:t>
      </w:r>
      <w:r w:rsidR="2D6981FF" w:rsidRPr="317CE6FB">
        <w:rPr>
          <w:rFonts w:ascii="Times New Roman" w:eastAsia="Times New Roman" w:hAnsi="Times New Roman" w:cs="Times New Roman"/>
          <w:color w:val="000000" w:themeColor="text1"/>
          <w:sz w:val="24"/>
          <w:szCs w:val="24"/>
        </w:rPr>
        <w:t xml:space="preserve">Los productos de PCR se evaluaron por medio de electroforesis en geles de agarosa TopVision al 1% teñidos con GelRed 1X y sometidos a luz UV. </w:t>
      </w:r>
      <w:r w:rsidR="0397F839" w:rsidRPr="317CE6FB">
        <w:rPr>
          <w:rFonts w:ascii="Times New Roman" w:eastAsia="Times New Roman" w:hAnsi="Times New Roman" w:cs="Times New Roman"/>
          <w:color w:val="000000" w:themeColor="text1"/>
          <w:sz w:val="24"/>
          <w:szCs w:val="24"/>
        </w:rPr>
        <w:t xml:space="preserve">Posteriormente, se </w:t>
      </w:r>
      <w:r w:rsidR="0397F839" w:rsidRPr="317CE6FB">
        <w:rPr>
          <w:rFonts w:ascii="Times New Roman" w:eastAsia="Times New Roman" w:hAnsi="Times New Roman" w:cs="Times New Roman"/>
          <w:color w:val="000000" w:themeColor="text1"/>
          <w:sz w:val="24"/>
          <w:szCs w:val="24"/>
        </w:rPr>
        <w:lastRenderedPageBreak/>
        <w:t>enviaron los productos de PCR obtenidos de todos los hongos aislados a la empresa Macrogen Inc. (Corea del Sur) para su purificación y secuenciación en ambas direcciones mediante el método Sanger.</w:t>
      </w:r>
    </w:p>
    <w:p w14:paraId="534BC723" w14:textId="1CDD631E" w:rsidR="6B472FF8" w:rsidRDefault="3C7D8333" w:rsidP="6B472FF8">
      <w:pPr>
        <w:spacing w:after="0" w:line="240" w:lineRule="auto"/>
        <w:ind w:firstLine="709"/>
        <w:jc w:val="both"/>
        <w:rPr>
          <w:rFonts w:ascii="Times New Roman" w:hAnsi="Times New Roman" w:cs="Times New Roman"/>
          <w:sz w:val="24"/>
          <w:szCs w:val="24"/>
          <w:lang w:val="es-ES"/>
        </w:rPr>
      </w:pPr>
      <w:r w:rsidRPr="317CE6FB">
        <w:rPr>
          <w:rFonts w:ascii="Times New Roman" w:eastAsia="Times New Roman" w:hAnsi="Times New Roman" w:cs="Times New Roman"/>
          <w:color w:val="000000" w:themeColor="text1"/>
          <w:sz w:val="24"/>
          <w:szCs w:val="24"/>
        </w:rPr>
        <w:t>Una vez obtenidas las secuencias se construyeron secuencias consenso y se editaron utilizando el programa BioEdit Sequence Alignment Editor versión 7.2.5, a partir de las dos hebras (</w:t>
      </w:r>
      <w:r w:rsidRPr="317CE6FB">
        <w:rPr>
          <w:rFonts w:ascii="Times New Roman" w:eastAsia="Times New Roman" w:hAnsi="Times New Roman" w:cs="Times New Roman"/>
          <w:i/>
          <w:iCs/>
          <w:color w:val="000000" w:themeColor="text1"/>
          <w:sz w:val="24"/>
          <w:szCs w:val="24"/>
        </w:rPr>
        <w:t>forward</w:t>
      </w:r>
      <w:r w:rsidRPr="317CE6FB">
        <w:rPr>
          <w:rFonts w:ascii="Times New Roman" w:eastAsia="Times New Roman" w:hAnsi="Times New Roman" w:cs="Times New Roman"/>
          <w:color w:val="000000" w:themeColor="text1"/>
          <w:sz w:val="24"/>
          <w:szCs w:val="24"/>
        </w:rPr>
        <w:t xml:space="preserve"> y </w:t>
      </w:r>
      <w:r w:rsidRPr="317CE6FB">
        <w:rPr>
          <w:rFonts w:ascii="Times New Roman" w:eastAsia="Times New Roman" w:hAnsi="Times New Roman" w:cs="Times New Roman"/>
          <w:i/>
          <w:iCs/>
          <w:color w:val="000000" w:themeColor="text1"/>
          <w:sz w:val="24"/>
          <w:szCs w:val="24"/>
        </w:rPr>
        <w:t>reverse</w:t>
      </w:r>
      <w:r w:rsidRPr="317CE6FB">
        <w:rPr>
          <w:rFonts w:ascii="Times New Roman" w:eastAsia="Times New Roman" w:hAnsi="Times New Roman" w:cs="Times New Roman"/>
          <w:color w:val="000000" w:themeColor="text1"/>
          <w:sz w:val="24"/>
          <w:szCs w:val="24"/>
        </w:rPr>
        <w:t>) con respecto al electroferograma obtenido. Finalmente, se compararon las secuencias de ADN obtenidas con accesiones reportadas en el GenBank® por medio de la herramienta BLAST (</w:t>
      </w:r>
      <w:r w:rsidRPr="317CE6FB">
        <w:rPr>
          <w:rFonts w:ascii="Times New Roman" w:eastAsia="Times New Roman" w:hAnsi="Times New Roman" w:cs="Times New Roman"/>
          <w:color w:val="212121"/>
          <w:sz w:val="24"/>
          <w:szCs w:val="24"/>
        </w:rPr>
        <w:t>Basic Local Alignment Search Tool)</w:t>
      </w:r>
      <w:r w:rsidRPr="317CE6FB">
        <w:rPr>
          <w:rFonts w:ascii="Times New Roman" w:eastAsia="Times New Roman" w:hAnsi="Times New Roman" w:cs="Times New Roman"/>
          <w:color w:val="000000" w:themeColor="text1"/>
          <w:sz w:val="24"/>
          <w:szCs w:val="24"/>
        </w:rPr>
        <w:t xml:space="preserve"> del NCBI (National Center for Biotechnology Information) (</w:t>
      </w:r>
      <w:hyperlink r:id="rId16">
        <w:r w:rsidR="005B47E7" w:rsidRPr="2F302D75">
          <w:rPr>
            <w:rStyle w:val="Hipervnculo"/>
            <w:rFonts w:ascii="Times New Roman" w:eastAsia="Times New Roman" w:hAnsi="Times New Roman" w:cs="Times New Roman"/>
            <w:sz w:val="24"/>
            <w:szCs w:val="24"/>
          </w:rPr>
          <w:t>http://www.ncbi.nlm.nih.gov</w:t>
        </w:r>
      </w:hyperlink>
      <w:r w:rsidR="005B47E7">
        <w:rPr>
          <w:rFonts w:ascii="Times New Roman" w:eastAsia="Times New Roman" w:hAnsi="Times New Roman" w:cs="Times New Roman"/>
          <w:color w:val="000000" w:themeColor="text1"/>
          <w:sz w:val="24"/>
          <w:szCs w:val="24"/>
        </w:rPr>
        <w:t>)</w:t>
      </w:r>
      <w:r w:rsidRPr="317CE6FB">
        <w:rPr>
          <w:rFonts w:ascii="Times New Roman" w:eastAsia="Times New Roman" w:hAnsi="Times New Roman" w:cs="Times New Roman"/>
          <w:color w:val="000000" w:themeColor="text1"/>
          <w:sz w:val="24"/>
          <w:szCs w:val="24"/>
        </w:rPr>
        <w:t xml:space="preserve"> para la identificación de especies. </w:t>
      </w:r>
      <w:r w:rsidRPr="317CE6FB">
        <w:rPr>
          <w:rFonts w:ascii="Times New Roman" w:eastAsia="Times New Roman" w:hAnsi="Times New Roman" w:cs="Times New Roman"/>
          <w:sz w:val="24"/>
          <w:szCs w:val="24"/>
          <w:lang w:val="es-ES"/>
        </w:rPr>
        <w:t xml:space="preserve"> </w:t>
      </w:r>
    </w:p>
    <w:p w14:paraId="2B1F6A60" w14:textId="568B7B75" w:rsidR="00462727" w:rsidRPr="002C5868" w:rsidRDefault="00462727" w:rsidP="00446C73">
      <w:pPr>
        <w:spacing w:after="0" w:line="240" w:lineRule="auto"/>
        <w:ind w:firstLine="709"/>
        <w:jc w:val="both"/>
        <w:rPr>
          <w:rFonts w:ascii="Times New Roman" w:hAnsi="Times New Roman" w:cs="Times New Roman"/>
          <w:sz w:val="24"/>
          <w:szCs w:val="24"/>
          <w:lang w:val="es-ES"/>
        </w:rPr>
      </w:pPr>
    </w:p>
    <w:p w14:paraId="46D079E5" w14:textId="36CECF6B" w:rsidR="00462727" w:rsidRDefault="56DB58E5" w:rsidP="00446C73">
      <w:pPr>
        <w:spacing w:after="0" w:line="240" w:lineRule="auto"/>
        <w:ind w:firstLine="709"/>
        <w:jc w:val="both"/>
        <w:rPr>
          <w:rFonts w:ascii="Times New Roman" w:hAnsi="Times New Roman" w:cs="Times New Roman"/>
          <w:b/>
          <w:bCs/>
          <w:sz w:val="24"/>
          <w:szCs w:val="24"/>
        </w:rPr>
      </w:pPr>
      <w:r w:rsidRPr="56DB58E5">
        <w:rPr>
          <w:rFonts w:ascii="Times New Roman" w:hAnsi="Times New Roman" w:cs="Times New Roman"/>
          <w:b/>
          <w:bCs/>
          <w:sz w:val="24"/>
          <w:szCs w:val="24"/>
        </w:rPr>
        <w:t xml:space="preserve">Reproducción de </w:t>
      </w:r>
      <w:r w:rsidRPr="00976ECB">
        <w:rPr>
          <w:rFonts w:ascii="Times New Roman" w:hAnsi="Times New Roman" w:cs="Times New Roman"/>
          <w:b/>
          <w:bCs/>
          <w:i/>
          <w:iCs/>
          <w:sz w:val="24"/>
          <w:szCs w:val="24"/>
        </w:rPr>
        <w:t xml:space="preserve">R. similis </w:t>
      </w:r>
      <w:r w:rsidRPr="56DB58E5">
        <w:rPr>
          <w:rFonts w:ascii="Times New Roman" w:hAnsi="Times New Roman" w:cs="Times New Roman"/>
          <w:b/>
          <w:bCs/>
          <w:sz w:val="24"/>
          <w:szCs w:val="24"/>
        </w:rPr>
        <w:t xml:space="preserve">en </w:t>
      </w:r>
      <w:r w:rsidR="00976ECB">
        <w:rPr>
          <w:rFonts w:ascii="Times New Roman" w:hAnsi="Times New Roman" w:cs="Times New Roman"/>
          <w:b/>
          <w:bCs/>
          <w:sz w:val="24"/>
          <w:szCs w:val="24"/>
        </w:rPr>
        <w:t>d</w:t>
      </w:r>
      <w:r w:rsidRPr="56DB58E5">
        <w:rPr>
          <w:rFonts w:ascii="Times New Roman" w:hAnsi="Times New Roman" w:cs="Times New Roman"/>
          <w:b/>
          <w:bCs/>
          <w:sz w:val="24"/>
          <w:szCs w:val="24"/>
        </w:rPr>
        <w:t xml:space="preserve">iscos de </w:t>
      </w:r>
      <w:r w:rsidR="00976ECB">
        <w:rPr>
          <w:rFonts w:ascii="Times New Roman" w:hAnsi="Times New Roman" w:cs="Times New Roman"/>
          <w:b/>
          <w:bCs/>
          <w:sz w:val="24"/>
          <w:szCs w:val="24"/>
        </w:rPr>
        <w:t>z</w:t>
      </w:r>
      <w:r w:rsidRPr="56DB58E5">
        <w:rPr>
          <w:rFonts w:ascii="Times New Roman" w:hAnsi="Times New Roman" w:cs="Times New Roman"/>
          <w:b/>
          <w:bCs/>
          <w:sz w:val="24"/>
          <w:szCs w:val="24"/>
        </w:rPr>
        <w:t>anahoria</w:t>
      </w:r>
    </w:p>
    <w:p w14:paraId="7995E4DB" w14:textId="77777777" w:rsidR="00446C73" w:rsidRPr="00B21B05" w:rsidRDefault="00446C73" w:rsidP="00446C73">
      <w:pPr>
        <w:spacing w:after="0" w:line="240" w:lineRule="auto"/>
        <w:ind w:firstLine="709"/>
        <w:jc w:val="both"/>
        <w:rPr>
          <w:rFonts w:ascii="Times New Roman" w:hAnsi="Times New Roman" w:cs="Times New Roman"/>
          <w:sz w:val="24"/>
          <w:szCs w:val="24"/>
        </w:rPr>
      </w:pPr>
    </w:p>
    <w:p w14:paraId="347F0295" w14:textId="2A53A8E9" w:rsidR="00462727" w:rsidRPr="002C5868" w:rsidRDefault="56DB58E5" w:rsidP="007C46B4">
      <w:pPr>
        <w:spacing w:after="0" w:line="240" w:lineRule="auto"/>
        <w:ind w:firstLine="709"/>
        <w:jc w:val="both"/>
        <w:rPr>
          <w:rFonts w:ascii="Times New Roman" w:hAnsi="Times New Roman" w:cs="Times New Roman"/>
          <w:sz w:val="24"/>
          <w:szCs w:val="24"/>
        </w:rPr>
      </w:pPr>
      <w:r w:rsidRPr="317CE6FB">
        <w:rPr>
          <w:rFonts w:ascii="Times New Roman" w:hAnsi="Times New Roman" w:cs="Times New Roman"/>
          <w:sz w:val="24"/>
          <w:szCs w:val="24"/>
        </w:rPr>
        <w:t>Para obt</w:t>
      </w:r>
      <w:r w:rsidR="00976A80" w:rsidRPr="317CE6FB">
        <w:rPr>
          <w:rFonts w:ascii="Times New Roman" w:hAnsi="Times New Roman" w:cs="Times New Roman"/>
          <w:sz w:val="24"/>
          <w:szCs w:val="24"/>
        </w:rPr>
        <w:t>ener</w:t>
      </w:r>
      <w:r w:rsidRPr="317CE6FB">
        <w:rPr>
          <w:rFonts w:ascii="Times New Roman" w:hAnsi="Times New Roman" w:cs="Times New Roman"/>
          <w:sz w:val="24"/>
          <w:szCs w:val="24"/>
        </w:rPr>
        <w:t xml:space="preserve"> el inóculo del nem</w:t>
      </w:r>
      <w:r w:rsidR="00CF5B1D">
        <w:rPr>
          <w:rFonts w:ascii="Times New Roman" w:hAnsi="Times New Roman" w:cs="Times New Roman"/>
          <w:sz w:val="24"/>
          <w:szCs w:val="24"/>
        </w:rPr>
        <w:t>a</w:t>
      </w:r>
      <w:r w:rsidRPr="317CE6FB">
        <w:rPr>
          <w:rFonts w:ascii="Times New Roman" w:hAnsi="Times New Roman" w:cs="Times New Roman"/>
          <w:sz w:val="24"/>
          <w:szCs w:val="24"/>
        </w:rPr>
        <w:t xml:space="preserve">todo, se utilizó la metodología descrita por O ́Bannon y Taylor (1968) y Moody </w:t>
      </w:r>
      <w:r w:rsidRPr="317CE6FB">
        <w:rPr>
          <w:rFonts w:ascii="Times New Roman" w:hAnsi="Times New Roman" w:cs="Times New Roman"/>
          <w:i/>
          <w:iCs/>
          <w:sz w:val="24"/>
          <w:szCs w:val="24"/>
        </w:rPr>
        <w:t xml:space="preserve">et al. </w:t>
      </w:r>
      <w:r w:rsidRPr="317CE6FB">
        <w:rPr>
          <w:rFonts w:ascii="Times New Roman" w:hAnsi="Times New Roman" w:cs="Times New Roman"/>
          <w:sz w:val="24"/>
          <w:szCs w:val="24"/>
        </w:rPr>
        <w:t>(1973)</w:t>
      </w:r>
      <w:r w:rsidR="008E5F15" w:rsidRPr="317CE6FB">
        <w:rPr>
          <w:rFonts w:ascii="Times New Roman" w:hAnsi="Times New Roman" w:cs="Times New Roman"/>
          <w:sz w:val="24"/>
          <w:szCs w:val="24"/>
        </w:rPr>
        <w:t xml:space="preserve">, se llevó </w:t>
      </w:r>
      <w:r w:rsidR="00825BD5" w:rsidRPr="317CE6FB">
        <w:rPr>
          <w:rFonts w:ascii="Times New Roman" w:hAnsi="Times New Roman" w:cs="Times New Roman"/>
          <w:sz w:val="24"/>
          <w:szCs w:val="24"/>
        </w:rPr>
        <w:t xml:space="preserve">a cabo </w:t>
      </w:r>
      <w:r w:rsidR="004871E6" w:rsidRPr="317CE6FB">
        <w:rPr>
          <w:rFonts w:ascii="Times New Roman" w:hAnsi="Times New Roman" w:cs="Times New Roman"/>
          <w:sz w:val="24"/>
          <w:szCs w:val="24"/>
        </w:rPr>
        <w:t>en el Laboratorio de Nematología de la UNA</w:t>
      </w:r>
      <w:r w:rsidR="00053AC7" w:rsidRPr="317CE6FB">
        <w:rPr>
          <w:rFonts w:ascii="Times New Roman" w:hAnsi="Times New Roman" w:cs="Times New Roman"/>
          <w:sz w:val="24"/>
          <w:szCs w:val="24"/>
        </w:rPr>
        <w:t xml:space="preserve">. Para la reproducción de la población de </w:t>
      </w:r>
      <w:r w:rsidR="00053AC7" w:rsidRPr="317CE6FB">
        <w:rPr>
          <w:rFonts w:ascii="Times New Roman" w:hAnsi="Times New Roman" w:cs="Times New Roman"/>
          <w:i/>
          <w:iCs/>
          <w:sz w:val="24"/>
          <w:szCs w:val="24"/>
        </w:rPr>
        <w:t>R. similis</w:t>
      </w:r>
      <w:r w:rsidR="00053AC7" w:rsidRPr="317CE6FB">
        <w:rPr>
          <w:rFonts w:ascii="Times New Roman" w:hAnsi="Times New Roman" w:cs="Times New Roman"/>
          <w:sz w:val="24"/>
          <w:szCs w:val="24"/>
        </w:rPr>
        <w:t xml:space="preserve"> en cultivo monoxénico, se utilizaron zanahorias frescas y sanas. </w:t>
      </w:r>
      <w:r w:rsidR="00903A00" w:rsidRPr="317CE6FB">
        <w:rPr>
          <w:rFonts w:ascii="Times New Roman" w:hAnsi="Times New Roman" w:cs="Times New Roman"/>
          <w:sz w:val="24"/>
          <w:szCs w:val="24"/>
        </w:rPr>
        <w:t xml:space="preserve">Las </w:t>
      </w:r>
      <w:r w:rsidR="00053AC7" w:rsidRPr="317CE6FB">
        <w:rPr>
          <w:rFonts w:ascii="Times New Roman" w:hAnsi="Times New Roman" w:cs="Times New Roman"/>
          <w:sz w:val="24"/>
          <w:szCs w:val="24"/>
        </w:rPr>
        <w:t>zanahorias se desinfectaron previamente utilizando detergente líquido para eliminar cualquier contaminante externo.</w:t>
      </w:r>
      <w:r w:rsidR="00825BD5" w:rsidRPr="317CE6FB">
        <w:rPr>
          <w:rFonts w:ascii="Times New Roman" w:hAnsi="Times New Roman" w:cs="Times New Roman"/>
          <w:sz w:val="24"/>
          <w:szCs w:val="24"/>
        </w:rPr>
        <w:t xml:space="preserve"> </w:t>
      </w:r>
      <w:r w:rsidRPr="317CE6FB">
        <w:rPr>
          <w:rFonts w:ascii="Times New Roman" w:hAnsi="Times New Roman" w:cs="Times New Roman"/>
          <w:sz w:val="24"/>
          <w:szCs w:val="24"/>
        </w:rPr>
        <w:t>Luego</w:t>
      </w:r>
      <w:r w:rsidR="00526F28" w:rsidRPr="317CE6FB">
        <w:rPr>
          <w:rFonts w:ascii="Times New Roman" w:hAnsi="Times New Roman" w:cs="Times New Roman"/>
          <w:sz w:val="24"/>
          <w:szCs w:val="24"/>
        </w:rPr>
        <w:t>,</w:t>
      </w:r>
      <w:r w:rsidRPr="317CE6FB">
        <w:rPr>
          <w:rFonts w:ascii="Times New Roman" w:hAnsi="Times New Roman" w:cs="Times New Roman"/>
          <w:sz w:val="24"/>
          <w:szCs w:val="24"/>
        </w:rPr>
        <w:t xml:space="preserve"> se dejaron sumergidas 15 minutos </w:t>
      </w:r>
      <w:r w:rsidR="00421936" w:rsidRPr="317CE6FB">
        <w:rPr>
          <w:rFonts w:ascii="Times New Roman" w:hAnsi="Times New Roman" w:cs="Times New Roman"/>
          <w:sz w:val="24"/>
          <w:szCs w:val="24"/>
        </w:rPr>
        <w:t xml:space="preserve">en una solución que contenía </w:t>
      </w:r>
      <w:r w:rsidR="00B134BA" w:rsidRPr="317CE6FB">
        <w:rPr>
          <w:rFonts w:ascii="Times New Roman" w:hAnsi="Times New Roman" w:cs="Times New Roman"/>
          <w:sz w:val="24"/>
          <w:szCs w:val="24"/>
        </w:rPr>
        <w:t>2 L de agua destilada y 400 mL de cloro al 3%. T</w:t>
      </w:r>
      <w:r w:rsidRPr="317CE6FB">
        <w:rPr>
          <w:rFonts w:ascii="Times New Roman" w:hAnsi="Times New Roman" w:cs="Times New Roman"/>
          <w:sz w:val="24"/>
          <w:szCs w:val="24"/>
        </w:rPr>
        <w:t>ranscurrido ese tiempo</w:t>
      </w:r>
      <w:r w:rsidR="00875F57" w:rsidRPr="317CE6FB">
        <w:rPr>
          <w:rFonts w:ascii="Times New Roman" w:hAnsi="Times New Roman" w:cs="Times New Roman"/>
          <w:sz w:val="24"/>
          <w:szCs w:val="24"/>
        </w:rPr>
        <w:t>,</w:t>
      </w:r>
      <w:r w:rsidRPr="317CE6FB">
        <w:rPr>
          <w:rFonts w:ascii="Times New Roman" w:hAnsi="Times New Roman" w:cs="Times New Roman"/>
          <w:sz w:val="24"/>
          <w:szCs w:val="24"/>
        </w:rPr>
        <w:t xml:space="preserve"> se lavaron con agua destilada y se llevaron a una cámara de flujo laminar previamente desinfectada.</w:t>
      </w:r>
      <w:r w:rsidR="007C46B4" w:rsidRPr="317CE6FB">
        <w:rPr>
          <w:rFonts w:ascii="Times New Roman" w:hAnsi="Times New Roman" w:cs="Times New Roman"/>
          <w:sz w:val="24"/>
          <w:szCs w:val="24"/>
        </w:rPr>
        <w:t xml:space="preserve"> </w:t>
      </w:r>
      <w:r w:rsidRPr="317CE6FB">
        <w:rPr>
          <w:rFonts w:ascii="Times New Roman" w:hAnsi="Times New Roman" w:cs="Times New Roman"/>
          <w:sz w:val="24"/>
          <w:szCs w:val="24"/>
        </w:rPr>
        <w:t>En la cámara de flujo laminar, se flamearon en alcohol al 95%</w:t>
      </w:r>
      <w:r w:rsidR="00875F57" w:rsidRPr="317CE6FB">
        <w:rPr>
          <w:rFonts w:ascii="Times New Roman" w:hAnsi="Times New Roman" w:cs="Times New Roman"/>
          <w:sz w:val="24"/>
          <w:szCs w:val="24"/>
        </w:rPr>
        <w:t xml:space="preserve"> y en seguida, se </w:t>
      </w:r>
      <w:r w:rsidRPr="317CE6FB">
        <w:rPr>
          <w:rFonts w:ascii="Times New Roman" w:hAnsi="Times New Roman" w:cs="Times New Roman"/>
          <w:sz w:val="24"/>
          <w:szCs w:val="24"/>
        </w:rPr>
        <w:t>eliminó la cáscara de la zanahoria y se cort</w:t>
      </w:r>
      <w:r w:rsidR="0018592D" w:rsidRPr="317CE6FB">
        <w:rPr>
          <w:rFonts w:ascii="Times New Roman" w:hAnsi="Times New Roman" w:cs="Times New Roman"/>
          <w:sz w:val="24"/>
          <w:szCs w:val="24"/>
        </w:rPr>
        <w:t xml:space="preserve">ó </w:t>
      </w:r>
      <w:r w:rsidR="303D3F36" w:rsidRPr="317CE6FB">
        <w:rPr>
          <w:rFonts w:ascii="Times New Roman" w:hAnsi="Times New Roman" w:cs="Times New Roman"/>
          <w:sz w:val="24"/>
          <w:szCs w:val="24"/>
        </w:rPr>
        <w:t>en discos</w:t>
      </w:r>
      <w:r w:rsidRPr="317CE6FB">
        <w:rPr>
          <w:rFonts w:ascii="Times New Roman" w:hAnsi="Times New Roman" w:cs="Times New Roman"/>
          <w:sz w:val="24"/>
          <w:szCs w:val="24"/>
        </w:rPr>
        <w:t xml:space="preserve"> de 4 cm de diámetro por 0,5 cm ancho. </w:t>
      </w:r>
    </w:p>
    <w:p w14:paraId="2B0A7D4B" w14:textId="5E43DF58" w:rsidR="00462727" w:rsidRDefault="56DB58E5" w:rsidP="009F7C10">
      <w:pPr>
        <w:spacing w:after="0" w:line="240" w:lineRule="auto"/>
        <w:ind w:firstLine="709"/>
        <w:jc w:val="both"/>
        <w:rPr>
          <w:rFonts w:ascii="Times New Roman" w:hAnsi="Times New Roman" w:cs="Times New Roman"/>
          <w:sz w:val="24"/>
          <w:szCs w:val="24"/>
        </w:rPr>
      </w:pPr>
      <w:r w:rsidRPr="317CE6FB">
        <w:rPr>
          <w:rFonts w:ascii="Times New Roman" w:hAnsi="Times New Roman" w:cs="Times New Roman"/>
          <w:sz w:val="24"/>
          <w:szCs w:val="24"/>
        </w:rPr>
        <w:t xml:space="preserve">En total se realizaron 10 discos </w:t>
      </w:r>
      <w:r w:rsidR="239C3588" w:rsidRPr="317CE6FB">
        <w:rPr>
          <w:rFonts w:ascii="Times New Roman" w:hAnsi="Times New Roman" w:cs="Times New Roman"/>
          <w:sz w:val="24"/>
          <w:szCs w:val="24"/>
        </w:rPr>
        <w:t xml:space="preserve">que </w:t>
      </w:r>
      <w:r w:rsidRPr="317CE6FB">
        <w:rPr>
          <w:rFonts w:ascii="Times New Roman" w:hAnsi="Times New Roman" w:cs="Times New Roman"/>
          <w:sz w:val="24"/>
          <w:szCs w:val="24"/>
        </w:rPr>
        <w:t>fueron transferidos con pinzas estériles a platos Petri de 6 cm de diámetro y sellados con papel Parafilm®</w:t>
      </w:r>
      <w:r w:rsidR="0018592D" w:rsidRPr="317CE6FB">
        <w:rPr>
          <w:rFonts w:ascii="Times New Roman" w:hAnsi="Times New Roman" w:cs="Times New Roman"/>
          <w:sz w:val="24"/>
          <w:szCs w:val="24"/>
        </w:rPr>
        <w:t xml:space="preserve">. Durante </w:t>
      </w:r>
      <w:r w:rsidR="5BA0F59E" w:rsidRPr="317CE6FB">
        <w:rPr>
          <w:rFonts w:ascii="Times New Roman" w:hAnsi="Times New Roman" w:cs="Times New Roman"/>
          <w:sz w:val="24"/>
          <w:szCs w:val="24"/>
        </w:rPr>
        <w:t>tres</w:t>
      </w:r>
      <w:r w:rsidRPr="317CE6FB">
        <w:rPr>
          <w:rFonts w:ascii="Times New Roman" w:hAnsi="Times New Roman" w:cs="Times New Roman"/>
          <w:sz w:val="24"/>
          <w:szCs w:val="24"/>
        </w:rPr>
        <w:t xml:space="preserve"> días </w:t>
      </w:r>
      <w:r w:rsidR="00EE540F" w:rsidRPr="317CE6FB">
        <w:rPr>
          <w:rFonts w:ascii="Times New Roman" w:hAnsi="Times New Roman" w:cs="Times New Roman"/>
          <w:sz w:val="24"/>
          <w:szCs w:val="24"/>
        </w:rPr>
        <w:t>se observ</w:t>
      </w:r>
      <w:r w:rsidR="006D1587" w:rsidRPr="317CE6FB">
        <w:rPr>
          <w:rFonts w:ascii="Times New Roman" w:hAnsi="Times New Roman" w:cs="Times New Roman"/>
          <w:sz w:val="24"/>
          <w:szCs w:val="24"/>
        </w:rPr>
        <w:t xml:space="preserve">ó cada plato Petri </w:t>
      </w:r>
      <w:r w:rsidRPr="317CE6FB">
        <w:rPr>
          <w:rFonts w:ascii="Times New Roman" w:hAnsi="Times New Roman" w:cs="Times New Roman"/>
          <w:sz w:val="24"/>
          <w:szCs w:val="24"/>
        </w:rPr>
        <w:t>para descartar alguna contaminación. Posteriormente</w:t>
      </w:r>
      <w:r w:rsidR="006D1587" w:rsidRPr="317CE6FB">
        <w:rPr>
          <w:rFonts w:ascii="Times New Roman" w:hAnsi="Times New Roman" w:cs="Times New Roman"/>
          <w:sz w:val="24"/>
          <w:szCs w:val="24"/>
        </w:rPr>
        <w:t>,</w:t>
      </w:r>
      <w:r w:rsidRPr="317CE6FB">
        <w:rPr>
          <w:rFonts w:ascii="Times New Roman" w:hAnsi="Times New Roman" w:cs="Times New Roman"/>
          <w:sz w:val="24"/>
          <w:szCs w:val="24"/>
        </w:rPr>
        <w:t xml:space="preserve"> se procedió a la inoculación en cada uno de ellos de una suspensión de 75 µl de agua destilada que contenía aproximadamente </w:t>
      </w:r>
      <w:r w:rsidR="00CA3FFB" w:rsidRPr="317CE6FB">
        <w:rPr>
          <w:rFonts w:ascii="Times New Roman" w:hAnsi="Times New Roman" w:cs="Times New Roman"/>
          <w:sz w:val="24"/>
          <w:szCs w:val="24"/>
        </w:rPr>
        <w:t>100</w:t>
      </w:r>
      <w:r w:rsidRPr="317CE6FB">
        <w:rPr>
          <w:rFonts w:ascii="Times New Roman" w:hAnsi="Times New Roman" w:cs="Times New Roman"/>
          <w:sz w:val="24"/>
          <w:szCs w:val="24"/>
        </w:rPr>
        <w:t xml:space="preserve"> nematodos. Los platos Petri fueron rotulados y sellados </w:t>
      </w:r>
      <w:r w:rsidR="001470DE" w:rsidRPr="317CE6FB">
        <w:rPr>
          <w:rFonts w:ascii="Times New Roman" w:hAnsi="Times New Roman" w:cs="Times New Roman"/>
          <w:sz w:val="24"/>
          <w:szCs w:val="24"/>
        </w:rPr>
        <w:t xml:space="preserve">nuevamente </w:t>
      </w:r>
      <w:r w:rsidRPr="317CE6FB">
        <w:rPr>
          <w:rFonts w:ascii="Times New Roman" w:hAnsi="Times New Roman" w:cs="Times New Roman"/>
          <w:sz w:val="24"/>
          <w:szCs w:val="24"/>
        </w:rPr>
        <w:t xml:space="preserve">con papel Parafilm® y </w:t>
      </w:r>
      <w:r w:rsidR="00CD5674" w:rsidRPr="317CE6FB">
        <w:rPr>
          <w:rFonts w:ascii="Times New Roman" w:hAnsi="Times New Roman" w:cs="Times New Roman"/>
          <w:sz w:val="24"/>
          <w:szCs w:val="24"/>
        </w:rPr>
        <w:t xml:space="preserve">se </w:t>
      </w:r>
      <w:r w:rsidRPr="317CE6FB">
        <w:rPr>
          <w:rFonts w:ascii="Times New Roman" w:hAnsi="Times New Roman" w:cs="Times New Roman"/>
          <w:sz w:val="24"/>
          <w:szCs w:val="24"/>
        </w:rPr>
        <w:t>almacena</w:t>
      </w:r>
      <w:r w:rsidR="00CD5674" w:rsidRPr="317CE6FB">
        <w:rPr>
          <w:rFonts w:ascii="Times New Roman" w:hAnsi="Times New Roman" w:cs="Times New Roman"/>
          <w:sz w:val="24"/>
          <w:szCs w:val="24"/>
        </w:rPr>
        <w:t>ron</w:t>
      </w:r>
      <w:r w:rsidRPr="317CE6FB">
        <w:rPr>
          <w:rFonts w:ascii="Times New Roman" w:hAnsi="Times New Roman" w:cs="Times New Roman"/>
          <w:sz w:val="24"/>
          <w:szCs w:val="24"/>
        </w:rPr>
        <w:t xml:space="preserve"> en </w:t>
      </w:r>
      <w:r w:rsidR="00BE2534" w:rsidRPr="317CE6FB">
        <w:rPr>
          <w:rFonts w:ascii="Times New Roman" w:hAnsi="Times New Roman" w:cs="Times New Roman"/>
          <w:sz w:val="24"/>
          <w:szCs w:val="24"/>
        </w:rPr>
        <w:t xml:space="preserve">una </w:t>
      </w:r>
      <w:r w:rsidRPr="317CE6FB">
        <w:rPr>
          <w:rFonts w:ascii="Times New Roman" w:hAnsi="Times New Roman" w:cs="Times New Roman"/>
          <w:sz w:val="24"/>
          <w:szCs w:val="24"/>
        </w:rPr>
        <w:t>incubadora bajo condiciones de oscuridad a una temperatura de 27 ºC. Luego de 2 meses posteriores a la inoculación</w:t>
      </w:r>
      <w:r w:rsidR="001505B8" w:rsidRPr="317CE6FB">
        <w:rPr>
          <w:rFonts w:ascii="Times New Roman" w:hAnsi="Times New Roman" w:cs="Times New Roman"/>
          <w:sz w:val="24"/>
          <w:szCs w:val="24"/>
        </w:rPr>
        <w:t>,</w:t>
      </w:r>
      <w:r w:rsidRPr="317CE6FB">
        <w:rPr>
          <w:rFonts w:ascii="Times New Roman" w:hAnsi="Times New Roman" w:cs="Times New Roman"/>
          <w:sz w:val="24"/>
          <w:szCs w:val="24"/>
        </w:rPr>
        <w:t xml:space="preserve"> se observó la reproducción de los nematodos</w:t>
      </w:r>
      <w:r w:rsidR="2649B0F6" w:rsidRPr="317CE6FB">
        <w:rPr>
          <w:rFonts w:ascii="Times New Roman" w:hAnsi="Times New Roman" w:cs="Times New Roman"/>
          <w:sz w:val="24"/>
          <w:szCs w:val="24"/>
        </w:rPr>
        <w:t xml:space="preserve"> en los discos de zanahoria</w:t>
      </w:r>
      <w:r w:rsidRPr="317CE6FB">
        <w:rPr>
          <w:rFonts w:ascii="Times New Roman" w:hAnsi="Times New Roman" w:cs="Times New Roman"/>
          <w:sz w:val="24"/>
          <w:szCs w:val="24"/>
        </w:rPr>
        <w:t xml:space="preserve">. </w:t>
      </w:r>
    </w:p>
    <w:p w14:paraId="13E8278B" w14:textId="77777777" w:rsidR="009F7C10" w:rsidRPr="002C5868" w:rsidRDefault="009F7C10" w:rsidP="009F7C10">
      <w:pPr>
        <w:spacing w:after="0" w:line="240" w:lineRule="auto"/>
        <w:ind w:firstLine="709"/>
        <w:jc w:val="both"/>
        <w:rPr>
          <w:rFonts w:ascii="Times New Roman" w:hAnsi="Times New Roman" w:cs="Times New Roman"/>
          <w:sz w:val="24"/>
          <w:szCs w:val="24"/>
        </w:rPr>
      </w:pPr>
    </w:p>
    <w:p w14:paraId="0FF6B081" w14:textId="20F23620" w:rsidR="00462727" w:rsidRDefault="56DB58E5" w:rsidP="009F7C10">
      <w:pPr>
        <w:spacing w:after="0" w:line="240" w:lineRule="auto"/>
        <w:ind w:firstLine="709"/>
        <w:jc w:val="both"/>
        <w:rPr>
          <w:rFonts w:ascii="Times New Roman" w:hAnsi="Times New Roman" w:cs="Times New Roman"/>
          <w:b/>
          <w:bCs/>
          <w:sz w:val="24"/>
          <w:szCs w:val="24"/>
        </w:rPr>
      </w:pPr>
      <w:r w:rsidRPr="56DB58E5">
        <w:rPr>
          <w:rFonts w:ascii="Times New Roman" w:hAnsi="Times New Roman" w:cs="Times New Roman"/>
          <w:b/>
          <w:bCs/>
          <w:sz w:val="24"/>
          <w:szCs w:val="24"/>
        </w:rPr>
        <w:t xml:space="preserve">Pruebas de antagonismo </w:t>
      </w:r>
      <w:r w:rsidRPr="00E04354">
        <w:rPr>
          <w:rFonts w:ascii="Times New Roman" w:hAnsi="Times New Roman" w:cs="Times New Roman"/>
          <w:b/>
          <w:bCs/>
          <w:i/>
          <w:iCs/>
          <w:sz w:val="24"/>
          <w:szCs w:val="24"/>
        </w:rPr>
        <w:t>in vitro</w:t>
      </w:r>
    </w:p>
    <w:p w14:paraId="12DFE513" w14:textId="77777777" w:rsidR="009F7C10" w:rsidRPr="00B21B05" w:rsidRDefault="009F7C10" w:rsidP="009F7C10">
      <w:pPr>
        <w:spacing w:after="0" w:line="240" w:lineRule="auto"/>
        <w:ind w:firstLine="709"/>
        <w:jc w:val="both"/>
        <w:rPr>
          <w:rFonts w:ascii="Times New Roman" w:hAnsi="Times New Roman" w:cs="Times New Roman"/>
          <w:sz w:val="24"/>
          <w:szCs w:val="24"/>
        </w:rPr>
      </w:pPr>
    </w:p>
    <w:p w14:paraId="558EEF31" w14:textId="59BB37D0" w:rsidR="00462727" w:rsidRPr="002C5868" w:rsidRDefault="56DB58E5" w:rsidP="009F7C10">
      <w:pPr>
        <w:spacing w:after="0" w:line="240" w:lineRule="auto"/>
        <w:ind w:firstLine="709"/>
        <w:jc w:val="both"/>
        <w:rPr>
          <w:rFonts w:ascii="Times New Roman" w:hAnsi="Times New Roman" w:cs="Times New Roman"/>
          <w:sz w:val="24"/>
          <w:szCs w:val="24"/>
        </w:rPr>
      </w:pPr>
      <w:r w:rsidRPr="56DB58E5">
        <w:rPr>
          <w:rFonts w:ascii="Times New Roman" w:hAnsi="Times New Roman" w:cs="Times New Roman"/>
          <w:sz w:val="24"/>
          <w:szCs w:val="24"/>
        </w:rPr>
        <w:t xml:space="preserve">Se </w:t>
      </w:r>
      <w:r w:rsidR="0060108E">
        <w:rPr>
          <w:rFonts w:ascii="Times New Roman" w:hAnsi="Times New Roman" w:cs="Times New Roman"/>
          <w:sz w:val="24"/>
          <w:szCs w:val="24"/>
        </w:rPr>
        <w:t>utilizaron</w:t>
      </w:r>
      <w:r w:rsidRPr="56DB58E5">
        <w:rPr>
          <w:rFonts w:ascii="Times New Roman" w:hAnsi="Times New Roman" w:cs="Times New Roman"/>
          <w:sz w:val="24"/>
          <w:szCs w:val="24"/>
        </w:rPr>
        <w:t xml:space="preserve"> </w:t>
      </w:r>
      <w:r w:rsidR="00BA7D20">
        <w:rPr>
          <w:rFonts w:ascii="Times New Roman" w:hAnsi="Times New Roman" w:cs="Times New Roman"/>
          <w:sz w:val="24"/>
          <w:szCs w:val="24"/>
        </w:rPr>
        <w:t>cinco</w:t>
      </w:r>
      <w:r w:rsidRPr="56DB58E5">
        <w:rPr>
          <w:rFonts w:ascii="Times New Roman" w:hAnsi="Times New Roman" w:cs="Times New Roman"/>
          <w:sz w:val="24"/>
          <w:szCs w:val="24"/>
        </w:rPr>
        <w:t xml:space="preserve"> HN </w:t>
      </w:r>
      <w:r w:rsidR="008D5A61">
        <w:rPr>
          <w:rFonts w:ascii="Times New Roman" w:hAnsi="Times New Roman" w:cs="Times New Roman"/>
          <w:sz w:val="24"/>
          <w:szCs w:val="24"/>
        </w:rPr>
        <w:t xml:space="preserve">previamente identificados morfológica y molecularmente </w:t>
      </w:r>
      <w:r w:rsidRPr="56DB58E5">
        <w:rPr>
          <w:rFonts w:ascii="Times New Roman" w:hAnsi="Times New Roman" w:cs="Times New Roman"/>
          <w:sz w:val="24"/>
          <w:szCs w:val="24"/>
        </w:rPr>
        <w:t xml:space="preserve">para las pruebas </w:t>
      </w:r>
      <w:r w:rsidRPr="00214E37">
        <w:rPr>
          <w:rFonts w:ascii="Times New Roman" w:hAnsi="Times New Roman" w:cs="Times New Roman"/>
          <w:i/>
          <w:iCs/>
          <w:sz w:val="24"/>
          <w:szCs w:val="24"/>
        </w:rPr>
        <w:t>in vitro</w:t>
      </w:r>
      <w:r w:rsidRPr="56DB58E5">
        <w:rPr>
          <w:rFonts w:ascii="Times New Roman" w:hAnsi="Times New Roman" w:cs="Times New Roman"/>
          <w:sz w:val="24"/>
          <w:szCs w:val="24"/>
        </w:rPr>
        <w:t xml:space="preserve"> </w:t>
      </w:r>
      <w:r w:rsidR="00B21C27">
        <w:rPr>
          <w:rFonts w:ascii="Times New Roman" w:hAnsi="Times New Roman" w:cs="Times New Roman"/>
          <w:sz w:val="24"/>
          <w:szCs w:val="24"/>
        </w:rPr>
        <w:t xml:space="preserve">los cuales estaban en </w:t>
      </w:r>
      <w:r w:rsidRPr="56DB58E5">
        <w:rPr>
          <w:rFonts w:ascii="Times New Roman" w:hAnsi="Times New Roman" w:cs="Times New Roman"/>
          <w:sz w:val="24"/>
          <w:szCs w:val="24"/>
        </w:rPr>
        <w:t>medio papa</w:t>
      </w:r>
      <w:r w:rsidR="009C67C6">
        <w:rPr>
          <w:rFonts w:ascii="Times New Roman" w:hAnsi="Times New Roman" w:cs="Times New Roman"/>
          <w:sz w:val="24"/>
          <w:szCs w:val="24"/>
        </w:rPr>
        <w:t xml:space="preserve"> </w:t>
      </w:r>
      <w:r w:rsidRPr="56DB58E5">
        <w:rPr>
          <w:rFonts w:ascii="Times New Roman" w:hAnsi="Times New Roman" w:cs="Times New Roman"/>
          <w:sz w:val="24"/>
          <w:szCs w:val="24"/>
        </w:rPr>
        <w:t>dextrosa</w:t>
      </w:r>
      <w:r w:rsidR="009C67C6">
        <w:rPr>
          <w:rFonts w:ascii="Times New Roman" w:hAnsi="Times New Roman" w:cs="Times New Roman"/>
          <w:sz w:val="24"/>
          <w:szCs w:val="24"/>
        </w:rPr>
        <w:t xml:space="preserve"> </w:t>
      </w:r>
      <w:r w:rsidRPr="56DB58E5">
        <w:rPr>
          <w:rFonts w:ascii="Times New Roman" w:hAnsi="Times New Roman" w:cs="Times New Roman"/>
          <w:sz w:val="24"/>
          <w:szCs w:val="24"/>
        </w:rPr>
        <w:t xml:space="preserve">agar (PDA). Después se preparó </w:t>
      </w:r>
      <w:r w:rsidR="00382763">
        <w:rPr>
          <w:rFonts w:ascii="Times New Roman" w:hAnsi="Times New Roman" w:cs="Times New Roman"/>
          <w:sz w:val="24"/>
          <w:szCs w:val="24"/>
        </w:rPr>
        <w:t>una</w:t>
      </w:r>
      <w:r w:rsidRPr="56DB58E5">
        <w:rPr>
          <w:rFonts w:ascii="Times New Roman" w:hAnsi="Times New Roman" w:cs="Times New Roman"/>
          <w:sz w:val="24"/>
          <w:szCs w:val="24"/>
        </w:rPr>
        <w:t xml:space="preserve"> suspensión de esporas </w:t>
      </w:r>
      <w:r w:rsidR="00382763">
        <w:rPr>
          <w:rFonts w:ascii="Times New Roman" w:hAnsi="Times New Roman" w:cs="Times New Roman"/>
          <w:sz w:val="24"/>
          <w:szCs w:val="24"/>
        </w:rPr>
        <w:t xml:space="preserve">de cada hongo, </w:t>
      </w:r>
      <w:r w:rsidRPr="56DB58E5">
        <w:rPr>
          <w:rFonts w:ascii="Times New Roman" w:hAnsi="Times New Roman" w:cs="Times New Roman"/>
          <w:sz w:val="24"/>
          <w:szCs w:val="24"/>
        </w:rPr>
        <w:t xml:space="preserve">rozando con un asa bacteriológica la superficie del medio de cultivo junto con el hongo. Posteriormente, se realizó el conteo de esporas en un hematocitómetro y se determinó la concentración de conidios (UFC/ml) a depositar por plato Petri. </w:t>
      </w:r>
      <w:r w:rsidR="00E04354" w:rsidRPr="56DB58E5">
        <w:rPr>
          <w:rFonts w:ascii="Times New Roman" w:hAnsi="Times New Roman" w:cs="Times New Roman"/>
          <w:sz w:val="24"/>
          <w:szCs w:val="24"/>
        </w:rPr>
        <w:t xml:space="preserve">Las pruebas de antagonismo </w:t>
      </w:r>
      <w:r w:rsidR="00F83BC1">
        <w:rPr>
          <w:rFonts w:ascii="Times New Roman" w:hAnsi="Times New Roman" w:cs="Times New Roman"/>
          <w:sz w:val="24"/>
          <w:szCs w:val="24"/>
        </w:rPr>
        <w:t>se</w:t>
      </w:r>
      <w:r w:rsidR="00E04354" w:rsidRPr="56DB58E5">
        <w:rPr>
          <w:rFonts w:ascii="Times New Roman" w:hAnsi="Times New Roman" w:cs="Times New Roman"/>
          <w:sz w:val="24"/>
          <w:szCs w:val="24"/>
        </w:rPr>
        <w:t xml:space="preserve"> realizaro</w:t>
      </w:r>
      <w:r w:rsidR="00F83BC1">
        <w:rPr>
          <w:rFonts w:ascii="Times New Roman" w:hAnsi="Times New Roman" w:cs="Times New Roman"/>
          <w:sz w:val="24"/>
          <w:szCs w:val="24"/>
        </w:rPr>
        <w:t>n</w:t>
      </w:r>
      <w:r w:rsidR="00E04354" w:rsidRPr="56DB58E5">
        <w:rPr>
          <w:rFonts w:ascii="Times New Roman" w:hAnsi="Times New Roman" w:cs="Times New Roman"/>
          <w:sz w:val="24"/>
          <w:szCs w:val="24"/>
        </w:rPr>
        <w:t xml:space="preserve"> en el Laboratorio de Nematología de la Escuela de Ciencias Agrarias</w:t>
      </w:r>
      <w:r w:rsidR="00E04354">
        <w:rPr>
          <w:rFonts w:ascii="Times New Roman" w:hAnsi="Times New Roman" w:cs="Times New Roman"/>
          <w:sz w:val="24"/>
          <w:szCs w:val="24"/>
        </w:rPr>
        <w:t xml:space="preserve"> de la UNA</w:t>
      </w:r>
      <w:r w:rsidR="00E04354" w:rsidRPr="56DB58E5">
        <w:rPr>
          <w:rFonts w:ascii="Times New Roman" w:hAnsi="Times New Roman" w:cs="Times New Roman"/>
          <w:sz w:val="24"/>
          <w:szCs w:val="24"/>
        </w:rPr>
        <w:t>.</w:t>
      </w:r>
    </w:p>
    <w:p w14:paraId="557794E2" w14:textId="730257E3" w:rsidR="00603B20" w:rsidRDefault="75F30BC9" w:rsidP="00B95563">
      <w:pPr>
        <w:spacing w:after="0" w:line="240" w:lineRule="auto"/>
        <w:ind w:firstLine="709"/>
        <w:jc w:val="both"/>
        <w:rPr>
          <w:rFonts w:ascii="Times New Roman" w:hAnsi="Times New Roman" w:cs="Times New Roman"/>
          <w:sz w:val="24"/>
          <w:szCs w:val="24"/>
        </w:rPr>
      </w:pPr>
      <w:r w:rsidRPr="6B472FF8">
        <w:rPr>
          <w:rFonts w:ascii="Times New Roman" w:hAnsi="Times New Roman" w:cs="Times New Roman"/>
          <w:sz w:val="24"/>
          <w:szCs w:val="24"/>
        </w:rPr>
        <w:t>Para determinar el potencial biocontrolador de los hongos seleccionados se utilizaron cajas Petri de 6 cm para cada hongo. Cada caja contenía 22 ml de AA (20g/L), además se adicionó una cantidad anteriormente definida de UFC (1x10</w:t>
      </w:r>
      <w:r w:rsidRPr="6B472FF8">
        <w:rPr>
          <w:rFonts w:ascii="Times New Roman" w:hAnsi="Times New Roman" w:cs="Times New Roman"/>
          <w:sz w:val="24"/>
          <w:szCs w:val="24"/>
          <w:vertAlign w:val="superscript"/>
        </w:rPr>
        <w:t>6</w:t>
      </w:r>
      <w:r w:rsidRPr="6B472FF8">
        <w:rPr>
          <w:rFonts w:ascii="Times New Roman" w:hAnsi="Times New Roman" w:cs="Times New Roman"/>
          <w:sz w:val="24"/>
          <w:szCs w:val="24"/>
        </w:rPr>
        <w:t>) para cada aislamiento. Los platos Petri se incubaron a temperatura ambiente (17-27°C) y luz natural d</w:t>
      </w:r>
      <w:r w:rsidR="16408087" w:rsidRPr="6B472FF8">
        <w:rPr>
          <w:rFonts w:ascii="Times New Roman" w:hAnsi="Times New Roman" w:cs="Times New Roman"/>
          <w:sz w:val="24"/>
          <w:szCs w:val="24"/>
        </w:rPr>
        <w:t>urante</w:t>
      </w:r>
      <w:r w:rsidRPr="6B472FF8">
        <w:rPr>
          <w:rFonts w:ascii="Times New Roman" w:hAnsi="Times New Roman" w:cs="Times New Roman"/>
          <w:sz w:val="24"/>
          <w:szCs w:val="24"/>
        </w:rPr>
        <w:t xml:space="preserve"> cuatro días. </w:t>
      </w:r>
      <w:r w:rsidRPr="6B472FF8">
        <w:rPr>
          <w:rFonts w:ascii="Times New Roman" w:hAnsi="Times New Roman" w:cs="Times New Roman"/>
          <w:sz w:val="24"/>
          <w:szCs w:val="24"/>
        </w:rPr>
        <w:lastRenderedPageBreak/>
        <w:t>Posteriormente</w:t>
      </w:r>
      <w:r w:rsidR="21671E92" w:rsidRPr="6B472FF8">
        <w:rPr>
          <w:rFonts w:ascii="Times New Roman" w:hAnsi="Times New Roman" w:cs="Times New Roman"/>
          <w:sz w:val="24"/>
          <w:szCs w:val="24"/>
        </w:rPr>
        <w:t xml:space="preserve"> </w:t>
      </w:r>
      <w:r w:rsidR="10933FC4" w:rsidRPr="6B472FF8">
        <w:rPr>
          <w:rFonts w:ascii="Times New Roman" w:hAnsi="Times New Roman" w:cs="Times New Roman"/>
          <w:sz w:val="24"/>
          <w:szCs w:val="24"/>
        </w:rPr>
        <w:t xml:space="preserve">se realizó el lavado </w:t>
      </w:r>
      <w:r w:rsidR="7F30066D" w:rsidRPr="6B472FF8">
        <w:rPr>
          <w:rFonts w:ascii="Times New Roman" w:hAnsi="Times New Roman" w:cs="Times New Roman"/>
          <w:sz w:val="24"/>
          <w:szCs w:val="24"/>
        </w:rPr>
        <w:t xml:space="preserve">con agua destilada </w:t>
      </w:r>
      <w:r w:rsidR="10933FC4" w:rsidRPr="6B472FF8">
        <w:rPr>
          <w:rFonts w:ascii="Times New Roman" w:hAnsi="Times New Roman" w:cs="Times New Roman"/>
          <w:sz w:val="24"/>
          <w:szCs w:val="24"/>
        </w:rPr>
        <w:t>de los discos de zanahoria</w:t>
      </w:r>
      <w:r w:rsidR="7F30066D" w:rsidRPr="6B472FF8">
        <w:rPr>
          <w:rFonts w:ascii="Times New Roman" w:hAnsi="Times New Roman" w:cs="Times New Roman"/>
          <w:sz w:val="24"/>
          <w:szCs w:val="24"/>
        </w:rPr>
        <w:t xml:space="preserve"> que</w:t>
      </w:r>
      <w:r w:rsidR="6E11B28C" w:rsidRPr="6B472FF8">
        <w:rPr>
          <w:rFonts w:ascii="Times New Roman" w:hAnsi="Times New Roman" w:cs="Times New Roman"/>
          <w:sz w:val="24"/>
          <w:szCs w:val="24"/>
        </w:rPr>
        <w:t xml:space="preserve"> </w:t>
      </w:r>
      <w:r w:rsidR="7F30066D" w:rsidRPr="6B472FF8">
        <w:rPr>
          <w:rFonts w:ascii="Times New Roman" w:hAnsi="Times New Roman" w:cs="Times New Roman"/>
          <w:sz w:val="24"/>
          <w:szCs w:val="24"/>
        </w:rPr>
        <w:t>contenían los nematodos.</w:t>
      </w:r>
      <w:r w:rsidR="6E11B28C" w:rsidRPr="6B472FF8">
        <w:rPr>
          <w:rFonts w:ascii="Times New Roman" w:hAnsi="Times New Roman" w:cs="Times New Roman"/>
          <w:sz w:val="24"/>
          <w:szCs w:val="24"/>
        </w:rPr>
        <w:t xml:space="preserve"> </w:t>
      </w:r>
      <w:r w:rsidR="5EDD3FC6" w:rsidRPr="6B472FF8">
        <w:rPr>
          <w:rFonts w:ascii="Times New Roman" w:hAnsi="Times New Roman" w:cs="Times New Roman"/>
          <w:sz w:val="24"/>
          <w:szCs w:val="24"/>
        </w:rPr>
        <w:t>El objetivo era obtener la máxima cantidad de nematodos posibles</w:t>
      </w:r>
      <w:r w:rsidR="6E11B28C" w:rsidRPr="6B472FF8">
        <w:rPr>
          <w:rFonts w:ascii="Times New Roman" w:hAnsi="Times New Roman" w:cs="Times New Roman"/>
          <w:sz w:val="24"/>
          <w:szCs w:val="24"/>
        </w:rPr>
        <w:t xml:space="preserve">. </w:t>
      </w:r>
    </w:p>
    <w:p w14:paraId="048ACEC4" w14:textId="690769C8" w:rsidR="000D0F28" w:rsidRDefault="65465971" w:rsidP="00B75E6A">
      <w:pPr>
        <w:spacing w:after="0" w:line="240" w:lineRule="auto"/>
        <w:ind w:firstLine="709"/>
        <w:jc w:val="both"/>
        <w:rPr>
          <w:rFonts w:ascii="Times New Roman" w:hAnsi="Times New Roman" w:cs="Times New Roman"/>
          <w:sz w:val="24"/>
          <w:szCs w:val="24"/>
        </w:rPr>
      </w:pPr>
      <w:r w:rsidRPr="6B472FF8">
        <w:rPr>
          <w:rFonts w:ascii="Times New Roman" w:hAnsi="Times New Roman" w:cs="Times New Roman"/>
          <w:sz w:val="24"/>
          <w:szCs w:val="24"/>
        </w:rPr>
        <w:t xml:space="preserve">Luego </w:t>
      </w:r>
      <w:r w:rsidR="0B6EE587" w:rsidRPr="6B472FF8">
        <w:rPr>
          <w:rFonts w:ascii="Times New Roman" w:hAnsi="Times New Roman" w:cs="Times New Roman"/>
          <w:sz w:val="24"/>
          <w:szCs w:val="24"/>
        </w:rPr>
        <w:t xml:space="preserve">se </w:t>
      </w:r>
      <w:r w:rsidR="004C51C0">
        <w:rPr>
          <w:rFonts w:ascii="Times New Roman" w:hAnsi="Times New Roman" w:cs="Times New Roman"/>
          <w:sz w:val="24"/>
          <w:szCs w:val="24"/>
        </w:rPr>
        <w:t>llevaron</w:t>
      </w:r>
      <w:r w:rsidR="00773FE7">
        <w:rPr>
          <w:rFonts w:ascii="Times New Roman" w:hAnsi="Times New Roman" w:cs="Times New Roman"/>
          <w:sz w:val="24"/>
          <w:szCs w:val="24"/>
        </w:rPr>
        <w:t xml:space="preserve"> a cabo</w:t>
      </w:r>
      <w:r w:rsidR="0B6EE587" w:rsidRPr="6B472FF8">
        <w:rPr>
          <w:rFonts w:ascii="Times New Roman" w:hAnsi="Times New Roman" w:cs="Times New Roman"/>
          <w:sz w:val="24"/>
          <w:szCs w:val="24"/>
        </w:rPr>
        <w:t xml:space="preserve"> los conteos para </w:t>
      </w:r>
      <w:r w:rsidR="00CB4EF5">
        <w:rPr>
          <w:rFonts w:ascii="Times New Roman" w:hAnsi="Times New Roman" w:cs="Times New Roman"/>
          <w:sz w:val="24"/>
          <w:szCs w:val="24"/>
        </w:rPr>
        <w:t>saber</w:t>
      </w:r>
      <w:r w:rsidR="0B6EE587" w:rsidRPr="6B472FF8">
        <w:rPr>
          <w:rFonts w:ascii="Times New Roman" w:hAnsi="Times New Roman" w:cs="Times New Roman"/>
          <w:sz w:val="24"/>
          <w:szCs w:val="24"/>
        </w:rPr>
        <w:t xml:space="preserve"> la cantidad obtenida</w:t>
      </w:r>
      <w:r w:rsidR="1C62F870" w:rsidRPr="6B472FF8">
        <w:rPr>
          <w:rFonts w:ascii="Times New Roman" w:hAnsi="Times New Roman" w:cs="Times New Roman"/>
          <w:sz w:val="24"/>
          <w:szCs w:val="24"/>
        </w:rPr>
        <w:t xml:space="preserve"> y posteriormente se realizaron </w:t>
      </w:r>
      <w:r w:rsidR="6E11B28C" w:rsidRPr="6B472FF8">
        <w:rPr>
          <w:rFonts w:ascii="Times New Roman" w:hAnsi="Times New Roman" w:cs="Times New Roman"/>
          <w:sz w:val="24"/>
          <w:szCs w:val="24"/>
        </w:rPr>
        <w:t>diluciones</w:t>
      </w:r>
      <w:r w:rsidR="13F945BE" w:rsidRPr="6B472FF8">
        <w:rPr>
          <w:rFonts w:ascii="Times New Roman" w:hAnsi="Times New Roman" w:cs="Times New Roman"/>
          <w:sz w:val="24"/>
          <w:szCs w:val="24"/>
        </w:rPr>
        <w:t xml:space="preserve"> y se obtuvo la cantidad requerida de nematodos por </w:t>
      </w:r>
      <w:r w:rsidR="6E11B28C" w:rsidRPr="6B472FF8">
        <w:rPr>
          <w:rFonts w:ascii="Times New Roman" w:hAnsi="Times New Roman" w:cs="Times New Roman"/>
          <w:sz w:val="24"/>
          <w:szCs w:val="24"/>
        </w:rPr>
        <w:t>alícuota</w:t>
      </w:r>
      <w:r w:rsidR="13F945BE" w:rsidRPr="6B472FF8">
        <w:rPr>
          <w:rFonts w:ascii="Times New Roman" w:hAnsi="Times New Roman" w:cs="Times New Roman"/>
          <w:sz w:val="24"/>
          <w:szCs w:val="24"/>
        </w:rPr>
        <w:t>.</w:t>
      </w:r>
      <w:r w:rsidR="3E54ADDD" w:rsidRPr="6B472FF8">
        <w:rPr>
          <w:rFonts w:ascii="Times New Roman" w:hAnsi="Times New Roman" w:cs="Times New Roman"/>
          <w:sz w:val="24"/>
          <w:szCs w:val="24"/>
        </w:rPr>
        <w:t xml:space="preserve"> Se</w:t>
      </w:r>
      <w:r w:rsidR="180EDA6B" w:rsidRPr="6B472FF8">
        <w:rPr>
          <w:rFonts w:ascii="Times New Roman" w:hAnsi="Times New Roman" w:cs="Times New Roman"/>
          <w:sz w:val="24"/>
          <w:szCs w:val="24"/>
        </w:rPr>
        <w:t xml:space="preserve"> </w:t>
      </w:r>
      <w:r w:rsidR="52B6FAD1" w:rsidRPr="6B472FF8">
        <w:rPr>
          <w:rFonts w:ascii="Times New Roman" w:hAnsi="Times New Roman" w:cs="Times New Roman"/>
          <w:sz w:val="24"/>
          <w:szCs w:val="24"/>
        </w:rPr>
        <w:t xml:space="preserve">depositó </w:t>
      </w:r>
      <w:r w:rsidR="75F30BC9" w:rsidRPr="6B472FF8">
        <w:rPr>
          <w:rFonts w:ascii="Times New Roman" w:hAnsi="Times New Roman" w:cs="Times New Roman"/>
          <w:sz w:val="24"/>
          <w:szCs w:val="24"/>
        </w:rPr>
        <w:t xml:space="preserve">por plato 0,5 ml de una suspensión con 60 </w:t>
      </w:r>
      <w:r w:rsidR="48805AF5" w:rsidRPr="6B472FF8">
        <w:rPr>
          <w:rFonts w:ascii="Times New Roman" w:hAnsi="Times New Roman" w:cs="Times New Roman"/>
          <w:sz w:val="24"/>
          <w:szCs w:val="24"/>
        </w:rPr>
        <w:t>individuos (</w:t>
      </w:r>
      <w:r w:rsidR="75F30BC9" w:rsidRPr="6B472FF8">
        <w:rPr>
          <w:rFonts w:ascii="Times New Roman" w:hAnsi="Times New Roman" w:cs="Times New Roman"/>
          <w:sz w:val="24"/>
          <w:szCs w:val="24"/>
        </w:rPr>
        <w:t>hembras, machos y juveniles</w:t>
      </w:r>
      <w:r w:rsidR="48805AF5" w:rsidRPr="6B472FF8">
        <w:rPr>
          <w:rFonts w:ascii="Times New Roman" w:hAnsi="Times New Roman" w:cs="Times New Roman"/>
          <w:sz w:val="24"/>
          <w:szCs w:val="24"/>
        </w:rPr>
        <w:t>)</w:t>
      </w:r>
      <w:r w:rsidR="75F30BC9" w:rsidRPr="6B472FF8">
        <w:rPr>
          <w:rFonts w:ascii="Times New Roman" w:hAnsi="Times New Roman" w:cs="Times New Roman"/>
          <w:sz w:val="24"/>
          <w:szCs w:val="24"/>
        </w:rPr>
        <w:t xml:space="preserve"> de la especie </w:t>
      </w:r>
      <w:r w:rsidR="75F30BC9" w:rsidRPr="6B472FF8">
        <w:rPr>
          <w:rFonts w:ascii="Times New Roman" w:hAnsi="Times New Roman" w:cs="Times New Roman"/>
          <w:i/>
          <w:iCs/>
          <w:sz w:val="24"/>
          <w:szCs w:val="24"/>
        </w:rPr>
        <w:t>R. similis</w:t>
      </w:r>
      <w:r w:rsidR="75F30BC9" w:rsidRPr="6B472FF8">
        <w:rPr>
          <w:rFonts w:ascii="Times New Roman" w:hAnsi="Times New Roman" w:cs="Times New Roman"/>
          <w:sz w:val="24"/>
          <w:szCs w:val="24"/>
        </w:rPr>
        <w:t>. Las cajas se incubaron en las condiciones</w:t>
      </w:r>
      <w:r w:rsidR="174CB562" w:rsidRPr="6B472FF8">
        <w:rPr>
          <w:rFonts w:ascii="Times New Roman" w:hAnsi="Times New Roman" w:cs="Times New Roman"/>
          <w:sz w:val="24"/>
          <w:szCs w:val="24"/>
        </w:rPr>
        <w:t xml:space="preserve"> de luz y temperatura</w:t>
      </w:r>
      <w:r w:rsidR="75F30BC9" w:rsidRPr="6B472FF8">
        <w:rPr>
          <w:rFonts w:ascii="Times New Roman" w:hAnsi="Times New Roman" w:cs="Times New Roman"/>
          <w:sz w:val="24"/>
          <w:szCs w:val="24"/>
        </w:rPr>
        <w:t xml:space="preserve"> descritas anteriormente y por último se realizó el conteo de nematodos a las 24h y 42h y se verificó la capacidad </w:t>
      </w:r>
      <w:r w:rsidR="000D737C">
        <w:rPr>
          <w:rFonts w:ascii="Times New Roman" w:hAnsi="Times New Roman" w:cs="Times New Roman"/>
          <w:sz w:val="24"/>
          <w:szCs w:val="24"/>
        </w:rPr>
        <w:t>antagónica</w:t>
      </w:r>
      <w:r w:rsidR="75F30BC9" w:rsidRPr="6B472FF8">
        <w:rPr>
          <w:rFonts w:ascii="Times New Roman" w:hAnsi="Times New Roman" w:cs="Times New Roman"/>
          <w:sz w:val="24"/>
          <w:szCs w:val="24"/>
        </w:rPr>
        <w:t xml:space="preserve"> de cada aislamiento. Se</w:t>
      </w:r>
      <w:r w:rsidR="3280F69F" w:rsidRPr="6B472FF8">
        <w:rPr>
          <w:rFonts w:ascii="Times New Roman" w:hAnsi="Times New Roman" w:cs="Times New Roman"/>
          <w:sz w:val="24"/>
          <w:szCs w:val="24"/>
        </w:rPr>
        <w:t xml:space="preserve"> llevó a cabo</w:t>
      </w:r>
      <w:r w:rsidR="4035FC92" w:rsidRPr="6B472FF8">
        <w:rPr>
          <w:rFonts w:ascii="Times New Roman" w:hAnsi="Times New Roman" w:cs="Times New Roman"/>
          <w:sz w:val="24"/>
          <w:szCs w:val="24"/>
        </w:rPr>
        <w:t xml:space="preserve"> la observación y verificación de la </w:t>
      </w:r>
      <w:r w:rsidR="247CF1CC" w:rsidRPr="6B472FF8">
        <w:rPr>
          <w:rFonts w:ascii="Times New Roman" w:hAnsi="Times New Roman" w:cs="Times New Roman"/>
          <w:sz w:val="24"/>
          <w:szCs w:val="24"/>
        </w:rPr>
        <w:t>capacidad de movimiento de</w:t>
      </w:r>
      <w:r w:rsidR="4035FC92" w:rsidRPr="6B472FF8">
        <w:rPr>
          <w:rFonts w:ascii="Times New Roman" w:hAnsi="Times New Roman" w:cs="Times New Roman"/>
          <w:sz w:val="24"/>
          <w:szCs w:val="24"/>
        </w:rPr>
        <w:t xml:space="preserve"> los nematodos</w:t>
      </w:r>
      <w:r w:rsidR="30E375B3" w:rsidRPr="6B472FF8">
        <w:rPr>
          <w:rFonts w:ascii="Times New Roman" w:hAnsi="Times New Roman" w:cs="Times New Roman"/>
          <w:sz w:val="24"/>
          <w:szCs w:val="24"/>
        </w:rPr>
        <w:t>. En los casos en que no se evidenci</w:t>
      </w:r>
      <w:r w:rsidR="59E87BAF" w:rsidRPr="6B472FF8">
        <w:rPr>
          <w:rFonts w:ascii="Times New Roman" w:hAnsi="Times New Roman" w:cs="Times New Roman"/>
          <w:sz w:val="24"/>
          <w:szCs w:val="24"/>
        </w:rPr>
        <w:t>ó</w:t>
      </w:r>
      <w:r w:rsidR="30E375B3" w:rsidRPr="6B472FF8">
        <w:rPr>
          <w:rFonts w:ascii="Times New Roman" w:hAnsi="Times New Roman" w:cs="Times New Roman"/>
          <w:sz w:val="24"/>
          <w:szCs w:val="24"/>
        </w:rPr>
        <w:t xml:space="preserve"> </w:t>
      </w:r>
      <w:r w:rsidR="1764A46B" w:rsidRPr="6B472FF8">
        <w:rPr>
          <w:rFonts w:ascii="Times New Roman" w:hAnsi="Times New Roman" w:cs="Times New Roman"/>
          <w:sz w:val="24"/>
          <w:szCs w:val="24"/>
        </w:rPr>
        <w:t xml:space="preserve">actividad </w:t>
      </w:r>
      <w:r w:rsidR="24427847" w:rsidRPr="6B472FF8">
        <w:rPr>
          <w:rFonts w:ascii="Times New Roman" w:hAnsi="Times New Roman" w:cs="Times New Roman"/>
          <w:sz w:val="24"/>
          <w:szCs w:val="24"/>
        </w:rPr>
        <w:t xml:space="preserve">de desplazamiento, se </w:t>
      </w:r>
      <w:r w:rsidR="30E375B3" w:rsidRPr="6B472FF8">
        <w:rPr>
          <w:rFonts w:ascii="Times New Roman" w:hAnsi="Times New Roman" w:cs="Times New Roman"/>
          <w:sz w:val="24"/>
          <w:szCs w:val="24"/>
        </w:rPr>
        <w:t>utilizó un pescador de nematodos para comprobar su estado</w:t>
      </w:r>
      <w:r w:rsidR="00627540">
        <w:rPr>
          <w:rFonts w:ascii="Times New Roman" w:hAnsi="Times New Roman" w:cs="Times New Roman"/>
          <w:sz w:val="24"/>
          <w:szCs w:val="24"/>
        </w:rPr>
        <w:t>, es decir, si estaban vivos o muertos</w:t>
      </w:r>
      <w:r w:rsidR="30E375B3" w:rsidRPr="6B472FF8">
        <w:rPr>
          <w:rFonts w:ascii="Times New Roman" w:hAnsi="Times New Roman" w:cs="Times New Roman"/>
          <w:sz w:val="24"/>
          <w:szCs w:val="24"/>
        </w:rPr>
        <w:t>.</w:t>
      </w:r>
    </w:p>
    <w:p w14:paraId="78ED6BF8" w14:textId="39620991" w:rsidR="00462727" w:rsidRPr="002C5868" w:rsidRDefault="00462727" w:rsidP="00D12C91">
      <w:pPr>
        <w:spacing w:after="0" w:line="240" w:lineRule="auto"/>
        <w:jc w:val="both"/>
        <w:rPr>
          <w:rFonts w:ascii="Times New Roman" w:hAnsi="Times New Roman" w:cs="Times New Roman"/>
          <w:sz w:val="24"/>
          <w:szCs w:val="24"/>
          <w:lang w:val="es-ES"/>
        </w:rPr>
      </w:pPr>
    </w:p>
    <w:p w14:paraId="4281132C" w14:textId="408E9D71" w:rsidR="00462727" w:rsidRPr="00A55642" w:rsidRDefault="56DB58E5" w:rsidP="00B75E6A">
      <w:pPr>
        <w:spacing w:after="0" w:line="240" w:lineRule="auto"/>
        <w:ind w:firstLine="709"/>
        <w:jc w:val="both"/>
        <w:rPr>
          <w:rFonts w:ascii="Times New Roman" w:hAnsi="Times New Roman" w:cs="Times New Roman"/>
          <w:sz w:val="24"/>
          <w:szCs w:val="24"/>
        </w:rPr>
      </w:pPr>
      <w:r w:rsidRPr="56DB58E5">
        <w:rPr>
          <w:rFonts w:ascii="Times New Roman" w:hAnsi="Times New Roman" w:cs="Times New Roman"/>
          <w:b/>
          <w:bCs/>
          <w:sz w:val="24"/>
          <w:szCs w:val="24"/>
        </w:rPr>
        <w:t>Diseño experimental</w:t>
      </w:r>
    </w:p>
    <w:p w14:paraId="101A7576" w14:textId="77777777" w:rsidR="00B75E6A" w:rsidRPr="00A55642" w:rsidRDefault="00B75E6A" w:rsidP="00B75E6A">
      <w:pPr>
        <w:spacing w:after="0" w:line="240" w:lineRule="auto"/>
        <w:ind w:firstLine="709"/>
        <w:jc w:val="both"/>
        <w:rPr>
          <w:rFonts w:ascii="Times New Roman" w:hAnsi="Times New Roman" w:cs="Times New Roman"/>
          <w:sz w:val="24"/>
          <w:szCs w:val="24"/>
          <w:lang w:val="es-ES"/>
        </w:rPr>
      </w:pPr>
    </w:p>
    <w:p w14:paraId="2F5CC7BD" w14:textId="0724338F" w:rsidR="00B75E6A" w:rsidRDefault="56DB58E5" w:rsidP="00E369C9">
      <w:pPr>
        <w:spacing w:after="0" w:line="240" w:lineRule="auto"/>
        <w:ind w:firstLine="709"/>
        <w:jc w:val="both"/>
        <w:rPr>
          <w:rFonts w:ascii="Times New Roman" w:hAnsi="Times New Roman" w:cs="Times New Roman"/>
          <w:sz w:val="24"/>
          <w:szCs w:val="24"/>
          <w:lang w:val="es-ES"/>
        </w:rPr>
      </w:pPr>
      <w:r w:rsidRPr="1293439A">
        <w:rPr>
          <w:rFonts w:ascii="Times New Roman" w:hAnsi="Times New Roman" w:cs="Times New Roman"/>
          <w:sz w:val="24"/>
          <w:szCs w:val="24"/>
        </w:rPr>
        <w:t>La unidad experimental correspondió a</w:t>
      </w:r>
      <w:r w:rsidR="00813CCF" w:rsidRPr="1293439A">
        <w:rPr>
          <w:rFonts w:ascii="Times New Roman" w:hAnsi="Times New Roman" w:cs="Times New Roman"/>
          <w:sz w:val="24"/>
          <w:szCs w:val="24"/>
        </w:rPr>
        <w:t xml:space="preserve"> </w:t>
      </w:r>
      <w:r w:rsidRPr="1293439A">
        <w:rPr>
          <w:rFonts w:ascii="Times New Roman" w:hAnsi="Times New Roman" w:cs="Times New Roman"/>
          <w:sz w:val="24"/>
          <w:szCs w:val="24"/>
        </w:rPr>
        <w:t xml:space="preserve">la misma que la unidad </w:t>
      </w:r>
      <w:r w:rsidR="614EB4D8" w:rsidRPr="1293439A">
        <w:rPr>
          <w:rFonts w:ascii="Times New Roman" w:hAnsi="Times New Roman" w:cs="Times New Roman"/>
          <w:sz w:val="24"/>
          <w:szCs w:val="24"/>
        </w:rPr>
        <w:t>observacional</w:t>
      </w:r>
      <w:r w:rsidRPr="1293439A">
        <w:rPr>
          <w:rFonts w:ascii="Times New Roman" w:hAnsi="Times New Roman" w:cs="Times New Roman"/>
          <w:sz w:val="24"/>
          <w:szCs w:val="24"/>
        </w:rPr>
        <w:t>, que consistió en una placa Petri con agar agua y 0.5 ml de la suspensión de nem</w:t>
      </w:r>
      <w:r w:rsidR="00D0447A">
        <w:rPr>
          <w:rFonts w:ascii="Times New Roman" w:hAnsi="Times New Roman" w:cs="Times New Roman"/>
          <w:sz w:val="24"/>
          <w:szCs w:val="24"/>
        </w:rPr>
        <w:t>a</w:t>
      </w:r>
      <w:r w:rsidRPr="1293439A">
        <w:rPr>
          <w:rFonts w:ascii="Times New Roman" w:hAnsi="Times New Roman" w:cs="Times New Roman"/>
          <w:sz w:val="24"/>
          <w:szCs w:val="24"/>
        </w:rPr>
        <w:t xml:space="preserve">todos. En cuanto a la estructura de tratamiento </w:t>
      </w:r>
      <w:r w:rsidR="00D0447A">
        <w:rPr>
          <w:rFonts w:ascii="Times New Roman" w:hAnsi="Times New Roman" w:cs="Times New Roman"/>
          <w:sz w:val="24"/>
          <w:szCs w:val="24"/>
        </w:rPr>
        <w:t>fue</w:t>
      </w:r>
      <w:r w:rsidRPr="1293439A">
        <w:rPr>
          <w:rFonts w:ascii="Times New Roman" w:hAnsi="Times New Roman" w:cs="Times New Roman"/>
          <w:sz w:val="24"/>
          <w:szCs w:val="24"/>
        </w:rPr>
        <w:t xml:space="preserve"> bifactorial con interacción, donde el primer facto</w:t>
      </w:r>
      <w:r w:rsidR="00D0447A">
        <w:rPr>
          <w:rFonts w:ascii="Times New Roman" w:hAnsi="Times New Roman" w:cs="Times New Roman"/>
          <w:sz w:val="24"/>
          <w:szCs w:val="24"/>
        </w:rPr>
        <w:t>r fueron</w:t>
      </w:r>
      <w:r w:rsidRPr="1293439A">
        <w:rPr>
          <w:rFonts w:ascii="Times New Roman" w:hAnsi="Times New Roman" w:cs="Times New Roman"/>
          <w:sz w:val="24"/>
          <w:szCs w:val="24"/>
        </w:rPr>
        <w:t xml:space="preserve"> los hongos nematófagos con cinco niveles correspondientes a los aislamientos y el segundo factor </w:t>
      </w:r>
      <w:r w:rsidR="000236AC">
        <w:rPr>
          <w:rFonts w:ascii="Times New Roman" w:hAnsi="Times New Roman" w:cs="Times New Roman"/>
          <w:sz w:val="24"/>
          <w:szCs w:val="24"/>
        </w:rPr>
        <w:t>fueron l</w:t>
      </w:r>
      <w:r w:rsidRPr="1293439A">
        <w:rPr>
          <w:rFonts w:ascii="Times New Roman" w:hAnsi="Times New Roman" w:cs="Times New Roman"/>
          <w:sz w:val="24"/>
          <w:szCs w:val="24"/>
        </w:rPr>
        <w:t xml:space="preserve">as evaluaciones con </w:t>
      </w:r>
      <w:r w:rsidR="030A4939" w:rsidRPr="1293439A">
        <w:rPr>
          <w:rFonts w:ascii="Times New Roman" w:hAnsi="Times New Roman" w:cs="Times New Roman"/>
          <w:sz w:val="24"/>
          <w:szCs w:val="24"/>
        </w:rPr>
        <w:t>2</w:t>
      </w:r>
      <w:r w:rsidRPr="1293439A">
        <w:rPr>
          <w:rFonts w:ascii="Times New Roman" w:hAnsi="Times New Roman" w:cs="Times New Roman"/>
          <w:sz w:val="24"/>
          <w:szCs w:val="24"/>
        </w:rPr>
        <w:t xml:space="preserve"> niveles correspondientes a las lecturas. Cada combinación de factores tuvo cinco repeticiones y en cuanto a la estructura de la parcela al ser homogénea</w:t>
      </w:r>
      <w:r w:rsidR="000236AC">
        <w:rPr>
          <w:rFonts w:ascii="Times New Roman" w:hAnsi="Times New Roman" w:cs="Times New Roman"/>
          <w:sz w:val="24"/>
          <w:szCs w:val="24"/>
        </w:rPr>
        <w:t>,</w:t>
      </w:r>
      <w:r w:rsidRPr="1293439A">
        <w:rPr>
          <w:rFonts w:ascii="Times New Roman" w:hAnsi="Times New Roman" w:cs="Times New Roman"/>
          <w:sz w:val="24"/>
          <w:szCs w:val="24"/>
        </w:rPr>
        <w:t xml:space="preserve"> se estableció un diseño completamente aleatorizado (DCA).</w:t>
      </w:r>
    </w:p>
    <w:p w14:paraId="3B1B954C" w14:textId="77777777" w:rsidR="00B75E6A" w:rsidRPr="002C5868" w:rsidRDefault="00B75E6A" w:rsidP="00E369C9">
      <w:pPr>
        <w:spacing w:after="0" w:line="240" w:lineRule="auto"/>
        <w:ind w:firstLine="709"/>
        <w:jc w:val="both"/>
        <w:rPr>
          <w:rFonts w:ascii="Times New Roman" w:hAnsi="Times New Roman" w:cs="Times New Roman"/>
          <w:sz w:val="24"/>
          <w:szCs w:val="24"/>
          <w:lang w:val="es-ES"/>
        </w:rPr>
      </w:pPr>
    </w:p>
    <w:p w14:paraId="55684F3D" w14:textId="222D2C86" w:rsidR="00462727" w:rsidRDefault="56DB58E5" w:rsidP="00E369C9">
      <w:pPr>
        <w:spacing w:after="0" w:line="240" w:lineRule="auto"/>
        <w:ind w:firstLine="709"/>
        <w:jc w:val="both"/>
        <w:rPr>
          <w:rFonts w:ascii="Times New Roman" w:hAnsi="Times New Roman" w:cs="Times New Roman"/>
          <w:b/>
          <w:bCs/>
          <w:sz w:val="24"/>
          <w:szCs w:val="24"/>
          <w:lang w:val="es"/>
        </w:rPr>
      </w:pPr>
      <w:r w:rsidRPr="56DB58E5">
        <w:rPr>
          <w:rFonts w:ascii="Times New Roman" w:hAnsi="Times New Roman" w:cs="Times New Roman"/>
          <w:b/>
          <w:bCs/>
          <w:sz w:val="24"/>
          <w:szCs w:val="24"/>
          <w:lang w:val="es"/>
        </w:rPr>
        <w:t>Análisis estadístico</w:t>
      </w:r>
    </w:p>
    <w:p w14:paraId="0ED31B8A" w14:textId="77777777" w:rsidR="00B75E6A" w:rsidRPr="00A55642" w:rsidRDefault="00B75E6A" w:rsidP="00E369C9">
      <w:pPr>
        <w:spacing w:after="0" w:line="240" w:lineRule="auto"/>
        <w:ind w:firstLine="709"/>
        <w:jc w:val="both"/>
        <w:rPr>
          <w:rFonts w:ascii="Times New Roman" w:hAnsi="Times New Roman" w:cs="Times New Roman"/>
          <w:sz w:val="24"/>
          <w:szCs w:val="24"/>
          <w:lang w:val="es-ES"/>
        </w:rPr>
      </w:pPr>
    </w:p>
    <w:p w14:paraId="382739D7" w14:textId="06D45007" w:rsidR="00462727" w:rsidRPr="002C5868" w:rsidRDefault="56DB58E5" w:rsidP="00E369C9">
      <w:pPr>
        <w:spacing w:after="0" w:line="240" w:lineRule="auto"/>
        <w:ind w:firstLine="708"/>
        <w:jc w:val="both"/>
        <w:rPr>
          <w:rFonts w:ascii="Times New Roman" w:hAnsi="Times New Roman" w:cs="Times New Roman"/>
          <w:sz w:val="24"/>
          <w:szCs w:val="24"/>
          <w:lang w:val="es-ES"/>
        </w:rPr>
      </w:pPr>
      <w:r w:rsidRPr="36F9B29E">
        <w:rPr>
          <w:rFonts w:ascii="Times New Roman" w:hAnsi="Times New Roman" w:cs="Times New Roman"/>
          <w:sz w:val="24"/>
          <w:szCs w:val="24"/>
          <w:lang w:val="es"/>
        </w:rPr>
        <w:t xml:space="preserve">Para determinar el efecto de los tratamientos sobre el porcentaje de mortalidad en </w:t>
      </w:r>
      <w:r w:rsidR="00F149AE" w:rsidRPr="36F9B29E">
        <w:rPr>
          <w:rFonts w:ascii="Times New Roman" w:hAnsi="Times New Roman" w:cs="Times New Roman"/>
          <w:i/>
          <w:iCs/>
          <w:sz w:val="24"/>
          <w:szCs w:val="24"/>
          <w:lang w:val="es"/>
        </w:rPr>
        <w:t>R. similis</w:t>
      </w:r>
      <w:r w:rsidRPr="36F9B29E">
        <w:rPr>
          <w:rFonts w:ascii="Times New Roman" w:hAnsi="Times New Roman" w:cs="Times New Roman"/>
          <w:sz w:val="24"/>
          <w:szCs w:val="24"/>
          <w:lang w:val="es"/>
        </w:rPr>
        <w:t xml:space="preserve">, se realizó un análisis de varianza (ANOVA) con medidas repetidas en el tiempo bajo la teoría de los modelos lineales mixtos. El modelo lineal para el experimento fue bifactorial con interacción. Se comprobaron los supuestos del ANOVA con gráficos diagnósticos (cuantiles de los términos de error, gráficos de residuos y gráficos de residuos vs. predichos) y se escogió el mejor modelo en función de los criterios de Akaike (AIC) y de información Bayesiano (BIC). </w:t>
      </w:r>
      <w:r w:rsidR="7EBBC4E8" w:rsidRPr="36F9B29E">
        <w:rPr>
          <w:rFonts w:ascii="Times New Roman" w:hAnsi="Times New Roman" w:cs="Times New Roman"/>
          <w:sz w:val="24"/>
          <w:szCs w:val="24"/>
          <w:lang w:val="es"/>
        </w:rPr>
        <w:t>Una vez comprobado que en</w:t>
      </w:r>
      <w:r w:rsidRPr="36F9B29E">
        <w:rPr>
          <w:rFonts w:ascii="Times New Roman" w:hAnsi="Times New Roman" w:cs="Times New Roman"/>
          <w:sz w:val="24"/>
          <w:szCs w:val="24"/>
          <w:lang w:val="es"/>
        </w:rPr>
        <w:t xml:space="preserve"> el porcentaje de mortalidad exist</w:t>
      </w:r>
      <w:r w:rsidR="186D07EF" w:rsidRPr="36F9B29E">
        <w:rPr>
          <w:rFonts w:ascii="Times New Roman" w:hAnsi="Times New Roman" w:cs="Times New Roman"/>
          <w:sz w:val="24"/>
          <w:szCs w:val="24"/>
          <w:lang w:val="es"/>
        </w:rPr>
        <w:t>ieron</w:t>
      </w:r>
      <w:r w:rsidRPr="36F9B29E">
        <w:rPr>
          <w:rFonts w:ascii="Times New Roman" w:hAnsi="Times New Roman" w:cs="Times New Roman"/>
          <w:sz w:val="24"/>
          <w:szCs w:val="24"/>
          <w:lang w:val="es"/>
        </w:rPr>
        <w:t xml:space="preserve"> diferencias estadísticas para la interacción o algún factor individual, se realizó las comparaciones de medias por medio de la prueba de Prueba de Di Rienzo, Guzmán y Casanoves (DGC) (p ≤0.05) y se utilizó el programa estadístico InfoStat (</w:t>
      </w:r>
      <w:r w:rsidRPr="36F9B29E">
        <w:rPr>
          <w:rFonts w:ascii="Times New Roman" w:hAnsi="Times New Roman" w:cs="Times New Roman"/>
          <w:sz w:val="24"/>
          <w:szCs w:val="24"/>
          <w:lang w:val="es-MX"/>
        </w:rPr>
        <w:t>Di Rienzo</w:t>
      </w:r>
      <w:r w:rsidR="2408CD7C" w:rsidRPr="36F9B29E">
        <w:rPr>
          <w:rFonts w:ascii="Times New Roman" w:hAnsi="Times New Roman" w:cs="Times New Roman"/>
          <w:sz w:val="24"/>
          <w:szCs w:val="24"/>
          <w:lang w:val="es-MX"/>
        </w:rPr>
        <w:t xml:space="preserve"> </w:t>
      </w:r>
      <w:r w:rsidR="2408CD7C" w:rsidRPr="36F9B29E">
        <w:rPr>
          <w:rFonts w:ascii="Times New Roman" w:hAnsi="Times New Roman" w:cs="Times New Roman"/>
          <w:i/>
          <w:iCs/>
          <w:sz w:val="24"/>
          <w:szCs w:val="24"/>
          <w:lang w:val="es-MX"/>
        </w:rPr>
        <w:t>et al</w:t>
      </w:r>
      <w:r w:rsidR="2408CD7C" w:rsidRPr="36F9B29E">
        <w:rPr>
          <w:rFonts w:ascii="Times New Roman" w:hAnsi="Times New Roman" w:cs="Times New Roman"/>
          <w:sz w:val="24"/>
          <w:szCs w:val="24"/>
          <w:lang w:val="es-MX"/>
        </w:rPr>
        <w:t>.</w:t>
      </w:r>
      <w:r w:rsidRPr="36F9B29E">
        <w:rPr>
          <w:rFonts w:ascii="Times New Roman" w:hAnsi="Times New Roman" w:cs="Times New Roman"/>
          <w:sz w:val="24"/>
          <w:szCs w:val="24"/>
          <w:lang w:val="es-MX"/>
        </w:rPr>
        <w:t>, 2020).</w:t>
      </w:r>
    </w:p>
    <w:p w14:paraId="1E1B5289" w14:textId="77777777" w:rsidR="00462727" w:rsidRPr="00BF1349" w:rsidRDefault="00462727" w:rsidP="00B75E6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hAnsi="Times New Roman" w:cs="Times New Roman"/>
          <w:sz w:val="24"/>
          <w:szCs w:val="24"/>
        </w:rPr>
      </w:pPr>
    </w:p>
    <w:p w14:paraId="193A1788" w14:textId="27055516" w:rsidR="00462727" w:rsidRPr="00A55642" w:rsidRDefault="56DB58E5" w:rsidP="2B7A1E9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hAnsi="Times New Roman" w:cs="Times New Roman"/>
          <w:sz w:val="28"/>
          <w:szCs w:val="28"/>
        </w:rPr>
      </w:pPr>
      <w:r w:rsidRPr="2B7A1E95">
        <w:rPr>
          <w:rFonts w:ascii="Times New Roman" w:hAnsi="Times New Roman" w:cs="Times New Roman"/>
          <w:b/>
          <w:bCs/>
          <w:sz w:val="28"/>
          <w:szCs w:val="28"/>
        </w:rPr>
        <w:t xml:space="preserve">Análisis y resultados </w:t>
      </w:r>
    </w:p>
    <w:p w14:paraId="64A57400" w14:textId="77777777" w:rsidR="00462727" w:rsidRPr="00F43B55" w:rsidRDefault="00462727" w:rsidP="00B75E6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8"/>
        <w:jc w:val="both"/>
        <w:rPr>
          <w:rFonts w:ascii="Times New Roman" w:hAnsi="Times New Roman" w:cs="Times New Roman"/>
          <w:sz w:val="24"/>
          <w:szCs w:val="24"/>
        </w:rPr>
      </w:pPr>
    </w:p>
    <w:p w14:paraId="46D8AB05" w14:textId="0772809F" w:rsidR="00462727" w:rsidRDefault="56DB58E5" w:rsidP="00B75E6A">
      <w:pPr>
        <w:tabs>
          <w:tab w:val="num" w:pos="780"/>
          <w:tab w:val="num" w:pos="890"/>
        </w:tabs>
        <w:spacing w:after="0" w:line="240" w:lineRule="auto"/>
        <w:ind w:firstLine="708"/>
        <w:jc w:val="both"/>
        <w:rPr>
          <w:rFonts w:ascii="Times New Roman" w:hAnsi="Times New Roman" w:cs="Times New Roman"/>
          <w:b/>
          <w:bCs/>
          <w:sz w:val="24"/>
          <w:szCs w:val="24"/>
        </w:rPr>
      </w:pPr>
      <w:r w:rsidRPr="56DB58E5">
        <w:rPr>
          <w:rFonts w:ascii="Times New Roman" w:hAnsi="Times New Roman" w:cs="Times New Roman"/>
          <w:b/>
          <w:bCs/>
          <w:sz w:val="24"/>
          <w:szCs w:val="24"/>
        </w:rPr>
        <w:t xml:space="preserve">Identificación morfológica y molecular de HN </w:t>
      </w:r>
    </w:p>
    <w:p w14:paraId="08A54D2D" w14:textId="77777777" w:rsidR="00B75E6A" w:rsidRDefault="00B75E6A" w:rsidP="00B75E6A">
      <w:pPr>
        <w:tabs>
          <w:tab w:val="num" w:pos="780"/>
          <w:tab w:val="num" w:pos="890"/>
        </w:tabs>
        <w:spacing w:after="0" w:line="240" w:lineRule="auto"/>
        <w:ind w:firstLine="708"/>
        <w:jc w:val="both"/>
        <w:rPr>
          <w:rFonts w:ascii="Times New Roman" w:hAnsi="Times New Roman" w:cs="Times New Roman"/>
          <w:b/>
          <w:bCs/>
          <w:sz w:val="24"/>
          <w:szCs w:val="24"/>
          <w:lang w:val="es-ES"/>
        </w:rPr>
      </w:pPr>
    </w:p>
    <w:p w14:paraId="2CD57A33" w14:textId="4682C79A" w:rsidR="008B4044" w:rsidRDefault="434459E3" w:rsidP="6B472FF8">
      <w:pPr>
        <w:spacing w:after="0" w:line="240" w:lineRule="auto"/>
        <w:ind w:right="51" w:firstLine="708"/>
        <w:jc w:val="both"/>
        <w:rPr>
          <w:rFonts w:ascii="Times New Roman" w:hAnsi="Times New Roman" w:cs="Times New Roman"/>
          <w:sz w:val="24"/>
          <w:szCs w:val="24"/>
        </w:rPr>
      </w:pPr>
      <w:r w:rsidRPr="317CE6FB">
        <w:rPr>
          <w:rFonts w:ascii="Times New Roman" w:hAnsi="Times New Roman" w:cs="Times New Roman"/>
          <w:sz w:val="24"/>
          <w:szCs w:val="24"/>
        </w:rPr>
        <w:t xml:space="preserve">Se aislaron </w:t>
      </w:r>
      <w:r w:rsidR="1BC9A3B7" w:rsidRPr="317CE6FB">
        <w:rPr>
          <w:rFonts w:ascii="Times New Roman" w:hAnsi="Times New Roman" w:cs="Times New Roman"/>
          <w:sz w:val="24"/>
          <w:szCs w:val="24"/>
        </w:rPr>
        <w:t xml:space="preserve">un </w:t>
      </w:r>
      <w:r w:rsidRPr="317CE6FB">
        <w:rPr>
          <w:rFonts w:ascii="Times New Roman" w:hAnsi="Times New Roman" w:cs="Times New Roman"/>
          <w:sz w:val="24"/>
          <w:szCs w:val="24"/>
        </w:rPr>
        <w:t xml:space="preserve">total de cinco </w:t>
      </w:r>
      <w:r w:rsidR="71753B89" w:rsidRPr="317CE6FB">
        <w:rPr>
          <w:rFonts w:ascii="Times New Roman" w:hAnsi="Times New Roman" w:cs="Times New Roman"/>
          <w:sz w:val="24"/>
          <w:szCs w:val="24"/>
        </w:rPr>
        <w:t>HN</w:t>
      </w:r>
      <w:r w:rsidRPr="317CE6FB">
        <w:rPr>
          <w:rFonts w:ascii="Times New Roman" w:hAnsi="Times New Roman" w:cs="Times New Roman"/>
          <w:sz w:val="24"/>
          <w:szCs w:val="24"/>
        </w:rPr>
        <w:t>, basados en las descripciones microscópicas, aspectos morfológicos y la identificación molecular mediante PCR. Los resultados obtenidos de las comparaciones de las secuencias de nucleótidos</w:t>
      </w:r>
      <w:r w:rsidR="31278359" w:rsidRPr="317CE6FB">
        <w:rPr>
          <w:rFonts w:ascii="Times New Roman" w:hAnsi="Times New Roman" w:cs="Times New Roman"/>
          <w:sz w:val="24"/>
          <w:szCs w:val="24"/>
        </w:rPr>
        <w:t xml:space="preserve"> con accesiones reportadas en el GenBank®,</w:t>
      </w:r>
      <w:r w:rsidRPr="317CE6FB">
        <w:rPr>
          <w:rFonts w:ascii="Times New Roman" w:hAnsi="Times New Roman" w:cs="Times New Roman"/>
          <w:sz w:val="24"/>
          <w:szCs w:val="24"/>
        </w:rPr>
        <w:t xml:space="preserve"> permitieron realizar las asignaciones de las especies correspondientes a cada uno de los cinco hongos</w:t>
      </w:r>
      <w:r w:rsidR="30BFC36B" w:rsidRPr="317CE6FB">
        <w:rPr>
          <w:rFonts w:ascii="Times New Roman" w:hAnsi="Times New Roman" w:cs="Times New Roman"/>
          <w:sz w:val="24"/>
          <w:szCs w:val="24"/>
        </w:rPr>
        <w:t xml:space="preserve">. </w:t>
      </w:r>
      <w:r w:rsidR="4F9C0489" w:rsidRPr="317CE6FB">
        <w:rPr>
          <w:rFonts w:ascii="Times New Roman" w:hAnsi="Times New Roman" w:cs="Times New Roman"/>
          <w:sz w:val="24"/>
          <w:szCs w:val="24"/>
        </w:rPr>
        <w:t xml:space="preserve">La secuencia de nucleótidos de la región </w:t>
      </w:r>
      <w:r w:rsidR="4F9C0489" w:rsidRPr="317CE6FB">
        <w:rPr>
          <w:rFonts w:ascii="Times New Roman" w:hAnsi="Times New Roman" w:cs="Times New Roman"/>
          <w:sz w:val="24"/>
          <w:szCs w:val="24"/>
          <w:lang w:val="es-ES"/>
        </w:rPr>
        <w:t>TEF1-α de</w:t>
      </w:r>
      <w:r w:rsidR="30BFC36B" w:rsidRPr="317CE6FB">
        <w:rPr>
          <w:rFonts w:ascii="Times New Roman" w:hAnsi="Times New Roman" w:cs="Times New Roman"/>
          <w:sz w:val="24"/>
          <w:szCs w:val="24"/>
        </w:rPr>
        <w:t xml:space="preserve"> </w:t>
      </w:r>
      <w:r w:rsidR="60E19252" w:rsidRPr="317CE6FB">
        <w:rPr>
          <w:rFonts w:ascii="Times New Roman" w:hAnsi="Times New Roman" w:cs="Times New Roman"/>
          <w:sz w:val="24"/>
          <w:szCs w:val="24"/>
        </w:rPr>
        <w:t>los aislamientos</w:t>
      </w:r>
      <w:r w:rsidR="5FE14637" w:rsidRPr="317CE6FB">
        <w:rPr>
          <w:rFonts w:ascii="Times New Roman" w:hAnsi="Times New Roman" w:cs="Times New Roman"/>
          <w:sz w:val="24"/>
          <w:szCs w:val="24"/>
        </w:rPr>
        <w:t xml:space="preserve"> provenientes de muestras de suelo</w:t>
      </w:r>
      <w:r w:rsidRPr="317CE6FB">
        <w:rPr>
          <w:rFonts w:ascii="Times New Roman" w:hAnsi="Times New Roman" w:cs="Times New Roman"/>
          <w:sz w:val="24"/>
          <w:szCs w:val="24"/>
        </w:rPr>
        <w:t xml:space="preserve"> de Siquirres (Fox2) </w:t>
      </w:r>
      <w:r w:rsidR="3E2E8E6A" w:rsidRPr="317CE6FB">
        <w:rPr>
          <w:rFonts w:ascii="Times New Roman" w:hAnsi="Times New Roman" w:cs="Times New Roman"/>
          <w:sz w:val="24"/>
          <w:szCs w:val="24"/>
        </w:rPr>
        <w:t xml:space="preserve">y </w:t>
      </w:r>
      <w:r w:rsidR="345B80A7" w:rsidRPr="317CE6FB">
        <w:rPr>
          <w:rFonts w:ascii="Times New Roman" w:hAnsi="Times New Roman" w:cs="Times New Roman"/>
          <w:sz w:val="24"/>
          <w:szCs w:val="24"/>
        </w:rPr>
        <w:t>de Pococí</w:t>
      </w:r>
      <w:r w:rsidRPr="317CE6FB">
        <w:rPr>
          <w:rFonts w:ascii="Times New Roman" w:hAnsi="Times New Roman" w:cs="Times New Roman"/>
          <w:sz w:val="24"/>
          <w:szCs w:val="24"/>
        </w:rPr>
        <w:t xml:space="preserve"> (Fox3</w:t>
      </w:r>
      <w:r w:rsidR="782BF550" w:rsidRPr="317CE6FB">
        <w:rPr>
          <w:rFonts w:ascii="Times New Roman" w:hAnsi="Times New Roman" w:cs="Times New Roman"/>
          <w:sz w:val="24"/>
          <w:szCs w:val="24"/>
        </w:rPr>
        <w:t>)</w:t>
      </w:r>
      <w:r w:rsidR="77BEE295" w:rsidRPr="317CE6FB">
        <w:rPr>
          <w:rFonts w:ascii="Times New Roman" w:hAnsi="Times New Roman" w:cs="Times New Roman"/>
          <w:sz w:val="24"/>
          <w:szCs w:val="24"/>
        </w:rPr>
        <w:t xml:space="preserve"> </w:t>
      </w:r>
      <w:r w:rsidR="70BF8AF8" w:rsidRPr="317CE6FB">
        <w:rPr>
          <w:rFonts w:ascii="Times New Roman" w:hAnsi="Times New Roman" w:cs="Times New Roman"/>
          <w:sz w:val="24"/>
          <w:szCs w:val="24"/>
        </w:rPr>
        <w:lastRenderedPageBreak/>
        <w:t>presentaron</w:t>
      </w:r>
      <w:r w:rsidR="77BEE295" w:rsidRPr="317CE6FB">
        <w:rPr>
          <w:rFonts w:ascii="Times New Roman" w:hAnsi="Times New Roman" w:cs="Times New Roman"/>
          <w:sz w:val="24"/>
          <w:szCs w:val="24"/>
        </w:rPr>
        <w:t xml:space="preserve"> un nivel de homología de </w:t>
      </w:r>
      <w:r w:rsidR="07C585EC" w:rsidRPr="2F302D75">
        <w:rPr>
          <w:rFonts w:ascii="Times New Roman" w:hAnsi="Times New Roman" w:cs="Times New Roman"/>
          <w:sz w:val="24"/>
          <w:szCs w:val="24"/>
        </w:rPr>
        <w:t>100</w:t>
      </w:r>
      <w:r w:rsidR="76A8F7F6" w:rsidRPr="317CE6FB">
        <w:rPr>
          <w:rFonts w:ascii="Times New Roman" w:hAnsi="Times New Roman" w:cs="Times New Roman"/>
          <w:sz w:val="24"/>
          <w:szCs w:val="24"/>
        </w:rPr>
        <w:t xml:space="preserve">% con </w:t>
      </w:r>
      <w:r w:rsidR="76A8F7F6" w:rsidRPr="317CE6FB">
        <w:rPr>
          <w:rFonts w:ascii="Times New Roman" w:hAnsi="Times New Roman" w:cs="Times New Roman"/>
          <w:i/>
          <w:iCs/>
          <w:sz w:val="24"/>
          <w:szCs w:val="24"/>
        </w:rPr>
        <w:t xml:space="preserve">F. oxysporum </w:t>
      </w:r>
      <w:r w:rsidR="76A8F7F6" w:rsidRPr="317CE6FB">
        <w:rPr>
          <w:rFonts w:ascii="Times New Roman" w:hAnsi="Times New Roman" w:cs="Times New Roman"/>
          <w:sz w:val="24"/>
          <w:szCs w:val="24"/>
        </w:rPr>
        <w:t xml:space="preserve">(MN386735) reportado en Malasia (Kee, </w:t>
      </w:r>
      <w:r w:rsidR="76A8F7F6" w:rsidRPr="317CE6FB">
        <w:rPr>
          <w:rFonts w:ascii="Times New Roman" w:hAnsi="Times New Roman" w:cs="Times New Roman"/>
          <w:i/>
          <w:iCs/>
          <w:sz w:val="24"/>
          <w:szCs w:val="24"/>
        </w:rPr>
        <w:t>et al.,</w:t>
      </w:r>
      <w:r w:rsidR="76A8F7F6" w:rsidRPr="317CE6FB">
        <w:rPr>
          <w:rFonts w:ascii="Times New Roman" w:hAnsi="Times New Roman" w:cs="Times New Roman"/>
          <w:sz w:val="24"/>
          <w:szCs w:val="24"/>
        </w:rPr>
        <w:t xml:space="preserve"> 2020</w:t>
      </w:r>
      <w:r w:rsidR="37871101" w:rsidRPr="317CE6FB">
        <w:rPr>
          <w:rFonts w:ascii="Times New Roman" w:hAnsi="Times New Roman" w:cs="Times New Roman"/>
          <w:sz w:val="24"/>
          <w:szCs w:val="24"/>
        </w:rPr>
        <w:t>).</w:t>
      </w:r>
      <w:r w:rsidR="44A0240A" w:rsidRPr="317CE6FB">
        <w:rPr>
          <w:rFonts w:ascii="Times New Roman" w:hAnsi="Times New Roman" w:cs="Times New Roman"/>
          <w:sz w:val="24"/>
          <w:szCs w:val="24"/>
        </w:rPr>
        <w:t xml:space="preserve"> </w:t>
      </w:r>
      <w:r w:rsidR="331BD9AD" w:rsidRPr="317CE6FB">
        <w:rPr>
          <w:rFonts w:ascii="Times New Roman" w:hAnsi="Times New Roman" w:cs="Times New Roman"/>
          <w:sz w:val="24"/>
          <w:szCs w:val="24"/>
        </w:rPr>
        <w:t xml:space="preserve">La secuencia de nucleótidos de los productos amplificados de la región </w:t>
      </w:r>
      <w:r w:rsidR="331BD9AD" w:rsidRPr="317CE6FB">
        <w:rPr>
          <w:rFonts w:ascii="Times New Roman" w:hAnsi="Times New Roman" w:cs="Times New Roman"/>
          <w:sz w:val="24"/>
          <w:szCs w:val="24"/>
          <w:lang w:val="es-ES"/>
        </w:rPr>
        <w:t>TEF1-α</w:t>
      </w:r>
      <w:r w:rsidR="331BD9AD" w:rsidRPr="317CE6FB">
        <w:rPr>
          <w:rFonts w:ascii="Times New Roman" w:hAnsi="Times New Roman" w:cs="Times New Roman"/>
          <w:sz w:val="24"/>
          <w:szCs w:val="24"/>
        </w:rPr>
        <w:t xml:space="preserve"> de los aislamientos Trich1 </w:t>
      </w:r>
      <w:r w:rsidR="000259FC">
        <w:rPr>
          <w:rFonts w:ascii="Times New Roman" w:hAnsi="Times New Roman" w:cs="Times New Roman"/>
          <w:sz w:val="24"/>
          <w:szCs w:val="24"/>
        </w:rPr>
        <w:t>de</w:t>
      </w:r>
      <w:r w:rsidR="009110E4">
        <w:rPr>
          <w:rFonts w:ascii="Times New Roman" w:hAnsi="Times New Roman" w:cs="Times New Roman"/>
          <w:sz w:val="24"/>
          <w:szCs w:val="24"/>
        </w:rPr>
        <w:t xml:space="preserve"> Limón</w:t>
      </w:r>
      <w:r w:rsidR="331BD9AD" w:rsidRPr="317CE6FB">
        <w:rPr>
          <w:rFonts w:ascii="Times New Roman" w:hAnsi="Times New Roman" w:cs="Times New Roman"/>
          <w:sz w:val="24"/>
          <w:szCs w:val="24"/>
        </w:rPr>
        <w:t xml:space="preserve"> y Trich3 </w:t>
      </w:r>
      <w:r w:rsidR="009110E4">
        <w:rPr>
          <w:rFonts w:ascii="Times New Roman" w:hAnsi="Times New Roman" w:cs="Times New Roman"/>
          <w:sz w:val="24"/>
          <w:szCs w:val="24"/>
        </w:rPr>
        <w:t xml:space="preserve">de Pococí, </w:t>
      </w:r>
      <w:r w:rsidR="331BD9AD" w:rsidRPr="317CE6FB">
        <w:rPr>
          <w:rFonts w:ascii="Times New Roman" w:hAnsi="Times New Roman" w:cs="Times New Roman"/>
          <w:sz w:val="24"/>
          <w:szCs w:val="24"/>
        </w:rPr>
        <w:t xml:space="preserve">presentaron homología del </w:t>
      </w:r>
      <w:r w:rsidR="65C65165" w:rsidRPr="2F302D75">
        <w:rPr>
          <w:rFonts w:ascii="Times New Roman" w:hAnsi="Times New Roman" w:cs="Times New Roman"/>
          <w:sz w:val="24"/>
          <w:szCs w:val="24"/>
        </w:rPr>
        <w:t>100</w:t>
      </w:r>
      <w:r w:rsidR="4DD8C9B8" w:rsidRPr="317CE6FB">
        <w:rPr>
          <w:rFonts w:ascii="Times New Roman" w:hAnsi="Times New Roman" w:cs="Times New Roman"/>
          <w:sz w:val="24"/>
          <w:szCs w:val="24"/>
        </w:rPr>
        <w:t>% con</w:t>
      </w:r>
      <w:r w:rsidR="331BD9AD" w:rsidRPr="317CE6FB">
        <w:rPr>
          <w:rFonts w:ascii="Times New Roman" w:hAnsi="Times New Roman" w:cs="Times New Roman"/>
          <w:sz w:val="24"/>
          <w:szCs w:val="24"/>
        </w:rPr>
        <w:t xml:space="preserve"> </w:t>
      </w:r>
      <w:r w:rsidR="331BD9AD" w:rsidRPr="317CE6FB">
        <w:rPr>
          <w:rFonts w:ascii="Times New Roman" w:hAnsi="Times New Roman" w:cs="Times New Roman"/>
          <w:i/>
          <w:iCs/>
          <w:sz w:val="24"/>
          <w:szCs w:val="24"/>
        </w:rPr>
        <w:t>T. asperellum</w:t>
      </w:r>
      <w:r w:rsidR="331BD9AD" w:rsidRPr="2F302D75">
        <w:rPr>
          <w:rFonts w:ascii="Times New Roman" w:hAnsi="Times New Roman" w:cs="Times New Roman"/>
          <w:sz w:val="24"/>
          <w:szCs w:val="24"/>
        </w:rPr>
        <w:t xml:space="preserve"> </w:t>
      </w:r>
      <w:r w:rsidR="331BD9AD" w:rsidRPr="317CE6FB">
        <w:rPr>
          <w:rFonts w:ascii="Times New Roman" w:hAnsi="Times New Roman" w:cs="Times New Roman"/>
          <w:sz w:val="24"/>
          <w:szCs w:val="24"/>
        </w:rPr>
        <w:t>(</w:t>
      </w:r>
      <w:r w:rsidR="6B54BE10" w:rsidRPr="2F302D75">
        <w:rPr>
          <w:rFonts w:ascii="Times New Roman" w:hAnsi="Times New Roman" w:cs="Times New Roman"/>
          <w:sz w:val="24"/>
          <w:szCs w:val="24"/>
        </w:rPr>
        <w:t>MZ442656</w:t>
      </w:r>
      <w:r w:rsidR="331BD9AD" w:rsidRPr="317CE6FB">
        <w:rPr>
          <w:rFonts w:ascii="Times New Roman" w:hAnsi="Times New Roman" w:cs="Times New Roman"/>
          <w:sz w:val="24"/>
          <w:szCs w:val="24"/>
        </w:rPr>
        <w:t xml:space="preserve">) reportado en </w:t>
      </w:r>
      <w:r w:rsidR="6B54BE10" w:rsidRPr="2F302D75">
        <w:rPr>
          <w:rFonts w:ascii="Times New Roman" w:hAnsi="Times New Roman" w:cs="Times New Roman"/>
          <w:sz w:val="24"/>
          <w:szCs w:val="24"/>
        </w:rPr>
        <w:t>Paraguay</w:t>
      </w:r>
      <w:r w:rsidR="670722D7" w:rsidRPr="2F302D75">
        <w:rPr>
          <w:rFonts w:ascii="Times New Roman" w:hAnsi="Times New Roman" w:cs="Times New Roman"/>
          <w:sz w:val="24"/>
          <w:szCs w:val="24"/>
        </w:rPr>
        <w:t xml:space="preserve"> (Florentín, 2022)</w:t>
      </w:r>
      <w:r w:rsidR="331BD9AD" w:rsidRPr="2F302D75">
        <w:rPr>
          <w:rFonts w:ascii="Times New Roman" w:hAnsi="Times New Roman" w:cs="Times New Roman"/>
          <w:sz w:val="24"/>
          <w:szCs w:val="24"/>
        </w:rPr>
        <w:t>.</w:t>
      </w:r>
      <w:r w:rsidRPr="317CE6FB">
        <w:rPr>
          <w:rFonts w:ascii="Times New Roman" w:hAnsi="Times New Roman" w:cs="Times New Roman"/>
          <w:sz w:val="24"/>
          <w:szCs w:val="24"/>
        </w:rPr>
        <w:t xml:space="preserve"> </w:t>
      </w:r>
      <w:r w:rsidR="44D1672F" w:rsidRPr="317CE6FB">
        <w:rPr>
          <w:rFonts w:ascii="Times New Roman" w:hAnsi="Times New Roman" w:cs="Times New Roman"/>
          <w:sz w:val="24"/>
          <w:szCs w:val="24"/>
        </w:rPr>
        <w:t xml:space="preserve">Finalmente, el aislamiento </w:t>
      </w:r>
      <w:r w:rsidR="216673CD" w:rsidRPr="317CE6FB">
        <w:rPr>
          <w:rFonts w:ascii="Times New Roman" w:hAnsi="Times New Roman" w:cs="Times New Roman"/>
          <w:sz w:val="24"/>
          <w:szCs w:val="24"/>
        </w:rPr>
        <w:t xml:space="preserve">Pli </w:t>
      </w:r>
      <w:r w:rsidR="5A28F4BC" w:rsidRPr="317CE6FB">
        <w:rPr>
          <w:rFonts w:ascii="Times New Roman" w:hAnsi="Times New Roman" w:cs="Times New Roman"/>
          <w:sz w:val="24"/>
          <w:szCs w:val="24"/>
        </w:rPr>
        <w:t>proveniente de m</w:t>
      </w:r>
      <w:r w:rsidR="54BC8982" w:rsidRPr="317CE6FB">
        <w:rPr>
          <w:rFonts w:ascii="Times New Roman" w:hAnsi="Times New Roman" w:cs="Times New Roman"/>
          <w:sz w:val="24"/>
          <w:szCs w:val="24"/>
        </w:rPr>
        <w:t xml:space="preserve">uestras de suelo de Talamanca </w:t>
      </w:r>
      <w:r w:rsidR="4783C344" w:rsidRPr="317CE6FB">
        <w:rPr>
          <w:rFonts w:ascii="Times New Roman" w:eastAsia="Times New Roman" w:hAnsi="Times New Roman" w:cs="Times New Roman"/>
          <w:color w:val="000000" w:themeColor="text1"/>
          <w:sz w:val="24"/>
          <w:szCs w:val="24"/>
        </w:rPr>
        <w:t xml:space="preserve">presentó un nivel de homología del 99,7% del gen de la </w:t>
      </w:r>
      <w:r w:rsidR="4783C344" w:rsidRPr="317CE6FB">
        <w:rPr>
          <w:rFonts w:ascii="Times New Roman" w:eastAsia="Times New Roman" w:hAnsi="Times New Roman" w:cs="Times New Roman"/>
          <w:color w:val="000000" w:themeColor="text1"/>
          <w:sz w:val="24"/>
          <w:szCs w:val="24"/>
          <w:lang w:val="es-ES"/>
        </w:rPr>
        <w:t>β</w:t>
      </w:r>
      <w:r w:rsidR="4783C344" w:rsidRPr="317CE6FB">
        <w:rPr>
          <w:rFonts w:ascii="Times New Roman" w:eastAsia="Times New Roman" w:hAnsi="Times New Roman" w:cs="Times New Roman"/>
          <w:color w:val="000000" w:themeColor="text1"/>
          <w:sz w:val="24"/>
          <w:szCs w:val="24"/>
        </w:rPr>
        <w:t xml:space="preserve">-tubulina con respecto a </w:t>
      </w:r>
      <w:r w:rsidR="4783C344" w:rsidRPr="317CE6FB">
        <w:rPr>
          <w:rFonts w:ascii="Times New Roman" w:eastAsia="Times New Roman" w:hAnsi="Times New Roman" w:cs="Times New Roman"/>
          <w:i/>
          <w:iCs/>
          <w:color w:val="000000" w:themeColor="text1"/>
          <w:sz w:val="24"/>
          <w:szCs w:val="24"/>
        </w:rPr>
        <w:t>P. lilacinum</w:t>
      </w:r>
      <w:r w:rsidR="4783C344" w:rsidRPr="317CE6FB">
        <w:rPr>
          <w:rFonts w:ascii="Times New Roman" w:eastAsia="Times New Roman" w:hAnsi="Times New Roman" w:cs="Times New Roman"/>
          <w:color w:val="000000" w:themeColor="text1"/>
          <w:sz w:val="24"/>
          <w:szCs w:val="24"/>
        </w:rPr>
        <w:t xml:space="preserve"> (KY488512) reportado en Brasil (Amatuzzi, </w:t>
      </w:r>
      <w:r w:rsidR="4783C344" w:rsidRPr="317CE6FB">
        <w:rPr>
          <w:rFonts w:ascii="Times New Roman" w:eastAsia="Times New Roman" w:hAnsi="Times New Roman" w:cs="Times New Roman"/>
          <w:i/>
          <w:iCs/>
          <w:color w:val="000000" w:themeColor="text1"/>
          <w:sz w:val="24"/>
          <w:szCs w:val="24"/>
        </w:rPr>
        <w:t>et al.,</w:t>
      </w:r>
      <w:r w:rsidR="4783C344" w:rsidRPr="317CE6FB">
        <w:rPr>
          <w:rFonts w:ascii="Times New Roman" w:eastAsia="Times New Roman" w:hAnsi="Times New Roman" w:cs="Times New Roman"/>
          <w:color w:val="000000" w:themeColor="text1"/>
          <w:sz w:val="24"/>
          <w:szCs w:val="24"/>
        </w:rPr>
        <w:t xml:space="preserve"> 2017).</w:t>
      </w:r>
      <w:r w:rsidRPr="317CE6FB">
        <w:rPr>
          <w:rFonts w:ascii="Times New Roman" w:hAnsi="Times New Roman" w:cs="Times New Roman"/>
          <w:sz w:val="24"/>
          <w:szCs w:val="24"/>
        </w:rPr>
        <w:t xml:space="preserve"> Las secuencias obtenidas en este estudio fueron subidas al GenBank® y se obtuvieron los números de accesión para cada uno de los hongos identificados (Cuadro 1).</w:t>
      </w:r>
    </w:p>
    <w:p w14:paraId="74BBA329" w14:textId="77777777" w:rsidR="00904DAD" w:rsidRPr="00092D91" w:rsidRDefault="00904DAD" w:rsidP="6B472FF8">
      <w:pPr>
        <w:spacing w:after="0" w:line="240" w:lineRule="auto"/>
        <w:ind w:right="51" w:firstLine="708"/>
        <w:jc w:val="both"/>
        <w:rPr>
          <w:rFonts w:ascii="Times New Roman" w:hAnsi="Times New Roman" w:cs="Times New Roman"/>
          <w:sz w:val="24"/>
          <w:szCs w:val="24"/>
        </w:rPr>
      </w:pPr>
    </w:p>
    <w:p w14:paraId="14BDD04B" w14:textId="77777777" w:rsidR="008B4044" w:rsidRDefault="008B4044" w:rsidP="008B4044">
      <w:pPr>
        <w:tabs>
          <w:tab w:val="num" w:pos="780"/>
          <w:tab w:val="num" w:pos="890"/>
        </w:tabs>
        <w:spacing w:after="0" w:line="240" w:lineRule="auto"/>
        <w:jc w:val="both"/>
        <w:rPr>
          <w:rFonts w:ascii="Times New Roman" w:eastAsia="Times New Roman" w:hAnsi="Times New Roman" w:cs="Times New Roman"/>
          <w:color w:val="000000" w:themeColor="text1"/>
          <w:sz w:val="24"/>
          <w:szCs w:val="24"/>
        </w:rPr>
      </w:pPr>
      <w:r w:rsidRPr="2B7A1E95">
        <w:rPr>
          <w:rFonts w:ascii="Times New Roman" w:eastAsia="Times New Roman" w:hAnsi="Times New Roman" w:cs="Times New Roman"/>
          <w:color w:val="000000" w:themeColor="text1"/>
          <w:sz w:val="24"/>
          <w:szCs w:val="24"/>
        </w:rPr>
        <w:t>Cuadro 1. Origen e identificación de los hongos nematófagos aislados de muestras de suelo de la Región Huetar Atlántica, utilizados en las pruebas in vitro. Costa Rica, 2021.</w:t>
      </w:r>
    </w:p>
    <w:tbl>
      <w:tblPr>
        <w:tblStyle w:val="Tablanormal2"/>
        <w:tblW w:w="8991" w:type="dxa"/>
        <w:tblLayout w:type="fixed"/>
        <w:tblLook w:val="04A0" w:firstRow="1" w:lastRow="0" w:firstColumn="1" w:lastColumn="0" w:noHBand="0" w:noVBand="1"/>
      </w:tblPr>
      <w:tblGrid>
        <w:gridCol w:w="1590"/>
        <w:gridCol w:w="2861"/>
        <w:gridCol w:w="1146"/>
        <w:gridCol w:w="1931"/>
        <w:gridCol w:w="1463"/>
      </w:tblGrid>
      <w:tr w:rsidR="008B4044" w14:paraId="196A0159" w14:textId="77777777" w:rsidTr="6B472FF8">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90" w:type="dxa"/>
            <w:vAlign w:val="center"/>
          </w:tcPr>
          <w:p w14:paraId="50EC97F3" w14:textId="77777777" w:rsidR="008B4044" w:rsidRDefault="008B4044" w:rsidP="00C55F29">
            <w:pPr>
              <w:jc w:val="center"/>
              <w:rPr>
                <w:rFonts w:ascii="Times New Roman" w:eastAsia="Times New Roman" w:hAnsi="Times New Roman" w:cs="Times New Roman"/>
                <w:sz w:val="24"/>
                <w:szCs w:val="24"/>
              </w:rPr>
            </w:pPr>
            <w:r w:rsidRPr="56DB58E5">
              <w:rPr>
                <w:rFonts w:ascii="Times New Roman" w:eastAsia="Times New Roman" w:hAnsi="Times New Roman" w:cs="Times New Roman"/>
                <w:sz w:val="24"/>
                <w:szCs w:val="24"/>
              </w:rPr>
              <w:t>Procedencia</w:t>
            </w:r>
          </w:p>
        </w:tc>
        <w:tc>
          <w:tcPr>
            <w:tcW w:w="2861" w:type="dxa"/>
            <w:vAlign w:val="center"/>
          </w:tcPr>
          <w:p w14:paraId="1F8E22CA" w14:textId="77777777" w:rsidR="008B4044" w:rsidRDefault="008B4044" w:rsidP="00C55F2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aps/>
                <w:sz w:val="24"/>
                <w:szCs w:val="24"/>
              </w:rPr>
            </w:pPr>
            <w:r w:rsidRPr="56DB58E5">
              <w:rPr>
                <w:rFonts w:ascii="Times New Roman" w:eastAsia="Times New Roman" w:hAnsi="Times New Roman" w:cs="Times New Roman"/>
                <w:sz w:val="24"/>
                <w:szCs w:val="24"/>
              </w:rPr>
              <w:t>Nombre científico</w:t>
            </w:r>
          </w:p>
        </w:tc>
        <w:tc>
          <w:tcPr>
            <w:tcW w:w="1146" w:type="dxa"/>
            <w:vAlign w:val="center"/>
          </w:tcPr>
          <w:p w14:paraId="2AD96D3C" w14:textId="77777777" w:rsidR="008B4044" w:rsidRDefault="008B4044" w:rsidP="00C55F2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aps/>
                <w:sz w:val="24"/>
                <w:szCs w:val="24"/>
              </w:rPr>
            </w:pPr>
            <w:r w:rsidRPr="56DB58E5">
              <w:rPr>
                <w:rFonts w:ascii="Times New Roman" w:eastAsia="Times New Roman" w:hAnsi="Times New Roman" w:cs="Times New Roman"/>
                <w:sz w:val="24"/>
                <w:szCs w:val="24"/>
                <w:lang w:val="es-MX"/>
              </w:rPr>
              <w:t>Código</w:t>
            </w:r>
          </w:p>
        </w:tc>
        <w:tc>
          <w:tcPr>
            <w:tcW w:w="1931" w:type="dxa"/>
            <w:vAlign w:val="center"/>
          </w:tcPr>
          <w:p w14:paraId="72406611" w14:textId="77777777" w:rsidR="008B4044" w:rsidRDefault="008B4044" w:rsidP="00C55F2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aps/>
                <w:sz w:val="24"/>
                <w:szCs w:val="24"/>
                <w:lang w:val="es-MX"/>
              </w:rPr>
            </w:pPr>
            <w:r w:rsidRPr="56DB58E5">
              <w:rPr>
                <w:rFonts w:ascii="Times New Roman" w:eastAsia="Times New Roman" w:hAnsi="Times New Roman" w:cs="Times New Roman"/>
                <w:sz w:val="24"/>
                <w:szCs w:val="24"/>
                <w:lang w:val="es-MX"/>
              </w:rPr>
              <w:t>Identidad (%*)</w:t>
            </w:r>
          </w:p>
        </w:tc>
        <w:tc>
          <w:tcPr>
            <w:tcW w:w="1463" w:type="dxa"/>
            <w:vAlign w:val="center"/>
          </w:tcPr>
          <w:p w14:paraId="2B98A120" w14:textId="77777777" w:rsidR="008B4044" w:rsidRDefault="008B4044" w:rsidP="00C55F2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lang w:val="es-MX"/>
              </w:rPr>
            </w:pPr>
            <w:r w:rsidRPr="2B7A1E95">
              <w:rPr>
                <w:rFonts w:ascii="Times New Roman" w:eastAsia="Times New Roman" w:hAnsi="Times New Roman" w:cs="Times New Roman"/>
                <w:color w:val="000000" w:themeColor="text1"/>
                <w:sz w:val="24"/>
                <w:szCs w:val="24"/>
              </w:rPr>
              <w:t>Accesión**</w:t>
            </w:r>
          </w:p>
        </w:tc>
      </w:tr>
      <w:tr w:rsidR="008B4044" w14:paraId="1D305199" w14:textId="77777777" w:rsidTr="6B472FF8">
        <w:trPr>
          <w:cnfStyle w:val="000000100000" w:firstRow="0" w:lastRow="0" w:firstColumn="0" w:lastColumn="0" w:oddVBand="0" w:evenVBand="0" w:oddHBand="1" w:evenHBand="0" w:firstRowFirstColumn="0" w:firstRowLastColumn="0" w:lastRowFirstColumn="0" w:lastRowLastColumn="0"/>
          <w:trHeight w:val="135"/>
        </w:trPr>
        <w:tc>
          <w:tcPr>
            <w:cnfStyle w:val="001000000000" w:firstRow="0" w:lastRow="0" w:firstColumn="1" w:lastColumn="0" w:oddVBand="0" w:evenVBand="0" w:oddHBand="0" w:evenHBand="0" w:firstRowFirstColumn="0" w:firstRowLastColumn="0" w:lastRowFirstColumn="0" w:lastRowLastColumn="0"/>
            <w:tcW w:w="1590" w:type="dxa"/>
          </w:tcPr>
          <w:p w14:paraId="12C27A11" w14:textId="77777777" w:rsidR="008B4044" w:rsidRDefault="008B4044" w:rsidP="00C55F29">
            <w:pPr>
              <w:spacing w:line="276" w:lineRule="auto"/>
              <w:jc w:val="center"/>
              <w:rPr>
                <w:rFonts w:ascii="Times New Roman" w:eastAsia="Times New Roman" w:hAnsi="Times New Roman" w:cs="Times New Roman"/>
                <w:sz w:val="24"/>
                <w:szCs w:val="24"/>
              </w:rPr>
            </w:pPr>
            <w:r w:rsidRPr="56DB58E5">
              <w:rPr>
                <w:rFonts w:ascii="Times New Roman" w:eastAsia="Times New Roman" w:hAnsi="Times New Roman" w:cs="Times New Roman"/>
                <w:sz w:val="24"/>
                <w:szCs w:val="24"/>
              </w:rPr>
              <w:t>Pococí</w:t>
            </w:r>
          </w:p>
        </w:tc>
        <w:tc>
          <w:tcPr>
            <w:tcW w:w="2861" w:type="dxa"/>
          </w:tcPr>
          <w:p w14:paraId="49D1A3A2" w14:textId="77777777" w:rsidR="008B4044" w:rsidRDefault="008B4044" w:rsidP="00C55F29">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56DB58E5">
              <w:rPr>
                <w:rFonts w:ascii="Times New Roman" w:eastAsia="Times New Roman" w:hAnsi="Times New Roman" w:cs="Times New Roman"/>
                <w:i/>
                <w:iCs/>
                <w:sz w:val="24"/>
                <w:szCs w:val="24"/>
              </w:rPr>
              <w:t>Trichoderm</w:t>
            </w:r>
            <w:r>
              <w:rPr>
                <w:rFonts w:ascii="Times New Roman" w:eastAsia="Times New Roman" w:hAnsi="Times New Roman" w:cs="Times New Roman"/>
                <w:i/>
                <w:iCs/>
                <w:sz w:val="24"/>
                <w:szCs w:val="24"/>
              </w:rPr>
              <w:t>a asperellum</w:t>
            </w:r>
          </w:p>
        </w:tc>
        <w:tc>
          <w:tcPr>
            <w:tcW w:w="1146" w:type="dxa"/>
          </w:tcPr>
          <w:p w14:paraId="0A7F664E" w14:textId="77777777" w:rsidR="008B4044" w:rsidRDefault="008B4044" w:rsidP="00C55F29">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56DB58E5">
              <w:rPr>
                <w:rFonts w:ascii="Times New Roman" w:eastAsia="Times New Roman" w:hAnsi="Times New Roman" w:cs="Times New Roman"/>
                <w:sz w:val="24"/>
                <w:szCs w:val="24"/>
              </w:rPr>
              <w:t>Trich3</w:t>
            </w:r>
          </w:p>
        </w:tc>
        <w:tc>
          <w:tcPr>
            <w:tcW w:w="1931" w:type="dxa"/>
          </w:tcPr>
          <w:p w14:paraId="548479C1" w14:textId="70F2C01D" w:rsidR="008B4044" w:rsidRDefault="67E5C398" w:rsidP="00C55F29">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2F302D75">
              <w:rPr>
                <w:rFonts w:ascii="Times New Roman" w:eastAsia="Times New Roman" w:hAnsi="Times New Roman" w:cs="Times New Roman"/>
                <w:sz w:val="24"/>
                <w:szCs w:val="24"/>
              </w:rPr>
              <w:t>100</w:t>
            </w:r>
          </w:p>
        </w:tc>
        <w:tc>
          <w:tcPr>
            <w:tcW w:w="1463" w:type="dxa"/>
          </w:tcPr>
          <w:p w14:paraId="793FBC86" w14:textId="77777777" w:rsidR="008B4044" w:rsidRDefault="008B4044" w:rsidP="00C55F29">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lang w:val="es-ES"/>
              </w:rPr>
            </w:pPr>
            <w:r w:rsidRPr="2DBDA2DE">
              <w:rPr>
                <w:rFonts w:ascii="Times New Roman" w:eastAsia="Times New Roman" w:hAnsi="Times New Roman" w:cs="Times New Roman"/>
                <w:color w:val="000000" w:themeColor="text1"/>
                <w:sz w:val="24"/>
                <w:szCs w:val="24"/>
                <w:lang w:val="es-ES"/>
              </w:rPr>
              <w:t>OR418173</w:t>
            </w:r>
          </w:p>
        </w:tc>
      </w:tr>
      <w:tr w:rsidR="008B4044" w14:paraId="758B41B6" w14:textId="77777777" w:rsidTr="6B472FF8">
        <w:trPr>
          <w:trHeight w:val="45"/>
        </w:trPr>
        <w:tc>
          <w:tcPr>
            <w:cnfStyle w:val="001000000000" w:firstRow="0" w:lastRow="0" w:firstColumn="1" w:lastColumn="0" w:oddVBand="0" w:evenVBand="0" w:oddHBand="0" w:evenHBand="0" w:firstRowFirstColumn="0" w:firstRowLastColumn="0" w:lastRowFirstColumn="0" w:lastRowLastColumn="0"/>
            <w:tcW w:w="1590" w:type="dxa"/>
          </w:tcPr>
          <w:p w14:paraId="61B72A3B" w14:textId="77777777" w:rsidR="008B4044" w:rsidRDefault="008B4044" w:rsidP="00C55F29">
            <w:pPr>
              <w:spacing w:line="276" w:lineRule="auto"/>
              <w:jc w:val="center"/>
              <w:rPr>
                <w:rFonts w:ascii="Times New Roman" w:eastAsia="Times New Roman" w:hAnsi="Times New Roman" w:cs="Times New Roman"/>
                <w:sz w:val="24"/>
                <w:szCs w:val="24"/>
              </w:rPr>
            </w:pPr>
            <w:r w:rsidRPr="56DB58E5">
              <w:rPr>
                <w:rFonts w:ascii="Times New Roman" w:eastAsia="Times New Roman" w:hAnsi="Times New Roman" w:cs="Times New Roman"/>
                <w:sz w:val="24"/>
                <w:szCs w:val="24"/>
              </w:rPr>
              <w:t>Siquirres</w:t>
            </w:r>
          </w:p>
        </w:tc>
        <w:tc>
          <w:tcPr>
            <w:tcW w:w="2861" w:type="dxa"/>
          </w:tcPr>
          <w:p w14:paraId="4ADBF67F" w14:textId="77777777" w:rsidR="008B4044" w:rsidRDefault="008B4044" w:rsidP="00C55F29">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56DB58E5">
              <w:rPr>
                <w:rFonts w:ascii="Times New Roman" w:eastAsia="Times New Roman" w:hAnsi="Times New Roman" w:cs="Times New Roman"/>
                <w:i/>
                <w:iCs/>
                <w:sz w:val="24"/>
                <w:szCs w:val="24"/>
              </w:rPr>
              <w:t>Fusarium oxysporum</w:t>
            </w:r>
          </w:p>
        </w:tc>
        <w:tc>
          <w:tcPr>
            <w:tcW w:w="1146" w:type="dxa"/>
          </w:tcPr>
          <w:p w14:paraId="738C308A" w14:textId="77777777" w:rsidR="008B4044" w:rsidRDefault="008B4044" w:rsidP="00C55F29">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56DB58E5">
              <w:rPr>
                <w:rFonts w:ascii="Times New Roman" w:eastAsia="Times New Roman" w:hAnsi="Times New Roman" w:cs="Times New Roman"/>
                <w:sz w:val="24"/>
                <w:szCs w:val="24"/>
                <w:lang w:val="es-MX"/>
              </w:rPr>
              <w:t>Fo</w:t>
            </w:r>
            <w:r>
              <w:rPr>
                <w:rFonts w:ascii="Times New Roman" w:eastAsia="Times New Roman" w:hAnsi="Times New Roman" w:cs="Times New Roman"/>
                <w:sz w:val="24"/>
                <w:szCs w:val="24"/>
                <w:lang w:val="es-MX"/>
              </w:rPr>
              <w:t>x</w:t>
            </w:r>
            <w:r w:rsidRPr="56DB58E5">
              <w:rPr>
                <w:rFonts w:ascii="Times New Roman" w:eastAsia="Times New Roman" w:hAnsi="Times New Roman" w:cs="Times New Roman"/>
                <w:sz w:val="24"/>
                <w:szCs w:val="24"/>
                <w:lang w:val="es-MX"/>
              </w:rPr>
              <w:t>2</w:t>
            </w:r>
          </w:p>
        </w:tc>
        <w:tc>
          <w:tcPr>
            <w:tcW w:w="1931" w:type="dxa"/>
          </w:tcPr>
          <w:p w14:paraId="642F0622" w14:textId="47F28443" w:rsidR="008B4044" w:rsidRDefault="44EDD694" w:rsidP="00C55F29">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s-MX"/>
              </w:rPr>
            </w:pPr>
            <w:r w:rsidRPr="2F302D75">
              <w:rPr>
                <w:rFonts w:ascii="Times New Roman" w:eastAsia="Times New Roman" w:hAnsi="Times New Roman" w:cs="Times New Roman"/>
                <w:sz w:val="24"/>
                <w:szCs w:val="24"/>
                <w:lang w:val="es-MX"/>
              </w:rPr>
              <w:t>100</w:t>
            </w:r>
          </w:p>
        </w:tc>
        <w:tc>
          <w:tcPr>
            <w:tcW w:w="1463" w:type="dxa"/>
          </w:tcPr>
          <w:p w14:paraId="7B0B24AF" w14:textId="05E9E398" w:rsidR="008B4044" w:rsidRDefault="008E48D7" w:rsidP="00C55F29">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lang w:val="es-ES"/>
              </w:rPr>
            </w:pPr>
            <w:r w:rsidRPr="2DBDA2DE">
              <w:rPr>
                <w:rFonts w:ascii="Times New Roman" w:eastAsia="Times New Roman" w:hAnsi="Times New Roman" w:cs="Times New Roman"/>
                <w:color w:val="000000" w:themeColor="text1"/>
                <w:sz w:val="24"/>
                <w:szCs w:val="24"/>
                <w:lang w:val="es-ES"/>
              </w:rPr>
              <w:t>OR4181</w:t>
            </w:r>
            <w:r>
              <w:rPr>
                <w:rFonts w:ascii="Times New Roman" w:eastAsia="Times New Roman" w:hAnsi="Times New Roman" w:cs="Times New Roman"/>
                <w:color w:val="000000" w:themeColor="text1"/>
                <w:sz w:val="24"/>
                <w:szCs w:val="24"/>
                <w:lang w:val="es-ES"/>
              </w:rPr>
              <w:t>90</w:t>
            </w:r>
          </w:p>
        </w:tc>
      </w:tr>
      <w:tr w:rsidR="008B4044" w14:paraId="04AF2533" w14:textId="77777777" w:rsidTr="6B472FF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90" w:type="dxa"/>
          </w:tcPr>
          <w:p w14:paraId="7A64D1EF" w14:textId="77777777" w:rsidR="008B4044" w:rsidRDefault="008B4044" w:rsidP="00C55F29">
            <w:pPr>
              <w:spacing w:line="276" w:lineRule="auto"/>
              <w:jc w:val="center"/>
              <w:rPr>
                <w:rFonts w:ascii="Times New Roman" w:eastAsia="Times New Roman" w:hAnsi="Times New Roman" w:cs="Times New Roman"/>
                <w:sz w:val="24"/>
                <w:szCs w:val="24"/>
              </w:rPr>
            </w:pPr>
            <w:r w:rsidRPr="56DB58E5">
              <w:rPr>
                <w:rFonts w:ascii="Times New Roman" w:eastAsia="Times New Roman" w:hAnsi="Times New Roman" w:cs="Times New Roman"/>
                <w:sz w:val="24"/>
                <w:szCs w:val="24"/>
              </w:rPr>
              <w:t>Limón</w:t>
            </w:r>
          </w:p>
        </w:tc>
        <w:tc>
          <w:tcPr>
            <w:tcW w:w="2861" w:type="dxa"/>
          </w:tcPr>
          <w:p w14:paraId="08D6B08B" w14:textId="77777777" w:rsidR="008B4044" w:rsidRDefault="008B4044" w:rsidP="00C55F29">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56DB58E5">
              <w:rPr>
                <w:rFonts w:ascii="Times New Roman" w:eastAsia="Times New Roman" w:hAnsi="Times New Roman" w:cs="Times New Roman"/>
                <w:i/>
                <w:iCs/>
                <w:sz w:val="24"/>
                <w:szCs w:val="24"/>
              </w:rPr>
              <w:t>Trichoderm</w:t>
            </w:r>
            <w:r>
              <w:rPr>
                <w:rFonts w:ascii="Times New Roman" w:eastAsia="Times New Roman" w:hAnsi="Times New Roman" w:cs="Times New Roman"/>
                <w:i/>
                <w:iCs/>
                <w:sz w:val="24"/>
                <w:szCs w:val="24"/>
              </w:rPr>
              <w:t>a asperellum</w:t>
            </w:r>
          </w:p>
        </w:tc>
        <w:tc>
          <w:tcPr>
            <w:tcW w:w="1146" w:type="dxa"/>
          </w:tcPr>
          <w:p w14:paraId="2F3F7B92" w14:textId="77777777" w:rsidR="008B4044" w:rsidRDefault="008B4044" w:rsidP="00C55F29">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56DB58E5">
              <w:rPr>
                <w:rFonts w:ascii="Times New Roman" w:eastAsia="Times New Roman" w:hAnsi="Times New Roman" w:cs="Times New Roman"/>
                <w:sz w:val="24"/>
                <w:szCs w:val="24"/>
              </w:rPr>
              <w:t>Trich1</w:t>
            </w:r>
          </w:p>
        </w:tc>
        <w:tc>
          <w:tcPr>
            <w:tcW w:w="1931" w:type="dxa"/>
          </w:tcPr>
          <w:p w14:paraId="317456EC" w14:textId="70BAB4AF" w:rsidR="008B4044" w:rsidRDefault="7D1AF99D" w:rsidP="00C55F29">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2F302D75">
              <w:rPr>
                <w:rFonts w:ascii="Times New Roman" w:eastAsia="Times New Roman" w:hAnsi="Times New Roman" w:cs="Times New Roman"/>
                <w:sz w:val="24"/>
                <w:szCs w:val="24"/>
              </w:rPr>
              <w:t>100</w:t>
            </w:r>
          </w:p>
        </w:tc>
        <w:tc>
          <w:tcPr>
            <w:tcW w:w="1463" w:type="dxa"/>
          </w:tcPr>
          <w:p w14:paraId="57376F21" w14:textId="77777777" w:rsidR="008B4044" w:rsidRDefault="008B4044" w:rsidP="00C55F29">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2DBDA2DE">
              <w:rPr>
                <w:rFonts w:ascii="Times New Roman" w:eastAsia="Times New Roman" w:hAnsi="Times New Roman" w:cs="Times New Roman"/>
                <w:sz w:val="24"/>
                <w:szCs w:val="24"/>
              </w:rPr>
              <w:t>OR418174</w:t>
            </w:r>
          </w:p>
        </w:tc>
      </w:tr>
      <w:tr w:rsidR="008B4044" w14:paraId="3C011814" w14:textId="77777777" w:rsidTr="6B472FF8">
        <w:trPr>
          <w:trHeight w:val="300"/>
        </w:trPr>
        <w:tc>
          <w:tcPr>
            <w:cnfStyle w:val="001000000000" w:firstRow="0" w:lastRow="0" w:firstColumn="1" w:lastColumn="0" w:oddVBand="0" w:evenVBand="0" w:oddHBand="0" w:evenHBand="0" w:firstRowFirstColumn="0" w:firstRowLastColumn="0" w:lastRowFirstColumn="0" w:lastRowLastColumn="0"/>
            <w:tcW w:w="1590" w:type="dxa"/>
          </w:tcPr>
          <w:p w14:paraId="4E32D1B2" w14:textId="77777777" w:rsidR="008B4044" w:rsidRDefault="008B4044" w:rsidP="00C55F29">
            <w:pPr>
              <w:spacing w:line="276" w:lineRule="auto"/>
              <w:jc w:val="center"/>
              <w:rPr>
                <w:rFonts w:ascii="Times New Roman" w:eastAsia="Times New Roman" w:hAnsi="Times New Roman" w:cs="Times New Roman"/>
                <w:sz w:val="24"/>
                <w:szCs w:val="24"/>
              </w:rPr>
            </w:pPr>
            <w:r w:rsidRPr="56DB58E5">
              <w:rPr>
                <w:rFonts w:ascii="Times New Roman" w:eastAsia="Times New Roman" w:hAnsi="Times New Roman" w:cs="Times New Roman"/>
                <w:sz w:val="24"/>
                <w:szCs w:val="24"/>
              </w:rPr>
              <w:t>Pococí</w:t>
            </w:r>
          </w:p>
        </w:tc>
        <w:tc>
          <w:tcPr>
            <w:tcW w:w="2861" w:type="dxa"/>
          </w:tcPr>
          <w:p w14:paraId="0EA36E09" w14:textId="77777777" w:rsidR="008B4044" w:rsidRDefault="008B4044" w:rsidP="00C55F29">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56DB58E5">
              <w:rPr>
                <w:rFonts w:ascii="Times New Roman" w:eastAsia="Times New Roman" w:hAnsi="Times New Roman" w:cs="Times New Roman"/>
                <w:i/>
                <w:iCs/>
                <w:sz w:val="24"/>
                <w:szCs w:val="24"/>
              </w:rPr>
              <w:t>Fusarium oxysporum</w:t>
            </w:r>
          </w:p>
        </w:tc>
        <w:tc>
          <w:tcPr>
            <w:tcW w:w="1146" w:type="dxa"/>
          </w:tcPr>
          <w:p w14:paraId="2EC116FA" w14:textId="77777777" w:rsidR="008B4044" w:rsidRDefault="008B4044" w:rsidP="00C55F29">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56DB58E5">
              <w:rPr>
                <w:rFonts w:ascii="Times New Roman" w:eastAsia="Times New Roman" w:hAnsi="Times New Roman" w:cs="Times New Roman"/>
                <w:sz w:val="24"/>
                <w:szCs w:val="24"/>
                <w:lang w:val="es-MX"/>
              </w:rPr>
              <w:t>Fo</w:t>
            </w:r>
            <w:r>
              <w:rPr>
                <w:rFonts w:ascii="Times New Roman" w:eastAsia="Times New Roman" w:hAnsi="Times New Roman" w:cs="Times New Roman"/>
                <w:sz w:val="24"/>
                <w:szCs w:val="24"/>
                <w:lang w:val="es-MX"/>
              </w:rPr>
              <w:t>x</w:t>
            </w:r>
            <w:r w:rsidRPr="56DB58E5">
              <w:rPr>
                <w:rFonts w:ascii="Times New Roman" w:eastAsia="Times New Roman" w:hAnsi="Times New Roman" w:cs="Times New Roman"/>
                <w:sz w:val="24"/>
                <w:szCs w:val="24"/>
                <w:lang w:val="es-MX"/>
              </w:rPr>
              <w:t>3</w:t>
            </w:r>
          </w:p>
        </w:tc>
        <w:tc>
          <w:tcPr>
            <w:tcW w:w="1931" w:type="dxa"/>
          </w:tcPr>
          <w:p w14:paraId="409B4824" w14:textId="42E3E7AB" w:rsidR="008B4044" w:rsidRDefault="64E6A137" w:rsidP="00C55F29">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s-MX"/>
              </w:rPr>
            </w:pPr>
            <w:r w:rsidRPr="2F302D75">
              <w:rPr>
                <w:rFonts w:ascii="Times New Roman" w:eastAsia="Times New Roman" w:hAnsi="Times New Roman" w:cs="Times New Roman"/>
                <w:sz w:val="24"/>
                <w:szCs w:val="24"/>
                <w:lang w:val="es-MX"/>
              </w:rPr>
              <w:t>100</w:t>
            </w:r>
          </w:p>
        </w:tc>
        <w:tc>
          <w:tcPr>
            <w:tcW w:w="1463" w:type="dxa"/>
          </w:tcPr>
          <w:p w14:paraId="202B6652" w14:textId="2BA504EE" w:rsidR="008B4044" w:rsidRDefault="008E48D7" w:rsidP="00C55F29">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 w:val="24"/>
                <w:szCs w:val="24"/>
                <w:lang w:val="es-ES"/>
              </w:rPr>
            </w:pPr>
            <w:r w:rsidRPr="2DBDA2DE">
              <w:rPr>
                <w:rFonts w:ascii="Times New Roman" w:eastAsia="Times New Roman" w:hAnsi="Times New Roman" w:cs="Times New Roman"/>
                <w:color w:val="000000" w:themeColor="text1"/>
                <w:sz w:val="24"/>
                <w:szCs w:val="24"/>
                <w:lang w:val="es-ES"/>
              </w:rPr>
              <w:t>OR4181</w:t>
            </w:r>
            <w:r>
              <w:rPr>
                <w:rFonts w:ascii="Times New Roman" w:eastAsia="Times New Roman" w:hAnsi="Times New Roman" w:cs="Times New Roman"/>
                <w:color w:val="000000" w:themeColor="text1"/>
                <w:sz w:val="24"/>
                <w:szCs w:val="24"/>
                <w:lang w:val="es-ES"/>
              </w:rPr>
              <w:t>91</w:t>
            </w:r>
          </w:p>
        </w:tc>
      </w:tr>
      <w:tr w:rsidR="008B4044" w14:paraId="2244CA2A" w14:textId="77777777" w:rsidTr="6B472FF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90" w:type="dxa"/>
          </w:tcPr>
          <w:p w14:paraId="11058B43" w14:textId="77777777" w:rsidR="008B4044" w:rsidRDefault="008B4044" w:rsidP="00C55F29">
            <w:pPr>
              <w:spacing w:line="276" w:lineRule="auto"/>
              <w:jc w:val="center"/>
              <w:rPr>
                <w:rFonts w:ascii="Times New Roman" w:eastAsia="Times New Roman" w:hAnsi="Times New Roman" w:cs="Times New Roman"/>
                <w:sz w:val="24"/>
                <w:szCs w:val="24"/>
              </w:rPr>
            </w:pPr>
            <w:r w:rsidRPr="56DB58E5">
              <w:rPr>
                <w:rFonts w:ascii="Times New Roman" w:eastAsia="Times New Roman" w:hAnsi="Times New Roman" w:cs="Times New Roman"/>
                <w:sz w:val="24"/>
                <w:szCs w:val="24"/>
              </w:rPr>
              <w:t>Talamanca</w:t>
            </w:r>
          </w:p>
        </w:tc>
        <w:tc>
          <w:tcPr>
            <w:tcW w:w="2861" w:type="dxa"/>
          </w:tcPr>
          <w:p w14:paraId="1CBC5492" w14:textId="77777777" w:rsidR="008B4044" w:rsidRDefault="008B4044" w:rsidP="00C55F29">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bookmarkStart w:id="4" w:name="_Hlk141965166"/>
            <w:r w:rsidRPr="36F9B29E">
              <w:rPr>
                <w:rFonts w:ascii="Times New Roman" w:eastAsia="Times New Roman" w:hAnsi="Times New Roman" w:cs="Times New Roman"/>
                <w:i/>
                <w:iCs/>
                <w:sz w:val="24"/>
                <w:szCs w:val="24"/>
              </w:rPr>
              <w:t>Purpureocillium lilacinum</w:t>
            </w:r>
            <w:bookmarkEnd w:id="4"/>
          </w:p>
        </w:tc>
        <w:tc>
          <w:tcPr>
            <w:tcW w:w="1146" w:type="dxa"/>
          </w:tcPr>
          <w:p w14:paraId="0005269B" w14:textId="77777777" w:rsidR="008B4044" w:rsidRDefault="008B4044" w:rsidP="00C55F29">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56DB58E5">
              <w:rPr>
                <w:rFonts w:ascii="Times New Roman" w:eastAsia="Times New Roman" w:hAnsi="Times New Roman" w:cs="Times New Roman"/>
                <w:sz w:val="24"/>
                <w:szCs w:val="24"/>
                <w:lang w:val="es-MX"/>
              </w:rPr>
              <w:t>P</w:t>
            </w:r>
            <w:r>
              <w:rPr>
                <w:rFonts w:ascii="Times New Roman" w:eastAsia="Times New Roman" w:hAnsi="Times New Roman" w:cs="Times New Roman"/>
                <w:sz w:val="24"/>
                <w:szCs w:val="24"/>
                <w:lang w:val="es-MX"/>
              </w:rPr>
              <w:t>li</w:t>
            </w:r>
          </w:p>
        </w:tc>
        <w:tc>
          <w:tcPr>
            <w:tcW w:w="1931" w:type="dxa"/>
          </w:tcPr>
          <w:p w14:paraId="60A6B94F" w14:textId="2701100D" w:rsidR="008B4044" w:rsidRDefault="008B4044" w:rsidP="00C55F29">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s-MX"/>
              </w:rPr>
            </w:pPr>
            <w:r w:rsidRPr="02006529">
              <w:rPr>
                <w:rFonts w:ascii="Times New Roman" w:eastAsia="Times New Roman" w:hAnsi="Times New Roman" w:cs="Times New Roman"/>
                <w:sz w:val="24"/>
                <w:szCs w:val="24"/>
                <w:lang w:val="es-MX"/>
              </w:rPr>
              <w:t>99,</w:t>
            </w:r>
            <w:r w:rsidR="51202B38" w:rsidRPr="7A908DD4">
              <w:rPr>
                <w:rFonts w:ascii="Times New Roman" w:eastAsia="Times New Roman" w:hAnsi="Times New Roman" w:cs="Times New Roman"/>
                <w:sz w:val="24"/>
                <w:szCs w:val="24"/>
                <w:lang w:val="es-MX"/>
              </w:rPr>
              <w:t>7</w:t>
            </w:r>
          </w:p>
        </w:tc>
        <w:tc>
          <w:tcPr>
            <w:tcW w:w="1463" w:type="dxa"/>
          </w:tcPr>
          <w:p w14:paraId="772003F5" w14:textId="77777777" w:rsidR="008B4044" w:rsidRDefault="008B4044" w:rsidP="00C55F29">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themeColor="text1"/>
                <w:sz w:val="24"/>
                <w:szCs w:val="24"/>
                <w:lang w:val="es-ES"/>
              </w:rPr>
            </w:pPr>
            <w:r w:rsidRPr="2DBDA2DE">
              <w:rPr>
                <w:rFonts w:ascii="Times New Roman" w:eastAsia="Times New Roman" w:hAnsi="Times New Roman" w:cs="Times New Roman"/>
                <w:color w:val="000000" w:themeColor="text1"/>
                <w:sz w:val="24"/>
                <w:szCs w:val="24"/>
              </w:rPr>
              <w:t>OR418119</w:t>
            </w:r>
          </w:p>
        </w:tc>
      </w:tr>
    </w:tbl>
    <w:p w14:paraId="0F32AB2D" w14:textId="5B6CB1DD" w:rsidR="00844790" w:rsidRPr="00E7407B" w:rsidRDefault="008B4044" w:rsidP="00E7407B">
      <w:pPr>
        <w:jc w:val="both"/>
        <w:rPr>
          <w:rFonts w:ascii="Times New Roman" w:eastAsia="Times New Roman" w:hAnsi="Times New Roman" w:cs="Times New Roman"/>
          <w:color w:val="000000" w:themeColor="text1"/>
          <w:sz w:val="19"/>
          <w:szCs w:val="19"/>
          <w:lang w:val="es-ES"/>
        </w:rPr>
      </w:pPr>
      <w:r w:rsidRPr="2B7A1E95">
        <w:rPr>
          <w:rFonts w:ascii="Times New Roman" w:eastAsia="Times New Roman" w:hAnsi="Times New Roman" w:cs="Times New Roman"/>
          <w:color w:val="000000" w:themeColor="text1"/>
          <w:sz w:val="19"/>
          <w:szCs w:val="19"/>
        </w:rPr>
        <w:t>*Porcentajes de identidad (%) calculados por medio de la herramienta en línea BLAST Nucleotide</w:t>
      </w:r>
      <w:r w:rsidR="004518EA">
        <w:t xml:space="preserve"> </w:t>
      </w:r>
      <w:r w:rsidR="56DB58E5" w:rsidRPr="004518EA">
        <w:rPr>
          <w:rFonts w:ascii="Times New Roman" w:eastAsia="Times New Roman" w:hAnsi="Times New Roman" w:cs="Times New Roman"/>
          <w:color w:val="000000" w:themeColor="text1"/>
          <w:sz w:val="19"/>
          <w:szCs w:val="19"/>
        </w:rPr>
        <w:t>de</w:t>
      </w:r>
      <w:r w:rsidR="00E93AC5">
        <w:rPr>
          <w:rFonts w:ascii="Times New Roman" w:eastAsia="Times New Roman" w:hAnsi="Times New Roman" w:cs="Times New Roman"/>
          <w:color w:val="000000" w:themeColor="text1"/>
          <w:sz w:val="19"/>
          <w:szCs w:val="19"/>
        </w:rPr>
        <w:t xml:space="preserve">l </w:t>
      </w:r>
      <w:r w:rsidR="56DB58E5" w:rsidRPr="004518EA">
        <w:rPr>
          <w:rFonts w:ascii="Times New Roman" w:eastAsia="Times New Roman" w:hAnsi="Times New Roman" w:cs="Times New Roman"/>
          <w:i/>
          <w:iCs/>
          <w:color w:val="000000" w:themeColor="text1"/>
          <w:sz w:val="19"/>
          <w:szCs w:val="19"/>
        </w:rPr>
        <w:t>National Center for Biotechnology Information</w:t>
      </w:r>
      <w:r w:rsidR="00123D72">
        <w:rPr>
          <w:rFonts w:ascii="Times New Roman" w:eastAsia="Times New Roman" w:hAnsi="Times New Roman" w:cs="Times New Roman"/>
          <w:color w:val="000000" w:themeColor="text1"/>
          <w:sz w:val="19"/>
          <w:szCs w:val="19"/>
        </w:rPr>
        <w:t xml:space="preserve"> </w:t>
      </w:r>
      <w:r w:rsidR="56DB58E5" w:rsidRPr="004518EA">
        <w:rPr>
          <w:rFonts w:ascii="Times New Roman" w:eastAsia="Times New Roman" w:hAnsi="Times New Roman" w:cs="Times New Roman"/>
          <w:color w:val="000000" w:themeColor="text1"/>
          <w:sz w:val="19"/>
          <w:szCs w:val="19"/>
        </w:rPr>
        <w:t xml:space="preserve">(NCBI). </w:t>
      </w:r>
      <w:r w:rsidR="6A6C16A4" w:rsidRPr="2B7A1E95">
        <w:rPr>
          <w:rFonts w:ascii="Times New Roman" w:eastAsia="Times New Roman" w:hAnsi="Times New Roman" w:cs="Times New Roman"/>
          <w:color w:val="000000" w:themeColor="text1"/>
          <w:sz w:val="19"/>
          <w:szCs w:val="19"/>
          <w:lang w:val="es-ES"/>
        </w:rPr>
        <w:t xml:space="preserve">** </w:t>
      </w:r>
      <w:r w:rsidR="00D16688">
        <w:rPr>
          <w:rFonts w:ascii="Times New Roman" w:eastAsia="Times New Roman" w:hAnsi="Times New Roman" w:cs="Times New Roman"/>
          <w:color w:val="000000" w:themeColor="text1"/>
          <w:sz w:val="19"/>
          <w:szCs w:val="19"/>
          <w:lang w:val="es-ES"/>
        </w:rPr>
        <w:t xml:space="preserve">Números de </w:t>
      </w:r>
      <w:r w:rsidR="6A6C16A4" w:rsidRPr="2B7A1E95">
        <w:rPr>
          <w:rFonts w:ascii="Times New Roman" w:eastAsia="Times New Roman" w:hAnsi="Times New Roman" w:cs="Times New Roman"/>
          <w:color w:val="000000" w:themeColor="text1"/>
          <w:sz w:val="19"/>
          <w:szCs w:val="19"/>
          <w:lang w:val="es-ES"/>
        </w:rPr>
        <w:t xml:space="preserve">accesión </w:t>
      </w:r>
      <w:r w:rsidR="00D16688">
        <w:rPr>
          <w:rFonts w:ascii="Times New Roman" w:eastAsia="Times New Roman" w:hAnsi="Times New Roman" w:cs="Times New Roman"/>
          <w:color w:val="000000" w:themeColor="text1"/>
          <w:sz w:val="19"/>
          <w:szCs w:val="19"/>
          <w:lang w:val="es-ES"/>
        </w:rPr>
        <w:t xml:space="preserve">de cada uno de los hongos identificados en este estudio. </w:t>
      </w:r>
    </w:p>
    <w:p w14:paraId="02E94B9F" w14:textId="12A26A01" w:rsidR="681CA0FA" w:rsidRPr="000452A1" w:rsidRDefault="681CA0FA" w:rsidP="00844790">
      <w:pPr>
        <w:tabs>
          <w:tab w:val="num" w:pos="780"/>
          <w:tab w:val="num" w:pos="890"/>
        </w:tabs>
        <w:spacing w:after="0" w:line="240" w:lineRule="auto"/>
        <w:ind w:firstLine="708"/>
        <w:jc w:val="both"/>
        <w:rPr>
          <w:rFonts w:ascii="Times New Roman" w:eastAsia="Times New Roman" w:hAnsi="Times New Roman" w:cs="Times New Roman"/>
          <w:b/>
          <w:bCs/>
          <w:sz w:val="24"/>
          <w:szCs w:val="24"/>
        </w:rPr>
      </w:pPr>
      <w:r w:rsidRPr="000452A1">
        <w:rPr>
          <w:rFonts w:ascii="Times New Roman" w:eastAsia="Times New Roman" w:hAnsi="Times New Roman" w:cs="Times New Roman"/>
          <w:b/>
          <w:bCs/>
          <w:sz w:val="24"/>
          <w:szCs w:val="24"/>
        </w:rPr>
        <w:t xml:space="preserve">Evaluación del antagonismo </w:t>
      </w:r>
      <w:r w:rsidRPr="000452A1">
        <w:rPr>
          <w:rFonts w:ascii="Times New Roman" w:eastAsia="Times New Roman" w:hAnsi="Times New Roman" w:cs="Times New Roman"/>
          <w:b/>
          <w:bCs/>
          <w:i/>
          <w:iCs/>
          <w:sz w:val="24"/>
          <w:szCs w:val="24"/>
        </w:rPr>
        <w:t>in vitro</w:t>
      </w:r>
      <w:r w:rsidRPr="000452A1">
        <w:rPr>
          <w:rFonts w:ascii="Times New Roman" w:eastAsia="Times New Roman" w:hAnsi="Times New Roman" w:cs="Times New Roman"/>
          <w:b/>
          <w:bCs/>
          <w:sz w:val="24"/>
          <w:szCs w:val="24"/>
        </w:rPr>
        <w:t xml:space="preserve"> de hongos nematófagos</w:t>
      </w:r>
    </w:p>
    <w:p w14:paraId="4A511987" w14:textId="77777777" w:rsidR="00D9049A" w:rsidRDefault="00D9049A" w:rsidP="00666823">
      <w:pPr>
        <w:tabs>
          <w:tab w:val="num" w:pos="780"/>
          <w:tab w:val="num" w:pos="890"/>
        </w:tabs>
        <w:spacing w:after="0" w:line="240" w:lineRule="auto"/>
        <w:ind w:firstLine="708"/>
        <w:jc w:val="both"/>
        <w:rPr>
          <w:rFonts w:ascii="Times New Roman" w:eastAsia="Times New Roman" w:hAnsi="Times New Roman" w:cs="Times New Roman"/>
          <w:color w:val="000000" w:themeColor="text1"/>
          <w:sz w:val="24"/>
          <w:szCs w:val="24"/>
        </w:rPr>
      </w:pPr>
    </w:p>
    <w:p w14:paraId="77C2F1BC" w14:textId="6E69436B" w:rsidR="00992BD3" w:rsidRDefault="00D9049A" w:rsidP="00D9049A">
      <w:pPr>
        <w:tabs>
          <w:tab w:val="num" w:pos="780"/>
          <w:tab w:val="num" w:pos="890"/>
        </w:tabs>
        <w:spacing w:after="0" w:line="240" w:lineRule="auto"/>
        <w:ind w:firstLine="708"/>
        <w:jc w:val="both"/>
        <w:rPr>
          <w:rFonts w:ascii="Times New Roman" w:eastAsia="Times New Roman" w:hAnsi="Times New Roman" w:cs="Times New Roman"/>
          <w:color w:val="000000" w:themeColor="text1"/>
          <w:sz w:val="24"/>
          <w:szCs w:val="24"/>
        </w:rPr>
      </w:pPr>
      <w:r w:rsidRPr="317CE6FB">
        <w:rPr>
          <w:rFonts w:ascii="Times New Roman" w:eastAsia="Times New Roman" w:hAnsi="Times New Roman" w:cs="Times New Roman"/>
          <w:color w:val="000000" w:themeColor="text1"/>
          <w:sz w:val="24"/>
          <w:szCs w:val="24"/>
        </w:rPr>
        <w:t>El análisis de varianza (ANOVA) reveló diferencias estadísticamente significativas en cuanto a la interacción</w:t>
      </w:r>
      <w:r w:rsidR="00365413" w:rsidRPr="317CE6FB">
        <w:rPr>
          <w:rFonts w:ascii="Times New Roman" w:eastAsia="Times New Roman" w:hAnsi="Times New Roman" w:cs="Times New Roman"/>
          <w:color w:val="000000" w:themeColor="text1"/>
          <w:sz w:val="24"/>
          <w:szCs w:val="24"/>
        </w:rPr>
        <w:t xml:space="preserve"> de los hongos</w:t>
      </w:r>
      <w:r w:rsidRPr="317CE6FB">
        <w:rPr>
          <w:rFonts w:ascii="Times New Roman" w:eastAsia="Times New Roman" w:hAnsi="Times New Roman" w:cs="Times New Roman"/>
          <w:color w:val="000000" w:themeColor="text1"/>
          <w:sz w:val="24"/>
          <w:szCs w:val="24"/>
        </w:rPr>
        <w:t xml:space="preserve"> </w:t>
      </w:r>
      <w:r w:rsidR="50CB5171" w:rsidRPr="317CE6FB">
        <w:rPr>
          <w:rFonts w:ascii="Times New Roman" w:eastAsia="Times New Roman" w:hAnsi="Times New Roman" w:cs="Times New Roman"/>
          <w:color w:val="000000" w:themeColor="text1"/>
          <w:sz w:val="24"/>
          <w:szCs w:val="24"/>
        </w:rPr>
        <w:t xml:space="preserve">con las evaluaciones </w:t>
      </w:r>
      <w:r w:rsidRPr="317CE6FB">
        <w:rPr>
          <w:rFonts w:ascii="Times New Roman" w:eastAsia="Times New Roman" w:hAnsi="Times New Roman" w:cs="Times New Roman"/>
          <w:color w:val="000000" w:themeColor="text1"/>
          <w:sz w:val="24"/>
          <w:szCs w:val="24"/>
        </w:rPr>
        <w:t>(p&lt;0.05), lo que</w:t>
      </w:r>
      <w:r w:rsidR="00B92DFB" w:rsidRPr="317CE6FB">
        <w:rPr>
          <w:rFonts w:ascii="Times New Roman" w:eastAsia="Times New Roman" w:hAnsi="Times New Roman" w:cs="Times New Roman"/>
          <w:color w:val="000000" w:themeColor="text1"/>
          <w:sz w:val="24"/>
          <w:szCs w:val="24"/>
        </w:rPr>
        <w:t xml:space="preserve"> evidenció</w:t>
      </w:r>
      <w:r w:rsidRPr="317CE6FB">
        <w:rPr>
          <w:rFonts w:ascii="Times New Roman" w:eastAsia="Times New Roman" w:hAnsi="Times New Roman" w:cs="Times New Roman"/>
          <w:color w:val="000000" w:themeColor="text1"/>
          <w:sz w:val="24"/>
          <w:szCs w:val="24"/>
        </w:rPr>
        <w:t xml:space="preserve"> una relación entre los diferentes aislamientos y el tiempo de lectura. </w:t>
      </w:r>
      <w:r w:rsidR="00992BD3" w:rsidRPr="317CE6FB">
        <w:rPr>
          <w:rFonts w:ascii="Times New Roman" w:eastAsia="Times New Roman" w:hAnsi="Times New Roman" w:cs="Times New Roman"/>
          <w:color w:val="000000" w:themeColor="text1"/>
          <w:sz w:val="24"/>
          <w:szCs w:val="24"/>
        </w:rPr>
        <w:t xml:space="preserve">Estas variaciones ejercieron un impacto significativo en la capacidad </w:t>
      </w:r>
      <w:r w:rsidR="3A26BDA0" w:rsidRPr="356E46F7">
        <w:rPr>
          <w:rFonts w:ascii="Times New Roman" w:eastAsia="Times New Roman" w:hAnsi="Times New Roman" w:cs="Times New Roman"/>
          <w:color w:val="000000" w:themeColor="text1"/>
          <w:sz w:val="24"/>
          <w:szCs w:val="24"/>
        </w:rPr>
        <w:t>antagónica</w:t>
      </w:r>
      <w:r w:rsidR="00992BD3" w:rsidRPr="317CE6FB">
        <w:rPr>
          <w:rFonts w:ascii="Times New Roman" w:eastAsia="Times New Roman" w:hAnsi="Times New Roman" w:cs="Times New Roman"/>
          <w:color w:val="000000" w:themeColor="text1"/>
          <w:sz w:val="24"/>
          <w:szCs w:val="24"/>
        </w:rPr>
        <w:t xml:space="preserve"> sobre los nematodos</w:t>
      </w:r>
      <w:r w:rsidR="00F50B91">
        <w:rPr>
          <w:rFonts w:ascii="Times New Roman" w:eastAsia="Times New Roman" w:hAnsi="Times New Roman" w:cs="Times New Roman"/>
          <w:color w:val="000000" w:themeColor="text1"/>
          <w:sz w:val="24"/>
          <w:szCs w:val="24"/>
        </w:rPr>
        <w:t>,</w:t>
      </w:r>
      <w:r w:rsidR="00992BD3" w:rsidRPr="317CE6FB">
        <w:rPr>
          <w:rFonts w:ascii="Times New Roman" w:eastAsia="Times New Roman" w:hAnsi="Times New Roman" w:cs="Times New Roman"/>
          <w:color w:val="000000" w:themeColor="text1"/>
          <w:sz w:val="24"/>
          <w:szCs w:val="24"/>
        </w:rPr>
        <w:t xml:space="preserve"> ya que el índice </w:t>
      </w:r>
      <w:r w:rsidR="00CD215B">
        <w:rPr>
          <w:rFonts w:ascii="Times New Roman" w:eastAsia="Times New Roman" w:hAnsi="Times New Roman" w:cs="Times New Roman"/>
          <w:color w:val="000000" w:themeColor="text1"/>
          <w:sz w:val="24"/>
          <w:szCs w:val="24"/>
        </w:rPr>
        <w:t xml:space="preserve">de </w:t>
      </w:r>
      <w:r w:rsidR="00992BD3" w:rsidRPr="317CE6FB">
        <w:rPr>
          <w:rFonts w:ascii="Times New Roman" w:eastAsia="Times New Roman" w:hAnsi="Times New Roman" w:cs="Times New Roman"/>
          <w:color w:val="000000" w:themeColor="text1"/>
          <w:sz w:val="24"/>
          <w:szCs w:val="24"/>
        </w:rPr>
        <w:t xml:space="preserve">mortalidad más alto se observó luego </w:t>
      </w:r>
      <w:r w:rsidR="40460685" w:rsidRPr="317CE6FB">
        <w:rPr>
          <w:rFonts w:ascii="Times New Roman" w:eastAsia="Times New Roman" w:hAnsi="Times New Roman" w:cs="Times New Roman"/>
          <w:color w:val="000000" w:themeColor="text1"/>
          <w:sz w:val="24"/>
          <w:szCs w:val="24"/>
        </w:rPr>
        <w:t>de 42</w:t>
      </w:r>
      <w:r w:rsidR="00992BD3" w:rsidRPr="317CE6FB">
        <w:rPr>
          <w:rFonts w:ascii="Times New Roman" w:eastAsia="Times New Roman" w:hAnsi="Times New Roman" w:cs="Times New Roman"/>
          <w:color w:val="000000" w:themeColor="text1"/>
          <w:sz w:val="24"/>
          <w:szCs w:val="24"/>
        </w:rPr>
        <w:t xml:space="preserve"> horas de exposición, en comparación con la primera lectura efectuada a las 24 horas. </w:t>
      </w:r>
    </w:p>
    <w:p w14:paraId="645DF755" w14:textId="276A1AAF" w:rsidR="005C3ABE" w:rsidRDefault="00DF681B" w:rsidP="00494595">
      <w:pPr>
        <w:tabs>
          <w:tab w:val="num" w:pos="780"/>
          <w:tab w:val="num" w:pos="890"/>
        </w:tabs>
        <w:spacing w:after="0" w:line="240" w:lineRule="auto"/>
        <w:ind w:firstLine="708"/>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El tratamiento control (Tx1), </w:t>
      </w:r>
      <w:r w:rsidR="000C7E3F">
        <w:rPr>
          <w:rFonts w:ascii="Times New Roman" w:eastAsia="Times New Roman" w:hAnsi="Times New Roman" w:cs="Times New Roman"/>
          <w:color w:val="000000" w:themeColor="text1"/>
          <w:sz w:val="24"/>
          <w:szCs w:val="24"/>
        </w:rPr>
        <w:t>el cual únicamente contenía nematodos en l</w:t>
      </w:r>
      <w:r w:rsidR="001A2476">
        <w:rPr>
          <w:rFonts w:ascii="Times New Roman" w:eastAsia="Times New Roman" w:hAnsi="Times New Roman" w:cs="Times New Roman"/>
          <w:color w:val="000000" w:themeColor="text1"/>
          <w:sz w:val="24"/>
          <w:szCs w:val="24"/>
        </w:rPr>
        <w:t>os</w:t>
      </w:r>
      <w:r w:rsidR="000C7E3F">
        <w:rPr>
          <w:rFonts w:ascii="Times New Roman" w:eastAsia="Times New Roman" w:hAnsi="Times New Roman" w:cs="Times New Roman"/>
          <w:color w:val="000000" w:themeColor="text1"/>
          <w:sz w:val="24"/>
          <w:szCs w:val="24"/>
        </w:rPr>
        <w:t xml:space="preserve"> </w:t>
      </w:r>
      <w:r w:rsidR="002A4B02">
        <w:rPr>
          <w:rFonts w:ascii="Times New Roman" w:eastAsia="Times New Roman" w:hAnsi="Times New Roman" w:cs="Times New Roman"/>
          <w:color w:val="000000" w:themeColor="text1"/>
          <w:sz w:val="24"/>
          <w:szCs w:val="24"/>
        </w:rPr>
        <w:t>platos</w:t>
      </w:r>
      <w:r w:rsidR="000C7E3F">
        <w:rPr>
          <w:rFonts w:ascii="Times New Roman" w:eastAsia="Times New Roman" w:hAnsi="Times New Roman" w:cs="Times New Roman"/>
          <w:color w:val="000000" w:themeColor="text1"/>
          <w:sz w:val="24"/>
          <w:szCs w:val="24"/>
        </w:rPr>
        <w:t xml:space="preserve"> Petri, </w:t>
      </w:r>
      <w:r w:rsidR="009F6FCB">
        <w:rPr>
          <w:rFonts w:ascii="Times New Roman" w:eastAsia="Times New Roman" w:hAnsi="Times New Roman" w:cs="Times New Roman"/>
          <w:color w:val="000000" w:themeColor="text1"/>
          <w:sz w:val="24"/>
          <w:szCs w:val="24"/>
        </w:rPr>
        <w:t xml:space="preserve">no </w:t>
      </w:r>
      <w:r w:rsidR="0060495F">
        <w:rPr>
          <w:rFonts w:ascii="Times New Roman" w:eastAsia="Times New Roman" w:hAnsi="Times New Roman" w:cs="Times New Roman"/>
          <w:color w:val="000000" w:themeColor="text1"/>
          <w:sz w:val="24"/>
          <w:szCs w:val="24"/>
        </w:rPr>
        <w:t>mostró</w:t>
      </w:r>
      <w:r w:rsidR="009F6FCB">
        <w:rPr>
          <w:rFonts w:ascii="Times New Roman" w:eastAsia="Times New Roman" w:hAnsi="Times New Roman" w:cs="Times New Roman"/>
          <w:color w:val="000000" w:themeColor="text1"/>
          <w:sz w:val="24"/>
          <w:szCs w:val="24"/>
        </w:rPr>
        <w:t xml:space="preserve"> diferencia</w:t>
      </w:r>
      <w:r w:rsidR="009D568F">
        <w:rPr>
          <w:rFonts w:ascii="Times New Roman" w:eastAsia="Times New Roman" w:hAnsi="Times New Roman" w:cs="Times New Roman"/>
          <w:color w:val="000000" w:themeColor="text1"/>
          <w:sz w:val="24"/>
          <w:szCs w:val="24"/>
        </w:rPr>
        <w:t>s</w:t>
      </w:r>
      <w:r w:rsidR="009F6FCB">
        <w:rPr>
          <w:rFonts w:ascii="Times New Roman" w:eastAsia="Times New Roman" w:hAnsi="Times New Roman" w:cs="Times New Roman"/>
          <w:color w:val="000000" w:themeColor="text1"/>
          <w:sz w:val="24"/>
          <w:szCs w:val="24"/>
        </w:rPr>
        <w:t xml:space="preserve"> significativa</w:t>
      </w:r>
      <w:r w:rsidR="009D568F">
        <w:rPr>
          <w:rFonts w:ascii="Times New Roman" w:eastAsia="Times New Roman" w:hAnsi="Times New Roman" w:cs="Times New Roman"/>
          <w:color w:val="000000" w:themeColor="text1"/>
          <w:sz w:val="24"/>
          <w:szCs w:val="24"/>
        </w:rPr>
        <w:t>s</w:t>
      </w:r>
      <w:r w:rsidR="009F6FCB">
        <w:rPr>
          <w:rFonts w:ascii="Times New Roman" w:eastAsia="Times New Roman" w:hAnsi="Times New Roman" w:cs="Times New Roman"/>
          <w:color w:val="000000" w:themeColor="text1"/>
          <w:sz w:val="24"/>
          <w:szCs w:val="24"/>
        </w:rPr>
        <w:t xml:space="preserve"> en términos </w:t>
      </w:r>
      <w:r w:rsidR="00A30D68">
        <w:rPr>
          <w:rFonts w:ascii="Times New Roman" w:eastAsia="Times New Roman" w:hAnsi="Times New Roman" w:cs="Times New Roman"/>
          <w:color w:val="000000" w:themeColor="text1"/>
          <w:sz w:val="24"/>
          <w:szCs w:val="24"/>
        </w:rPr>
        <w:t xml:space="preserve">del porcentaje de mortalidad en comparación a los otros tratamientos </w:t>
      </w:r>
      <w:r w:rsidR="003F17CF">
        <w:rPr>
          <w:rFonts w:ascii="Times New Roman" w:eastAsia="Times New Roman" w:hAnsi="Times New Roman" w:cs="Times New Roman"/>
          <w:color w:val="000000" w:themeColor="text1"/>
          <w:sz w:val="24"/>
          <w:szCs w:val="24"/>
        </w:rPr>
        <w:t xml:space="preserve">en </w:t>
      </w:r>
      <w:r>
        <w:rPr>
          <w:rFonts w:ascii="Times New Roman" w:eastAsia="Times New Roman" w:hAnsi="Times New Roman" w:cs="Times New Roman"/>
          <w:color w:val="000000" w:themeColor="text1"/>
          <w:sz w:val="24"/>
          <w:szCs w:val="24"/>
        </w:rPr>
        <w:t>los dos tiempos de lectura</w:t>
      </w:r>
      <w:r w:rsidR="00F8360F">
        <w:rPr>
          <w:rFonts w:ascii="Times New Roman" w:eastAsia="Times New Roman" w:hAnsi="Times New Roman" w:cs="Times New Roman"/>
          <w:color w:val="000000" w:themeColor="text1"/>
          <w:sz w:val="24"/>
          <w:szCs w:val="24"/>
        </w:rPr>
        <w:t>. El t</w:t>
      </w:r>
      <w:r w:rsidR="00E01640" w:rsidRPr="25EC6965">
        <w:rPr>
          <w:rFonts w:ascii="Times New Roman" w:eastAsia="Times New Roman" w:hAnsi="Times New Roman" w:cs="Times New Roman"/>
          <w:color w:val="000000" w:themeColor="text1"/>
          <w:sz w:val="24"/>
          <w:szCs w:val="24"/>
        </w:rPr>
        <w:t xml:space="preserve">ratamiento control (Tx1) </w:t>
      </w:r>
      <w:r w:rsidR="00F46F64">
        <w:rPr>
          <w:rFonts w:ascii="Times New Roman" w:eastAsia="Times New Roman" w:hAnsi="Times New Roman" w:cs="Times New Roman"/>
          <w:color w:val="000000" w:themeColor="text1"/>
          <w:sz w:val="24"/>
          <w:szCs w:val="24"/>
        </w:rPr>
        <w:t>presentó</w:t>
      </w:r>
      <w:r w:rsidR="00E01640" w:rsidRPr="25EC6965">
        <w:rPr>
          <w:rFonts w:ascii="Times New Roman" w:eastAsia="Times New Roman" w:hAnsi="Times New Roman" w:cs="Times New Roman"/>
          <w:color w:val="000000" w:themeColor="text1"/>
          <w:sz w:val="24"/>
          <w:szCs w:val="24"/>
        </w:rPr>
        <w:t xml:space="preserve"> </w:t>
      </w:r>
      <w:r w:rsidR="0086385F">
        <w:rPr>
          <w:rFonts w:ascii="Times New Roman" w:eastAsia="Times New Roman" w:hAnsi="Times New Roman" w:cs="Times New Roman"/>
          <w:color w:val="000000" w:themeColor="text1"/>
          <w:sz w:val="24"/>
          <w:szCs w:val="24"/>
        </w:rPr>
        <w:t xml:space="preserve">en </w:t>
      </w:r>
      <w:r w:rsidR="00E01640" w:rsidRPr="25EC6965">
        <w:rPr>
          <w:rFonts w:ascii="Times New Roman" w:eastAsia="Times New Roman" w:hAnsi="Times New Roman" w:cs="Times New Roman"/>
          <w:color w:val="000000" w:themeColor="text1"/>
          <w:sz w:val="24"/>
          <w:szCs w:val="24"/>
        </w:rPr>
        <w:t xml:space="preserve">promedio </w:t>
      </w:r>
      <w:r w:rsidR="000B1FBC">
        <w:rPr>
          <w:rFonts w:ascii="Times New Roman" w:eastAsia="Times New Roman" w:hAnsi="Times New Roman" w:cs="Times New Roman"/>
          <w:color w:val="000000" w:themeColor="text1"/>
          <w:sz w:val="24"/>
          <w:szCs w:val="24"/>
        </w:rPr>
        <w:t>un</w:t>
      </w:r>
      <w:r w:rsidR="00E01640" w:rsidRPr="25EC6965">
        <w:rPr>
          <w:rFonts w:ascii="Times New Roman" w:eastAsia="Times New Roman" w:hAnsi="Times New Roman" w:cs="Times New Roman"/>
          <w:color w:val="000000" w:themeColor="text1"/>
          <w:sz w:val="24"/>
          <w:szCs w:val="24"/>
        </w:rPr>
        <w:t xml:space="preserve"> porcentaje de mortalidad del 22,1% en la primera lectura (24 horas) y un 25,</w:t>
      </w:r>
      <w:r w:rsidR="00087AA4" w:rsidRPr="25EC6965">
        <w:rPr>
          <w:rFonts w:ascii="Times New Roman" w:eastAsia="Times New Roman" w:hAnsi="Times New Roman" w:cs="Times New Roman"/>
          <w:color w:val="000000" w:themeColor="text1"/>
          <w:sz w:val="24"/>
          <w:szCs w:val="24"/>
        </w:rPr>
        <w:t>5</w:t>
      </w:r>
      <w:r w:rsidR="00E01640" w:rsidRPr="25EC6965">
        <w:rPr>
          <w:rFonts w:ascii="Times New Roman" w:eastAsia="Times New Roman" w:hAnsi="Times New Roman" w:cs="Times New Roman"/>
          <w:color w:val="000000" w:themeColor="text1"/>
          <w:sz w:val="24"/>
          <w:szCs w:val="24"/>
        </w:rPr>
        <w:t xml:space="preserve">% en la segunda lectura (42 horas) </w:t>
      </w:r>
      <w:r w:rsidR="00D036C8" w:rsidRPr="25EC6965">
        <w:rPr>
          <w:rFonts w:ascii="Times New Roman" w:eastAsia="Times New Roman" w:hAnsi="Times New Roman" w:cs="Times New Roman"/>
          <w:color w:val="000000" w:themeColor="text1"/>
          <w:sz w:val="24"/>
          <w:szCs w:val="24"/>
        </w:rPr>
        <w:t>(Figura 1).</w:t>
      </w:r>
      <w:r w:rsidR="007B7DF1">
        <w:rPr>
          <w:rFonts w:ascii="Times New Roman" w:eastAsia="Times New Roman" w:hAnsi="Times New Roman" w:cs="Times New Roman"/>
          <w:color w:val="000000" w:themeColor="text1"/>
          <w:sz w:val="24"/>
          <w:szCs w:val="24"/>
        </w:rPr>
        <w:t xml:space="preserve"> </w:t>
      </w:r>
      <w:r w:rsidR="00B61718" w:rsidRPr="317CE6FB">
        <w:rPr>
          <w:rFonts w:ascii="Times New Roman" w:eastAsia="Times New Roman" w:hAnsi="Times New Roman" w:cs="Times New Roman"/>
          <w:color w:val="000000" w:themeColor="text1"/>
          <w:sz w:val="24"/>
          <w:szCs w:val="24"/>
        </w:rPr>
        <w:t>L</w:t>
      </w:r>
      <w:r w:rsidR="000D5807" w:rsidRPr="317CE6FB">
        <w:rPr>
          <w:rFonts w:ascii="Times New Roman" w:eastAsia="Times New Roman" w:hAnsi="Times New Roman" w:cs="Times New Roman"/>
          <w:color w:val="000000" w:themeColor="text1"/>
          <w:sz w:val="24"/>
          <w:szCs w:val="24"/>
        </w:rPr>
        <w:t xml:space="preserve">a diferencia en </w:t>
      </w:r>
      <w:r w:rsidR="00B61718" w:rsidRPr="317CE6FB">
        <w:rPr>
          <w:rFonts w:ascii="Times New Roman" w:eastAsia="Times New Roman" w:hAnsi="Times New Roman" w:cs="Times New Roman"/>
          <w:color w:val="000000" w:themeColor="text1"/>
          <w:sz w:val="24"/>
          <w:szCs w:val="24"/>
        </w:rPr>
        <w:t xml:space="preserve">mortalidad </w:t>
      </w:r>
      <w:r w:rsidR="00B05B09" w:rsidRPr="317CE6FB">
        <w:rPr>
          <w:rFonts w:ascii="Times New Roman" w:eastAsia="Times New Roman" w:hAnsi="Times New Roman" w:cs="Times New Roman"/>
          <w:color w:val="000000" w:themeColor="text1"/>
          <w:sz w:val="24"/>
          <w:szCs w:val="24"/>
        </w:rPr>
        <w:t xml:space="preserve">en ambas lecturas </w:t>
      </w:r>
      <w:r w:rsidR="008A7497" w:rsidRPr="317CE6FB">
        <w:rPr>
          <w:rFonts w:ascii="Times New Roman" w:eastAsia="Times New Roman" w:hAnsi="Times New Roman" w:cs="Times New Roman"/>
          <w:color w:val="000000" w:themeColor="text1"/>
          <w:sz w:val="24"/>
          <w:szCs w:val="24"/>
        </w:rPr>
        <w:t>fue del 3</w:t>
      </w:r>
      <w:r w:rsidR="4F87884E" w:rsidRPr="317CE6FB">
        <w:rPr>
          <w:rFonts w:ascii="Times New Roman" w:eastAsia="Times New Roman" w:hAnsi="Times New Roman" w:cs="Times New Roman"/>
          <w:color w:val="000000" w:themeColor="text1"/>
          <w:sz w:val="24"/>
          <w:szCs w:val="24"/>
        </w:rPr>
        <w:t>,</w:t>
      </w:r>
      <w:r w:rsidR="008A7497" w:rsidRPr="317CE6FB">
        <w:rPr>
          <w:rFonts w:ascii="Times New Roman" w:eastAsia="Times New Roman" w:hAnsi="Times New Roman" w:cs="Times New Roman"/>
          <w:color w:val="000000" w:themeColor="text1"/>
          <w:sz w:val="24"/>
          <w:szCs w:val="24"/>
        </w:rPr>
        <w:t>3</w:t>
      </w:r>
      <w:r w:rsidR="000D5807" w:rsidRPr="317CE6FB">
        <w:rPr>
          <w:rFonts w:ascii="Times New Roman" w:eastAsia="Times New Roman" w:hAnsi="Times New Roman" w:cs="Times New Roman"/>
          <w:color w:val="000000" w:themeColor="text1"/>
          <w:sz w:val="24"/>
          <w:szCs w:val="24"/>
        </w:rPr>
        <w:t>%</w:t>
      </w:r>
      <w:r w:rsidR="007A18D1" w:rsidRPr="317CE6FB">
        <w:rPr>
          <w:rFonts w:ascii="Times New Roman" w:eastAsia="Times New Roman" w:hAnsi="Times New Roman" w:cs="Times New Roman"/>
          <w:color w:val="000000" w:themeColor="text1"/>
          <w:sz w:val="24"/>
          <w:szCs w:val="24"/>
        </w:rPr>
        <w:t xml:space="preserve">, </w:t>
      </w:r>
      <w:r w:rsidR="005C3ABE" w:rsidRPr="317CE6FB">
        <w:rPr>
          <w:rFonts w:ascii="Times New Roman" w:eastAsia="Times New Roman" w:hAnsi="Times New Roman" w:cs="Times New Roman"/>
          <w:color w:val="000000" w:themeColor="text1"/>
          <w:sz w:val="24"/>
          <w:szCs w:val="24"/>
        </w:rPr>
        <w:t xml:space="preserve">lo que </w:t>
      </w:r>
      <w:r w:rsidR="005F116E" w:rsidRPr="317CE6FB">
        <w:rPr>
          <w:rFonts w:ascii="Times New Roman" w:eastAsia="Times New Roman" w:hAnsi="Times New Roman" w:cs="Times New Roman"/>
          <w:color w:val="000000" w:themeColor="text1"/>
          <w:sz w:val="24"/>
          <w:szCs w:val="24"/>
        </w:rPr>
        <w:t xml:space="preserve">hace indicar que </w:t>
      </w:r>
      <w:r w:rsidR="005F116E" w:rsidRPr="317CE6FB">
        <w:rPr>
          <w:rFonts w:ascii="Times New Roman" w:eastAsia="Times New Roman" w:hAnsi="Times New Roman" w:cs="Times New Roman"/>
          <w:i/>
          <w:iCs/>
          <w:color w:val="000000" w:themeColor="text1"/>
          <w:sz w:val="24"/>
          <w:szCs w:val="24"/>
        </w:rPr>
        <w:t>R. similis</w:t>
      </w:r>
      <w:r w:rsidR="005F116E" w:rsidRPr="317CE6FB">
        <w:rPr>
          <w:rFonts w:ascii="Times New Roman" w:eastAsia="Times New Roman" w:hAnsi="Times New Roman" w:cs="Times New Roman"/>
          <w:color w:val="000000" w:themeColor="text1"/>
          <w:sz w:val="24"/>
          <w:szCs w:val="24"/>
        </w:rPr>
        <w:t xml:space="preserve"> se mantuvo activo y móvil, como era de esperar</w:t>
      </w:r>
      <w:r w:rsidR="003F54CD">
        <w:rPr>
          <w:rFonts w:ascii="Times New Roman" w:eastAsia="Times New Roman" w:hAnsi="Times New Roman" w:cs="Times New Roman"/>
          <w:color w:val="000000" w:themeColor="text1"/>
          <w:sz w:val="24"/>
          <w:szCs w:val="24"/>
        </w:rPr>
        <w:t>,</w:t>
      </w:r>
      <w:r w:rsidR="005F116E" w:rsidRPr="317CE6FB">
        <w:rPr>
          <w:rFonts w:ascii="Times New Roman" w:eastAsia="Times New Roman" w:hAnsi="Times New Roman" w:cs="Times New Roman"/>
          <w:color w:val="000000" w:themeColor="text1"/>
          <w:sz w:val="24"/>
          <w:szCs w:val="24"/>
        </w:rPr>
        <w:t xml:space="preserve"> ya que los nematodos se encontraban en el medio de cultivo AA + agua destilada, sin estar expuestos a ningún antagonista.</w:t>
      </w:r>
      <w:r w:rsidR="00515F9B">
        <w:rPr>
          <w:rFonts w:ascii="Times New Roman" w:eastAsia="Times New Roman" w:hAnsi="Times New Roman" w:cs="Times New Roman"/>
          <w:color w:val="000000" w:themeColor="text1"/>
          <w:sz w:val="24"/>
          <w:szCs w:val="24"/>
        </w:rPr>
        <w:t xml:space="preserve"> </w:t>
      </w:r>
    </w:p>
    <w:p w14:paraId="53EA43B2" w14:textId="6F625244" w:rsidR="00834F8F" w:rsidRDefault="005C67FE" w:rsidP="00666823">
      <w:pPr>
        <w:spacing w:after="0" w:line="240" w:lineRule="auto"/>
        <w:ind w:firstLine="708"/>
        <w:jc w:val="both"/>
        <w:rPr>
          <w:rFonts w:ascii="Times New Roman" w:eastAsia="Times New Roman" w:hAnsi="Times New Roman" w:cs="Times New Roman"/>
          <w:color w:val="000000" w:themeColor="text1"/>
          <w:sz w:val="24"/>
          <w:szCs w:val="24"/>
        </w:rPr>
      </w:pPr>
      <w:r w:rsidRPr="317CE6FB">
        <w:rPr>
          <w:rFonts w:ascii="Times New Roman" w:eastAsia="Times New Roman" w:hAnsi="Times New Roman" w:cs="Times New Roman"/>
          <w:color w:val="000000" w:themeColor="text1"/>
          <w:sz w:val="24"/>
          <w:szCs w:val="24"/>
        </w:rPr>
        <w:t xml:space="preserve">En el caso </w:t>
      </w:r>
      <w:r w:rsidR="0020442C" w:rsidRPr="317CE6FB">
        <w:rPr>
          <w:rFonts w:ascii="Times New Roman" w:eastAsia="Times New Roman" w:hAnsi="Times New Roman" w:cs="Times New Roman"/>
          <w:color w:val="000000" w:themeColor="text1"/>
          <w:sz w:val="24"/>
          <w:szCs w:val="24"/>
        </w:rPr>
        <w:t xml:space="preserve">de </w:t>
      </w:r>
      <w:r w:rsidR="00834F8F" w:rsidRPr="317CE6FB">
        <w:rPr>
          <w:rFonts w:ascii="Times New Roman" w:eastAsia="Times New Roman" w:hAnsi="Times New Roman" w:cs="Times New Roman"/>
          <w:i/>
          <w:iCs/>
          <w:color w:val="000000" w:themeColor="text1"/>
          <w:sz w:val="24"/>
          <w:szCs w:val="24"/>
        </w:rPr>
        <w:t>T. asperellum</w:t>
      </w:r>
      <w:r w:rsidR="00834F8F" w:rsidRPr="317CE6FB">
        <w:rPr>
          <w:rFonts w:ascii="Times New Roman" w:eastAsia="Times New Roman" w:hAnsi="Times New Roman" w:cs="Times New Roman"/>
          <w:color w:val="000000" w:themeColor="text1"/>
          <w:sz w:val="24"/>
          <w:szCs w:val="24"/>
        </w:rPr>
        <w:t xml:space="preserve"> (Trich3) y T. </w:t>
      </w:r>
      <w:r w:rsidR="00834F8F" w:rsidRPr="317CE6FB">
        <w:rPr>
          <w:rFonts w:ascii="Times New Roman" w:eastAsia="Times New Roman" w:hAnsi="Times New Roman" w:cs="Times New Roman"/>
          <w:i/>
          <w:iCs/>
          <w:color w:val="000000" w:themeColor="text1"/>
          <w:sz w:val="24"/>
          <w:szCs w:val="24"/>
        </w:rPr>
        <w:t>asperellum</w:t>
      </w:r>
      <w:r w:rsidR="00834F8F" w:rsidRPr="317CE6FB">
        <w:rPr>
          <w:rFonts w:ascii="Times New Roman" w:eastAsia="Times New Roman" w:hAnsi="Times New Roman" w:cs="Times New Roman"/>
          <w:color w:val="000000" w:themeColor="text1"/>
          <w:sz w:val="24"/>
          <w:szCs w:val="24"/>
        </w:rPr>
        <w:t xml:space="preserve"> (Trich1) </w:t>
      </w:r>
      <w:r w:rsidR="00AE657D" w:rsidRPr="317CE6FB">
        <w:rPr>
          <w:rFonts w:ascii="Times New Roman" w:eastAsia="Times New Roman" w:hAnsi="Times New Roman" w:cs="Times New Roman"/>
          <w:color w:val="000000" w:themeColor="text1"/>
          <w:sz w:val="24"/>
          <w:szCs w:val="24"/>
        </w:rPr>
        <w:t>mostraron</w:t>
      </w:r>
      <w:r w:rsidR="00834F8F" w:rsidRPr="317CE6FB">
        <w:rPr>
          <w:rFonts w:ascii="Times New Roman" w:eastAsia="Times New Roman" w:hAnsi="Times New Roman" w:cs="Times New Roman"/>
          <w:color w:val="000000" w:themeColor="text1"/>
          <w:sz w:val="24"/>
          <w:szCs w:val="24"/>
        </w:rPr>
        <w:t xml:space="preserve"> un promedio de porcentaje de mortalidad del 28,8% y 25,1%, a las 24 horas después de la inoculación</w:t>
      </w:r>
      <w:r w:rsidR="00BC0612" w:rsidRPr="00BC0612">
        <w:rPr>
          <w:rFonts w:ascii="Times New Roman" w:eastAsia="Times New Roman" w:hAnsi="Times New Roman" w:cs="Times New Roman"/>
          <w:color w:val="000000" w:themeColor="text1"/>
          <w:sz w:val="24"/>
          <w:szCs w:val="24"/>
        </w:rPr>
        <w:t xml:space="preserve"> </w:t>
      </w:r>
      <w:r w:rsidR="00BC0612" w:rsidRPr="317CE6FB">
        <w:rPr>
          <w:rFonts w:ascii="Times New Roman" w:eastAsia="Times New Roman" w:hAnsi="Times New Roman" w:cs="Times New Roman"/>
          <w:color w:val="000000" w:themeColor="text1"/>
          <w:sz w:val="24"/>
          <w:szCs w:val="24"/>
        </w:rPr>
        <w:t>respectivamente</w:t>
      </w:r>
      <w:r w:rsidR="00834F8F" w:rsidRPr="317CE6FB">
        <w:rPr>
          <w:rFonts w:ascii="Times New Roman" w:eastAsia="Times New Roman" w:hAnsi="Times New Roman" w:cs="Times New Roman"/>
          <w:color w:val="000000" w:themeColor="text1"/>
          <w:sz w:val="24"/>
          <w:szCs w:val="24"/>
        </w:rPr>
        <w:t>. Estos valores no</w:t>
      </w:r>
      <w:r w:rsidR="007376EE" w:rsidRPr="317CE6FB">
        <w:rPr>
          <w:rFonts w:ascii="Times New Roman" w:eastAsia="Times New Roman" w:hAnsi="Times New Roman" w:cs="Times New Roman"/>
          <w:color w:val="000000" w:themeColor="text1"/>
          <w:sz w:val="24"/>
          <w:szCs w:val="24"/>
        </w:rPr>
        <w:t xml:space="preserve"> presentaron</w:t>
      </w:r>
      <w:r w:rsidR="00834F8F" w:rsidRPr="317CE6FB">
        <w:rPr>
          <w:rFonts w:ascii="Times New Roman" w:eastAsia="Times New Roman" w:hAnsi="Times New Roman" w:cs="Times New Roman"/>
          <w:color w:val="000000" w:themeColor="text1"/>
          <w:sz w:val="24"/>
          <w:szCs w:val="24"/>
        </w:rPr>
        <w:t xml:space="preserve"> una diferencia significativa en comparación con el </w:t>
      </w:r>
      <w:r w:rsidR="00E63F33">
        <w:rPr>
          <w:rFonts w:ascii="Times New Roman" w:eastAsia="Times New Roman" w:hAnsi="Times New Roman" w:cs="Times New Roman"/>
          <w:color w:val="000000" w:themeColor="text1"/>
          <w:sz w:val="24"/>
          <w:szCs w:val="24"/>
        </w:rPr>
        <w:t>t</w:t>
      </w:r>
      <w:r w:rsidR="007376EE" w:rsidRPr="317CE6FB">
        <w:rPr>
          <w:rFonts w:ascii="Times New Roman" w:eastAsia="Times New Roman" w:hAnsi="Times New Roman" w:cs="Times New Roman"/>
          <w:color w:val="000000" w:themeColor="text1"/>
          <w:sz w:val="24"/>
          <w:szCs w:val="24"/>
        </w:rPr>
        <w:t xml:space="preserve">ratamiento </w:t>
      </w:r>
      <w:r w:rsidR="00834F8F" w:rsidRPr="317CE6FB">
        <w:rPr>
          <w:rFonts w:ascii="Times New Roman" w:eastAsia="Times New Roman" w:hAnsi="Times New Roman" w:cs="Times New Roman"/>
          <w:color w:val="000000" w:themeColor="text1"/>
          <w:sz w:val="24"/>
          <w:szCs w:val="24"/>
        </w:rPr>
        <w:t xml:space="preserve">control (Tx1). </w:t>
      </w:r>
      <w:r w:rsidR="00800271">
        <w:rPr>
          <w:rFonts w:ascii="Times New Roman" w:eastAsia="Times New Roman" w:hAnsi="Times New Roman" w:cs="Times New Roman"/>
          <w:color w:val="000000" w:themeColor="text1"/>
          <w:sz w:val="24"/>
          <w:szCs w:val="24"/>
        </w:rPr>
        <w:t>A</w:t>
      </w:r>
      <w:r w:rsidR="00834F8F" w:rsidRPr="317CE6FB">
        <w:rPr>
          <w:rFonts w:ascii="Times New Roman" w:eastAsia="Times New Roman" w:hAnsi="Times New Roman" w:cs="Times New Roman"/>
          <w:color w:val="000000" w:themeColor="text1"/>
          <w:sz w:val="24"/>
          <w:szCs w:val="24"/>
        </w:rPr>
        <w:t xml:space="preserve"> las 42 horas de exposición, </w:t>
      </w:r>
      <w:r w:rsidR="5FB8FAD2" w:rsidRPr="317CE6FB">
        <w:rPr>
          <w:rFonts w:ascii="Times New Roman" w:eastAsia="Times New Roman" w:hAnsi="Times New Roman" w:cs="Times New Roman"/>
          <w:color w:val="000000" w:themeColor="text1"/>
          <w:sz w:val="24"/>
          <w:szCs w:val="24"/>
        </w:rPr>
        <w:t>el tratamiento</w:t>
      </w:r>
      <w:r w:rsidR="00834F8F" w:rsidRPr="317CE6FB">
        <w:rPr>
          <w:rFonts w:ascii="Times New Roman" w:eastAsia="Times New Roman" w:hAnsi="Times New Roman" w:cs="Times New Roman"/>
          <w:color w:val="000000" w:themeColor="text1"/>
          <w:sz w:val="24"/>
          <w:szCs w:val="24"/>
        </w:rPr>
        <w:t xml:space="preserve"> Trich3</w:t>
      </w:r>
      <w:r w:rsidR="66EE323D" w:rsidRPr="317CE6FB">
        <w:rPr>
          <w:rFonts w:ascii="Times New Roman" w:eastAsia="Times New Roman" w:hAnsi="Times New Roman" w:cs="Times New Roman"/>
          <w:color w:val="000000" w:themeColor="text1"/>
          <w:sz w:val="24"/>
          <w:szCs w:val="24"/>
        </w:rPr>
        <w:t xml:space="preserve"> </w:t>
      </w:r>
      <w:r w:rsidR="006E07BD">
        <w:rPr>
          <w:rFonts w:ascii="Times New Roman" w:eastAsia="Times New Roman" w:hAnsi="Times New Roman" w:cs="Times New Roman"/>
          <w:color w:val="000000" w:themeColor="text1"/>
          <w:sz w:val="24"/>
          <w:szCs w:val="24"/>
        </w:rPr>
        <w:t xml:space="preserve">y </w:t>
      </w:r>
      <w:r w:rsidR="00834F8F" w:rsidRPr="317CE6FB">
        <w:rPr>
          <w:rFonts w:ascii="Times New Roman" w:eastAsia="Times New Roman" w:hAnsi="Times New Roman" w:cs="Times New Roman"/>
          <w:color w:val="000000" w:themeColor="text1"/>
          <w:sz w:val="24"/>
          <w:szCs w:val="24"/>
        </w:rPr>
        <w:t xml:space="preserve">Trich1 mostraron un aumento en el promedio de porcentaje de mortalidad, con valores </w:t>
      </w:r>
      <w:r w:rsidR="002C7F03" w:rsidRPr="317CE6FB">
        <w:rPr>
          <w:rFonts w:ascii="Times New Roman" w:eastAsia="Times New Roman" w:hAnsi="Times New Roman" w:cs="Times New Roman"/>
          <w:color w:val="000000" w:themeColor="text1"/>
          <w:sz w:val="24"/>
          <w:szCs w:val="24"/>
        </w:rPr>
        <w:t>del</w:t>
      </w:r>
      <w:r w:rsidR="00834F8F" w:rsidRPr="317CE6FB">
        <w:rPr>
          <w:rFonts w:ascii="Times New Roman" w:eastAsia="Times New Roman" w:hAnsi="Times New Roman" w:cs="Times New Roman"/>
          <w:color w:val="000000" w:themeColor="text1"/>
          <w:sz w:val="24"/>
          <w:szCs w:val="24"/>
        </w:rPr>
        <w:t xml:space="preserve"> 53,3% y 37,7%,</w:t>
      </w:r>
      <w:r w:rsidR="009D7595" w:rsidRPr="317CE6FB">
        <w:rPr>
          <w:rFonts w:ascii="Times New Roman" w:eastAsia="Times New Roman" w:hAnsi="Times New Roman" w:cs="Times New Roman"/>
          <w:color w:val="000000" w:themeColor="text1"/>
          <w:sz w:val="24"/>
          <w:szCs w:val="24"/>
        </w:rPr>
        <w:t xml:space="preserve"> </w:t>
      </w:r>
      <w:r w:rsidR="00E259FF">
        <w:rPr>
          <w:rFonts w:ascii="Times New Roman" w:eastAsia="Times New Roman" w:hAnsi="Times New Roman" w:cs="Times New Roman"/>
          <w:color w:val="000000" w:themeColor="text1"/>
          <w:sz w:val="24"/>
          <w:szCs w:val="24"/>
        </w:rPr>
        <w:t xml:space="preserve">es decir, la </w:t>
      </w:r>
      <w:r w:rsidR="00745C5E" w:rsidRPr="317CE6FB">
        <w:rPr>
          <w:rFonts w:ascii="Times New Roman" w:eastAsia="Times New Roman" w:hAnsi="Times New Roman" w:cs="Times New Roman"/>
          <w:color w:val="000000" w:themeColor="text1"/>
          <w:sz w:val="24"/>
          <w:szCs w:val="24"/>
        </w:rPr>
        <w:t xml:space="preserve">diferencias </w:t>
      </w:r>
      <w:r w:rsidR="00E259FF">
        <w:rPr>
          <w:rFonts w:ascii="Times New Roman" w:eastAsia="Times New Roman" w:hAnsi="Times New Roman" w:cs="Times New Roman"/>
          <w:color w:val="000000" w:themeColor="text1"/>
          <w:sz w:val="24"/>
          <w:szCs w:val="24"/>
        </w:rPr>
        <w:t>en</w:t>
      </w:r>
      <w:r w:rsidR="00F80FDD">
        <w:rPr>
          <w:rFonts w:ascii="Times New Roman" w:eastAsia="Times New Roman" w:hAnsi="Times New Roman" w:cs="Times New Roman"/>
          <w:color w:val="000000" w:themeColor="text1"/>
          <w:sz w:val="24"/>
          <w:szCs w:val="24"/>
        </w:rPr>
        <w:t xml:space="preserve">tre ambos fueron </w:t>
      </w:r>
      <w:r w:rsidR="00745C5E" w:rsidRPr="317CE6FB">
        <w:rPr>
          <w:rFonts w:ascii="Times New Roman" w:eastAsia="Times New Roman" w:hAnsi="Times New Roman" w:cs="Times New Roman"/>
          <w:color w:val="000000" w:themeColor="text1"/>
          <w:sz w:val="24"/>
          <w:szCs w:val="24"/>
        </w:rPr>
        <w:t xml:space="preserve">del </w:t>
      </w:r>
      <w:r w:rsidR="00643DF4" w:rsidRPr="317CE6FB">
        <w:rPr>
          <w:rFonts w:ascii="Times New Roman" w:eastAsia="Times New Roman" w:hAnsi="Times New Roman" w:cs="Times New Roman"/>
          <w:color w:val="000000" w:themeColor="text1"/>
          <w:sz w:val="24"/>
          <w:szCs w:val="24"/>
        </w:rPr>
        <w:t>24.5% y</w:t>
      </w:r>
      <w:r w:rsidR="009D7595" w:rsidRPr="317CE6FB">
        <w:rPr>
          <w:rFonts w:ascii="Times New Roman" w:eastAsia="Times New Roman" w:hAnsi="Times New Roman" w:cs="Times New Roman"/>
          <w:color w:val="000000" w:themeColor="text1"/>
          <w:sz w:val="24"/>
          <w:szCs w:val="24"/>
        </w:rPr>
        <w:t xml:space="preserve"> 12.6% respectivamente</w:t>
      </w:r>
      <w:r w:rsidR="00834F8F" w:rsidRPr="317CE6FB">
        <w:rPr>
          <w:rFonts w:ascii="Times New Roman" w:eastAsia="Times New Roman" w:hAnsi="Times New Roman" w:cs="Times New Roman"/>
          <w:color w:val="000000" w:themeColor="text1"/>
          <w:sz w:val="24"/>
          <w:szCs w:val="24"/>
        </w:rPr>
        <w:t xml:space="preserve">. Estos resultados </w:t>
      </w:r>
      <w:r w:rsidR="0092690E">
        <w:rPr>
          <w:rFonts w:ascii="Times New Roman" w:eastAsia="Times New Roman" w:hAnsi="Times New Roman" w:cs="Times New Roman"/>
          <w:color w:val="000000" w:themeColor="text1"/>
          <w:sz w:val="24"/>
          <w:szCs w:val="24"/>
        </w:rPr>
        <w:t>tienen relación</w:t>
      </w:r>
      <w:r w:rsidR="00834F8F" w:rsidRPr="317CE6FB">
        <w:rPr>
          <w:rFonts w:ascii="Times New Roman" w:eastAsia="Times New Roman" w:hAnsi="Times New Roman" w:cs="Times New Roman"/>
          <w:color w:val="000000" w:themeColor="text1"/>
          <w:sz w:val="24"/>
          <w:szCs w:val="24"/>
        </w:rPr>
        <w:t xml:space="preserve"> con los</w:t>
      </w:r>
      <w:r w:rsidR="002C7F03" w:rsidRPr="317CE6FB">
        <w:rPr>
          <w:rFonts w:ascii="Times New Roman" w:eastAsia="Times New Roman" w:hAnsi="Times New Roman" w:cs="Times New Roman"/>
          <w:color w:val="000000" w:themeColor="text1"/>
          <w:sz w:val="24"/>
          <w:szCs w:val="24"/>
        </w:rPr>
        <w:t xml:space="preserve"> </w:t>
      </w:r>
      <w:r w:rsidR="00834F8F" w:rsidRPr="317CE6FB">
        <w:rPr>
          <w:rFonts w:ascii="Times New Roman" w:eastAsia="Times New Roman" w:hAnsi="Times New Roman" w:cs="Times New Roman"/>
          <w:color w:val="000000" w:themeColor="text1"/>
          <w:sz w:val="24"/>
          <w:szCs w:val="24"/>
        </w:rPr>
        <w:t xml:space="preserve">reportados por </w:t>
      </w:r>
      <w:r w:rsidR="4C9C5CB0" w:rsidRPr="317CE6FB">
        <w:rPr>
          <w:rFonts w:ascii="Times New Roman" w:eastAsia="Times New Roman" w:hAnsi="Times New Roman" w:cs="Times New Roman"/>
          <w:color w:val="000000" w:themeColor="text1"/>
          <w:sz w:val="24"/>
          <w:szCs w:val="24"/>
        </w:rPr>
        <w:t xml:space="preserve">Candelero </w:t>
      </w:r>
      <w:r w:rsidR="4C9C5CB0" w:rsidRPr="317CE6FB">
        <w:rPr>
          <w:rFonts w:ascii="Times New Roman" w:eastAsia="Times New Roman" w:hAnsi="Times New Roman" w:cs="Times New Roman"/>
          <w:i/>
          <w:iCs/>
          <w:color w:val="000000" w:themeColor="text1"/>
          <w:sz w:val="24"/>
          <w:szCs w:val="24"/>
        </w:rPr>
        <w:t>et a</w:t>
      </w:r>
      <w:r w:rsidR="006843CC" w:rsidRPr="317CE6FB">
        <w:rPr>
          <w:rFonts w:ascii="Times New Roman" w:eastAsia="Times New Roman" w:hAnsi="Times New Roman" w:cs="Times New Roman"/>
          <w:i/>
          <w:iCs/>
          <w:color w:val="000000" w:themeColor="text1"/>
          <w:sz w:val="24"/>
          <w:szCs w:val="24"/>
        </w:rPr>
        <w:t>l</w:t>
      </w:r>
      <w:r w:rsidR="006843CC" w:rsidRPr="317CE6FB">
        <w:rPr>
          <w:rFonts w:ascii="Times New Roman" w:eastAsia="Times New Roman" w:hAnsi="Times New Roman" w:cs="Times New Roman"/>
          <w:color w:val="000000" w:themeColor="text1"/>
          <w:sz w:val="24"/>
          <w:szCs w:val="24"/>
        </w:rPr>
        <w:t>.</w:t>
      </w:r>
      <w:r w:rsidR="00834F8F" w:rsidRPr="317CE6FB">
        <w:rPr>
          <w:rFonts w:ascii="Times New Roman" w:eastAsia="Times New Roman" w:hAnsi="Times New Roman" w:cs="Times New Roman"/>
          <w:color w:val="000000" w:themeColor="text1"/>
          <w:sz w:val="24"/>
          <w:szCs w:val="24"/>
        </w:rPr>
        <w:t xml:space="preserve"> (201</w:t>
      </w:r>
      <w:r w:rsidR="1FB19EE7" w:rsidRPr="317CE6FB">
        <w:rPr>
          <w:rFonts w:ascii="Times New Roman" w:eastAsia="Times New Roman" w:hAnsi="Times New Roman" w:cs="Times New Roman"/>
          <w:color w:val="000000" w:themeColor="text1"/>
          <w:sz w:val="24"/>
          <w:szCs w:val="24"/>
        </w:rPr>
        <w:t>5</w:t>
      </w:r>
      <w:r w:rsidR="00834F8F" w:rsidRPr="317CE6FB">
        <w:rPr>
          <w:rFonts w:ascii="Times New Roman" w:eastAsia="Times New Roman" w:hAnsi="Times New Roman" w:cs="Times New Roman"/>
          <w:color w:val="000000" w:themeColor="text1"/>
          <w:sz w:val="24"/>
          <w:szCs w:val="24"/>
        </w:rPr>
        <w:t>), qui</w:t>
      </w:r>
      <w:r w:rsidR="1214E55E" w:rsidRPr="317CE6FB">
        <w:rPr>
          <w:rFonts w:ascii="Times New Roman" w:eastAsia="Times New Roman" w:hAnsi="Times New Roman" w:cs="Times New Roman"/>
          <w:color w:val="000000" w:themeColor="text1"/>
          <w:sz w:val="24"/>
          <w:szCs w:val="24"/>
        </w:rPr>
        <w:t>enes</w:t>
      </w:r>
      <w:r w:rsidR="00834F8F" w:rsidRPr="317CE6FB">
        <w:rPr>
          <w:rFonts w:ascii="Times New Roman" w:eastAsia="Times New Roman" w:hAnsi="Times New Roman" w:cs="Times New Roman"/>
          <w:color w:val="000000" w:themeColor="text1"/>
          <w:sz w:val="24"/>
          <w:szCs w:val="24"/>
        </w:rPr>
        <w:t xml:space="preserve"> </w:t>
      </w:r>
      <w:r w:rsidR="000413A2" w:rsidRPr="317CE6FB">
        <w:rPr>
          <w:rFonts w:ascii="Times New Roman" w:eastAsia="Times New Roman" w:hAnsi="Times New Roman" w:cs="Times New Roman"/>
          <w:color w:val="000000" w:themeColor="text1"/>
          <w:sz w:val="24"/>
          <w:szCs w:val="24"/>
        </w:rPr>
        <w:t xml:space="preserve">mediante </w:t>
      </w:r>
      <w:r w:rsidR="00834F8F" w:rsidRPr="317CE6FB">
        <w:rPr>
          <w:rFonts w:ascii="Times New Roman" w:eastAsia="Times New Roman" w:hAnsi="Times New Roman" w:cs="Times New Roman"/>
          <w:color w:val="000000" w:themeColor="text1"/>
          <w:sz w:val="24"/>
          <w:szCs w:val="24"/>
        </w:rPr>
        <w:t xml:space="preserve">pruebas </w:t>
      </w:r>
      <w:r w:rsidR="00834F8F" w:rsidRPr="317CE6FB">
        <w:rPr>
          <w:rFonts w:ascii="Times New Roman" w:eastAsia="Times New Roman" w:hAnsi="Times New Roman" w:cs="Times New Roman"/>
          <w:i/>
          <w:iCs/>
          <w:color w:val="000000" w:themeColor="text1"/>
          <w:sz w:val="24"/>
          <w:szCs w:val="24"/>
        </w:rPr>
        <w:t>in vitro</w:t>
      </w:r>
      <w:r w:rsidR="00834F8F" w:rsidRPr="317CE6FB">
        <w:rPr>
          <w:rFonts w:ascii="Times New Roman" w:eastAsia="Times New Roman" w:hAnsi="Times New Roman" w:cs="Times New Roman"/>
          <w:color w:val="000000" w:themeColor="text1"/>
          <w:sz w:val="24"/>
          <w:szCs w:val="24"/>
        </w:rPr>
        <w:t xml:space="preserve">, </w:t>
      </w:r>
      <w:r w:rsidR="001A10EB" w:rsidRPr="317CE6FB">
        <w:rPr>
          <w:rFonts w:ascii="Times New Roman" w:eastAsia="Times New Roman" w:hAnsi="Times New Roman" w:cs="Times New Roman"/>
          <w:color w:val="000000" w:themeColor="text1"/>
          <w:sz w:val="24"/>
          <w:szCs w:val="24"/>
        </w:rPr>
        <w:t xml:space="preserve">después de 48 horas de inoculación </w:t>
      </w:r>
      <w:r w:rsidR="00834F8F" w:rsidRPr="317CE6FB">
        <w:rPr>
          <w:rFonts w:ascii="Times New Roman" w:eastAsia="Times New Roman" w:hAnsi="Times New Roman" w:cs="Times New Roman"/>
          <w:color w:val="000000" w:themeColor="text1"/>
          <w:sz w:val="24"/>
          <w:szCs w:val="24"/>
        </w:rPr>
        <w:t>demostr</w:t>
      </w:r>
      <w:r w:rsidR="003A004E" w:rsidRPr="317CE6FB">
        <w:rPr>
          <w:rFonts w:ascii="Times New Roman" w:eastAsia="Times New Roman" w:hAnsi="Times New Roman" w:cs="Times New Roman"/>
          <w:color w:val="000000" w:themeColor="text1"/>
          <w:sz w:val="24"/>
          <w:szCs w:val="24"/>
        </w:rPr>
        <w:t>aron</w:t>
      </w:r>
      <w:r w:rsidR="00834F8F" w:rsidRPr="317CE6FB">
        <w:rPr>
          <w:rFonts w:ascii="Times New Roman" w:eastAsia="Times New Roman" w:hAnsi="Times New Roman" w:cs="Times New Roman"/>
          <w:color w:val="000000" w:themeColor="text1"/>
          <w:sz w:val="24"/>
          <w:szCs w:val="24"/>
        </w:rPr>
        <w:t xml:space="preserve"> la capacidad antagónica de </w:t>
      </w:r>
      <w:r w:rsidR="00CC2E4E" w:rsidRPr="317CE6FB">
        <w:rPr>
          <w:rFonts w:ascii="Times New Roman" w:eastAsia="Times New Roman" w:hAnsi="Times New Roman" w:cs="Times New Roman"/>
          <w:color w:val="000000" w:themeColor="text1"/>
          <w:sz w:val="24"/>
          <w:szCs w:val="24"/>
        </w:rPr>
        <w:lastRenderedPageBreak/>
        <w:t>varias</w:t>
      </w:r>
      <w:r w:rsidR="00834F8F" w:rsidRPr="317CE6FB">
        <w:rPr>
          <w:rFonts w:ascii="Times New Roman" w:eastAsia="Times New Roman" w:hAnsi="Times New Roman" w:cs="Times New Roman"/>
          <w:color w:val="000000" w:themeColor="text1"/>
          <w:sz w:val="24"/>
          <w:szCs w:val="24"/>
        </w:rPr>
        <w:t xml:space="preserve"> especies de </w:t>
      </w:r>
      <w:r w:rsidR="00834F8F" w:rsidRPr="317CE6FB">
        <w:rPr>
          <w:rFonts w:ascii="Times New Roman" w:eastAsia="Times New Roman" w:hAnsi="Times New Roman" w:cs="Times New Roman"/>
          <w:i/>
          <w:iCs/>
          <w:color w:val="000000" w:themeColor="text1"/>
          <w:sz w:val="24"/>
          <w:szCs w:val="24"/>
        </w:rPr>
        <w:t>Trichoderma</w:t>
      </w:r>
      <w:r w:rsidR="00834F8F" w:rsidRPr="317CE6FB">
        <w:rPr>
          <w:rFonts w:ascii="Times New Roman" w:eastAsia="Times New Roman" w:hAnsi="Times New Roman" w:cs="Times New Roman"/>
          <w:color w:val="000000" w:themeColor="text1"/>
          <w:sz w:val="24"/>
          <w:szCs w:val="24"/>
        </w:rPr>
        <w:t xml:space="preserve"> spp. sobre </w:t>
      </w:r>
      <w:r w:rsidR="01C2D6E4" w:rsidRPr="317CE6FB">
        <w:rPr>
          <w:rFonts w:ascii="Times New Roman" w:eastAsia="Times New Roman" w:hAnsi="Times New Roman" w:cs="Times New Roman"/>
          <w:color w:val="000000" w:themeColor="text1"/>
          <w:sz w:val="24"/>
          <w:szCs w:val="24"/>
        </w:rPr>
        <w:t>juveniles</w:t>
      </w:r>
      <w:r w:rsidR="00834F8F" w:rsidRPr="317CE6FB">
        <w:rPr>
          <w:rFonts w:ascii="Times New Roman" w:eastAsia="Times New Roman" w:hAnsi="Times New Roman" w:cs="Times New Roman"/>
          <w:color w:val="000000" w:themeColor="text1"/>
          <w:sz w:val="24"/>
          <w:szCs w:val="24"/>
        </w:rPr>
        <w:t xml:space="preserve"> de </w:t>
      </w:r>
      <w:r w:rsidR="00834F8F" w:rsidRPr="317CE6FB">
        <w:rPr>
          <w:rFonts w:ascii="Times New Roman" w:eastAsia="Times New Roman" w:hAnsi="Times New Roman" w:cs="Times New Roman"/>
          <w:i/>
          <w:iCs/>
          <w:color w:val="000000" w:themeColor="text1"/>
          <w:sz w:val="24"/>
          <w:szCs w:val="24"/>
        </w:rPr>
        <w:t>Meloidogyne inc</w:t>
      </w:r>
      <w:r w:rsidR="00A01959">
        <w:rPr>
          <w:rFonts w:ascii="Times New Roman" w:eastAsia="Times New Roman" w:hAnsi="Times New Roman" w:cs="Times New Roman"/>
          <w:i/>
          <w:iCs/>
          <w:color w:val="000000" w:themeColor="text1"/>
          <w:sz w:val="24"/>
          <w:szCs w:val="24"/>
        </w:rPr>
        <w:t>o</w:t>
      </w:r>
      <w:r w:rsidR="00834F8F" w:rsidRPr="317CE6FB">
        <w:rPr>
          <w:rFonts w:ascii="Times New Roman" w:eastAsia="Times New Roman" w:hAnsi="Times New Roman" w:cs="Times New Roman"/>
          <w:i/>
          <w:iCs/>
          <w:color w:val="000000" w:themeColor="text1"/>
          <w:sz w:val="24"/>
          <w:szCs w:val="24"/>
        </w:rPr>
        <w:t>gnita</w:t>
      </w:r>
      <w:r w:rsidR="00834F8F" w:rsidRPr="317CE6FB">
        <w:rPr>
          <w:rFonts w:ascii="Times New Roman" w:eastAsia="Times New Roman" w:hAnsi="Times New Roman" w:cs="Times New Roman"/>
          <w:color w:val="000000" w:themeColor="text1"/>
          <w:sz w:val="24"/>
          <w:szCs w:val="24"/>
        </w:rPr>
        <w:t xml:space="preserve"> </w:t>
      </w:r>
      <w:r w:rsidR="05CF3A43" w:rsidRPr="317CE6FB">
        <w:rPr>
          <w:rFonts w:ascii="Times New Roman" w:eastAsia="Times New Roman" w:hAnsi="Times New Roman" w:cs="Times New Roman"/>
          <w:color w:val="000000" w:themeColor="text1"/>
          <w:sz w:val="24"/>
          <w:szCs w:val="24"/>
        </w:rPr>
        <w:t>con porcentajes</w:t>
      </w:r>
      <w:r w:rsidR="6ACAAC3E" w:rsidRPr="317CE6FB">
        <w:rPr>
          <w:rFonts w:ascii="Times New Roman" w:eastAsia="Times New Roman" w:hAnsi="Times New Roman" w:cs="Times New Roman"/>
          <w:color w:val="000000" w:themeColor="text1"/>
          <w:sz w:val="24"/>
          <w:szCs w:val="24"/>
        </w:rPr>
        <w:t xml:space="preserve"> de reducción</w:t>
      </w:r>
      <w:r w:rsidR="05CF3A43" w:rsidRPr="317CE6FB">
        <w:rPr>
          <w:rFonts w:ascii="Times New Roman" w:eastAsia="Times New Roman" w:hAnsi="Times New Roman" w:cs="Times New Roman"/>
          <w:color w:val="000000" w:themeColor="text1"/>
          <w:sz w:val="24"/>
          <w:szCs w:val="24"/>
        </w:rPr>
        <w:t xml:space="preserve"> </w:t>
      </w:r>
      <w:r w:rsidR="00A828FC">
        <w:rPr>
          <w:rFonts w:ascii="Times New Roman" w:eastAsia="Times New Roman" w:hAnsi="Times New Roman" w:cs="Times New Roman"/>
          <w:color w:val="000000" w:themeColor="text1"/>
          <w:sz w:val="24"/>
          <w:szCs w:val="24"/>
        </w:rPr>
        <w:t xml:space="preserve">en algunos casos, de </w:t>
      </w:r>
      <w:r w:rsidR="001976A6" w:rsidRPr="317CE6FB">
        <w:rPr>
          <w:rFonts w:ascii="Times New Roman" w:eastAsia="Times New Roman" w:hAnsi="Times New Roman" w:cs="Times New Roman"/>
          <w:color w:val="000000" w:themeColor="text1"/>
          <w:sz w:val="24"/>
          <w:szCs w:val="24"/>
        </w:rPr>
        <w:t>hasta el</w:t>
      </w:r>
      <w:r w:rsidR="519D3044" w:rsidRPr="317CE6FB">
        <w:rPr>
          <w:rFonts w:ascii="Times New Roman" w:eastAsia="Times New Roman" w:hAnsi="Times New Roman" w:cs="Times New Roman"/>
          <w:color w:val="000000" w:themeColor="text1"/>
          <w:sz w:val="24"/>
          <w:szCs w:val="24"/>
        </w:rPr>
        <w:t xml:space="preserve"> 100</w:t>
      </w:r>
      <w:r w:rsidR="05CF3A43" w:rsidRPr="317CE6FB">
        <w:rPr>
          <w:rFonts w:ascii="Times New Roman" w:eastAsia="Times New Roman" w:hAnsi="Times New Roman" w:cs="Times New Roman"/>
          <w:color w:val="000000" w:themeColor="text1"/>
          <w:sz w:val="24"/>
          <w:szCs w:val="24"/>
        </w:rPr>
        <w:t>%</w:t>
      </w:r>
      <w:r w:rsidR="00834F8F" w:rsidRPr="317CE6FB">
        <w:rPr>
          <w:rFonts w:ascii="Times New Roman" w:eastAsia="Times New Roman" w:hAnsi="Times New Roman" w:cs="Times New Roman"/>
          <w:color w:val="000000" w:themeColor="text1"/>
          <w:sz w:val="24"/>
          <w:szCs w:val="24"/>
        </w:rPr>
        <w:t>.</w:t>
      </w:r>
    </w:p>
    <w:p w14:paraId="676FFEB6" w14:textId="77777777" w:rsidR="0063090F" w:rsidRDefault="0063090F" w:rsidP="00666823">
      <w:pPr>
        <w:spacing w:after="0" w:line="240" w:lineRule="auto"/>
        <w:ind w:firstLine="708"/>
        <w:jc w:val="both"/>
        <w:rPr>
          <w:rFonts w:ascii="Times New Roman" w:eastAsia="Times New Roman" w:hAnsi="Times New Roman" w:cs="Times New Roman"/>
          <w:color w:val="000000" w:themeColor="text1"/>
          <w:sz w:val="24"/>
          <w:szCs w:val="24"/>
        </w:rPr>
      </w:pPr>
    </w:p>
    <w:p w14:paraId="2F5F1C9E" w14:textId="4DBA5828" w:rsidR="00675788" w:rsidRDefault="00140511" w:rsidP="00C91F65">
      <w:pPr>
        <w:spacing w:after="0"/>
        <w:rPr>
          <w:rFonts w:ascii="Times New Roman" w:eastAsia="Times New Roman" w:hAnsi="Times New Roman" w:cs="Times New Roman"/>
          <w:color w:val="000000" w:themeColor="text1"/>
          <w:sz w:val="24"/>
          <w:szCs w:val="24"/>
        </w:rPr>
      </w:pPr>
      <w:r>
        <w:rPr>
          <w:noProof/>
          <w:lang w:val="es-419" w:eastAsia="es-419"/>
        </w:rPr>
        <w:drawing>
          <wp:inline distT="0" distB="0" distL="0" distR="0" wp14:anchorId="00D4D877" wp14:editId="7BC96713">
            <wp:extent cx="5612130" cy="4195445"/>
            <wp:effectExtent l="0" t="0" r="7620" b="0"/>
            <wp:docPr id="1214600557" name="Gráfico 1">
              <a:extLst xmlns:a="http://schemas.openxmlformats.org/drawingml/2006/main">
                <a:ext uri="{FF2B5EF4-FFF2-40B4-BE49-F238E27FC236}">
                  <a16:creationId xmlns:a16="http://schemas.microsoft.com/office/drawing/2014/main" id="{252F57B0-3DB6-5C80-F278-9D78FEC4D63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AEE05EA" w14:textId="38CCEA8C" w:rsidR="2B7A1E95" w:rsidRDefault="2B7A1E95" w:rsidP="2B7A1E95">
      <w:pPr>
        <w:spacing w:after="0"/>
        <w:ind w:firstLine="708"/>
        <w:jc w:val="both"/>
        <w:rPr>
          <w:rFonts w:ascii="Times New Roman" w:eastAsia="Times New Roman" w:hAnsi="Times New Roman" w:cs="Times New Roman"/>
          <w:color w:val="000000" w:themeColor="text1"/>
          <w:sz w:val="24"/>
          <w:szCs w:val="24"/>
        </w:rPr>
      </w:pPr>
    </w:p>
    <w:p w14:paraId="25865481" w14:textId="36A904C1" w:rsidR="00995227" w:rsidRDefault="00995227" w:rsidP="00995227">
      <w:pPr>
        <w:spacing w:after="0" w:line="240" w:lineRule="auto"/>
        <w:jc w:val="both"/>
        <w:rPr>
          <w:rFonts w:ascii="Times New Roman" w:eastAsia="Times New Roman" w:hAnsi="Times New Roman" w:cs="Times New Roman"/>
          <w:color w:val="000000" w:themeColor="text1"/>
          <w:sz w:val="24"/>
          <w:szCs w:val="24"/>
          <w:lang w:val="es-ES"/>
        </w:rPr>
      </w:pPr>
      <w:bookmarkStart w:id="5" w:name="_Hlk138083243"/>
      <w:r w:rsidRPr="7CFA1941">
        <w:rPr>
          <w:rFonts w:ascii="Times New Roman" w:eastAsia="Times New Roman" w:hAnsi="Times New Roman" w:cs="Times New Roman"/>
          <w:color w:val="000000" w:themeColor="text1"/>
          <w:sz w:val="24"/>
          <w:szCs w:val="24"/>
        </w:rPr>
        <w:t xml:space="preserve">Figura 1. Gráfico de líneas de las medias de mortalidad (%) en función de los aislamientos para cada lectura </w:t>
      </w:r>
      <w:r w:rsidR="0037723B">
        <w:rPr>
          <w:rFonts w:ascii="Times New Roman" w:eastAsia="Times New Roman" w:hAnsi="Times New Roman" w:cs="Times New Roman"/>
          <w:color w:val="000000" w:themeColor="text1"/>
          <w:sz w:val="24"/>
          <w:szCs w:val="24"/>
        </w:rPr>
        <w:t>[</w:t>
      </w:r>
      <w:r w:rsidRPr="7CFA1941">
        <w:rPr>
          <w:rFonts w:ascii="Times New Roman" w:eastAsia="Times New Roman" w:hAnsi="Times New Roman" w:cs="Times New Roman"/>
          <w:color w:val="000000" w:themeColor="text1"/>
          <w:sz w:val="24"/>
          <w:szCs w:val="24"/>
        </w:rPr>
        <w:t>Medias con letra común no son diferentes estadísticamente (p&gt;0.05)</w:t>
      </w:r>
      <w:r w:rsidR="0037723B">
        <w:rPr>
          <w:rFonts w:ascii="Times New Roman" w:eastAsia="Times New Roman" w:hAnsi="Times New Roman" w:cs="Times New Roman"/>
          <w:color w:val="000000" w:themeColor="text1"/>
          <w:sz w:val="24"/>
          <w:szCs w:val="24"/>
        </w:rPr>
        <w:t>]</w:t>
      </w:r>
      <w:r w:rsidRPr="7CFA1941">
        <w:rPr>
          <w:rFonts w:ascii="Times New Roman" w:eastAsia="Times New Roman" w:hAnsi="Times New Roman" w:cs="Times New Roman"/>
          <w:color w:val="000000" w:themeColor="text1"/>
          <w:sz w:val="24"/>
          <w:szCs w:val="24"/>
        </w:rPr>
        <w:t>.</w:t>
      </w:r>
      <w:bookmarkEnd w:id="5"/>
    </w:p>
    <w:p w14:paraId="2972134A" w14:textId="77777777" w:rsidR="00834F8F" w:rsidRDefault="00834F8F" w:rsidP="00DC73C1">
      <w:pPr>
        <w:spacing w:after="0"/>
        <w:ind w:firstLine="708"/>
        <w:jc w:val="both"/>
        <w:rPr>
          <w:rFonts w:ascii="Times New Roman" w:eastAsia="Times New Roman" w:hAnsi="Times New Roman" w:cs="Times New Roman"/>
          <w:color w:val="000000" w:themeColor="text1"/>
          <w:sz w:val="24"/>
          <w:szCs w:val="24"/>
        </w:rPr>
      </w:pPr>
    </w:p>
    <w:p w14:paraId="4F2DFC6A" w14:textId="65EC0ACA" w:rsidR="00E16B97" w:rsidRDefault="00E16B97" w:rsidP="00666823">
      <w:pPr>
        <w:spacing w:after="0" w:line="240" w:lineRule="auto"/>
        <w:ind w:firstLine="708"/>
        <w:jc w:val="both"/>
        <w:rPr>
          <w:rFonts w:ascii="Times New Roman" w:eastAsia="Times New Roman" w:hAnsi="Times New Roman" w:cs="Times New Roman"/>
          <w:sz w:val="24"/>
          <w:szCs w:val="24"/>
        </w:rPr>
      </w:pPr>
      <w:r w:rsidRPr="317CE6FB">
        <w:rPr>
          <w:rFonts w:ascii="Times New Roman" w:eastAsia="Times New Roman" w:hAnsi="Times New Roman" w:cs="Times New Roman"/>
          <w:sz w:val="24"/>
          <w:szCs w:val="24"/>
        </w:rPr>
        <w:t xml:space="preserve">En las cajas Petri inoculadas con </w:t>
      </w:r>
      <w:r w:rsidR="00A31271" w:rsidRPr="317CE6FB">
        <w:rPr>
          <w:rFonts w:ascii="Times New Roman" w:eastAsia="Times New Roman" w:hAnsi="Times New Roman" w:cs="Times New Roman"/>
          <w:i/>
          <w:iCs/>
          <w:color w:val="000000" w:themeColor="text1"/>
          <w:sz w:val="24"/>
          <w:szCs w:val="24"/>
        </w:rPr>
        <w:t>T. asperellum</w:t>
      </w:r>
      <w:r w:rsidR="00A31271" w:rsidRPr="317CE6FB">
        <w:rPr>
          <w:rFonts w:ascii="Times New Roman" w:eastAsia="Times New Roman" w:hAnsi="Times New Roman" w:cs="Times New Roman"/>
          <w:color w:val="000000" w:themeColor="text1"/>
          <w:sz w:val="24"/>
          <w:szCs w:val="24"/>
        </w:rPr>
        <w:t xml:space="preserve"> (</w:t>
      </w:r>
      <w:r w:rsidR="7257DDD1" w:rsidRPr="317CE6FB">
        <w:rPr>
          <w:rFonts w:ascii="Times New Roman" w:eastAsia="Times New Roman" w:hAnsi="Times New Roman" w:cs="Times New Roman"/>
          <w:color w:val="000000" w:themeColor="text1"/>
          <w:sz w:val="24"/>
          <w:szCs w:val="24"/>
        </w:rPr>
        <w:t xml:space="preserve">Trich1 y </w:t>
      </w:r>
      <w:r w:rsidRPr="317CE6FB">
        <w:rPr>
          <w:rFonts w:ascii="Times New Roman" w:eastAsia="Times New Roman" w:hAnsi="Times New Roman" w:cs="Times New Roman"/>
          <w:sz w:val="24"/>
          <w:szCs w:val="24"/>
        </w:rPr>
        <w:t>Trich3</w:t>
      </w:r>
      <w:r w:rsidR="00A31271" w:rsidRPr="317CE6FB">
        <w:rPr>
          <w:rFonts w:ascii="Times New Roman" w:eastAsia="Times New Roman" w:hAnsi="Times New Roman" w:cs="Times New Roman"/>
          <w:sz w:val="24"/>
          <w:szCs w:val="24"/>
        </w:rPr>
        <w:t>)</w:t>
      </w:r>
      <w:r w:rsidRPr="317CE6FB">
        <w:rPr>
          <w:rFonts w:ascii="Times New Roman" w:eastAsia="Times New Roman" w:hAnsi="Times New Roman" w:cs="Times New Roman"/>
          <w:sz w:val="24"/>
          <w:szCs w:val="24"/>
        </w:rPr>
        <w:t xml:space="preserve">, se </w:t>
      </w:r>
      <w:r w:rsidR="006A025D" w:rsidRPr="317CE6FB">
        <w:rPr>
          <w:rFonts w:ascii="Times New Roman" w:eastAsia="Times New Roman" w:hAnsi="Times New Roman" w:cs="Times New Roman"/>
          <w:sz w:val="24"/>
          <w:szCs w:val="24"/>
        </w:rPr>
        <w:t>logró</w:t>
      </w:r>
      <w:r w:rsidRPr="317CE6FB">
        <w:rPr>
          <w:rFonts w:ascii="Times New Roman" w:eastAsia="Times New Roman" w:hAnsi="Times New Roman" w:cs="Times New Roman"/>
          <w:sz w:val="24"/>
          <w:szCs w:val="24"/>
        </w:rPr>
        <w:t xml:space="preserve"> observar la presencia de </w:t>
      </w:r>
      <w:r w:rsidR="00246F52" w:rsidRPr="317CE6FB">
        <w:rPr>
          <w:rFonts w:ascii="Times New Roman" w:eastAsia="Times New Roman" w:hAnsi="Times New Roman" w:cs="Times New Roman"/>
          <w:sz w:val="24"/>
          <w:szCs w:val="24"/>
        </w:rPr>
        <w:t xml:space="preserve">una gran cantidad de </w:t>
      </w:r>
      <w:r w:rsidRPr="317CE6FB">
        <w:rPr>
          <w:rFonts w:ascii="Times New Roman" w:eastAsia="Times New Roman" w:hAnsi="Times New Roman" w:cs="Times New Roman"/>
          <w:sz w:val="24"/>
          <w:szCs w:val="24"/>
        </w:rPr>
        <w:t xml:space="preserve">esporas </w:t>
      </w:r>
      <w:r w:rsidR="006B0E33" w:rsidRPr="317CE6FB">
        <w:rPr>
          <w:rFonts w:ascii="Times New Roman" w:eastAsia="Times New Roman" w:hAnsi="Times New Roman" w:cs="Times New Roman"/>
          <w:sz w:val="24"/>
          <w:szCs w:val="24"/>
        </w:rPr>
        <w:t xml:space="preserve">y micelio </w:t>
      </w:r>
      <w:r w:rsidRPr="317CE6FB">
        <w:rPr>
          <w:rFonts w:ascii="Times New Roman" w:eastAsia="Times New Roman" w:hAnsi="Times New Roman" w:cs="Times New Roman"/>
          <w:sz w:val="24"/>
          <w:szCs w:val="24"/>
        </w:rPr>
        <w:t>alrededor de la cutícula de los nematodos</w:t>
      </w:r>
      <w:r w:rsidR="001A5A48" w:rsidRPr="317CE6FB">
        <w:rPr>
          <w:rFonts w:ascii="Times New Roman" w:eastAsia="Times New Roman" w:hAnsi="Times New Roman" w:cs="Times New Roman"/>
          <w:sz w:val="24"/>
          <w:szCs w:val="24"/>
        </w:rPr>
        <w:t xml:space="preserve"> (</w:t>
      </w:r>
      <w:r w:rsidR="00DF23E3" w:rsidRPr="317CE6FB">
        <w:rPr>
          <w:rFonts w:ascii="Times New Roman" w:eastAsia="Times New Roman" w:hAnsi="Times New Roman" w:cs="Times New Roman"/>
          <w:sz w:val="24"/>
          <w:szCs w:val="24"/>
        </w:rPr>
        <w:t xml:space="preserve">Figura </w:t>
      </w:r>
      <w:r w:rsidR="003C4CC5" w:rsidRPr="2F302D75">
        <w:rPr>
          <w:rFonts w:ascii="Times New Roman" w:eastAsia="Times New Roman" w:hAnsi="Times New Roman" w:cs="Times New Roman"/>
          <w:sz w:val="24"/>
          <w:szCs w:val="24"/>
        </w:rPr>
        <w:t>2 A y B</w:t>
      </w:r>
      <w:r w:rsidR="00DF23E3" w:rsidRPr="2F302D75">
        <w:rPr>
          <w:rFonts w:ascii="Times New Roman" w:eastAsia="Times New Roman" w:hAnsi="Times New Roman" w:cs="Times New Roman"/>
          <w:sz w:val="24"/>
          <w:szCs w:val="24"/>
        </w:rPr>
        <w:t>)</w:t>
      </w:r>
      <w:r w:rsidRPr="2F302D75">
        <w:rPr>
          <w:rFonts w:ascii="Times New Roman" w:eastAsia="Times New Roman" w:hAnsi="Times New Roman" w:cs="Times New Roman"/>
          <w:sz w:val="24"/>
          <w:szCs w:val="24"/>
        </w:rPr>
        <w:t>.</w:t>
      </w:r>
      <w:r w:rsidRPr="317CE6FB">
        <w:rPr>
          <w:rFonts w:ascii="Times New Roman" w:eastAsia="Times New Roman" w:hAnsi="Times New Roman" w:cs="Times New Roman"/>
          <w:sz w:val="24"/>
          <w:szCs w:val="24"/>
        </w:rPr>
        <w:t xml:space="preserve"> Este efecto </w:t>
      </w:r>
      <w:r w:rsidR="0066670F">
        <w:rPr>
          <w:rFonts w:ascii="Times New Roman" w:eastAsia="Times New Roman" w:hAnsi="Times New Roman" w:cs="Times New Roman"/>
          <w:sz w:val="24"/>
          <w:szCs w:val="24"/>
        </w:rPr>
        <w:t>se</w:t>
      </w:r>
      <w:r w:rsidRPr="317CE6FB">
        <w:rPr>
          <w:rFonts w:ascii="Times New Roman" w:eastAsia="Times New Roman" w:hAnsi="Times New Roman" w:cs="Times New Roman"/>
          <w:sz w:val="24"/>
          <w:szCs w:val="24"/>
        </w:rPr>
        <w:t xml:space="preserve"> </w:t>
      </w:r>
      <w:r w:rsidR="007E5A90">
        <w:rPr>
          <w:rFonts w:ascii="Times New Roman" w:eastAsia="Times New Roman" w:hAnsi="Times New Roman" w:cs="Times New Roman"/>
          <w:sz w:val="24"/>
          <w:szCs w:val="24"/>
        </w:rPr>
        <w:t xml:space="preserve">podría </w:t>
      </w:r>
      <w:r w:rsidR="1D8450C7" w:rsidRPr="317CE6FB">
        <w:rPr>
          <w:rFonts w:ascii="Times New Roman" w:eastAsia="Times New Roman" w:hAnsi="Times New Roman" w:cs="Times New Roman"/>
          <w:sz w:val="24"/>
          <w:szCs w:val="24"/>
        </w:rPr>
        <w:t>relaciona</w:t>
      </w:r>
      <w:r w:rsidR="00467ACA">
        <w:rPr>
          <w:rFonts w:ascii="Times New Roman" w:eastAsia="Times New Roman" w:hAnsi="Times New Roman" w:cs="Times New Roman"/>
          <w:sz w:val="24"/>
          <w:szCs w:val="24"/>
        </w:rPr>
        <w:t>r</w:t>
      </w:r>
      <w:r w:rsidR="1D8450C7" w:rsidRPr="317CE6FB">
        <w:rPr>
          <w:rFonts w:ascii="Times New Roman" w:eastAsia="Times New Roman" w:hAnsi="Times New Roman" w:cs="Times New Roman"/>
          <w:sz w:val="24"/>
          <w:szCs w:val="24"/>
        </w:rPr>
        <w:t xml:space="preserve"> con</w:t>
      </w:r>
      <w:r w:rsidR="00D736AB" w:rsidRPr="317CE6FB">
        <w:rPr>
          <w:rFonts w:ascii="Times New Roman" w:eastAsia="Times New Roman" w:hAnsi="Times New Roman" w:cs="Times New Roman"/>
          <w:sz w:val="24"/>
          <w:szCs w:val="24"/>
        </w:rPr>
        <w:t xml:space="preserve"> </w:t>
      </w:r>
      <w:r w:rsidRPr="317CE6FB">
        <w:rPr>
          <w:rFonts w:ascii="Times New Roman" w:eastAsia="Times New Roman" w:hAnsi="Times New Roman" w:cs="Times New Roman"/>
          <w:sz w:val="24"/>
          <w:szCs w:val="24"/>
        </w:rPr>
        <w:t xml:space="preserve">la capacidad de micoparasitismo que posee </w:t>
      </w:r>
      <w:r w:rsidRPr="317CE6FB">
        <w:rPr>
          <w:rFonts w:ascii="Times New Roman" w:eastAsia="Times New Roman" w:hAnsi="Times New Roman" w:cs="Times New Roman"/>
          <w:i/>
          <w:iCs/>
          <w:sz w:val="24"/>
          <w:szCs w:val="24"/>
        </w:rPr>
        <w:t>Trichoderma</w:t>
      </w:r>
      <w:r w:rsidRPr="317CE6FB">
        <w:rPr>
          <w:rFonts w:ascii="Times New Roman" w:eastAsia="Times New Roman" w:hAnsi="Times New Roman" w:cs="Times New Roman"/>
          <w:sz w:val="24"/>
          <w:szCs w:val="24"/>
        </w:rPr>
        <w:t>, así como a su habilidad para competir por recursos nutricionales y espacio</w:t>
      </w:r>
      <w:r w:rsidR="4F1310E6" w:rsidRPr="317CE6FB">
        <w:rPr>
          <w:rFonts w:ascii="Times New Roman" w:eastAsia="Times New Roman" w:hAnsi="Times New Roman" w:cs="Times New Roman"/>
          <w:sz w:val="24"/>
          <w:szCs w:val="24"/>
        </w:rPr>
        <w:t>.</w:t>
      </w:r>
      <w:r w:rsidR="00B3193C" w:rsidRPr="317CE6FB">
        <w:rPr>
          <w:rFonts w:ascii="Times New Roman" w:eastAsia="Times New Roman" w:hAnsi="Times New Roman" w:cs="Times New Roman"/>
          <w:sz w:val="24"/>
          <w:szCs w:val="24"/>
        </w:rPr>
        <w:t xml:space="preserve"> </w:t>
      </w:r>
      <w:r w:rsidR="006D0016" w:rsidRPr="317CE6FB">
        <w:rPr>
          <w:rFonts w:ascii="Times New Roman" w:eastAsia="Times New Roman" w:hAnsi="Times New Roman" w:cs="Times New Roman"/>
          <w:sz w:val="24"/>
          <w:szCs w:val="24"/>
        </w:rPr>
        <w:t xml:space="preserve">De acuerdo con Herrera </w:t>
      </w:r>
      <w:r w:rsidR="20464CA7" w:rsidRPr="317CE6FB">
        <w:rPr>
          <w:rFonts w:ascii="Times New Roman" w:eastAsia="Times New Roman" w:hAnsi="Times New Roman" w:cs="Times New Roman"/>
          <w:i/>
          <w:iCs/>
          <w:sz w:val="24"/>
          <w:szCs w:val="24"/>
        </w:rPr>
        <w:t>et al.</w:t>
      </w:r>
      <w:r w:rsidR="20464CA7" w:rsidRPr="317CE6FB">
        <w:rPr>
          <w:rFonts w:ascii="Times New Roman" w:eastAsia="Times New Roman" w:hAnsi="Times New Roman" w:cs="Times New Roman"/>
          <w:sz w:val="24"/>
          <w:szCs w:val="24"/>
        </w:rPr>
        <w:t xml:space="preserve"> (2023)</w:t>
      </w:r>
      <w:r w:rsidR="006D0016" w:rsidRPr="317CE6FB">
        <w:rPr>
          <w:rFonts w:ascii="Times New Roman" w:eastAsia="Times New Roman" w:hAnsi="Times New Roman" w:cs="Times New Roman"/>
          <w:sz w:val="24"/>
          <w:szCs w:val="24"/>
        </w:rPr>
        <w:t>, el fenómeno de micoparasitismo involucra la producción de una variedad de enzimas, entre las cuales se incluyen quitinasas, glucanasas, quitobionas, peroxidasas, celulasas y proteasas</w:t>
      </w:r>
      <w:r w:rsidR="001C16FD">
        <w:rPr>
          <w:rFonts w:ascii="Times New Roman" w:eastAsia="Times New Roman" w:hAnsi="Times New Roman" w:cs="Times New Roman"/>
          <w:sz w:val="24"/>
          <w:szCs w:val="24"/>
        </w:rPr>
        <w:t xml:space="preserve">, las cuales </w:t>
      </w:r>
      <w:r w:rsidR="00AB7134">
        <w:rPr>
          <w:rFonts w:ascii="Times New Roman" w:eastAsia="Times New Roman" w:hAnsi="Times New Roman" w:cs="Times New Roman"/>
          <w:sz w:val="24"/>
          <w:szCs w:val="24"/>
        </w:rPr>
        <w:t xml:space="preserve">pudieron en este estudio, </w:t>
      </w:r>
      <w:r w:rsidR="00600E91">
        <w:rPr>
          <w:rFonts w:ascii="Times New Roman" w:eastAsia="Times New Roman" w:hAnsi="Times New Roman" w:cs="Times New Roman"/>
          <w:sz w:val="24"/>
          <w:szCs w:val="24"/>
        </w:rPr>
        <w:t>explicar</w:t>
      </w:r>
      <w:r w:rsidR="006D0016" w:rsidRPr="317CE6FB">
        <w:rPr>
          <w:rFonts w:ascii="Times New Roman" w:eastAsia="Times New Roman" w:hAnsi="Times New Roman" w:cs="Times New Roman"/>
          <w:sz w:val="24"/>
          <w:szCs w:val="24"/>
        </w:rPr>
        <w:t xml:space="preserve"> la capacidad de </w:t>
      </w:r>
      <w:r w:rsidR="00600E91">
        <w:rPr>
          <w:rFonts w:ascii="Times New Roman" w:eastAsia="Times New Roman" w:hAnsi="Times New Roman" w:cs="Times New Roman"/>
          <w:sz w:val="24"/>
          <w:szCs w:val="24"/>
        </w:rPr>
        <w:t>este hongo</w:t>
      </w:r>
      <w:r w:rsidR="006D0016" w:rsidRPr="317CE6FB">
        <w:rPr>
          <w:rFonts w:ascii="Times New Roman" w:eastAsia="Times New Roman" w:hAnsi="Times New Roman" w:cs="Times New Roman"/>
          <w:sz w:val="24"/>
          <w:szCs w:val="24"/>
        </w:rPr>
        <w:t xml:space="preserve"> de penetrar la cutícula de los nematodos. </w:t>
      </w:r>
      <w:r w:rsidRPr="317CE6FB">
        <w:rPr>
          <w:rFonts w:ascii="Times New Roman" w:eastAsia="Times New Roman" w:hAnsi="Times New Roman" w:cs="Times New Roman"/>
          <w:sz w:val="24"/>
          <w:szCs w:val="24"/>
        </w:rPr>
        <w:t xml:space="preserve">Además, investigaciones realizadas por Medina-Olea (2020) y Hernández-Ochandía </w:t>
      </w:r>
      <w:r w:rsidRPr="00DE30C0">
        <w:rPr>
          <w:rFonts w:ascii="Times New Roman" w:eastAsia="Times New Roman" w:hAnsi="Times New Roman" w:cs="Times New Roman"/>
          <w:i/>
          <w:sz w:val="24"/>
          <w:szCs w:val="24"/>
        </w:rPr>
        <w:t>et al</w:t>
      </w:r>
      <w:r w:rsidRPr="317CE6FB">
        <w:rPr>
          <w:rFonts w:ascii="Times New Roman" w:eastAsia="Times New Roman" w:hAnsi="Times New Roman" w:cs="Times New Roman"/>
          <w:sz w:val="24"/>
          <w:szCs w:val="24"/>
        </w:rPr>
        <w:t xml:space="preserve">. </w:t>
      </w:r>
      <w:r w:rsidRPr="2F302D75">
        <w:rPr>
          <w:rFonts w:ascii="Times New Roman" w:eastAsia="Times New Roman" w:hAnsi="Times New Roman" w:cs="Times New Roman"/>
          <w:sz w:val="24"/>
          <w:szCs w:val="24"/>
        </w:rPr>
        <w:t>(201</w:t>
      </w:r>
      <w:r w:rsidR="1CF473DC" w:rsidRPr="2F302D75">
        <w:rPr>
          <w:rFonts w:ascii="Times New Roman" w:eastAsia="Times New Roman" w:hAnsi="Times New Roman" w:cs="Times New Roman"/>
          <w:sz w:val="24"/>
          <w:szCs w:val="24"/>
        </w:rPr>
        <w:t>5</w:t>
      </w:r>
      <w:r w:rsidRPr="317CE6FB">
        <w:rPr>
          <w:rFonts w:ascii="Times New Roman" w:eastAsia="Times New Roman" w:hAnsi="Times New Roman" w:cs="Times New Roman"/>
          <w:sz w:val="24"/>
          <w:szCs w:val="24"/>
        </w:rPr>
        <w:t xml:space="preserve">) </w:t>
      </w:r>
      <w:r w:rsidR="004A5C76" w:rsidRPr="317CE6FB">
        <w:rPr>
          <w:rFonts w:ascii="Times New Roman" w:eastAsia="Times New Roman" w:hAnsi="Times New Roman" w:cs="Times New Roman"/>
          <w:sz w:val="24"/>
          <w:szCs w:val="24"/>
        </w:rPr>
        <w:t>indicaron</w:t>
      </w:r>
      <w:r w:rsidRPr="317CE6FB">
        <w:rPr>
          <w:rFonts w:ascii="Times New Roman" w:eastAsia="Times New Roman" w:hAnsi="Times New Roman" w:cs="Times New Roman"/>
          <w:sz w:val="24"/>
          <w:szCs w:val="24"/>
        </w:rPr>
        <w:t xml:space="preserve"> que </w:t>
      </w:r>
      <w:r w:rsidR="00154EC4">
        <w:rPr>
          <w:rFonts w:ascii="Times New Roman" w:eastAsia="Times New Roman" w:hAnsi="Times New Roman" w:cs="Times New Roman"/>
          <w:sz w:val="24"/>
          <w:szCs w:val="24"/>
        </w:rPr>
        <w:t>aislamientos d</w:t>
      </w:r>
      <w:r w:rsidRPr="317CE6FB">
        <w:rPr>
          <w:rFonts w:ascii="Times New Roman" w:eastAsia="Times New Roman" w:hAnsi="Times New Roman" w:cs="Times New Roman"/>
          <w:sz w:val="24"/>
          <w:szCs w:val="24"/>
        </w:rPr>
        <w:t xml:space="preserve">e </w:t>
      </w:r>
      <w:r w:rsidRPr="317CE6FB">
        <w:rPr>
          <w:rFonts w:ascii="Times New Roman" w:eastAsia="Times New Roman" w:hAnsi="Times New Roman" w:cs="Times New Roman"/>
          <w:i/>
          <w:iCs/>
          <w:sz w:val="24"/>
          <w:szCs w:val="24"/>
        </w:rPr>
        <w:t>T. asperellum</w:t>
      </w:r>
      <w:r w:rsidRPr="317CE6FB">
        <w:rPr>
          <w:rFonts w:ascii="Times New Roman" w:eastAsia="Times New Roman" w:hAnsi="Times New Roman" w:cs="Times New Roman"/>
          <w:sz w:val="24"/>
          <w:szCs w:val="24"/>
        </w:rPr>
        <w:t xml:space="preserve"> </w:t>
      </w:r>
      <w:r w:rsidR="00A06B92" w:rsidRPr="317CE6FB">
        <w:rPr>
          <w:rFonts w:ascii="Times New Roman" w:eastAsia="Times New Roman" w:hAnsi="Times New Roman" w:cs="Times New Roman"/>
          <w:sz w:val="24"/>
          <w:szCs w:val="24"/>
        </w:rPr>
        <w:t>poseen</w:t>
      </w:r>
      <w:r w:rsidRPr="317CE6FB">
        <w:rPr>
          <w:rFonts w:ascii="Times New Roman" w:eastAsia="Times New Roman" w:hAnsi="Times New Roman" w:cs="Times New Roman"/>
          <w:sz w:val="24"/>
          <w:szCs w:val="24"/>
        </w:rPr>
        <w:t xml:space="preserve"> la habilidad de degradar la pared celular de </w:t>
      </w:r>
      <w:r w:rsidRPr="317CE6FB">
        <w:rPr>
          <w:rFonts w:ascii="Times New Roman" w:eastAsia="Times New Roman" w:hAnsi="Times New Roman" w:cs="Times New Roman"/>
          <w:i/>
          <w:iCs/>
          <w:sz w:val="24"/>
          <w:szCs w:val="24"/>
        </w:rPr>
        <w:t>R. similis</w:t>
      </w:r>
      <w:r w:rsidRPr="317CE6FB">
        <w:rPr>
          <w:rFonts w:ascii="Times New Roman" w:eastAsia="Times New Roman" w:hAnsi="Times New Roman" w:cs="Times New Roman"/>
          <w:sz w:val="24"/>
          <w:szCs w:val="24"/>
        </w:rPr>
        <w:t xml:space="preserve">, lo cual está directamente vinculado con la actividad de </w:t>
      </w:r>
      <w:r w:rsidR="0013403D" w:rsidRPr="317CE6FB">
        <w:rPr>
          <w:rFonts w:ascii="Times New Roman" w:eastAsia="Times New Roman" w:hAnsi="Times New Roman" w:cs="Times New Roman"/>
          <w:sz w:val="24"/>
          <w:szCs w:val="24"/>
        </w:rPr>
        <w:t xml:space="preserve">las </w:t>
      </w:r>
      <w:r w:rsidRPr="317CE6FB">
        <w:rPr>
          <w:rFonts w:ascii="Times New Roman" w:eastAsia="Times New Roman" w:hAnsi="Times New Roman" w:cs="Times New Roman"/>
          <w:sz w:val="24"/>
          <w:szCs w:val="24"/>
        </w:rPr>
        <w:t>enzimas líticas</w:t>
      </w:r>
      <w:r w:rsidR="0013403D" w:rsidRPr="317CE6FB">
        <w:rPr>
          <w:rFonts w:ascii="Times New Roman" w:eastAsia="Times New Roman" w:hAnsi="Times New Roman" w:cs="Times New Roman"/>
          <w:sz w:val="24"/>
          <w:szCs w:val="24"/>
        </w:rPr>
        <w:t xml:space="preserve"> mencionadas anteriormente</w:t>
      </w:r>
      <w:r w:rsidRPr="317CE6FB">
        <w:rPr>
          <w:rFonts w:ascii="Times New Roman" w:eastAsia="Times New Roman" w:hAnsi="Times New Roman" w:cs="Times New Roman"/>
          <w:sz w:val="24"/>
          <w:szCs w:val="24"/>
        </w:rPr>
        <w:t>.</w:t>
      </w:r>
    </w:p>
    <w:p w14:paraId="7092EBF6" w14:textId="448FA77F" w:rsidR="005A0DDD" w:rsidRDefault="6219EEB1" w:rsidP="5743B994">
      <w:pPr>
        <w:spacing w:after="0" w:line="240" w:lineRule="auto"/>
        <w:ind w:firstLine="708"/>
        <w:jc w:val="both"/>
        <w:rPr>
          <w:rFonts w:ascii="Times New Roman" w:eastAsia="Times New Roman" w:hAnsi="Times New Roman" w:cs="Times New Roman"/>
          <w:color w:val="000000" w:themeColor="text1"/>
          <w:sz w:val="24"/>
          <w:szCs w:val="24"/>
        </w:rPr>
      </w:pPr>
      <w:r w:rsidRPr="2F302D75">
        <w:rPr>
          <w:rFonts w:ascii="Times New Roman" w:eastAsia="Times New Roman" w:hAnsi="Times New Roman" w:cs="Times New Roman"/>
          <w:sz w:val="24"/>
          <w:szCs w:val="24"/>
        </w:rPr>
        <w:t>Asimismo,</w:t>
      </w:r>
      <w:r w:rsidR="6E4EDCE1" w:rsidRPr="2F302D75">
        <w:rPr>
          <w:rFonts w:ascii="Times New Roman" w:eastAsia="Times New Roman" w:hAnsi="Times New Roman" w:cs="Times New Roman"/>
          <w:sz w:val="24"/>
          <w:szCs w:val="24"/>
        </w:rPr>
        <w:t xml:space="preserve"> </w:t>
      </w:r>
      <w:r w:rsidR="1976FA0C" w:rsidRPr="2F302D75">
        <w:rPr>
          <w:rFonts w:ascii="Times New Roman" w:eastAsia="Times New Roman" w:hAnsi="Times New Roman" w:cs="Times New Roman"/>
          <w:sz w:val="24"/>
          <w:szCs w:val="24"/>
        </w:rPr>
        <w:t xml:space="preserve">no se descarta la posibilidad de que </w:t>
      </w:r>
      <w:r w:rsidR="6E4EDCE1" w:rsidRPr="2F302D75">
        <w:rPr>
          <w:rFonts w:ascii="Times New Roman" w:eastAsia="Times New Roman" w:hAnsi="Times New Roman" w:cs="Times New Roman"/>
          <w:i/>
          <w:iCs/>
          <w:color w:val="000000" w:themeColor="text1"/>
          <w:sz w:val="24"/>
          <w:szCs w:val="24"/>
        </w:rPr>
        <w:t>T</w:t>
      </w:r>
      <w:r w:rsidR="6E4EDCE1" w:rsidRPr="2F302D75">
        <w:rPr>
          <w:rFonts w:ascii="Times New Roman" w:eastAsia="Times New Roman" w:hAnsi="Times New Roman" w:cs="Times New Roman"/>
          <w:color w:val="000000" w:themeColor="text1"/>
          <w:sz w:val="24"/>
          <w:szCs w:val="24"/>
        </w:rPr>
        <w:t xml:space="preserve">. </w:t>
      </w:r>
      <w:r w:rsidR="6E4EDCE1" w:rsidRPr="2F302D75">
        <w:rPr>
          <w:rFonts w:ascii="Times New Roman" w:eastAsia="Times New Roman" w:hAnsi="Times New Roman" w:cs="Times New Roman"/>
          <w:i/>
          <w:iCs/>
          <w:color w:val="000000" w:themeColor="text1"/>
          <w:sz w:val="24"/>
          <w:szCs w:val="24"/>
        </w:rPr>
        <w:t>asperellum</w:t>
      </w:r>
      <w:r w:rsidR="6E4EDCE1" w:rsidRPr="2F302D75">
        <w:rPr>
          <w:rFonts w:ascii="Times New Roman" w:eastAsia="Times New Roman" w:hAnsi="Times New Roman" w:cs="Times New Roman"/>
          <w:color w:val="000000" w:themeColor="text1"/>
          <w:sz w:val="24"/>
          <w:szCs w:val="24"/>
        </w:rPr>
        <w:t xml:space="preserve"> </w:t>
      </w:r>
      <w:r w:rsidR="19103A5B" w:rsidRPr="2F302D75">
        <w:rPr>
          <w:rFonts w:ascii="Times New Roman" w:eastAsia="Times New Roman" w:hAnsi="Times New Roman" w:cs="Times New Roman"/>
          <w:color w:val="000000" w:themeColor="text1"/>
          <w:sz w:val="24"/>
          <w:szCs w:val="24"/>
        </w:rPr>
        <w:t>(Trich1 y</w:t>
      </w:r>
      <w:r w:rsidR="2558D489" w:rsidRPr="2F302D75">
        <w:rPr>
          <w:rFonts w:ascii="Times New Roman" w:eastAsia="Times New Roman" w:hAnsi="Times New Roman" w:cs="Times New Roman"/>
          <w:color w:val="000000" w:themeColor="text1"/>
          <w:sz w:val="24"/>
          <w:szCs w:val="24"/>
        </w:rPr>
        <w:t xml:space="preserve"> </w:t>
      </w:r>
      <w:r w:rsidR="19103A5B" w:rsidRPr="2F302D75">
        <w:rPr>
          <w:rFonts w:ascii="Times New Roman" w:eastAsia="Times New Roman" w:hAnsi="Times New Roman" w:cs="Times New Roman"/>
          <w:color w:val="000000" w:themeColor="text1"/>
          <w:sz w:val="24"/>
          <w:szCs w:val="24"/>
        </w:rPr>
        <w:t xml:space="preserve">Trich3) </w:t>
      </w:r>
      <w:r w:rsidR="19103A5B" w:rsidRPr="2F302D75">
        <w:rPr>
          <w:rFonts w:ascii="Times New Roman" w:eastAsia="Times New Roman" w:hAnsi="Times New Roman" w:cs="Times New Roman"/>
          <w:sz w:val="24"/>
          <w:szCs w:val="24"/>
        </w:rPr>
        <w:t>hayan</w:t>
      </w:r>
      <w:r w:rsidR="6E4EDCE1" w:rsidRPr="2F302D75">
        <w:rPr>
          <w:rFonts w:ascii="Times New Roman" w:eastAsia="Times New Roman" w:hAnsi="Times New Roman" w:cs="Times New Roman"/>
          <w:color w:val="000000" w:themeColor="text1"/>
          <w:sz w:val="24"/>
          <w:szCs w:val="24"/>
        </w:rPr>
        <w:t xml:space="preserve"> produ</w:t>
      </w:r>
      <w:r w:rsidR="19103A5B" w:rsidRPr="2F302D75">
        <w:rPr>
          <w:rFonts w:ascii="Times New Roman" w:eastAsia="Times New Roman" w:hAnsi="Times New Roman" w:cs="Times New Roman"/>
          <w:color w:val="000000" w:themeColor="text1"/>
          <w:sz w:val="24"/>
          <w:szCs w:val="24"/>
        </w:rPr>
        <w:t xml:space="preserve">cido </w:t>
      </w:r>
      <w:r w:rsidR="00D866CA" w:rsidRPr="2F302D75">
        <w:rPr>
          <w:rFonts w:ascii="Times New Roman" w:eastAsia="Times New Roman" w:hAnsi="Times New Roman" w:cs="Times New Roman"/>
          <w:color w:val="000000" w:themeColor="text1"/>
          <w:sz w:val="24"/>
          <w:szCs w:val="24"/>
        </w:rPr>
        <w:t>y liberado al medio</w:t>
      </w:r>
      <w:r w:rsidR="00711753" w:rsidRPr="2F302D75">
        <w:rPr>
          <w:rFonts w:ascii="Times New Roman" w:eastAsia="Times New Roman" w:hAnsi="Times New Roman" w:cs="Times New Roman"/>
          <w:color w:val="000000" w:themeColor="text1"/>
          <w:sz w:val="24"/>
          <w:szCs w:val="24"/>
        </w:rPr>
        <w:t>,</w:t>
      </w:r>
      <w:r w:rsidR="19103A5B" w:rsidRPr="2F302D75">
        <w:rPr>
          <w:rFonts w:ascii="Times New Roman" w:eastAsia="Times New Roman" w:hAnsi="Times New Roman" w:cs="Times New Roman"/>
          <w:color w:val="000000" w:themeColor="text1"/>
          <w:sz w:val="24"/>
          <w:szCs w:val="24"/>
        </w:rPr>
        <w:t xml:space="preserve"> </w:t>
      </w:r>
      <w:r w:rsidR="6E4EDCE1" w:rsidRPr="2F302D75">
        <w:rPr>
          <w:rFonts w:ascii="Times New Roman" w:eastAsia="Times New Roman" w:hAnsi="Times New Roman" w:cs="Times New Roman"/>
          <w:color w:val="000000" w:themeColor="text1"/>
          <w:sz w:val="24"/>
          <w:szCs w:val="24"/>
        </w:rPr>
        <w:t xml:space="preserve">metabolitos secundarios (MS) </w:t>
      </w:r>
      <w:r w:rsidR="005A0DDD" w:rsidRPr="2F302D75">
        <w:rPr>
          <w:rFonts w:ascii="Times New Roman" w:eastAsia="Times New Roman" w:hAnsi="Times New Roman" w:cs="Times New Roman"/>
          <w:color w:val="000000" w:themeColor="text1"/>
          <w:sz w:val="24"/>
          <w:szCs w:val="24"/>
        </w:rPr>
        <w:t>que</w:t>
      </w:r>
      <w:r w:rsidR="00491AAB">
        <w:rPr>
          <w:rFonts w:ascii="Times New Roman" w:eastAsia="Times New Roman" w:hAnsi="Times New Roman" w:cs="Times New Roman"/>
          <w:color w:val="000000" w:themeColor="text1"/>
          <w:sz w:val="24"/>
          <w:szCs w:val="24"/>
        </w:rPr>
        <w:t>,</w:t>
      </w:r>
      <w:r w:rsidR="005A0DDD" w:rsidRPr="2F302D75">
        <w:rPr>
          <w:rFonts w:ascii="Times New Roman" w:eastAsia="Times New Roman" w:hAnsi="Times New Roman" w:cs="Times New Roman"/>
          <w:color w:val="000000" w:themeColor="text1"/>
          <w:sz w:val="24"/>
          <w:szCs w:val="24"/>
        </w:rPr>
        <w:t xml:space="preserve"> al interactuar con los nematodos</w:t>
      </w:r>
      <w:r w:rsidR="005A7133" w:rsidRPr="2F302D75">
        <w:rPr>
          <w:rFonts w:ascii="Times New Roman" w:eastAsia="Times New Roman" w:hAnsi="Times New Roman" w:cs="Times New Roman"/>
          <w:color w:val="000000" w:themeColor="text1"/>
          <w:sz w:val="24"/>
          <w:szCs w:val="24"/>
        </w:rPr>
        <w:t xml:space="preserve">, </w:t>
      </w:r>
      <w:r w:rsidR="00F97670">
        <w:rPr>
          <w:rFonts w:ascii="Times New Roman" w:eastAsia="Times New Roman" w:hAnsi="Times New Roman" w:cs="Times New Roman"/>
          <w:color w:val="000000" w:themeColor="text1"/>
          <w:sz w:val="24"/>
          <w:szCs w:val="24"/>
        </w:rPr>
        <w:t>provocara</w:t>
      </w:r>
      <w:r w:rsidR="009E4AFA">
        <w:rPr>
          <w:rFonts w:ascii="Times New Roman" w:eastAsia="Times New Roman" w:hAnsi="Times New Roman" w:cs="Times New Roman"/>
          <w:color w:val="000000" w:themeColor="text1"/>
          <w:sz w:val="24"/>
          <w:szCs w:val="24"/>
        </w:rPr>
        <w:t xml:space="preserve">n </w:t>
      </w:r>
      <w:r w:rsidR="00DC211E" w:rsidRPr="2F302D75">
        <w:rPr>
          <w:rFonts w:ascii="Times New Roman" w:eastAsia="Times New Roman" w:hAnsi="Times New Roman" w:cs="Times New Roman"/>
          <w:color w:val="000000" w:themeColor="text1"/>
          <w:sz w:val="24"/>
          <w:szCs w:val="24"/>
        </w:rPr>
        <w:t xml:space="preserve">su inmovilización y finalmente </w:t>
      </w:r>
      <w:r w:rsidR="009E4AFA">
        <w:rPr>
          <w:rFonts w:ascii="Times New Roman" w:eastAsia="Times New Roman" w:hAnsi="Times New Roman" w:cs="Times New Roman"/>
          <w:color w:val="000000" w:themeColor="text1"/>
          <w:sz w:val="24"/>
          <w:szCs w:val="24"/>
        </w:rPr>
        <w:t>la</w:t>
      </w:r>
      <w:r w:rsidR="00DC211E" w:rsidRPr="2F302D75">
        <w:rPr>
          <w:rFonts w:ascii="Times New Roman" w:eastAsia="Times New Roman" w:hAnsi="Times New Roman" w:cs="Times New Roman"/>
          <w:color w:val="000000" w:themeColor="text1"/>
          <w:sz w:val="24"/>
          <w:szCs w:val="24"/>
        </w:rPr>
        <w:t xml:space="preserve"> muerte. </w:t>
      </w:r>
      <w:r w:rsidR="00383399">
        <w:rPr>
          <w:rFonts w:ascii="Times New Roman" w:eastAsia="Times New Roman" w:hAnsi="Times New Roman" w:cs="Times New Roman"/>
          <w:color w:val="000000" w:themeColor="text1"/>
          <w:sz w:val="24"/>
          <w:szCs w:val="24"/>
        </w:rPr>
        <w:t>Según</w:t>
      </w:r>
      <w:r w:rsidR="007C7BD6" w:rsidRPr="2F302D75">
        <w:rPr>
          <w:rFonts w:ascii="Times New Roman" w:eastAsia="Times New Roman" w:hAnsi="Times New Roman" w:cs="Times New Roman"/>
          <w:color w:val="000000" w:themeColor="text1"/>
          <w:sz w:val="24"/>
          <w:szCs w:val="24"/>
        </w:rPr>
        <w:t xml:space="preserve"> Medina (2016)</w:t>
      </w:r>
      <w:r w:rsidR="6258D0EA" w:rsidRPr="2F302D75">
        <w:rPr>
          <w:rFonts w:ascii="Times New Roman" w:eastAsia="Times New Roman" w:hAnsi="Times New Roman" w:cs="Times New Roman"/>
          <w:color w:val="000000" w:themeColor="text1"/>
          <w:sz w:val="24"/>
          <w:szCs w:val="24"/>
        </w:rPr>
        <w:t xml:space="preserve"> y </w:t>
      </w:r>
      <w:r w:rsidR="6258D0EA" w:rsidRPr="2F302D75">
        <w:rPr>
          <w:rFonts w:ascii="Times New Roman" w:eastAsia="Times New Roman" w:hAnsi="Times New Roman" w:cs="Times New Roman"/>
          <w:color w:val="000000" w:themeColor="text1"/>
          <w:sz w:val="24"/>
          <w:szCs w:val="24"/>
        </w:rPr>
        <w:lastRenderedPageBreak/>
        <w:t xml:space="preserve">Mesa-Vanegas </w:t>
      </w:r>
      <w:r w:rsidR="6258D0EA" w:rsidRPr="2F302D75">
        <w:rPr>
          <w:rFonts w:ascii="Times New Roman" w:eastAsia="Times New Roman" w:hAnsi="Times New Roman" w:cs="Times New Roman"/>
          <w:i/>
          <w:iCs/>
          <w:color w:val="000000" w:themeColor="text1"/>
          <w:sz w:val="24"/>
          <w:szCs w:val="24"/>
        </w:rPr>
        <w:t xml:space="preserve">et al </w:t>
      </w:r>
      <w:r w:rsidR="6258D0EA" w:rsidRPr="2F302D75">
        <w:rPr>
          <w:rFonts w:ascii="Times New Roman" w:eastAsia="Times New Roman" w:hAnsi="Times New Roman" w:cs="Times New Roman"/>
          <w:color w:val="000000" w:themeColor="text1"/>
          <w:sz w:val="24"/>
          <w:szCs w:val="24"/>
        </w:rPr>
        <w:t>(2019)</w:t>
      </w:r>
      <w:r w:rsidR="007C7BD6" w:rsidRPr="2F302D75">
        <w:rPr>
          <w:rFonts w:ascii="Times New Roman" w:eastAsia="Times New Roman" w:hAnsi="Times New Roman" w:cs="Times New Roman"/>
          <w:color w:val="000000" w:themeColor="text1"/>
          <w:sz w:val="24"/>
          <w:szCs w:val="24"/>
        </w:rPr>
        <w:t xml:space="preserve">, </w:t>
      </w:r>
      <w:r w:rsidR="00497944" w:rsidRPr="2F302D75">
        <w:rPr>
          <w:rFonts w:ascii="Times New Roman" w:eastAsia="Times New Roman" w:hAnsi="Times New Roman" w:cs="Times New Roman"/>
          <w:color w:val="000000" w:themeColor="text1"/>
          <w:sz w:val="24"/>
          <w:szCs w:val="24"/>
        </w:rPr>
        <w:t xml:space="preserve">algunos de estos compuestos </w:t>
      </w:r>
      <w:r w:rsidR="00FF49F2" w:rsidRPr="2F302D75">
        <w:rPr>
          <w:rFonts w:ascii="Times New Roman" w:eastAsia="Times New Roman" w:hAnsi="Times New Roman" w:cs="Times New Roman"/>
          <w:color w:val="000000" w:themeColor="text1"/>
          <w:sz w:val="24"/>
          <w:szCs w:val="24"/>
        </w:rPr>
        <w:t>son policétidos, terpenos, terpenoides, pirógenos, fenoles y alcaloides.</w:t>
      </w:r>
    </w:p>
    <w:p w14:paraId="5ABBF7AF" w14:textId="77777777" w:rsidR="0000787A" w:rsidRDefault="00970D8C" w:rsidP="00654928">
      <w:pPr>
        <w:spacing w:after="0" w:line="240" w:lineRule="auto"/>
        <w:ind w:firstLine="708"/>
        <w:jc w:val="both"/>
        <w:rPr>
          <w:rFonts w:ascii="Times New Roman" w:eastAsia="Times New Roman" w:hAnsi="Times New Roman" w:cs="Times New Roman"/>
          <w:sz w:val="24"/>
          <w:szCs w:val="24"/>
        </w:rPr>
      </w:pPr>
      <w:r w:rsidRPr="317CE6FB">
        <w:rPr>
          <w:rFonts w:ascii="Times New Roman" w:eastAsia="Times New Roman" w:hAnsi="Times New Roman" w:cs="Times New Roman"/>
          <w:sz w:val="24"/>
          <w:szCs w:val="24"/>
        </w:rPr>
        <w:t xml:space="preserve">En el </w:t>
      </w:r>
      <w:r w:rsidR="00C02C25" w:rsidRPr="317CE6FB">
        <w:rPr>
          <w:rFonts w:ascii="Times New Roman" w:eastAsia="Times New Roman" w:hAnsi="Times New Roman" w:cs="Times New Roman"/>
          <w:sz w:val="24"/>
          <w:szCs w:val="24"/>
        </w:rPr>
        <w:t xml:space="preserve">caso de </w:t>
      </w:r>
      <w:r w:rsidR="00D1454F" w:rsidRPr="317CE6FB">
        <w:rPr>
          <w:rFonts w:ascii="Times New Roman" w:eastAsia="Times New Roman" w:hAnsi="Times New Roman" w:cs="Times New Roman"/>
          <w:sz w:val="24"/>
          <w:szCs w:val="24"/>
        </w:rPr>
        <w:t>los dos aislamientos</w:t>
      </w:r>
      <w:r w:rsidRPr="317CE6FB">
        <w:rPr>
          <w:rFonts w:ascii="Times New Roman" w:eastAsia="Times New Roman" w:hAnsi="Times New Roman" w:cs="Times New Roman"/>
          <w:sz w:val="24"/>
          <w:szCs w:val="24"/>
        </w:rPr>
        <w:t xml:space="preserve"> de </w:t>
      </w:r>
      <w:r w:rsidRPr="317CE6FB">
        <w:rPr>
          <w:rFonts w:ascii="Times New Roman" w:eastAsia="Times New Roman" w:hAnsi="Times New Roman" w:cs="Times New Roman"/>
          <w:i/>
          <w:iCs/>
          <w:sz w:val="24"/>
          <w:szCs w:val="24"/>
        </w:rPr>
        <w:t>F</w:t>
      </w:r>
      <w:r w:rsidR="00C02C25" w:rsidRPr="317CE6FB">
        <w:rPr>
          <w:rFonts w:ascii="Times New Roman" w:eastAsia="Times New Roman" w:hAnsi="Times New Roman" w:cs="Times New Roman"/>
          <w:i/>
          <w:iCs/>
          <w:sz w:val="24"/>
          <w:szCs w:val="24"/>
        </w:rPr>
        <w:t>.</w:t>
      </w:r>
      <w:r w:rsidRPr="317CE6FB">
        <w:rPr>
          <w:rFonts w:ascii="Times New Roman" w:eastAsia="Times New Roman" w:hAnsi="Times New Roman" w:cs="Times New Roman"/>
          <w:i/>
          <w:iCs/>
          <w:sz w:val="24"/>
          <w:szCs w:val="24"/>
        </w:rPr>
        <w:t xml:space="preserve"> oxysporum</w:t>
      </w:r>
      <w:r w:rsidRPr="317CE6FB">
        <w:rPr>
          <w:rFonts w:ascii="Times New Roman" w:eastAsia="Times New Roman" w:hAnsi="Times New Roman" w:cs="Times New Roman"/>
          <w:sz w:val="24"/>
          <w:szCs w:val="24"/>
        </w:rPr>
        <w:t xml:space="preserve"> (Fox2</w:t>
      </w:r>
      <w:r w:rsidR="76CC852C" w:rsidRPr="317CE6FB">
        <w:rPr>
          <w:rFonts w:ascii="Times New Roman" w:eastAsia="Times New Roman" w:hAnsi="Times New Roman" w:cs="Times New Roman"/>
          <w:sz w:val="24"/>
          <w:szCs w:val="24"/>
        </w:rPr>
        <w:t xml:space="preserve"> y </w:t>
      </w:r>
      <w:r w:rsidRPr="317CE6FB">
        <w:rPr>
          <w:rFonts w:ascii="Times New Roman" w:eastAsia="Times New Roman" w:hAnsi="Times New Roman" w:cs="Times New Roman"/>
          <w:sz w:val="24"/>
          <w:szCs w:val="24"/>
        </w:rPr>
        <w:t xml:space="preserve">Fox3), </w:t>
      </w:r>
      <w:r w:rsidR="00BC7195" w:rsidRPr="317CE6FB">
        <w:rPr>
          <w:rFonts w:ascii="Times New Roman" w:eastAsia="Times New Roman" w:hAnsi="Times New Roman" w:cs="Times New Roman"/>
          <w:sz w:val="24"/>
          <w:szCs w:val="24"/>
        </w:rPr>
        <w:t>ambas presentaron porcent</w:t>
      </w:r>
      <w:r w:rsidRPr="317CE6FB">
        <w:rPr>
          <w:rFonts w:ascii="Times New Roman" w:eastAsia="Times New Roman" w:hAnsi="Times New Roman" w:cs="Times New Roman"/>
          <w:sz w:val="24"/>
          <w:szCs w:val="24"/>
        </w:rPr>
        <w:t>aje</w:t>
      </w:r>
      <w:r w:rsidR="00BC7195" w:rsidRPr="317CE6FB">
        <w:rPr>
          <w:rFonts w:ascii="Times New Roman" w:eastAsia="Times New Roman" w:hAnsi="Times New Roman" w:cs="Times New Roman"/>
          <w:sz w:val="24"/>
          <w:szCs w:val="24"/>
        </w:rPr>
        <w:t>s</w:t>
      </w:r>
      <w:r w:rsidRPr="317CE6FB">
        <w:rPr>
          <w:rFonts w:ascii="Times New Roman" w:eastAsia="Times New Roman" w:hAnsi="Times New Roman" w:cs="Times New Roman"/>
          <w:sz w:val="24"/>
          <w:szCs w:val="24"/>
        </w:rPr>
        <w:t xml:space="preserve"> de mortalidad del 25.9% y 28.8%</w:t>
      </w:r>
      <w:r w:rsidR="79640D7C" w:rsidRPr="317CE6FB">
        <w:rPr>
          <w:rFonts w:ascii="Times New Roman" w:eastAsia="Times New Roman" w:hAnsi="Times New Roman" w:cs="Times New Roman"/>
          <w:sz w:val="24"/>
          <w:szCs w:val="24"/>
        </w:rPr>
        <w:t xml:space="preserve"> respectivamente</w:t>
      </w:r>
      <w:r w:rsidRPr="317CE6FB">
        <w:rPr>
          <w:rFonts w:ascii="Times New Roman" w:eastAsia="Times New Roman" w:hAnsi="Times New Roman" w:cs="Times New Roman"/>
          <w:sz w:val="24"/>
          <w:szCs w:val="24"/>
        </w:rPr>
        <w:t>, a las 24 horas después de la inoculación</w:t>
      </w:r>
      <w:r w:rsidR="0044441B" w:rsidRPr="317CE6FB">
        <w:rPr>
          <w:rFonts w:ascii="Times New Roman" w:eastAsia="Times New Roman" w:hAnsi="Times New Roman" w:cs="Times New Roman"/>
          <w:sz w:val="24"/>
          <w:szCs w:val="24"/>
        </w:rPr>
        <w:t>, similares al tratamiento control (Tx1) que fue de 25,5 %</w:t>
      </w:r>
      <w:r w:rsidR="00B8297D">
        <w:rPr>
          <w:rFonts w:ascii="Times New Roman" w:eastAsia="Times New Roman" w:hAnsi="Times New Roman" w:cs="Times New Roman"/>
          <w:sz w:val="24"/>
          <w:szCs w:val="24"/>
        </w:rPr>
        <w:t xml:space="preserve">. Ambos </w:t>
      </w:r>
      <w:r w:rsidR="00FA1033">
        <w:rPr>
          <w:rFonts w:ascii="Times New Roman" w:eastAsia="Times New Roman" w:hAnsi="Times New Roman" w:cs="Times New Roman"/>
          <w:sz w:val="24"/>
          <w:szCs w:val="24"/>
        </w:rPr>
        <w:t>aislamientos</w:t>
      </w:r>
      <w:r w:rsidR="003E46DF" w:rsidRPr="317CE6FB">
        <w:rPr>
          <w:rFonts w:ascii="Times New Roman" w:eastAsia="Times New Roman" w:hAnsi="Times New Roman" w:cs="Times New Roman"/>
          <w:sz w:val="24"/>
          <w:szCs w:val="24"/>
        </w:rPr>
        <w:t xml:space="preserve">, </w:t>
      </w:r>
      <w:r w:rsidR="003F4C66" w:rsidRPr="317CE6FB">
        <w:rPr>
          <w:rFonts w:ascii="Times New Roman" w:eastAsia="Times New Roman" w:hAnsi="Times New Roman" w:cs="Times New Roman"/>
          <w:sz w:val="24"/>
          <w:szCs w:val="24"/>
        </w:rPr>
        <w:t>no mostraron diferencias estadísticamente significativas en términos del promedio de mortalidad en comparación con el Tx1</w:t>
      </w:r>
      <w:r w:rsidR="003E46DF" w:rsidRPr="317CE6FB">
        <w:rPr>
          <w:rFonts w:ascii="Times New Roman" w:eastAsia="Times New Roman" w:hAnsi="Times New Roman" w:cs="Times New Roman"/>
          <w:sz w:val="24"/>
          <w:szCs w:val="24"/>
        </w:rPr>
        <w:t xml:space="preserve"> en </w:t>
      </w:r>
      <w:r w:rsidR="00A953A6" w:rsidRPr="317CE6FB">
        <w:rPr>
          <w:rFonts w:ascii="Times New Roman" w:eastAsia="Times New Roman" w:hAnsi="Times New Roman" w:cs="Times New Roman"/>
          <w:sz w:val="24"/>
          <w:szCs w:val="24"/>
        </w:rPr>
        <w:t xml:space="preserve">la primera lectura. </w:t>
      </w:r>
    </w:p>
    <w:p w14:paraId="78B02724" w14:textId="2C8C917F" w:rsidR="000C5C55" w:rsidRDefault="004017D7" w:rsidP="00654928">
      <w:pPr>
        <w:spacing w:after="0" w:line="240" w:lineRule="auto"/>
        <w:ind w:firstLine="708"/>
        <w:jc w:val="both"/>
        <w:rPr>
          <w:rFonts w:ascii="Times New Roman" w:eastAsia="Times New Roman" w:hAnsi="Times New Roman" w:cs="Times New Roman"/>
          <w:sz w:val="24"/>
          <w:szCs w:val="24"/>
        </w:rPr>
      </w:pPr>
      <w:r w:rsidRPr="317CE6FB">
        <w:rPr>
          <w:rFonts w:ascii="Times New Roman" w:eastAsia="Times New Roman" w:hAnsi="Times New Roman" w:cs="Times New Roman"/>
          <w:sz w:val="24"/>
          <w:szCs w:val="24"/>
        </w:rPr>
        <w:t xml:space="preserve">En la segunda lectura, </w:t>
      </w:r>
      <w:r w:rsidR="0049531F" w:rsidRPr="2F302D75">
        <w:rPr>
          <w:rFonts w:ascii="Times New Roman" w:eastAsia="Times New Roman" w:hAnsi="Times New Roman" w:cs="Times New Roman"/>
          <w:sz w:val="24"/>
          <w:szCs w:val="24"/>
        </w:rPr>
        <w:t>ambos tratamientos (</w:t>
      </w:r>
      <w:r w:rsidR="003974C0" w:rsidRPr="317CE6FB">
        <w:rPr>
          <w:rFonts w:ascii="Times New Roman" w:eastAsia="Times New Roman" w:hAnsi="Times New Roman" w:cs="Times New Roman"/>
          <w:sz w:val="24"/>
          <w:szCs w:val="24"/>
        </w:rPr>
        <w:t>Fox</w:t>
      </w:r>
      <w:r w:rsidR="35E0F3F7" w:rsidRPr="317CE6FB">
        <w:rPr>
          <w:rFonts w:ascii="Times New Roman" w:eastAsia="Times New Roman" w:hAnsi="Times New Roman" w:cs="Times New Roman"/>
          <w:sz w:val="24"/>
          <w:szCs w:val="24"/>
        </w:rPr>
        <w:t xml:space="preserve">2 </w:t>
      </w:r>
      <w:r w:rsidR="0049531F" w:rsidRPr="2F302D75">
        <w:rPr>
          <w:rFonts w:ascii="Times New Roman" w:eastAsia="Times New Roman" w:hAnsi="Times New Roman" w:cs="Times New Roman"/>
          <w:sz w:val="24"/>
          <w:szCs w:val="24"/>
        </w:rPr>
        <w:t xml:space="preserve">y </w:t>
      </w:r>
      <w:r w:rsidR="35E0F3F7" w:rsidRPr="317CE6FB">
        <w:rPr>
          <w:rFonts w:ascii="Times New Roman" w:eastAsia="Times New Roman" w:hAnsi="Times New Roman" w:cs="Times New Roman"/>
          <w:sz w:val="24"/>
          <w:szCs w:val="24"/>
        </w:rPr>
        <w:t>Fox3</w:t>
      </w:r>
      <w:r w:rsidR="0049531F" w:rsidRPr="2F302D75">
        <w:rPr>
          <w:rFonts w:ascii="Times New Roman" w:eastAsia="Times New Roman" w:hAnsi="Times New Roman" w:cs="Times New Roman"/>
          <w:sz w:val="24"/>
          <w:szCs w:val="24"/>
        </w:rPr>
        <w:t>)</w:t>
      </w:r>
      <w:r w:rsidR="003974C0" w:rsidRPr="2F302D75">
        <w:rPr>
          <w:rFonts w:ascii="Times New Roman" w:eastAsia="Times New Roman" w:hAnsi="Times New Roman" w:cs="Times New Roman"/>
          <w:sz w:val="24"/>
          <w:szCs w:val="24"/>
        </w:rPr>
        <w:t>,</w:t>
      </w:r>
      <w:r w:rsidR="003974C0" w:rsidRPr="317CE6FB">
        <w:rPr>
          <w:rFonts w:ascii="Times New Roman" w:eastAsia="Times New Roman" w:hAnsi="Times New Roman" w:cs="Times New Roman"/>
          <w:sz w:val="24"/>
          <w:szCs w:val="24"/>
        </w:rPr>
        <w:t xml:space="preserve"> mostraron un </w:t>
      </w:r>
      <w:r w:rsidR="00375B5F" w:rsidRPr="317CE6FB">
        <w:rPr>
          <w:rFonts w:ascii="Times New Roman" w:eastAsia="Times New Roman" w:hAnsi="Times New Roman" w:cs="Times New Roman"/>
          <w:sz w:val="24"/>
          <w:szCs w:val="24"/>
        </w:rPr>
        <w:t>aumento significativo en el promedio de mortalidad</w:t>
      </w:r>
      <w:r w:rsidR="00820186" w:rsidRPr="317CE6FB">
        <w:rPr>
          <w:rFonts w:ascii="Times New Roman" w:eastAsia="Times New Roman" w:hAnsi="Times New Roman" w:cs="Times New Roman"/>
          <w:sz w:val="24"/>
          <w:szCs w:val="24"/>
        </w:rPr>
        <w:t xml:space="preserve"> de adultos y juveniles de </w:t>
      </w:r>
      <w:r w:rsidR="00820186" w:rsidRPr="317CE6FB">
        <w:rPr>
          <w:rFonts w:ascii="Times New Roman" w:eastAsia="Times New Roman" w:hAnsi="Times New Roman" w:cs="Times New Roman"/>
          <w:i/>
          <w:iCs/>
          <w:sz w:val="24"/>
          <w:szCs w:val="24"/>
        </w:rPr>
        <w:t>R. similis</w:t>
      </w:r>
      <w:r w:rsidR="00820186" w:rsidRPr="317CE6FB">
        <w:rPr>
          <w:rFonts w:ascii="Times New Roman" w:eastAsia="Times New Roman" w:hAnsi="Times New Roman" w:cs="Times New Roman"/>
          <w:sz w:val="24"/>
          <w:szCs w:val="24"/>
        </w:rPr>
        <w:t xml:space="preserve"> </w:t>
      </w:r>
      <w:r w:rsidR="00105020">
        <w:rPr>
          <w:rFonts w:ascii="Times New Roman" w:eastAsia="Times New Roman" w:hAnsi="Times New Roman" w:cs="Times New Roman"/>
          <w:sz w:val="24"/>
          <w:szCs w:val="24"/>
        </w:rPr>
        <w:t>con porcentajes</w:t>
      </w:r>
      <w:r w:rsidR="00820186" w:rsidRPr="317CE6FB">
        <w:rPr>
          <w:rFonts w:ascii="Times New Roman" w:eastAsia="Times New Roman" w:hAnsi="Times New Roman" w:cs="Times New Roman"/>
          <w:sz w:val="24"/>
          <w:szCs w:val="24"/>
        </w:rPr>
        <w:t xml:space="preserve"> del 37.9% y 41.6%</w:t>
      </w:r>
      <w:r w:rsidR="00105020">
        <w:rPr>
          <w:rFonts w:ascii="Times New Roman" w:eastAsia="Times New Roman" w:hAnsi="Times New Roman" w:cs="Times New Roman"/>
          <w:sz w:val="24"/>
          <w:szCs w:val="24"/>
        </w:rPr>
        <w:t xml:space="preserve"> respectivamente</w:t>
      </w:r>
      <w:r w:rsidR="00A56C83" w:rsidRPr="317CE6FB">
        <w:rPr>
          <w:rFonts w:ascii="Times New Roman" w:eastAsia="Times New Roman" w:hAnsi="Times New Roman" w:cs="Times New Roman"/>
          <w:sz w:val="24"/>
          <w:szCs w:val="24"/>
        </w:rPr>
        <w:t xml:space="preserve">. </w:t>
      </w:r>
      <w:r w:rsidR="009132E7" w:rsidRPr="317CE6FB">
        <w:rPr>
          <w:rFonts w:ascii="Times New Roman" w:eastAsia="Times New Roman" w:hAnsi="Times New Roman" w:cs="Times New Roman"/>
          <w:sz w:val="24"/>
          <w:szCs w:val="24"/>
        </w:rPr>
        <w:t>Amb</w:t>
      </w:r>
      <w:r w:rsidR="00FA1033">
        <w:rPr>
          <w:rFonts w:ascii="Times New Roman" w:eastAsia="Times New Roman" w:hAnsi="Times New Roman" w:cs="Times New Roman"/>
          <w:sz w:val="24"/>
          <w:szCs w:val="24"/>
        </w:rPr>
        <w:t>os aislamientos</w:t>
      </w:r>
      <w:r w:rsidR="009132E7" w:rsidRPr="317CE6FB">
        <w:rPr>
          <w:rFonts w:ascii="Times New Roman" w:eastAsia="Times New Roman" w:hAnsi="Times New Roman" w:cs="Times New Roman"/>
          <w:sz w:val="24"/>
          <w:szCs w:val="24"/>
        </w:rPr>
        <w:t xml:space="preserve"> mostraron diferencias del </w:t>
      </w:r>
      <w:r w:rsidR="00E77881" w:rsidRPr="317CE6FB">
        <w:rPr>
          <w:rFonts w:ascii="Times New Roman" w:eastAsia="Times New Roman" w:hAnsi="Times New Roman" w:cs="Times New Roman"/>
          <w:sz w:val="24"/>
          <w:szCs w:val="24"/>
        </w:rPr>
        <w:t>12</w:t>
      </w:r>
      <w:r w:rsidR="004E1A37" w:rsidRPr="317CE6FB">
        <w:rPr>
          <w:rFonts w:ascii="Times New Roman" w:eastAsia="Times New Roman" w:hAnsi="Times New Roman" w:cs="Times New Roman"/>
          <w:sz w:val="24"/>
          <w:szCs w:val="24"/>
        </w:rPr>
        <w:t>,0</w:t>
      </w:r>
      <w:r w:rsidR="00E77881" w:rsidRPr="317CE6FB">
        <w:rPr>
          <w:rFonts w:ascii="Times New Roman" w:eastAsia="Times New Roman" w:hAnsi="Times New Roman" w:cs="Times New Roman"/>
          <w:sz w:val="24"/>
          <w:szCs w:val="24"/>
        </w:rPr>
        <w:t>%</w:t>
      </w:r>
      <w:r w:rsidR="00561513" w:rsidRPr="317CE6FB">
        <w:rPr>
          <w:rFonts w:ascii="Times New Roman" w:eastAsia="Times New Roman" w:hAnsi="Times New Roman" w:cs="Times New Roman"/>
          <w:sz w:val="24"/>
          <w:szCs w:val="24"/>
        </w:rPr>
        <w:t xml:space="preserve"> y </w:t>
      </w:r>
      <w:r w:rsidR="007441F0" w:rsidRPr="317CE6FB">
        <w:rPr>
          <w:rFonts w:ascii="Times New Roman" w:eastAsia="Times New Roman" w:hAnsi="Times New Roman" w:cs="Times New Roman"/>
          <w:sz w:val="24"/>
          <w:szCs w:val="24"/>
        </w:rPr>
        <w:t>12</w:t>
      </w:r>
      <w:r w:rsidR="004E1A37" w:rsidRPr="317CE6FB">
        <w:rPr>
          <w:rFonts w:ascii="Times New Roman" w:eastAsia="Times New Roman" w:hAnsi="Times New Roman" w:cs="Times New Roman"/>
          <w:sz w:val="24"/>
          <w:szCs w:val="24"/>
        </w:rPr>
        <w:t>,8%</w:t>
      </w:r>
      <w:r w:rsidR="004C7EC9" w:rsidRPr="317CE6FB">
        <w:rPr>
          <w:rFonts w:ascii="Times New Roman" w:eastAsia="Times New Roman" w:hAnsi="Times New Roman" w:cs="Times New Roman"/>
          <w:sz w:val="24"/>
          <w:szCs w:val="24"/>
        </w:rPr>
        <w:t xml:space="preserve"> en la segunda lectura a las 42 horas. </w:t>
      </w:r>
      <w:r w:rsidR="00612AE2" w:rsidRPr="317CE6FB">
        <w:rPr>
          <w:rFonts w:ascii="Times New Roman" w:eastAsia="Times New Roman" w:hAnsi="Times New Roman" w:cs="Times New Roman"/>
          <w:sz w:val="24"/>
          <w:szCs w:val="24"/>
        </w:rPr>
        <w:t xml:space="preserve">Sobre este tema, </w:t>
      </w:r>
      <w:r w:rsidR="00373CBD" w:rsidRPr="317CE6FB">
        <w:rPr>
          <w:rFonts w:ascii="Times New Roman" w:eastAsia="Times New Roman" w:hAnsi="Times New Roman" w:cs="Times New Roman"/>
          <w:sz w:val="24"/>
          <w:szCs w:val="24"/>
        </w:rPr>
        <w:t>Seong</w:t>
      </w:r>
      <w:r w:rsidR="00373CBD" w:rsidRPr="317CE6FB">
        <w:rPr>
          <w:rFonts w:ascii="Times New Roman" w:eastAsia="Times New Roman" w:hAnsi="Times New Roman" w:cs="Times New Roman"/>
          <w:i/>
          <w:iCs/>
          <w:sz w:val="24"/>
          <w:szCs w:val="24"/>
        </w:rPr>
        <w:t xml:space="preserve"> et al.</w:t>
      </w:r>
      <w:r w:rsidR="00373CBD" w:rsidRPr="317CE6FB">
        <w:rPr>
          <w:rFonts w:ascii="Times New Roman" w:eastAsia="Times New Roman" w:hAnsi="Times New Roman" w:cs="Times New Roman"/>
          <w:sz w:val="24"/>
          <w:szCs w:val="24"/>
        </w:rPr>
        <w:t xml:space="preserve"> (2021), </w:t>
      </w:r>
      <w:r w:rsidR="00AA2D86" w:rsidRPr="317CE6FB">
        <w:rPr>
          <w:rFonts w:ascii="Times New Roman" w:eastAsia="Times New Roman" w:hAnsi="Times New Roman" w:cs="Times New Roman"/>
          <w:sz w:val="24"/>
          <w:szCs w:val="24"/>
        </w:rPr>
        <w:t xml:space="preserve">reportaron </w:t>
      </w:r>
      <w:r w:rsidR="00ED306E" w:rsidRPr="317CE6FB">
        <w:rPr>
          <w:rFonts w:ascii="Times New Roman" w:eastAsia="Times New Roman" w:hAnsi="Times New Roman" w:cs="Times New Roman"/>
          <w:sz w:val="24"/>
          <w:szCs w:val="24"/>
        </w:rPr>
        <w:t>resultados similares</w:t>
      </w:r>
      <w:r w:rsidR="00560C05" w:rsidRPr="317CE6FB">
        <w:rPr>
          <w:rFonts w:ascii="Times New Roman" w:eastAsia="Times New Roman" w:hAnsi="Times New Roman" w:cs="Times New Roman"/>
          <w:sz w:val="24"/>
          <w:szCs w:val="24"/>
        </w:rPr>
        <w:t xml:space="preserve"> con el uso de </w:t>
      </w:r>
      <w:r w:rsidR="009A0F92" w:rsidRPr="317CE6FB">
        <w:rPr>
          <w:rFonts w:ascii="Times New Roman" w:eastAsia="Times New Roman" w:hAnsi="Times New Roman" w:cs="Times New Roman"/>
          <w:sz w:val="24"/>
          <w:szCs w:val="24"/>
        </w:rPr>
        <w:t xml:space="preserve">compuestos como la bikaverina y el ácido fusárico aislados del hongo endófito </w:t>
      </w:r>
      <w:r w:rsidR="009A0F92" w:rsidRPr="317CE6FB">
        <w:rPr>
          <w:rFonts w:ascii="Times New Roman" w:eastAsia="Times New Roman" w:hAnsi="Times New Roman" w:cs="Times New Roman"/>
          <w:i/>
          <w:iCs/>
          <w:sz w:val="24"/>
          <w:szCs w:val="24"/>
        </w:rPr>
        <w:t>F. oxysporum</w:t>
      </w:r>
      <w:r w:rsidR="00B42FED" w:rsidRPr="317CE6FB">
        <w:rPr>
          <w:rFonts w:ascii="Times New Roman" w:eastAsia="Times New Roman" w:hAnsi="Times New Roman" w:cs="Times New Roman"/>
          <w:i/>
          <w:iCs/>
          <w:sz w:val="24"/>
          <w:szCs w:val="24"/>
        </w:rPr>
        <w:t xml:space="preserve"> </w:t>
      </w:r>
      <w:r w:rsidR="002A313D">
        <w:rPr>
          <w:rFonts w:ascii="Times New Roman" w:eastAsia="Times New Roman" w:hAnsi="Times New Roman" w:cs="Times New Roman"/>
          <w:sz w:val="24"/>
          <w:szCs w:val="24"/>
        </w:rPr>
        <w:t xml:space="preserve">con mortalidades </w:t>
      </w:r>
      <w:r w:rsidR="002A313D" w:rsidRPr="317CE6FB">
        <w:rPr>
          <w:rFonts w:ascii="Times New Roman" w:eastAsia="Times New Roman" w:hAnsi="Times New Roman" w:cs="Times New Roman"/>
          <w:sz w:val="24"/>
          <w:szCs w:val="24"/>
        </w:rPr>
        <w:t>del 50 y 43%</w:t>
      </w:r>
      <w:r w:rsidR="002A313D">
        <w:rPr>
          <w:rFonts w:ascii="Times New Roman" w:eastAsia="Times New Roman" w:hAnsi="Times New Roman" w:cs="Times New Roman"/>
          <w:sz w:val="24"/>
          <w:szCs w:val="24"/>
        </w:rPr>
        <w:t xml:space="preserve"> </w:t>
      </w:r>
      <w:r w:rsidR="008A184C" w:rsidRPr="317CE6FB">
        <w:rPr>
          <w:rFonts w:ascii="Times New Roman" w:eastAsia="Times New Roman" w:hAnsi="Times New Roman" w:cs="Times New Roman"/>
          <w:sz w:val="24"/>
          <w:szCs w:val="24"/>
        </w:rPr>
        <w:t>del</w:t>
      </w:r>
      <w:r w:rsidR="008A184C" w:rsidRPr="317CE6FB">
        <w:rPr>
          <w:rFonts w:ascii="Times New Roman" w:eastAsia="Times New Roman" w:hAnsi="Times New Roman" w:cs="Times New Roman"/>
          <w:i/>
          <w:iCs/>
          <w:sz w:val="24"/>
          <w:szCs w:val="24"/>
        </w:rPr>
        <w:t xml:space="preserve"> </w:t>
      </w:r>
      <w:r w:rsidR="000C5C55" w:rsidRPr="000C5C55">
        <w:rPr>
          <w:rFonts w:ascii="Times New Roman" w:eastAsia="Times New Roman" w:hAnsi="Times New Roman" w:cs="Times New Roman"/>
          <w:sz w:val="24"/>
          <w:szCs w:val="24"/>
        </w:rPr>
        <w:t xml:space="preserve">nematodo </w:t>
      </w:r>
      <w:r w:rsidR="008A184C" w:rsidRPr="317CE6FB">
        <w:rPr>
          <w:rFonts w:ascii="Times New Roman" w:eastAsia="Times New Roman" w:hAnsi="Times New Roman" w:cs="Times New Roman"/>
          <w:i/>
          <w:iCs/>
          <w:sz w:val="24"/>
          <w:szCs w:val="24"/>
        </w:rPr>
        <w:t>Bursaphelenchus xylophilus</w:t>
      </w:r>
      <w:r w:rsidR="00B74624" w:rsidRPr="317CE6FB">
        <w:rPr>
          <w:rFonts w:ascii="Times New Roman" w:eastAsia="Times New Roman" w:hAnsi="Times New Roman" w:cs="Times New Roman"/>
          <w:i/>
          <w:iCs/>
          <w:sz w:val="24"/>
          <w:szCs w:val="24"/>
        </w:rPr>
        <w:t>.</w:t>
      </w:r>
      <w:r w:rsidR="00B74624" w:rsidRPr="317CE6FB">
        <w:rPr>
          <w:rFonts w:ascii="Times New Roman" w:eastAsia="Times New Roman" w:hAnsi="Times New Roman" w:cs="Times New Roman"/>
          <w:sz w:val="24"/>
          <w:szCs w:val="24"/>
        </w:rPr>
        <w:t xml:space="preserve"> </w:t>
      </w:r>
      <w:r w:rsidR="005F3364">
        <w:rPr>
          <w:rFonts w:ascii="Times New Roman" w:eastAsia="Times New Roman" w:hAnsi="Times New Roman" w:cs="Times New Roman"/>
          <w:sz w:val="24"/>
          <w:szCs w:val="24"/>
        </w:rPr>
        <w:t xml:space="preserve">En este estudio </w:t>
      </w:r>
      <w:r w:rsidR="005F3364" w:rsidRPr="317CE6FB">
        <w:rPr>
          <w:rFonts w:ascii="Times New Roman" w:eastAsia="Times New Roman" w:hAnsi="Times New Roman" w:cs="Times New Roman"/>
          <w:sz w:val="24"/>
          <w:szCs w:val="24"/>
        </w:rPr>
        <w:t xml:space="preserve">la observación de nematodos juveniles y adultos inmóviles en </w:t>
      </w:r>
      <w:r w:rsidR="00450487" w:rsidRPr="317CE6FB">
        <w:rPr>
          <w:rFonts w:ascii="Times New Roman" w:eastAsia="Times New Roman" w:hAnsi="Times New Roman" w:cs="Times New Roman"/>
          <w:sz w:val="24"/>
          <w:szCs w:val="24"/>
        </w:rPr>
        <w:t>los platos</w:t>
      </w:r>
      <w:r w:rsidR="005F3364" w:rsidRPr="317CE6FB">
        <w:rPr>
          <w:rFonts w:ascii="Times New Roman" w:eastAsia="Times New Roman" w:hAnsi="Times New Roman" w:cs="Times New Roman"/>
          <w:sz w:val="24"/>
          <w:szCs w:val="24"/>
        </w:rPr>
        <w:t xml:space="preserve"> Petri</w:t>
      </w:r>
      <w:r w:rsidR="004B37E0">
        <w:rPr>
          <w:rFonts w:ascii="Times New Roman" w:eastAsia="Times New Roman" w:hAnsi="Times New Roman" w:cs="Times New Roman"/>
          <w:sz w:val="24"/>
          <w:szCs w:val="24"/>
        </w:rPr>
        <w:t xml:space="preserve"> inoculad</w:t>
      </w:r>
      <w:r w:rsidR="00450487">
        <w:rPr>
          <w:rFonts w:ascii="Times New Roman" w:eastAsia="Times New Roman" w:hAnsi="Times New Roman" w:cs="Times New Roman"/>
          <w:sz w:val="24"/>
          <w:szCs w:val="24"/>
        </w:rPr>
        <w:t>o</w:t>
      </w:r>
      <w:r w:rsidR="004B37E0">
        <w:rPr>
          <w:rFonts w:ascii="Times New Roman" w:eastAsia="Times New Roman" w:hAnsi="Times New Roman" w:cs="Times New Roman"/>
          <w:sz w:val="24"/>
          <w:szCs w:val="24"/>
        </w:rPr>
        <w:t xml:space="preserve">s con este hongo, podrían </w:t>
      </w:r>
      <w:r w:rsidR="00FA473E">
        <w:rPr>
          <w:rFonts w:ascii="Times New Roman" w:eastAsia="Times New Roman" w:hAnsi="Times New Roman" w:cs="Times New Roman"/>
          <w:sz w:val="24"/>
          <w:szCs w:val="24"/>
        </w:rPr>
        <w:t xml:space="preserve">indicar la presencia de este compuesto (Figura </w:t>
      </w:r>
      <w:r w:rsidR="00FA473E" w:rsidRPr="2F302D75">
        <w:rPr>
          <w:rFonts w:ascii="Times New Roman" w:eastAsia="Times New Roman" w:hAnsi="Times New Roman" w:cs="Times New Roman"/>
          <w:sz w:val="24"/>
          <w:szCs w:val="24"/>
        </w:rPr>
        <w:t>2</w:t>
      </w:r>
      <w:r w:rsidR="0003402F" w:rsidRPr="2F302D75">
        <w:rPr>
          <w:rFonts w:ascii="Times New Roman" w:eastAsia="Times New Roman" w:hAnsi="Times New Roman" w:cs="Times New Roman"/>
          <w:sz w:val="24"/>
          <w:szCs w:val="24"/>
        </w:rPr>
        <w:t xml:space="preserve"> C</w:t>
      </w:r>
      <w:r w:rsidR="00FA473E" w:rsidRPr="2F302D75">
        <w:rPr>
          <w:rFonts w:ascii="Times New Roman" w:eastAsia="Times New Roman" w:hAnsi="Times New Roman" w:cs="Times New Roman"/>
          <w:sz w:val="24"/>
          <w:szCs w:val="24"/>
        </w:rPr>
        <w:t xml:space="preserve"> </w:t>
      </w:r>
      <w:r w:rsidR="00FA473E" w:rsidRPr="001B0992">
        <w:rPr>
          <w:rFonts w:ascii="Times New Roman" w:eastAsia="Times New Roman" w:hAnsi="Times New Roman" w:cs="Times New Roman"/>
          <w:sz w:val="24"/>
          <w:szCs w:val="24"/>
        </w:rPr>
        <w:t xml:space="preserve">y </w:t>
      </w:r>
      <w:r w:rsidR="0003402F" w:rsidRPr="001B0992">
        <w:rPr>
          <w:rFonts w:ascii="Times New Roman" w:eastAsia="Times New Roman" w:hAnsi="Times New Roman" w:cs="Times New Roman"/>
          <w:sz w:val="24"/>
          <w:szCs w:val="24"/>
        </w:rPr>
        <w:t>D</w:t>
      </w:r>
      <w:r w:rsidR="00FA473E" w:rsidRPr="001B0992">
        <w:rPr>
          <w:rFonts w:ascii="Times New Roman" w:eastAsia="Times New Roman" w:hAnsi="Times New Roman" w:cs="Times New Roman"/>
          <w:sz w:val="24"/>
          <w:szCs w:val="24"/>
        </w:rPr>
        <w:t>).</w:t>
      </w:r>
      <w:r w:rsidR="25B36DAF" w:rsidRPr="001B0992">
        <w:rPr>
          <w:rFonts w:ascii="Times New Roman" w:eastAsia="Times New Roman" w:hAnsi="Times New Roman" w:cs="Times New Roman"/>
          <w:sz w:val="24"/>
          <w:szCs w:val="24"/>
        </w:rPr>
        <w:t xml:space="preserve"> </w:t>
      </w:r>
      <w:r w:rsidR="6A13A42D" w:rsidRPr="001B0992">
        <w:rPr>
          <w:rFonts w:ascii="Times New Roman" w:eastAsia="Times New Roman" w:hAnsi="Times New Roman" w:cs="Times New Roman"/>
          <w:sz w:val="24"/>
          <w:szCs w:val="24"/>
        </w:rPr>
        <w:t>Adicionalmente</w:t>
      </w:r>
      <w:r w:rsidR="694CD4AD" w:rsidRPr="001B0992">
        <w:rPr>
          <w:rFonts w:ascii="Times New Roman" w:eastAsia="Times New Roman" w:hAnsi="Times New Roman" w:cs="Times New Roman"/>
          <w:sz w:val="24"/>
          <w:szCs w:val="24"/>
        </w:rPr>
        <w:t>,</w:t>
      </w:r>
      <w:r w:rsidR="2C8A0A9F" w:rsidRPr="001B0992">
        <w:rPr>
          <w:rFonts w:ascii="Times New Roman" w:eastAsia="Times New Roman" w:hAnsi="Times New Roman" w:cs="Times New Roman"/>
          <w:sz w:val="24"/>
          <w:szCs w:val="24"/>
        </w:rPr>
        <w:t xml:space="preserve"> </w:t>
      </w:r>
      <w:r w:rsidR="167C54CA" w:rsidRPr="001B0992">
        <w:rPr>
          <w:rFonts w:ascii="Times New Roman" w:eastAsia="Times New Roman" w:hAnsi="Times New Roman" w:cs="Times New Roman"/>
          <w:sz w:val="24"/>
          <w:szCs w:val="24"/>
        </w:rPr>
        <w:t xml:space="preserve">en </w:t>
      </w:r>
      <w:r w:rsidR="16D2C152" w:rsidRPr="001B0992">
        <w:rPr>
          <w:rFonts w:ascii="Times New Roman" w:eastAsia="Times New Roman" w:hAnsi="Times New Roman" w:cs="Times New Roman"/>
          <w:sz w:val="24"/>
          <w:szCs w:val="24"/>
        </w:rPr>
        <w:t>un estudio</w:t>
      </w:r>
      <w:r w:rsidR="688639F7" w:rsidRPr="001B0992">
        <w:rPr>
          <w:rFonts w:ascii="Times New Roman" w:eastAsia="Times New Roman" w:hAnsi="Times New Roman" w:cs="Times New Roman"/>
          <w:sz w:val="24"/>
          <w:szCs w:val="24"/>
        </w:rPr>
        <w:t xml:space="preserve"> realizado por Morales-García, (2014)</w:t>
      </w:r>
      <w:r w:rsidR="73901EC6" w:rsidRPr="001B0992">
        <w:rPr>
          <w:rFonts w:ascii="Times New Roman" w:eastAsia="Times New Roman" w:hAnsi="Times New Roman" w:cs="Times New Roman"/>
          <w:sz w:val="24"/>
          <w:szCs w:val="24"/>
        </w:rPr>
        <w:t xml:space="preserve"> </w:t>
      </w:r>
      <w:r w:rsidR="688639F7" w:rsidRPr="001B0992">
        <w:rPr>
          <w:rFonts w:ascii="Times New Roman" w:eastAsia="Times New Roman" w:hAnsi="Times New Roman" w:cs="Times New Roman"/>
          <w:sz w:val="24"/>
          <w:szCs w:val="24"/>
        </w:rPr>
        <w:t>en el cual evaluó el potencial de biocontrol</w:t>
      </w:r>
      <w:r w:rsidR="456D1F52" w:rsidRPr="001B0992">
        <w:rPr>
          <w:rFonts w:ascii="Times New Roman" w:eastAsia="Times New Roman" w:hAnsi="Times New Roman" w:cs="Times New Roman"/>
          <w:sz w:val="24"/>
          <w:szCs w:val="24"/>
        </w:rPr>
        <w:t xml:space="preserve"> de dos aislamientos de </w:t>
      </w:r>
      <w:r w:rsidR="456D1F52" w:rsidRPr="001B0992">
        <w:rPr>
          <w:rFonts w:ascii="Times New Roman" w:eastAsia="Times New Roman" w:hAnsi="Times New Roman" w:cs="Times New Roman"/>
          <w:i/>
          <w:sz w:val="24"/>
          <w:szCs w:val="24"/>
        </w:rPr>
        <w:t>F. oxysporum</w:t>
      </w:r>
      <w:r w:rsidR="243D7EA3" w:rsidRPr="001B0992">
        <w:rPr>
          <w:rFonts w:ascii="Times New Roman" w:eastAsia="Times New Roman" w:hAnsi="Times New Roman" w:cs="Times New Roman"/>
          <w:i/>
          <w:sz w:val="24"/>
          <w:szCs w:val="24"/>
        </w:rPr>
        <w:t xml:space="preserve"> </w:t>
      </w:r>
      <w:r w:rsidR="243D7EA3" w:rsidRPr="001B0992">
        <w:rPr>
          <w:rFonts w:ascii="Times New Roman" w:eastAsia="Times New Roman" w:hAnsi="Times New Roman" w:cs="Times New Roman"/>
          <w:sz w:val="24"/>
          <w:szCs w:val="24"/>
        </w:rPr>
        <w:t xml:space="preserve">contra </w:t>
      </w:r>
      <w:r w:rsidR="243D7EA3" w:rsidRPr="001B0992">
        <w:rPr>
          <w:rFonts w:ascii="Times New Roman" w:eastAsia="Times New Roman" w:hAnsi="Times New Roman" w:cs="Times New Roman"/>
          <w:i/>
          <w:sz w:val="24"/>
          <w:szCs w:val="24"/>
        </w:rPr>
        <w:t>R. similis</w:t>
      </w:r>
      <w:r w:rsidR="16D2C152" w:rsidRPr="001B0992">
        <w:rPr>
          <w:rFonts w:ascii="Times New Roman" w:eastAsia="Times New Roman" w:hAnsi="Times New Roman" w:cs="Times New Roman"/>
          <w:sz w:val="24"/>
          <w:szCs w:val="24"/>
        </w:rPr>
        <w:t xml:space="preserve"> </w:t>
      </w:r>
      <w:r w:rsidR="5F0D3694" w:rsidRPr="001B0992">
        <w:rPr>
          <w:rFonts w:ascii="Times New Roman" w:eastAsia="Times New Roman" w:hAnsi="Times New Roman" w:cs="Times New Roman"/>
          <w:sz w:val="24"/>
          <w:szCs w:val="24"/>
        </w:rPr>
        <w:t>en</w:t>
      </w:r>
      <w:r w:rsidR="16D2C152" w:rsidRPr="001B0992">
        <w:rPr>
          <w:rFonts w:ascii="Times New Roman" w:eastAsia="Times New Roman" w:hAnsi="Times New Roman" w:cs="Times New Roman"/>
          <w:sz w:val="24"/>
          <w:szCs w:val="24"/>
        </w:rPr>
        <w:t xml:space="preserve"> </w:t>
      </w:r>
      <w:r w:rsidR="167C54CA" w:rsidRPr="001B0992">
        <w:rPr>
          <w:rFonts w:ascii="Times New Roman" w:eastAsia="Times New Roman" w:hAnsi="Times New Roman" w:cs="Times New Roman"/>
          <w:sz w:val="24"/>
          <w:szCs w:val="24"/>
        </w:rPr>
        <w:t>vitroplantas</w:t>
      </w:r>
      <w:r w:rsidR="43C5C501" w:rsidRPr="001B0992">
        <w:rPr>
          <w:rFonts w:ascii="Times New Roman" w:eastAsia="Times New Roman" w:hAnsi="Times New Roman" w:cs="Times New Roman"/>
          <w:sz w:val="24"/>
          <w:szCs w:val="24"/>
        </w:rPr>
        <w:t xml:space="preserve"> de banano</w:t>
      </w:r>
      <w:r w:rsidR="7B2DE14D" w:rsidRPr="001B0992">
        <w:rPr>
          <w:rFonts w:ascii="Times New Roman" w:eastAsia="Times New Roman" w:hAnsi="Times New Roman" w:cs="Times New Roman"/>
          <w:sz w:val="24"/>
          <w:szCs w:val="24"/>
        </w:rPr>
        <w:t>,</w:t>
      </w:r>
      <w:r w:rsidR="43C5C501" w:rsidRPr="001B0992">
        <w:rPr>
          <w:rFonts w:ascii="Times New Roman" w:eastAsia="Times New Roman" w:hAnsi="Times New Roman" w:cs="Times New Roman"/>
          <w:sz w:val="24"/>
          <w:szCs w:val="24"/>
        </w:rPr>
        <w:t xml:space="preserve"> </w:t>
      </w:r>
      <w:r w:rsidR="7B514842" w:rsidRPr="001B0992">
        <w:rPr>
          <w:rFonts w:ascii="Times New Roman" w:eastAsia="Times New Roman" w:hAnsi="Times New Roman" w:cs="Times New Roman"/>
          <w:sz w:val="24"/>
          <w:szCs w:val="24"/>
        </w:rPr>
        <w:t>se obtuvieron</w:t>
      </w:r>
      <w:r w:rsidR="785E67C3" w:rsidRPr="001B0992">
        <w:rPr>
          <w:rFonts w:ascii="Times New Roman" w:eastAsia="Times New Roman" w:hAnsi="Times New Roman" w:cs="Times New Roman"/>
          <w:sz w:val="24"/>
          <w:szCs w:val="24"/>
        </w:rPr>
        <w:t xml:space="preserve"> resultados</w:t>
      </w:r>
      <w:r w:rsidR="738111DC" w:rsidRPr="001B0992">
        <w:rPr>
          <w:rFonts w:ascii="Times New Roman" w:eastAsia="Times New Roman" w:hAnsi="Times New Roman" w:cs="Times New Roman"/>
          <w:sz w:val="24"/>
          <w:szCs w:val="24"/>
        </w:rPr>
        <w:t xml:space="preserve"> similares a los de este estudio</w:t>
      </w:r>
      <w:r w:rsidR="785E67C3" w:rsidRPr="001B0992">
        <w:rPr>
          <w:rFonts w:ascii="Times New Roman" w:eastAsia="Times New Roman" w:hAnsi="Times New Roman" w:cs="Times New Roman"/>
          <w:sz w:val="24"/>
          <w:szCs w:val="24"/>
        </w:rPr>
        <w:t xml:space="preserve"> </w:t>
      </w:r>
      <w:r w:rsidR="77E13E5D" w:rsidRPr="001B0992">
        <w:rPr>
          <w:rFonts w:ascii="Times New Roman" w:eastAsia="Times New Roman" w:hAnsi="Times New Roman" w:cs="Times New Roman"/>
          <w:sz w:val="24"/>
          <w:szCs w:val="24"/>
        </w:rPr>
        <w:t>con una</w:t>
      </w:r>
      <w:r w:rsidR="785E67C3" w:rsidRPr="001B0992">
        <w:rPr>
          <w:rFonts w:ascii="Times New Roman" w:eastAsia="Times New Roman" w:hAnsi="Times New Roman" w:cs="Times New Roman"/>
          <w:sz w:val="24"/>
          <w:szCs w:val="24"/>
        </w:rPr>
        <w:t xml:space="preserve"> reducción de las poblaciones en</w:t>
      </w:r>
      <w:r w:rsidR="6BF90EE4" w:rsidRPr="001B0992">
        <w:rPr>
          <w:rFonts w:ascii="Times New Roman" w:eastAsia="Times New Roman" w:hAnsi="Times New Roman" w:cs="Times New Roman"/>
          <w:sz w:val="24"/>
          <w:szCs w:val="24"/>
        </w:rPr>
        <w:t xml:space="preserve"> raíz de</w:t>
      </w:r>
      <w:r w:rsidR="785E67C3" w:rsidRPr="001B0992">
        <w:rPr>
          <w:rFonts w:ascii="Times New Roman" w:eastAsia="Times New Roman" w:hAnsi="Times New Roman" w:cs="Times New Roman"/>
          <w:sz w:val="24"/>
          <w:szCs w:val="24"/>
        </w:rPr>
        <w:t xml:space="preserve"> un </w:t>
      </w:r>
      <w:r w:rsidR="072A3C5D" w:rsidRPr="001B0992">
        <w:rPr>
          <w:rFonts w:ascii="Times New Roman" w:eastAsia="Times New Roman" w:hAnsi="Times New Roman" w:cs="Times New Roman"/>
          <w:sz w:val="24"/>
          <w:szCs w:val="24"/>
        </w:rPr>
        <w:t>39</w:t>
      </w:r>
      <w:r w:rsidR="2B5B745E" w:rsidRPr="001B0992">
        <w:rPr>
          <w:rFonts w:ascii="Times New Roman" w:eastAsia="Times New Roman" w:hAnsi="Times New Roman" w:cs="Times New Roman"/>
          <w:sz w:val="24"/>
          <w:szCs w:val="24"/>
        </w:rPr>
        <w:t>,2</w:t>
      </w:r>
      <w:r w:rsidR="03AA4496" w:rsidRPr="001B0992">
        <w:rPr>
          <w:rFonts w:ascii="Times New Roman" w:eastAsia="Times New Roman" w:hAnsi="Times New Roman" w:cs="Times New Roman"/>
          <w:sz w:val="24"/>
          <w:szCs w:val="24"/>
        </w:rPr>
        <w:t>%</w:t>
      </w:r>
      <w:r w:rsidR="2B5B745E" w:rsidRPr="001B0992">
        <w:rPr>
          <w:rFonts w:ascii="Times New Roman" w:eastAsia="Times New Roman" w:hAnsi="Times New Roman" w:cs="Times New Roman"/>
          <w:sz w:val="24"/>
          <w:szCs w:val="24"/>
        </w:rPr>
        <w:t xml:space="preserve"> y 54,1</w:t>
      </w:r>
      <w:r w:rsidR="072A3C5D" w:rsidRPr="001B0992">
        <w:rPr>
          <w:rFonts w:ascii="Times New Roman" w:eastAsia="Times New Roman" w:hAnsi="Times New Roman" w:cs="Times New Roman"/>
          <w:sz w:val="24"/>
          <w:szCs w:val="24"/>
        </w:rPr>
        <w:t>%</w:t>
      </w:r>
      <w:r w:rsidR="15BC097A" w:rsidRPr="001B0992">
        <w:rPr>
          <w:rFonts w:ascii="Times New Roman" w:eastAsia="Times New Roman" w:hAnsi="Times New Roman" w:cs="Times New Roman"/>
          <w:sz w:val="24"/>
          <w:szCs w:val="24"/>
        </w:rPr>
        <w:t>.</w:t>
      </w:r>
    </w:p>
    <w:p w14:paraId="78E527C8" w14:textId="2E5C75A1" w:rsidR="00152D57" w:rsidRDefault="00FE3074" w:rsidP="00170693">
      <w:pPr>
        <w:spacing w:after="0" w:line="240" w:lineRule="auto"/>
        <w:ind w:firstLine="708"/>
        <w:jc w:val="both"/>
        <w:rPr>
          <w:rFonts w:ascii="Times New Roman" w:eastAsia="Times New Roman" w:hAnsi="Times New Roman" w:cs="Times New Roman"/>
          <w:sz w:val="24"/>
          <w:szCs w:val="24"/>
        </w:rPr>
      </w:pPr>
      <w:r w:rsidRPr="317CE6FB">
        <w:rPr>
          <w:rFonts w:ascii="Times New Roman" w:eastAsia="Times New Roman" w:hAnsi="Times New Roman" w:cs="Times New Roman"/>
          <w:sz w:val="24"/>
          <w:szCs w:val="24"/>
        </w:rPr>
        <w:t>De l</w:t>
      </w:r>
      <w:r w:rsidR="00FA1033">
        <w:rPr>
          <w:rFonts w:ascii="Times New Roman" w:eastAsia="Times New Roman" w:hAnsi="Times New Roman" w:cs="Times New Roman"/>
          <w:sz w:val="24"/>
          <w:szCs w:val="24"/>
        </w:rPr>
        <w:t>o</w:t>
      </w:r>
      <w:r w:rsidRPr="317CE6FB">
        <w:rPr>
          <w:rFonts w:ascii="Times New Roman" w:eastAsia="Times New Roman" w:hAnsi="Times New Roman" w:cs="Times New Roman"/>
          <w:sz w:val="24"/>
          <w:szCs w:val="24"/>
        </w:rPr>
        <w:t xml:space="preserve">s cinco </w:t>
      </w:r>
      <w:r w:rsidR="00FA1033">
        <w:rPr>
          <w:rFonts w:ascii="Times New Roman" w:eastAsia="Times New Roman" w:hAnsi="Times New Roman" w:cs="Times New Roman"/>
          <w:sz w:val="24"/>
          <w:szCs w:val="24"/>
        </w:rPr>
        <w:t>aislamientos</w:t>
      </w:r>
      <w:r w:rsidRPr="317CE6FB">
        <w:rPr>
          <w:rFonts w:ascii="Times New Roman" w:eastAsia="Times New Roman" w:hAnsi="Times New Roman" w:cs="Times New Roman"/>
          <w:sz w:val="24"/>
          <w:szCs w:val="24"/>
        </w:rPr>
        <w:t xml:space="preserve"> utilizadas en </w:t>
      </w:r>
      <w:r w:rsidRPr="2F302D75">
        <w:rPr>
          <w:rFonts w:ascii="Times New Roman" w:eastAsia="Times New Roman" w:hAnsi="Times New Roman" w:cs="Times New Roman"/>
          <w:sz w:val="24"/>
          <w:szCs w:val="24"/>
        </w:rPr>
        <w:t>est</w:t>
      </w:r>
      <w:r w:rsidR="008155A2" w:rsidRPr="2F302D75">
        <w:rPr>
          <w:rFonts w:ascii="Times New Roman" w:eastAsia="Times New Roman" w:hAnsi="Times New Roman" w:cs="Times New Roman"/>
          <w:sz w:val="24"/>
          <w:szCs w:val="24"/>
        </w:rPr>
        <w:t>a investigación</w:t>
      </w:r>
      <w:r w:rsidRPr="2F302D75">
        <w:rPr>
          <w:rFonts w:ascii="Times New Roman" w:eastAsia="Times New Roman" w:hAnsi="Times New Roman" w:cs="Times New Roman"/>
          <w:sz w:val="24"/>
          <w:szCs w:val="24"/>
        </w:rPr>
        <w:t xml:space="preserve">, </w:t>
      </w:r>
      <w:r w:rsidR="005A68B8" w:rsidRPr="2F302D75">
        <w:rPr>
          <w:rFonts w:ascii="Times New Roman" w:eastAsia="Times New Roman" w:hAnsi="Times New Roman" w:cs="Times New Roman"/>
          <w:i/>
          <w:iCs/>
          <w:sz w:val="24"/>
          <w:szCs w:val="24"/>
        </w:rPr>
        <w:t>P</w:t>
      </w:r>
      <w:r w:rsidR="004E3BBA" w:rsidRPr="2F302D75">
        <w:rPr>
          <w:rFonts w:ascii="Times New Roman" w:eastAsia="Times New Roman" w:hAnsi="Times New Roman" w:cs="Times New Roman"/>
          <w:i/>
          <w:iCs/>
          <w:sz w:val="24"/>
          <w:szCs w:val="24"/>
        </w:rPr>
        <w:t>.</w:t>
      </w:r>
      <w:r w:rsidR="005A68B8" w:rsidRPr="317CE6FB">
        <w:rPr>
          <w:rFonts w:ascii="Times New Roman" w:eastAsia="Times New Roman" w:hAnsi="Times New Roman" w:cs="Times New Roman"/>
          <w:i/>
          <w:iCs/>
          <w:sz w:val="24"/>
          <w:szCs w:val="24"/>
        </w:rPr>
        <w:t xml:space="preserve"> lilacinum </w:t>
      </w:r>
      <w:r w:rsidR="005A68B8" w:rsidRPr="317CE6FB">
        <w:rPr>
          <w:rFonts w:ascii="Times New Roman" w:eastAsia="Times New Roman" w:hAnsi="Times New Roman" w:cs="Times New Roman"/>
          <w:sz w:val="24"/>
          <w:szCs w:val="24"/>
        </w:rPr>
        <w:t xml:space="preserve">(Pli) </w:t>
      </w:r>
      <w:r w:rsidR="00494284" w:rsidRPr="317CE6FB">
        <w:rPr>
          <w:rFonts w:ascii="Times New Roman" w:eastAsia="Times New Roman" w:hAnsi="Times New Roman" w:cs="Times New Roman"/>
          <w:sz w:val="24"/>
          <w:szCs w:val="24"/>
        </w:rPr>
        <w:t xml:space="preserve">fue </w:t>
      </w:r>
      <w:r w:rsidR="00AD3037">
        <w:rPr>
          <w:rFonts w:ascii="Times New Roman" w:eastAsia="Times New Roman" w:hAnsi="Times New Roman" w:cs="Times New Roman"/>
          <w:sz w:val="24"/>
          <w:szCs w:val="24"/>
        </w:rPr>
        <w:t>el</w:t>
      </w:r>
      <w:r w:rsidR="00494284" w:rsidRPr="317CE6FB">
        <w:rPr>
          <w:rFonts w:ascii="Times New Roman" w:eastAsia="Times New Roman" w:hAnsi="Times New Roman" w:cs="Times New Roman"/>
          <w:sz w:val="24"/>
          <w:szCs w:val="24"/>
        </w:rPr>
        <w:t xml:space="preserve"> que </w:t>
      </w:r>
      <w:r w:rsidR="005A68B8" w:rsidRPr="317CE6FB">
        <w:rPr>
          <w:rFonts w:ascii="Times New Roman" w:eastAsia="Times New Roman" w:hAnsi="Times New Roman" w:cs="Times New Roman"/>
          <w:sz w:val="24"/>
          <w:szCs w:val="24"/>
        </w:rPr>
        <w:t xml:space="preserve">mostró </w:t>
      </w:r>
      <w:r w:rsidR="00494284" w:rsidRPr="317CE6FB">
        <w:rPr>
          <w:rFonts w:ascii="Times New Roman" w:eastAsia="Times New Roman" w:hAnsi="Times New Roman" w:cs="Times New Roman"/>
          <w:sz w:val="24"/>
          <w:szCs w:val="24"/>
        </w:rPr>
        <w:t xml:space="preserve">el menor porcentaje de </w:t>
      </w:r>
      <w:r w:rsidR="003A1D2D" w:rsidRPr="317CE6FB">
        <w:rPr>
          <w:rFonts w:ascii="Times New Roman" w:eastAsia="Times New Roman" w:hAnsi="Times New Roman" w:cs="Times New Roman"/>
          <w:sz w:val="24"/>
          <w:szCs w:val="24"/>
        </w:rPr>
        <w:t xml:space="preserve">parasitismo </w:t>
      </w:r>
      <w:r w:rsidR="005A68B8" w:rsidRPr="317CE6FB">
        <w:rPr>
          <w:rFonts w:ascii="Times New Roman" w:eastAsia="Times New Roman" w:hAnsi="Times New Roman" w:cs="Times New Roman"/>
          <w:sz w:val="24"/>
          <w:szCs w:val="24"/>
        </w:rPr>
        <w:t xml:space="preserve">en términos de su potencial como agente de control biológico. </w:t>
      </w:r>
      <w:r w:rsidR="00D76D65" w:rsidRPr="317CE6FB">
        <w:rPr>
          <w:rFonts w:ascii="Times New Roman" w:eastAsia="Times New Roman" w:hAnsi="Times New Roman" w:cs="Times New Roman"/>
          <w:sz w:val="24"/>
          <w:szCs w:val="24"/>
        </w:rPr>
        <w:t xml:space="preserve">En la lectura a las </w:t>
      </w:r>
      <w:r w:rsidR="005A68B8" w:rsidRPr="317CE6FB">
        <w:rPr>
          <w:rFonts w:ascii="Times New Roman" w:eastAsia="Times New Roman" w:hAnsi="Times New Roman" w:cs="Times New Roman"/>
          <w:sz w:val="24"/>
          <w:szCs w:val="24"/>
        </w:rPr>
        <w:t xml:space="preserve">24 horas, </w:t>
      </w:r>
      <w:r w:rsidR="009150E9" w:rsidRPr="317CE6FB">
        <w:rPr>
          <w:rFonts w:ascii="Times New Roman" w:eastAsia="Times New Roman" w:hAnsi="Times New Roman" w:cs="Times New Roman"/>
          <w:sz w:val="24"/>
          <w:szCs w:val="24"/>
        </w:rPr>
        <w:t xml:space="preserve">mostró un </w:t>
      </w:r>
      <w:r w:rsidR="005A68B8" w:rsidRPr="317CE6FB">
        <w:rPr>
          <w:rFonts w:ascii="Times New Roman" w:eastAsia="Times New Roman" w:hAnsi="Times New Roman" w:cs="Times New Roman"/>
          <w:sz w:val="24"/>
          <w:szCs w:val="24"/>
        </w:rPr>
        <w:t>porcentaje de mortalidad del 18,</w:t>
      </w:r>
      <w:r w:rsidR="009F0902" w:rsidRPr="317CE6FB">
        <w:rPr>
          <w:rFonts w:ascii="Times New Roman" w:eastAsia="Times New Roman" w:hAnsi="Times New Roman" w:cs="Times New Roman"/>
          <w:sz w:val="24"/>
          <w:szCs w:val="24"/>
        </w:rPr>
        <w:t>8</w:t>
      </w:r>
      <w:r w:rsidR="005A68B8" w:rsidRPr="317CE6FB">
        <w:rPr>
          <w:rFonts w:ascii="Times New Roman" w:eastAsia="Times New Roman" w:hAnsi="Times New Roman" w:cs="Times New Roman"/>
          <w:sz w:val="24"/>
          <w:szCs w:val="24"/>
        </w:rPr>
        <w:t xml:space="preserve">%, menor que el </w:t>
      </w:r>
      <w:r w:rsidR="00B116C2">
        <w:rPr>
          <w:rFonts w:ascii="Times New Roman" w:eastAsia="Times New Roman" w:hAnsi="Times New Roman" w:cs="Times New Roman"/>
          <w:sz w:val="24"/>
          <w:szCs w:val="24"/>
        </w:rPr>
        <w:t>que se observó</w:t>
      </w:r>
      <w:r w:rsidR="006D3D7B" w:rsidRPr="317CE6FB">
        <w:rPr>
          <w:rFonts w:ascii="Times New Roman" w:eastAsia="Times New Roman" w:hAnsi="Times New Roman" w:cs="Times New Roman"/>
          <w:sz w:val="24"/>
          <w:szCs w:val="24"/>
        </w:rPr>
        <w:t xml:space="preserve"> </w:t>
      </w:r>
      <w:r w:rsidR="005A68B8" w:rsidRPr="317CE6FB">
        <w:rPr>
          <w:rFonts w:ascii="Times New Roman" w:eastAsia="Times New Roman" w:hAnsi="Times New Roman" w:cs="Times New Roman"/>
          <w:sz w:val="24"/>
          <w:szCs w:val="24"/>
        </w:rPr>
        <w:t xml:space="preserve">en el tratamiento </w:t>
      </w:r>
      <w:r w:rsidR="00DE4BBF" w:rsidRPr="317CE6FB">
        <w:rPr>
          <w:rFonts w:ascii="Times New Roman" w:eastAsia="Times New Roman" w:hAnsi="Times New Roman" w:cs="Times New Roman"/>
          <w:sz w:val="24"/>
          <w:szCs w:val="24"/>
        </w:rPr>
        <w:t>control</w:t>
      </w:r>
      <w:r w:rsidR="005A68B8" w:rsidRPr="317CE6FB">
        <w:rPr>
          <w:rFonts w:ascii="Times New Roman" w:eastAsia="Times New Roman" w:hAnsi="Times New Roman" w:cs="Times New Roman"/>
          <w:sz w:val="24"/>
          <w:szCs w:val="24"/>
        </w:rPr>
        <w:t xml:space="preserve"> (Tx1)</w:t>
      </w:r>
      <w:r w:rsidR="00816648" w:rsidRPr="317CE6FB">
        <w:rPr>
          <w:rFonts w:ascii="Times New Roman" w:eastAsia="Times New Roman" w:hAnsi="Times New Roman" w:cs="Times New Roman"/>
          <w:sz w:val="24"/>
          <w:szCs w:val="24"/>
        </w:rPr>
        <w:t xml:space="preserve">. En la </w:t>
      </w:r>
      <w:r w:rsidR="005A68B8" w:rsidRPr="317CE6FB">
        <w:rPr>
          <w:rFonts w:ascii="Times New Roman" w:eastAsia="Times New Roman" w:hAnsi="Times New Roman" w:cs="Times New Roman"/>
          <w:sz w:val="24"/>
          <w:szCs w:val="24"/>
        </w:rPr>
        <w:t xml:space="preserve">segunda </w:t>
      </w:r>
      <w:r w:rsidR="00816648" w:rsidRPr="317CE6FB">
        <w:rPr>
          <w:rFonts w:ascii="Times New Roman" w:eastAsia="Times New Roman" w:hAnsi="Times New Roman" w:cs="Times New Roman"/>
          <w:sz w:val="24"/>
          <w:szCs w:val="24"/>
        </w:rPr>
        <w:t xml:space="preserve">lectura a las </w:t>
      </w:r>
      <w:r w:rsidR="005A68B8" w:rsidRPr="317CE6FB">
        <w:rPr>
          <w:rFonts w:ascii="Times New Roman" w:eastAsia="Times New Roman" w:hAnsi="Times New Roman" w:cs="Times New Roman"/>
          <w:sz w:val="24"/>
          <w:szCs w:val="24"/>
        </w:rPr>
        <w:t>42 horas, alcanzó un promedio de mortalidad del 25,</w:t>
      </w:r>
      <w:r w:rsidR="009F0902" w:rsidRPr="317CE6FB">
        <w:rPr>
          <w:rFonts w:ascii="Times New Roman" w:eastAsia="Times New Roman" w:hAnsi="Times New Roman" w:cs="Times New Roman"/>
          <w:sz w:val="24"/>
          <w:szCs w:val="24"/>
        </w:rPr>
        <w:t>8</w:t>
      </w:r>
      <w:r w:rsidR="005A68B8" w:rsidRPr="317CE6FB">
        <w:rPr>
          <w:rFonts w:ascii="Times New Roman" w:eastAsia="Times New Roman" w:hAnsi="Times New Roman" w:cs="Times New Roman"/>
          <w:sz w:val="24"/>
          <w:szCs w:val="24"/>
        </w:rPr>
        <w:t xml:space="preserve">%, sin mostrar diferencias significativas </w:t>
      </w:r>
      <w:r w:rsidR="00EB0320" w:rsidRPr="317CE6FB">
        <w:rPr>
          <w:rFonts w:ascii="Times New Roman" w:eastAsia="Times New Roman" w:hAnsi="Times New Roman" w:cs="Times New Roman"/>
          <w:sz w:val="24"/>
          <w:szCs w:val="24"/>
        </w:rPr>
        <w:t xml:space="preserve">con </w:t>
      </w:r>
      <w:r w:rsidR="005A68B8" w:rsidRPr="317CE6FB">
        <w:rPr>
          <w:rFonts w:ascii="Times New Roman" w:eastAsia="Times New Roman" w:hAnsi="Times New Roman" w:cs="Times New Roman"/>
          <w:sz w:val="24"/>
          <w:szCs w:val="24"/>
        </w:rPr>
        <w:t xml:space="preserve">respecto al </w:t>
      </w:r>
      <w:r w:rsidR="007C3641" w:rsidRPr="317CE6FB">
        <w:rPr>
          <w:rFonts w:ascii="Times New Roman" w:eastAsia="Times New Roman" w:hAnsi="Times New Roman" w:cs="Times New Roman"/>
          <w:color w:val="000000" w:themeColor="text1"/>
          <w:sz w:val="24"/>
          <w:szCs w:val="24"/>
        </w:rPr>
        <w:t>(Tx1)</w:t>
      </w:r>
      <w:r w:rsidR="200042CD" w:rsidRPr="317CE6FB">
        <w:rPr>
          <w:rFonts w:ascii="Times New Roman" w:eastAsia="Times New Roman" w:hAnsi="Times New Roman" w:cs="Times New Roman"/>
          <w:color w:val="000000" w:themeColor="text1"/>
          <w:sz w:val="24"/>
          <w:szCs w:val="24"/>
        </w:rPr>
        <w:t xml:space="preserve"> </w:t>
      </w:r>
      <w:r w:rsidR="2CB9158A" w:rsidRPr="317CE6FB">
        <w:rPr>
          <w:rFonts w:ascii="Times New Roman" w:eastAsia="Times New Roman" w:hAnsi="Times New Roman" w:cs="Times New Roman"/>
          <w:color w:val="000000" w:themeColor="text1"/>
          <w:sz w:val="24"/>
          <w:szCs w:val="24"/>
        </w:rPr>
        <w:t>y con una media muy por debajo de los demás tratamientos</w:t>
      </w:r>
      <w:r w:rsidR="20F44D06" w:rsidRPr="317CE6FB">
        <w:rPr>
          <w:rFonts w:ascii="Times New Roman" w:eastAsia="Times New Roman" w:hAnsi="Times New Roman" w:cs="Times New Roman"/>
          <w:color w:val="000000" w:themeColor="text1"/>
          <w:sz w:val="24"/>
          <w:szCs w:val="24"/>
        </w:rPr>
        <w:t xml:space="preserve"> (Trich1, Trich3, Fox2 y Fox3)</w:t>
      </w:r>
      <w:r w:rsidR="007C3641" w:rsidRPr="317CE6FB">
        <w:rPr>
          <w:rFonts w:ascii="Times New Roman" w:eastAsia="Times New Roman" w:hAnsi="Times New Roman" w:cs="Times New Roman"/>
          <w:color w:val="000000" w:themeColor="text1"/>
          <w:sz w:val="24"/>
          <w:szCs w:val="24"/>
        </w:rPr>
        <w:t xml:space="preserve"> </w:t>
      </w:r>
      <w:r w:rsidR="005A68B8" w:rsidRPr="317CE6FB">
        <w:rPr>
          <w:rFonts w:ascii="Times New Roman" w:eastAsia="Times New Roman" w:hAnsi="Times New Roman" w:cs="Times New Roman"/>
          <w:sz w:val="24"/>
          <w:szCs w:val="24"/>
        </w:rPr>
        <w:t>(Fig</w:t>
      </w:r>
      <w:r w:rsidR="007C3641" w:rsidRPr="317CE6FB">
        <w:rPr>
          <w:rFonts w:ascii="Times New Roman" w:eastAsia="Times New Roman" w:hAnsi="Times New Roman" w:cs="Times New Roman"/>
          <w:sz w:val="24"/>
          <w:szCs w:val="24"/>
        </w:rPr>
        <w:t>ura</w:t>
      </w:r>
      <w:r w:rsidR="005A68B8" w:rsidRPr="317CE6FB">
        <w:rPr>
          <w:rFonts w:ascii="Times New Roman" w:eastAsia="Times New Roman" w:hAnsi="Times New Roman" w:cs="Times New Roman"/>
          <w:sz w:val="24"/>
          <w:szCs w:val="24"/>
        </w:rPr>
        <w:t xml:space="preserve"> 1).</w:t>
      </w:r>
    </w:p>
    <w:p w14:paraId="4FC773FA" w14:textId="6A815CBE" w:rsidR="00DD2770" w:rsidRDefault="00E25C89" w:rsidP="00170693">
      <w:pPr>
        <w:spacing w:after="0" w:line="240" w:lineRule="auto"/>
        <w:ind w:firstLine="708"/>
        <w:jc w:val="both"/>
        <w:rPr>
          <w:rFonts w:ascii="Times New Roman" w:eastAsia="Times New Roman" w:hAnsi="Times New Roman" w:cs="Times New Roman"/>
          <w:sz w:val="24"/>
          <w:szCs w:val="24"/>
        </w:rPr>
      </w:pPr>
      <w:r w:rsidRPr="002679A1">
        <w:rPr>
          <w:rFonts w:ascii="Times New Roman" w:eastAsia="Times New Roman" w:hAnsi="Times New Roman" w:cs="Times New Roman"/>
          <w:sz w:val="24"/>
          <w:szCs w:val="24"/>
        </w:rPr>
        <w:t>En un estudio</w:t>
      </w:r>
      <w:r w:rsidR="7E8C70C6" w:rsidRPr="002679A1">
        <w:rPr>
          <w:rFonts w:ascii="Times New Roman" w:eastAsia="Times New Roman" w:hAnsi="Times New Roman" w:cs="Times New Roman"/>
          <w:sz w:val="24"/>
          <w:szCs w:val="24"/>
        </w:rPr>
        <w:t xml:space="preserve"> </w:t>
      </w:r>
      <w:r w:rsidRPr="002679A1">
        <w:rPr>
          <w:rFonts w:ascii="Times New Roman" w:eastAsia="Times New Roman" w:hAnsi="Times New Roman" w:cs="Times New Roman"/>
          <w:sz w:val="24"/>
          <w:szCs w:val="24"/>
        </w:rPr>
        <w:t xml:space="preserve">realizado por Varela-Benavides </w:t>
      </w:r>
      <w:r w:rsidRPr="002679A1">
        <w:rPr>
          <w:rFonts w:ascii="Times New Roman" w:eastAsia="Times New Roman" w:hAnsi="Times New Roman" w:cs="Times New Roman"/>
          <w:i/>
          <w:iCs/>
          <w:sz w:val="24"/>
          <w:szCs w:val="24"/>
        </w:rPr>
        <w:t>et al.</w:t>
      </w:r>
      <w:r w:rsidRPr="002679A1">
        <w:rPr>
          <w:rFonts w:ascii="Times New Roman" w:eastAsia="Times New Roman" w:hAnsi="Times New Roman" w:cs="Times New Roman"/>
          <w:sz w:val="24"/>
          <w:szCs w:val="24"/>
        </w:rPr>
        <w:t xml:space="preserve"> (2017), evaluaron el potencial antagonista in vitro</w:t>
      </w:r>
      <w:r w:rsidR="009712A6" w:rsidRPr="002679A1">
        <w:rPr>
          <w:rFonts w:ascii="Times New Roman" w:eastAsia="Times New Roman" w:hAnsi="Times New Roman" w:cs="Times New Roman"/>
          <w:sz w:val="24"/>
          <w:szCs w:val="24"/>
        </w:rPr>
        <w:t xml:space="preserve"> </w:t>
      </w:r>
      <w:r w:rsidRPr="002679A1">
        <w:rPr>
          <w:rFonts w:ascii="Times New Roman" w:eastAsia="Times New Roman" w:hAnsi="Times New Roman" w:cs="Times New Roman"/>
          <w:sz w:val="24"/>
          <w:szCs w:val="24"/>
        </w:rPr>
        <w:t xml:space="preserve">de </w:t>
      </w:r>
      <w:r w:rsidRPr="002679A1">
        <w:rPr>
          <w:rFonts w:ascii="Times New Roman" w:eastAsia="Times New Roman" w:hAnsi="Times New Roman" w:cs="Times New Roman"/>
          <w:i/>
          <w:iCs/>
          <w:sz w:val="24"/>
          <w:szCs w:val="24"/>
        </w:rPr>
        <w:t>P. lilacinum</w:t>
      </w:r>
      <w:r w:rsidRPr="002679A1">
        <w:rPr>
          <w:rFonts w:ascii="Times New Roman" w:eastAsia="Times New Roman" w:hAnsi="Times New Roman" w:cs="Times New Roman"/>
          <w:sz w:val="24"/>
          <w:szCs w:val="24"/>
        </w:rPr>
        <w:t xml:space="preserve"> a las 96 horas</w:t>
      </w:r>
      <w:r w:rsidR="00E62268" w:rsidRPr="002679A1">
        <w:rPr>
          <w:rFonts w:ascii="Times New Roman" w:eastAsia="Times New Roman" w:hAnsi="Times New Roman" w:cs="Times New Roman"/>
          <w:sz w:val="24"/>
          <w:szCs w:val="24"/>
        </w:rPr>
        <w:t xml:space="preserve"> contra </w:t>
      </w:r>
      <w:r w:rsidRPr="002679A1">
        <w:rPr>
          <w:rFonts w:ascii="Times New Roman" w:eastAsia="Times New Roman" w:hAnsi="Times New Roman" w:cs="Times New Roman"/>
          <w:i/>
          <w:iCs/>
          <w:sz w:val="24"/>
          <w:szCs w:val="24"/>
        </w:rPr>
        <w:t>R. similis.</w:t>
      </w:r>
      <w:r w:rsidRPr="002679A1">
        <w:rPr>
          <w:rFonts w:ascii="Times New Roman" w:eastAsia="Times New Roman" w:hAnsi="Times New Roman" w:cs="Times New Roman"/>
          <w:sz w:val="24"/>
          <w:szCs w:val="24"/>
        </w:rPr>
        <w:t xml:space="preserve"> En ese estudio, obtuvieron una tasa de mortalidad del 37.2%, lo que represent</w:t>
      </w:r>
      <w:r w:rsidR="0086575B" w:rsidRPr="002679A1">
        <w:rPr>
          <w:rFonts w:ascii="Times New Roman" w:eastAsia="Times New Roman" w:hAnsi="Times New Roman" w:cs="Times New Roman"/>
          <w:sz w:val="24"/>
          <w:szCs w:val="24"/>
        </w:rPr>
        <w:t>ó</w:t>
      </w:r>
      <w:r w:rsidRPr="002679A1">
        <w:rPr>
          <w:rFonts w:ascii="Times New Roman" w:eastAsia="Times New Roman" w:hAnsi="Times New Roman" w:cs="Times New Roman"/>
          <w:sz w:val="24"/>
          <w:szCs w:val="24"/>
        </w:rPr>
        <w:t xml:space="preserve"> una diferencia del 11.4% mayor en comparación con los resultados obtenidos en este estudio</w:t>
      </w:r>
      <w:r w:rsidR="00317924" w:rsidRPr="002679A1">
        <w:rPr>
          <w:rFonts w:ascii="Times New Roman" w:eastAsia="Times New Roman" w:hAnsi="Times New Roman" w:cs="Times New Roman"/>
          <w:sz w:val="24"/>
          <w:szCs w:val="24"/>
        </w:rPr>
        <w:t>,</w:t>
      </w:r>
      <w:r w:rsidRPr="002679A1">
        <w:rPr>
          <w:rFonts w:ascii="Times New Roman" w:eastAsia="Times New Roman" w:hAnsi="Times New Roman" w:cs="Times New Roman"/>
          <w:sz w:val="24"/>
          <w:szCs w:val="24"/>
        </w:rPr>
        <w:t xml:space="preserve"> utilizando un</w:t>
      </w:r>
      <w:r w:rsidR="00154EC4" w:rsidRPr="002679A1">
        <w:rPr>
          <w:rFonts w:ascii="Times New Roman" w:eastAsia="Times New Roman" w:hAnsi="Times New Roman" w:cs="Times New Roman"/>
          <w:sz w:val="24"/>
          <w:szCs w:val="24"/>
        </w:rPr>
        <w:t xml:space="preserve"> aislamiento </w:t>
      </w:r>
      <w:r w:rsidRPr="002679A1">
        <w:rPr>
          <w:rFonts w:ascii="Times New Roman" w:eastAsia="Times New Roman" w:hAnsi="Times New Roman" w:cs="Times New Roman"/>
          <w:sz w:val="24"/>
          <w:szCs w:val="24"/>
        </w:rPr>
        <w:t>de la misma especie.</w:t>
      </w:r>
      <w:r w:rsidR="00094099" w:rsidRPr="002679A1">
        <w:rPr>
          <w:rFonts w:ascii="Times New Roman" w:eastAsia="Times New Roman" w:hAnsi="Times New Roman" w:cs="Times New Roman"/>
          <w:sz w:val="24"/>
          <w:szCs w:val="24"/>
        </w:rPr>
        <w:t xml:space="preserve"> </w:t>
      </w:r>
      <w:r w:rsidR="00086B35" w:rsidRPr="002679A1">
        <w:rPr>
          <w:rFonts w:ascii="Times New Roman" w:eastAsia="Times New Roman" w:hAnsi="Times New Roman" w:cs="Times New Roman"/>
          <w:sz w:val="24"/>
          <w:szCs w:val="24"/>
        </w:rPr>
        <w:t>La diferencia en el porcentaje de mortalidad podría estar relacionad</w:t>
      </w:r>
      <w:r w:rsidR="001A3F71" w:rsidRPr="002679A1">
        <w:rPr>
          <w:rFonts w:ascii="Times New Roman" w:eastAsia="Times New Roman" w:hAnsi="Times New Roman" w:cs="Times New Roman"/>
          <w:sz w:val="24"/>
          <w:szCs w:val="24"/>
        </w:rPr>
        <w:t>a</w:t>
      </w:r>
      <w:r w:rsidR="00086B35" w:rsidRPr="002679A1">
        <w:rPr>
          <w:rFonts w:ascii="Times New Roman" w:eastAsia="Times New Roman" w:hAnsi="Times New Roman" w:cs="Times New Roman"/>
          <w:sz w:val="24"/>
          <w:szCs w:val="24"/>
        </w:rPr>
        <w:t xml:space="preserve"> con </w:t>
      </w:r>
      <w:r w:rsidR="009A36C0" w:rsidRPr="002679A1">
        <w:rPr>
          <w:rFonts w:ascii="Times New Roman" w:eastAsia="Times New Roman" w:hAnsi="Times New Roman" w:cs="Times New Roman"/>
          <w:sz w:val="24"/>
          <w:szCs w:val="24"/>
        </w:rPr>
        <w:t>el tiempo de exposición</w:t>
      </w:r>
      <w:r w:rsidR="00B35FDC" w:rsidRPr="002679A1">
        <w:rPr>
          <w:rFonts w:ascii="Times New Roman" w:eastAsia="Times New Roman" w:hAnsi="Times New Roman" w:cs="Times New Roman"/>
          <w:sz w:val="24"/>
          <w:szCs w:val="24"/>
        </w:rPr>
        <w:t xml:space="preserve"> del nematodo con el antagonista</w:t>
      </w:r>
      <w:r w:rsidR="009A36C0" w:rsidRPr="002679A1">
        <w:rPr>
          <w:rFonts w:ascii="Times New Roman" w:eastAsia="Times New Roman" w:hAnsi="Times New Roman" w:cs="Times New Roman"/>
          <w:sz w:val="24"/>
          <w:szCs w:val="24"/>
        </w:rPr>
        <w:t>, el sitio donde fue aislad</w:t>
      </w:r>
      <w:r w:rsidR="00B35FDC" w:rsidRPr="002679A1">
        <w:rPr>
          <w:rFonts w:ascii="Times New Roman" w:eastAsia="Times New Roman" w:hAnsi="Times New Roman" w:cs="Times New Roman"/>
          <w:sz w:val="24"/>
          <w:szCs w:val="24"/>
        </w:rPr>
        <w:t>o</w:t>
      </w:r>
      <w:r w:rsidR="001A3F71" w:rsidRPr="002679A1">
        <w:rPr>
          <w:rFonts w:ascii="Times New Roman" w:eastAsia="Times New Roman" w:hAnsi="Times New Roman" w:cs="Times New Roman"/>
          <w:sz w:val="24"/>
          <w:szCs w:val="24"/>
        </w:rPr>
        <w:t xml:space="preserve"> y </w:t>
      </w:r>
      <w:r w:rsidR="00B35FDC" w:rsidRPr="002679A1">
        <w:rPr>
          <w:rFonts w:ascii="Times New Roman" w:eastAsia="Times New Roman" w:hAnsi="Times New Roman" w:cs="Times New Roman"/>
          <w:sz w:val="24"/>
          <w:szCs w:val="24"/>
        </w:rPr>
        <w:t>el tipo de suelo (Flores-Castañeda, 2016)</w:t>
      </w:r>
      <w:r w:rsidR="00A371B9" w:rsidRPr="002679A1">
        <w:rPr>
          <w:rFonts w:ascii="Times New Roman" w:eastAsia="Times New Roman" w:hAnsi="Times New Roman" w:cs="Times New Roman"/>
          <w:sz w:val="24"/>
          <w:szCs w:val="24"/>
        </w:rPr>
        <w:t xml:space="preserve">. Adicionalmente, </w:t>
      </w:r>
      <w:r w:rsidR="002A5A93" w:rsidRPr="002679A1">
        <w:rPr>
          <w:rFonts w:ascii="Times New Roman" w:eastAsia="Times New Roman" w:hAnsi="Times New Roman" w:cs="Times New Roman"/>
          <w:sz w:val="24"/>
          <w:szCs w:val="24"/>
        </w:rPr>
        <w:t xml:space="preserve">podría obedecer a </w:t>
      </w:r>
      <w:r w:rsidR="00796FF0" w:rsidRPr="002679A1">
        <w:rPr>
          <w:rFonts w:ascii="Times New Roman" w:eastAsia="Times New Roman" w:hAnsi="Times New Roman" w:cs="Times New Roman"/>
          <w:sz w:val="24"/>
          <w:szCs w:val="24"/>
        </w:rPr>
        <w:t>pequeñas variaciones en las condiciones de laboratorio, como la temperatura, humedad</w:t>
      </w:r>
      <w:r w:rsidR="00796FF0">
        <w:rPr>
          <w:rFonts w:ascii="Times New Roman" w:eastAsia="Times New Roman" w:hAnsi="Times New Roman" w:cs="Times New Roman"/>
          <w:sz w:val="24"/>
          <w:szCs w:val="24"/>
        </w:rPr>
        <w:t xml:space="preserve"> y </w:t>
      </w:r>
      <w:r w:rsidR="008F20F3">
        <w:rPr>
          <w:rFonts w:ascii="Times New Roman" w:eastAsia="Times New Roman" w:hAnsi="Times New Roman" w:cs="Times New Roman"/>
          <w:sz w:val="24"/>
          <w:szCs w:val="24"/>
        </w:rPr>
        <w:t>el medio de cultivo</w:t>
      </w:r>
      <w:r w:rsidR="00DD2770">
        <w:rPr>
          <w:rFonts w:ascii="Times New Roman" w:eastAsia="Times New Roman" w:hAnsi="Times New Roman" w:cs="Times New Roman"/>
          <w:sz w:val="24"/>
          <w:szCs w:val="24"/>
        </w:rPr>
        <w:t xml:space="preserve">. Por otra parte, </w:t>
      </w:r>
      <w:r w:rsidR="00795E69">
        <w:rPr>
          <w:rFonts w:ascii="Times New Roman" w:eastAsia="Times New Roman" w:hAnsi="Times New Roman" w:cs="Times New Roman"/>
          <w:sz w:val="24"/>
          <w:szCs w:val="24"/>
        </w:rPr>
        <w:t>a pesar de ser la misma especie,</w:t>
      </w:r>
      <w:r w:rsidR="0043587F">
        <w:rPr>
          <w:rFonts w:ascii="Times New Roman" w:eastAsia="Times New Roman" w:hAnsi="Times New Roman" w:cs="Times New Roman"/>
          <w:sz w:val="24"/>
          <w:szCs w:val="24"/>
        </w:rPr>
        <w:t xml:space="preserve"> las diferencias en el parasitismo podrían </w:t>
      </w:r>
      <w:r w:rsidR="00B7256C">
        <w:rPr>
          <w:rFonts w:ascii="Times New Roman" w:eastAsia="Times New Roman" w:hAnsi="Times New Roman" w:cs="Times New Roman"/>
          <w:sz w:val="24"/>
          <w:szCs w:val="24"/>
        </w:rPr>
        <w:t>deberse a la variabilidad genética y fisiológica de cada aislamiento</w:t>
      </w:r>
      <w:r w:rsidR="00F00B35">
        <w:rPr>
          <w:rFonts w:ascii="Times New Roman" w:eastAsia="Times New Roman" w:hAnsi="Times New Roman" w:cs="Times New Roman"/>
          <w:sz w:val="24"/>
          <w:szCs w:val="24"/>
        </w:rPr>
        <w:t xml:space="preserve"> de hongo</w:t>
      </w:r>
      <w:r w:rsidR="00D96B62">
        <w:rPr>
          <w:rFonts w:ascii="Times New Roman" w:eastAsia="Times New Roman" w:hAnsi="Times New Roman" w:cs="Times New Roman"/>
          <w:sz w:val="24"/>
          <w:szCs w:val="24"/>
        </w:rPr>
        <w:t>,</w:t>
      </w:r>
      <w:r w:rsidR="00D83016">
        <w:rPr>
          <w:rFonts w:ascii="Times New Roman" w:eastAsia="Times New Roman" w:hAnsi="Times New Roman" w:cs="Times New Roman"/>
          <w:sz w:val="24"/>
          <w:szCs w:val="24"/>
        </w:rPr>
        <w:t xml:space="preserve"> según </w:t>
      </w:r>
      <w:r w:rsidR="009830FD">
        <w:rPr>
          <w:rFonts w:ascii="Times New Roman" w:eastAsia="Times New Roman" w:hAnsi="Times New Roman" w:cs="Times New Roman"/>
          <w:sz w:val="24"/>
          <w:szCs w:val="24"/>
        </w:rPr>
        <w:t xml:space="preserve">su </w:t>
      </w:r>
      <w:r w:rsidR="00AC69A0">
        <w:rPr>
          <w:rFonts w:ascii="Times New Roman" w:eastAsia="Times New Roman" w:hAnsi="Times New Roman" w:cs="Times New Roman"/>
          <w:sz w:val="24"/>
          <w:szCs w:val="24"/>
        </w:rPr>
        <w:t xml:space="preserve">nivel de eficacia. </w:t>
      </w:r>
    </w:p>
    <w:p w14:paraId="1AF7B0C1" w14:textId="77777777" w:rsidR="00033024" w:rsidRPr="00033024" w:rsidRDefault="00033024" w:rsidP="0003302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sz w:val="24"/>
          <w:szCs w:val="24"/>
        </w:rPr>
      </w:pPr>
    </w:p>
    <w:p w14:paraId="03590219" w14:textId="77777777" w:rsidR="00033024" w:rsidRPr="00033024" w:rsidRDefault="00033024" w:rsidP="00033024">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sz w:val="24"/>
          <w:szCs w:val="24"/>
        </w:rPr>
      </w:pPr>
    </w:p>
    <w:p w14:paraId="23C1F9C6" w14:textId="6E1AA02E" w:rsidR="001159F6" w:rsidRDefault="004452CD" w:rsidP="0072223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center"/>
        <w:rPr>
          <w:rFonts w:ascii="Times New Roman" w:eastAsia="Times New Roman" w:hAnsi="Times New Roman" w:cs="Times New Roman"/>
          <w:sz w:val="24"/>
          <w:szCs w:val="24"/>
        </w:rPr>
      </w:pPr>
      <w:r>
        <w:rPr>
          <w:noProof/>
          <w:lang w:val="es-419" w:eastAsia="es-419"/>
        </w:rPr>
        <w:lastRenderedPageBreak/>
        <w:drawing>
          <wp:inline distT="0" distB="0" distL="0" distR="0" wp14:anchorId="0E7FE7C5" wp14:editId="2E56E53C">
            <wp:extent cx="3885865" cy="6833235"/>
            <wp:effectExtent l="0" t="0" r="635" b="5715"/>
            <wp:docPr id="882209076" name="Imagen 882209076" descr="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2209076" name="Imagen 1" descr="Mapa&#10;&#10;Descripción generada automáticamente"/>
                    <pic:cNvPicPr/>
                  </pic:nvPicPr>
                  <pic:blipFill>
                    <a:blip r:embed="rId18"/>
                    <a:stretch>
                      <a:fillRect/>
                    </a:stretch>
                  </pic:blipFill>
                  <pic:spPr>
                    <a:xfrm>
                      <a:off x="0" y="0"/>
                      <a:ext cx="3897589" cy="6853851"/>
                    </a:xfrm>
                    <a:prstGeom prst="rect">
                      <a:avLst/>
                    </a:prstGeom>
                  </pic:spPr>
                </pic:pic>
              </a:graphicData>
            </a:graphic>
          </wp:inline>
        </w:drawing>
      </w:r>
    </w:p>
    <w:p w14:paraId="68157627" w14:textId="73854A2C" w:rsidR="6093C8E3" w:rsidRPr="006758E5" w:rsidRDefault="00722231" w:rsidP="18F6E19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sz w:val="24"/>
          <w:szCs w:val="24"/>
        </w:rPr>
      </w:pPr>
      <w:r w:rsidRPr="2B7A1E95">
        <w:rPr>
          <w:rFonts w:ascii="Times New Roman" w:eastAsia="Times New Roman" w:hAnsi="Times New Roman" w:cs="Times New Roman"/>
          <w:sz w:val="24"/>
          <w:szCs w:val="24"/>
        </w:rPr>
        <w:t>Figura 2. Actividad nematófaga de algunos de los aislamientos utilizados para las pruebas</w:t>
      </w:r>
      <w:r w:rsidR="0031148F" w:rsidRPr="2B7A1E95">
        <w:rPr>
          <w:rFonts w:ascii="Times New Roman" w:eastAsia="Times New Roman" w:hAnsi="Times New Roman" w:cs="Times New Roman"/>
          <w:sz w:val="24"/>
          <w:szCs w:val="24"/>
        </w:rPr>
        <w:t xml:space="preserve"> las pruebas in vitro. </w:t>
      </w:r>
      <w:r w:rsidR="00F531F8" w:rsidRPr="2B7A1E95">
        <w:rPr>
          <w:rFonts w:ascii="Times New Roman" w:eastAsia="Times New Roman" w:hAnsi="Times New Roman" w:cs="Times New Roman"/>
          <w:sz w:val="24"/>
          <w:szCs w:val="24"/>
          <w:lang w:val="pt-BR"/>
        </w:rPr>
        <w:t>A.</w:t>
      </w:r>
      <w:r w:rsidR="3F3DAFF5" w:rsidRPr="2B7A1E95">
        <w:rPr>
          <w:rFonts w:ascii="Times New Roman" w:eastAsia="Times New Roman" w:hAnsi="Times New Roman" w:cs="Times New Roman"/>
          <w:sz w:val="24"/>
          <w:szCs w:val="24"/>
          <w:lang w:val="pt-BR"/>
        </w:rPr>
        <w:t xml:space="preserve"> </w:t>
      </w:r>
      <w:r w:rsidR="249C3D2B" w:rsidRPr="2B7A1E95">
        <w:rPr>
          <w:rFonts w:ascii="Times New Roman" w:eastAsia="Times New Roman" w:hAnsi="Times New Roman" w:cs="Times New Roman"/>
          <w:i/>
          <w:iCs/>
          <w:sz w:val="24"/>
          <w:szCs w:val="24"/>
          <w:lang w:val="pt-BR"/>
        </w:rPr>
        <w:t>F. oxysporum</w:t>
      </w:r>
      <w:r w:rsidR="00F531F8" w:rsidRPr="2B7A1E95">
        <w:rPr>
          <w:rFonts w:ascii="Times New Roman" w:eastAsia="Times New Roman" w:hAnsi="Times New Roman" w:cs="Times New Roman"/>
          <w:i/>
          <w:iCs/>
          <w:sz w:val="24"/>
          <w:szCs w:val="24"/>
          <w:lang w:val="pt-BR"/>
        </w:rPr>
        <w:t xml:space="preserve"> </w:t>
      </w:r>
      <w:r w:rsidR="00F531F8" w:rsidRPr="2B7A1E95">
        <w:rPr>
          <w:rFonts w:ascii="Times New Roman" w:eastAsia="Times New Roman" w:hAnsi="Times New Roman" w:cs="Times New Roman"/>
          <w:sz w:val="24"/>
          <w:szCs w:val="24"/>
          <w:lang w:val="pt-BR"/>
        </w:rPr>
        <w:t>B.</w:t>
      </w:r>
      <w:r w:rsidR="16BA9F07" w:rsidRPr="2B7A1E95">
        <w:rPr>
          <w:rFonts w:ascii="Times New Roman" w:eastAsia="Times New Roman" w:hAnsi="Times New Roman" w:cs="Times New Roman"/>
          <w:sz w:val="24"/>
          <w:szCs w:val="24"/>
          <w:lang w:val="pt-BR"/>
        </w:rPr>
        <w:t xml:space="preserve"> </w:t>
      </w:r>
      <w:r w:rsidR="7356034A" w:rsidRPr="2B7A1E95">
        <w:rPr>
          <w:rFonts w:ascii="Times New Roman" w:eastAsia="Times New Roman" w:hAnsi="Times New Roman" w:cs="Times New Roman"/>
          <w:i/>
          <w:iCs/>
          <w:sz w:val="24"/>
          <w:szCs w:val="24"/>
          <w:lang w:val="pt-BR"/>
        </w:rPr>
        <w:t>T. asperellum</w:t>
      </w:r>
      <w:r w:rsidR="00290ECC">
        <w:rPr>
          <w:rFonts w:ascii="Times New Roman" w:eastAsia="Times New Roman" w:hAnsi="Times New Roman" w:cs="Times New Roman"/>
          <w:i/>
          <w:iCs/>
          <w:sz w:val="24"/>
          <w:szCs w:val="24"/>
          <w:lang w:val="pt-BR"/>
        </w:rPr>
        <w:t>.</w:t>
      </w:r>
      <w:r w:rsidR="00F531F8" w:rsidRPr="2B7A1E95">
        <w:rPr>
          <w:rFonts w:ascii="Times New Roman" w:eastAsia="Times New Roman" w:hAnsi="Times New Roman" w:cs="Times New Roman"/>
          <w:i/>
          <w:iCs/>
          <w:sz w:val="24"/>
          <w:szCs w:val="24"/>
          <w:lang w:val="pt-BR"/>
        </w:rPr>
        <w:t xml:space="preserve"> </w:t>
      </w:r>
      <w:r w:rsidR="00F531F8" w:rsidRPr="2B7A1E95">
        <w:rPr>
          <w:rFonts w:ascii="Times New Roman" w:eastAsia="Times New Roman" w:hAnsi="Times New Roman" w:cs="Times New Roman"/>
          <w:sz w:val="24"/>
          <w:szCs w:val="24"/>
          <w:lang w:val="pt-BR"/>
        </w:rPr>
        <w:t>C.</w:t>
      </w:r>
      <w:r w:rsidR="1587D92B" w:rsidRPr="2B7A1E95">
        <w:rPr>
          <w:rFonts w:ascii="Times New Roman" w:eastAsia="Times New Roman" w:hAnsi="Times New Roman" w:cs="Times New Roman"/>
          <w:sz w:val="24"/>
          <w:szCs w:val="24"/>
          <w:lang w:val="pt-BR"/>
        </w:rPr>
        <w:t xml:space="preserve"> </w:t>
      </w:r>
      <w:r w:rsidR="3648DFD8" w:rsidRPr="2B7A1E95">
        <w:rPr>
          <w:rFonts w:ascii="Times New Roman" w:eastAsia="Times New Roman" w:hAnsi="Times New Roman" w:cs="Times New Roman"/>
          <w:i/>
          <w:iCs/>
          <w:sz w:val="24"/>
          <w:szCs w:val="24"/>
          <w:lang w:val="pt-BR"/>
        </w:rPr>
        <w:t>F. oxysporum</w:t>
      </w:r>
      <w:r w:rsidR="00F531F8" w:rsidRPr="2B7A1E95">
        <w:rPr>
          <w:rFonts w:ascii="Times New Roman" w:eastAsia="Times New Roman" w:hAnsi="Times New Roman" w:cs="Times New Roman"/>
          <w:i/>
          <w:iCs/>
          <w:sz w:val="24"/>
          <w:szCs w:val="24"/>
          <w:lang w:val="pt-BR"/>
        </w:rPr>
        <w:t xml:space="preserve"> </w:t>
      </w:r>
      <w:r w:rsidR="00F531F8" w:rsidRPr="2B7A1E95">
        <w:rPr>
          <w:rFonts w:ascii="Times New Roman" w:eastAsia="Times New Roman" w:hAnsi="Times New Roman" w:cs="Times New Roman"/>
          <w:sz w:val="24"/>
          <w:szCs w:val="24"/>
          <w:lang w:val="pt-BR"/>
        </w:rPr>
        <w:t>D</w:t>
      </w:r>
      <w:r w:rsidR="00F531F8" w:rsidRPr="2B7A1E95">
        <w:rPr>
          <w:rFonts w:ascii="Times New Roman" w:eastAsia="Times New Roman" w:hAnsi="Times New Roman" w:cs="Times New Roman"/>
          <w:i/>
          <w:iCs/>
          <w:sz w:val="24"/>
          <w:szCs w:val="24"/>
          <w:lang w:val="pt-BR"/>
        </w:rPr>
        <w:t>.</w:t>
      </w:r>
      <w:r w:rsidR="716F5CF2" w:rsidRPr="2B7A1E95">
        <w:rPr>
          <w:rFonts w:ascii="Times New Roman" w:eastAsia="Times New Roman" w:hAnsi="Times New Roman" w:cs="Times New Roman"/>
          <w:i/>
          <w:iCs/>
          <w:sz w:val="24"/>
          <w:szCs w:val="24"/>
          <w:lang w:val="pt-BR"/>
        </w:rPr>
        <w:t xml:space="preserve"> </w:t>
      </w:r>
      <w:r w:rsidR="7DC81A2A" w:rsidRPr="2B7A1E95">
        <w:rPr>
          <w:rFonts w:ascii="Times New Roman" w:eastAsia="Times New Roman" w:hAnsi="Times New Roman" w:cs="Times New Roman"/>
          <w:i/>
          <w:iCs/>
          <w:sz w:val="24"/>
          <w:szCs w:val="24"/>
          <w:lang w:val="pt-BR"/>
        </w:rPr>
        <w:t>T. asperellum</w:t>
      </w:r>
      <w:r w:rsidR="00F531F8" w:rsidRPr="2B7A1E95">
        <w:rPr>
          <w:rFonts w:ascii="Times New Roman" w:eastAsia="Times New Roman" w:hAnsi="Times New Roman" w:cs="Times New Roman"/>
          <w:sz w:val="24"/>
          <w:szCs w:val="24"/>
          <w:lang w:val="pt-BR"/>
        </w:rPr>
        <w:t xml:space="preserve"> Heredia, 2023</w:t>
      </w:r>
      <w:r w:rsidR="00F531F8" w:rsidRPr="00B27BDE">
        <w:rPr>
          <w:rFonts w:ascii="Times New Roman" w:eastAsia="Times New Roman" w:hAnsi="Times New Roman" w:cs="Times New Roman"/>
          <w:sz w:val="24"/>
          <w:szCs w:val="24"/>
          <w:lang w:val="pt-BR"/>
        </w:rPr>
        <w:t>.</w:t>
      </w:r>
      <w:r w:rsidR="007C576F" w:rsidRPr="00B27BDE">
        <w:rPr>
          <w:rFonts w:ascii="Times New Roman" w:eastAsia="Times New Roman" w:hAnsi="Times New Roman" w:cs="Times New Roman"/>
          <w:sz w:val="24"/>
          <w:szCs w:val="24"/>
          <w:lang w:val="pt-BR"/>
        </w:rPr>
        <w:t xml:space="preserve"> </w:t>
      </w:r>
      <w:r w:rsidR="007C576F" w:rsidRPr="00B27BDE">
        <w:rPr>
          <w:rFonts w:ascii="Times New Roman" w:eastAsia="Times New Roman" w:hAnsi="Times New Roman" w:cs="Times New Roman"/>
          <w:sz w:val="24"/>
          <w:szCs w:val="24"/>
        </w:rPr>
        <w:t>Escala</w:t>
      </w:r>
      <w:r w:rsidR="00186793" w:rsidRPr="00B27BDE">
        <w:rPr>
          <w:rFonts w:ascii="Times New Roman" w:eastAsia="Times New Roman" w:hAnsi="Times New Roman" w:cs="Times New Roman"/>
          <w:sz w:val="24"/>
          <w:szCs w:val="24"/>
        </w:rPr>
        <w:t>: A: 1</w:t>
      </w:r>
      <w:r w:rsidR="00F66384" w:rsidRPr="00B27BDE">
        <w:rPr>
          <w:rFonts w:ascii="Times New Roman" w:eastAsia="Times New Roman" w:hAnsi="Times New Roman" w:cs="Times New Roman"/>
          <w:sz w:val="24"/>
          <w:szCs w:val="24"/>
        </w:rPr>
        <w:t>10 µm</w:t>
      </w:r>
      <w:r w:rsidR="00F66384">
        <w:rPr>
          <w:rFonts w:ascii="Times New Roman" w:eastAsia="Times New Roman" w:hAnsi="Times New Roman" w:cs="Times New Roman"/>
          <w:sz w:val="24"/>
          <w:szCs w:val="24"/>
        </w:rPr>
        <w:t>. B: 120 µm. C</w:t>
      </w:r>
      <w:r w:rsidR="00B27BDE">
        <w:rPr>
          <w:rFonts w:ascii="Times New Roman" w:eastAsia="Times New Roman" w:hAnsi="Times New Roman" w:cs="Times New Roman"/>
          <w:sz w:val="24"/>
          <w:szCs w:val="24"/>
        </w:rPr>
        <w:t>: 170</w:t>
      </w:r>
      <w:r w:rsidR="00B27BDE" w:rsidRPr="00B27BDE">
        <w:rPr>
          <w:rFonts w:ascii="Times New Roman" w:eastAsia="Times New Roman" w:hAnsi="Times New Roman" w:cs="Times New Roman"/>
          <w:sz w:val="24"/>
          <w:szCs w:val="24"/>
        </w:rPr>
        <w:t xml:space="preserve"> </w:t>
      </w:r>
      <w:r w:rsidR="00B27BDE">
        <w:rPr>
          <w:rFonts w:ascii="Times New Roman" w:eastAsia="Times New Roman" w:hAnsi="Times New Roman" w:cs="Times New Roman"/>
          <w:sz w:val="24"/>
          <w:szCs w:val="24"/>
        </w:rPr>
        <w:t>µm y D: 145 µm.</w:t>
      </w:r>
    </w:p>
    <w:p w14:paraId="0132A0A7" w14:textId="15692F94" w:rsidR="00462727" w:rsidRPr="007D5EAB" w:rsidRDefault="00594CC8" w:rsidP="56DB58E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hAnsi="Times New Roman" w:cs="Times New Roman"/>
          <w:sz w:val="24"/>
          <w:szCs w:val="24"/>
        </w:rPr>
      </w:pPr>
      <w:r>
        <w:rPr>
          <w:rFonts w:ascii="Times New Roman" w:hAnsi="Times New Roman" w:cs="Times New Roman"/>
          <w:b/>
          <w:bCs/>
          <w:sz w:val="28"/>
          <w:szCs w:val="28"/>
        </w:rPr>
        <w:t>C</w:t>
      </w:r>
      <w:r w:rsidR="56DB58E5" w:rsidRPr="56DB58E5">
        <w:rPr>
          <w:rFonts w:ascii="Times New Roman" w:hAnsi="Times New Roman" w:cs="Times New Roman"/>
          <w:b/>
          <w:bCs/>
          <w:sz w:val="28"/>
          <w:szCs w:val="28"/>
        </w:rPr>
        <w:t xml:space="preserve">onclusiones </w:t>
      </w:r>
    </w:p>
    <w:p w14:paraId="05E7F4AA" w14:textId="0F846717" w:rsidR="006B41C0" w:rsidRPr="007D5EAB" w:rsidRDefault="56DB58E5" w:rsidP="007D2C76">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eastAsia="Times New Roman" w:hAnsi="Times New Roman" w:cs="Times New Roman"/>
          <w:color w:val="000000" w:themeColor="text1"/>
          <w:sz w:val="24"/>
          <w:szCs w:val="24"/>
        </w:rPr>
      </w:pPr>
      <w:r w:rsidRPr="56DB58E5">
        <w:rPr>
          <w:rFonts w:ascii="Times New Roman" w:hAnsi="Times New Roman" w:cs="Times New Roman"/>
          <w:sz w:val="24"/>
          <w:szCs w:val="24"/>
        </w:rPr>
        <w:t xml:space="preserve"> </w:t>
      </w:r>
    </w:p>
    <w:p w14:paraId="7D011D47" w14:textId="1196E96A" w:rsidR="002517FC" w:rsidRPr="002517FC" w:rsidRDefault="004F5289" w:rsidP="0017069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hAnsi="Times New Roman" w:cs="Times New Roman"/>
          <w:sz w:val="24"/>
          <w:szCs w:val="24"/>
        </w:rPr>
      </w:pPr>
      <w:r w:rsidRPr="2F302D75">
        <w:rPr>
          <w:rFonts w:ascii="Times New Roman" w:hAnsi="Times New Roman" w:cs="Times New Roman"/>
          <w:sz w:val="24"/>
          <w:szCs w:val="24"/>
        </w:rPr>
        <w:t>S</w:t>
      </w:r>
      <w:r w:rsidR="003D77EF" w:rsidRPr="2F302D75">
        <w:rPr>
          <w:rFonts w:ascii="Times New Roman" w:hAnsi="Times New Roman" w:cs="Times New Roman"/>
          <w:sz w:val="24"/>
          <w:szCs w:val="24"/>
        </w:rPr>
        <w:t>e</w:t>
      </w:r>
      <w:r w:rsidR="003D77EF" w:rsidRPr="2B7A1E95">
        <w:rPr>
          <w:rFonts w:ascii="Times New Roman" w:hAnsi="Times New Roman" w:cs="Times New Roman"/>
          <w:sz w:val="24"/>
          <w:szCs w:val="24"/>
        </w:rPr>
        <w:t xml:space="preserve"> observó un aumento significativo en el porcentaje de mortalidad de los nematodos en los tratamientos después de 42 horas de exposición en comparación con las mediciones </w:t>
      </w:r>
      <w:r w:rsidR="003D77EF" w:rsidRPr="2B7A1E95">
        <w:rPr>
          <w:rFonts w:ascii="Times New Roman" w:hAnsi="Times New Roman" w:cs="Times New Roman"/>
          <w:sz w:val="24"/>
          <w:szCs w:val="24"/>
        </w:rPr>
        <w:lastRenderedPageBreak/>
        <w:t xml:space="preserve">realizadas a las 24 horas. </w:t>
      </w:r>
      <w:r w:rsidR="002517FC" w:rsidRPr="2B7A1E95">
        <w:rPr>
          <w:rFonts w:ascii="Times New Roman" w:hAnsi="Times New Roman" w:cs="Times New Roman"/>
          <w:sz w:val="24"/>
          <w:szCs w:val="24"/>
        </w:rPr>
        <w:t xml:space="preserve">Los hongos </w:t>
      </w:r>
      <w:r w:rsidR="002517FC" w:rsidRPr="2B7A1E95">
        <w:rPr>
          <w:rFonts w:ascii="Times New Roman" w:hAnsi="Times New Roman" w:cs="Times New Roman"/>
          <w:i/>
          <w:iCs/>
          <w:sz w:val="24"/>
          <w:szCs w:val="24"/>
        </w:rPr>
        <w:t>T</w:t>
      </w:r>
      <w:r w:rsidR="0001021C">
        <w:rPr>
          <w:rFonts w:ascii="Times New Roman" w:hAnsi="Times New Roman" w:cs="Times New Roman"/>
          <w:i/>
          <w:iCs/>
          <w:sz w:val="24"/>
          <w:szCs w:val="24"/>
        </w:rPr>
        <w:t>. asperellum</w:t>
      </w:r>
      <w:r w:rsidR="002517FC" w:rsidRPr="2B7A1E95">
        <w:rPr>
          <w:rFonts w:ascii="Times New Roman" w:hAnsi="Times New Roman" w:cs="Times New Roman"/>
          <w:sz w:val="24"/>
          <w:szCs w:val="24"/>
        </w:rPr>
        <w:t xml:space="preserve"> </w:t>
      </w:r>
      <w:r w:rsidR="002517FC" w:rsidRPr="2F302D75">
        <w:rPr>
          <w:rFonts w:ascii="Times New Roman" w:hAnsi="Times New Roman" w:cs="Times New Roman"/>
          <w:sz w:val="24"/>
          <w:szCs w:val="24"/>
        </w:rPr>
        <w:t xml:space="preserve">y </w:t>
      </w:r>
      <w:r w:rsidR="002517FC" w:rsidRPr="2F302D75">
        <w:rPr>
          <w:rFonts w:ascii="Times New Roman" w:hAnsi="Times New Roman" w:cs="Times New Roman"/>
          <w:i/>
          <w:iCs/>
          <w:sz w:val="24"/>
          <w:szCs w:val="24"/>
        </w:rPr>
        <w:t>F</w:t>
      </w:r>
      <w:r w:rsidR="00692C46" w:rsidRPr="2F302D75">
        <w:rPr>
          <w:rFonts w:ascii="Times New Roman" w:hAnsi="Times New Roman" w:cs="Times New Roman"/>
          <w:i/>
          <w:iCs/>
          <w:sz w:val="24"/>
          <w:szCs w:val="24"/>
        </w:rPr>
        <w:t>.</w:t>
      </w:r>
      <w:r w:rsidR="002517FC" w:rsidRPr="2B7A1E95">
        <w:rPr>
          <w:rFonts w:ascii="Times New Roman" w:hAnsi="Times New Roman" w:cs="Times New Roman"/>
          <w:i/>
          <w:iCs/>
          <w:sz w:val="24"/>
          <w:szCs w:val="24"/>
        </w:rPr>
        <w:t xml:space="preserve"> oxysporum</w:t>
      </w:r>
      <w:r w:rsidR="002517FC" w:rsidRPr="2B7A1E95">
        <w:rPr>
          <w:rFonts w:ascii="Times New Roman" w:hAnsi="Times New Roman" w:cs="Times New Roman"/>
          <w:sz w:val="24"/>
          <w:szCs w:val="24"/>
        </w:rPr>
        <w:t xml:space="preserve"> demostraron una mayor eficacia en el control de </w:t>
      </w:r>
      <w:r w:rsidR="002517FC" w:rsidRPr="2B7A1E95">
        <w:rPr>
          <w:rFonts w:ascii="Times New Roman" w:hAnsi="Times New Roman" w:cs="Times New Roman"/>
          <w:i/>
          <w:iCs/>
          <w:sz w:val="24"/>
          <w:szCs w:val="24"/>
        </w:rPr>
        <w:t>R. similis</w:t>
      </w:r>
      <w:r w:rsidR="002517FC" w:rsidRPr="2B7A1E95">
        <w:rPr>
          <w:rFonts w:ascii="Times New Roman" w:hAnsi="Times New Roman" w:cs="Times New Roman"/>
          <w:sz w:val="24"/>
          <w:szCs w:val="24"/>
        </w:rPr>
        <w:t xml:space="preserve"> en comparación con </w:t>
      </w:r>
      <w:r w:rsidR="002517FC" w:rsidRPr="2B7A1E95">
        <w:rPr>
          <w:rFonts w:ascii="Times New Roman" w:hAnsi="Times New Roman" w:cs="Times New Roman"/>
          <w:i/>
          <w:iCs/>
          <w:sz w:val="24"/>
          <w:szCs w:val="24"/>
        </w:rPr>
        <w:t>P</w:t>
      </w:r>
      <w:r w:rsidR="006B41C0" w:rsidRPr="2B7A1E95">
        <w:rPr>
          <w:rFonts w:ascii="Times New Roman" w:hAnsi="Times New Roman" w:cs="Times New Roman"/>
          <w:i/>
          <w:iCs/>
          <w:sz w:val="24"/>
          <w:szCs w:val="24"/>
        </w:rPr>
        <w:t>.</w:t>
      </w:r>
      <w:r w:rsidR="002517FC" w:rsidRPr="2B7A1E95">
        <w:rPr>
          <w:rFonts w:ascii="Times New Roman" w:hAnsi="Times New Roman" w:cs="Times New Roman"/>
          <w:i/>
          <w:iCs/>
          <w:sz w:val="24"/>
          <w:szCs w:val="24"/>
        </w:rPr>
        <w:t xml:space="preserve"> lilacinus</w:t>
      </w:r>
      <w:r w:rsidR="002517FC" w:rsidRPr="2B7A1E95">
        <w:rPr>
          <w:rFonts w:ascii="Times New Roman" w:hAnsi="Times New Roman" w:cs="Times New Roman"/>
          <w:sz w:val="24"/>
          <w:szCs w:val="24"/>
        </w:rPr>
        <w:t xml:space="preserve"> y el </w:t>
      </w:r>
      <w:r w:rsidR="00EE75D7">
        <w:rPr>
          <w:rFonts w:ascii="Times New Roman" w:hAnsi="Times New Roman" w:cs="Times New Roman"/>
          <w:sz w:val="24"/>
          <w:szCs w:val="24"/>
        </w:rPr>
        <w:t>t</w:t>
      </w:r>
      <w:r w:rsidR="006B41C0" w:rsidRPr="2B7A1E95">
        <w:rPr>
          <w:rFonts w:ascii="Times New Roman" w:hAnsi="Times New Roman" w:cs="Times New Roman"/>
          <w:sz w:val="24"/>
          <w:szCs w:val="24"/>
        </w:rPr>
        <w:t xml:space="preserve">ratamiento </w:t>
      </w:r>
      <w:r w:rsidR="002517FC" w:rsidRPr="2B7A1E95">
        <w:rPr>
          <w:rFonts w:ascii="Times New Roman" w:hAnsi="Times New Roman" w:cs="Times New Roman"/>
          <w:sz w:val="24"/>
          <w:szCs w:val="24"/>
        </w:rPr>
        <w:t xml:space="preserve">control. </w:t>
      </w:r>
    </w:p>
    <w:p w14:paraId="0DF0FF15" w14:textId="77777777" w:rsidR="002517FC" w:rsidRPr="002517FC" w:rsidRDefault="002517FC" w:rsidP="0017069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hAnsi="Times New Roman" w:cs="Times New Roman"/>
          <w:sz w:val="24"/>
          <w:szCs w:val="24"/>
        </w:rPr>
      </w:pPr>
      <w:r w:rsidRPr="002517FC">
        <w:rPr>
          <w:rFonts w:ascii="Times New Roman" w:hAnsi="Times New Roman" w:cs="Times New Roman"/>
          <w:sz w:val="24"/>
          <w:szCs w:val="24"/>
        </w:rPr>
        <w:t>Los resultados revelaron una interacción importante entre los factores de tipo de hongo y tiempo de exposición, lo que significa que el efecto de los hongos en la mortalidad de los nematodos puede variar dependiendo del tiempo de exposición.</w:t>
      </w:r>
    </w:p>
    <w:p w14:paraId="7DB21049" w14:textId="0722FC30" w:rsidR="00221641" w:rsidRDefault="00221641" w:rsidP="00BB6932">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hAnsi="Times New Roman" w:cs="Times New Roman"/>
          <w:sz w:val="24"/>
          <w:szCs w:val="24"/>
        </w:rPr>
      </w:pPr>
      <w:r w:rsidRPr="00221641">
        <w:rPr>
          <w:rFonts w:ascii="Times New Roman" w:hAnsi="Times New Roman" w:cs="Times New Roman"/>
          <w:sz w:val="24"/>
          <w:szCs w:val="24"/>
        </w:rPr>
        <w:t xml:space="preserve">El uso de hongos nematófagos </w:t>
      </w:r>
      <w:r w:rsidR="00CC1142">
        <w:rPr>
          <w:rFonts w:ascii="Times New Roman" w:hAnsi="Times New Roman" w:cs="Times New Roman"/>
          <w:sz w:val="24"/>
          <w:szCs w:val="24"/>
        </w:rPr>
        <w:t xml:space="preserve">es </w:t>
      </w:r>
      <w:r w:rsidRPr="00221641">
        <w:rPr>
          <w:rFonts w:ascii="Times New Roman" w:hAnsi="Times New Roman" w:cs="Times New Roman"/>
          <w:sz w:val="24"/>
          <w:szCs w:val="24"/>
        </w:rPr>
        <w:t xml:space="preserve">una prometedora estrategia de control de nematodos </w:t>
      </w:r>
      <w:r w:rsidR="00CC1142">
        <w:rPr>
          <w:rFonts w:ascii="Times New Roman" w:hAnsi="Times New Roman" w:cs="Times New Roman"/>
          <w:sz w:val="24"/>
          <w:szCs w:val="24"/>
        </w:rPr>
        <w:t>fitoparásitos</w:t>
      </w:r>
      <w:r w:rsidR="00677FE1">
        <w:rPr>
          <w:rFonts w:ascii="Times New Roman" w:hAnsi="Times New Roman" w:cs="Times New Roman"/>
          <w:sz w:val="24"/>
          <w:szCs w:val="24"/>
        </w:rPr>
        <w:t>; s</w:t>
      </w:r>
      <w:r w:rsidRPr="00221641">
        <w:rPr>
          <w:rFonts w:ascii="Times New Roman" w:hAnsi="Times New Roman" w:cs="Times New Roman"/>
          <w:sz w:val="24"/>
          <w:szCs w:val="24"/>
        </w:rPr>
        <w:t xml:space="preserve">in embargo, se requieren más investigaciones para evaluar su eficacia en diversas condiciones </w:t>
      </w:r>
      <w:r w:rsidR="00AD541E">
        <w:rPr>
          <w:rFonts w:ascii="Times New Roman" w:hAnsi="Times New Roman" w:cs="Times New Roman"/>
          <w:sz w:val="24"/>
          <w:szCs w:val="24"/>
        </w:rPr>
        <w:t xml:space="preserve">de suelo </w:t>
      </w:r>
      <w:r w:rsidRPr="00221641">
        <w:rPr>
          <w:rFonts w:ascii="Times New Roman" w:hAnsi="Times New Roman" w:cs="Times New Roman"/>
          <w:sz w:val="24"/>
          <w:szCs w:val="24"/>
        </w:rPr>
        <w:t xml:space="preserve">y </w:t>
      </w:r>
      <w:r w:rsidR="00D33CAB">
        <w:rPr>
          <w:rFonts w:ascii="Times New Roman" w:hAnsi="Times New Roman" w:cs="Times New Roman"/>
          <w:sz w:val="24"/>
          <w:szCs w:val="24"/>
        </w:rPr>
        <w:t xml:space="preserve">cultivos, así como </w:t>
      </w:r>
      <w:r w:rsidRPr="00221641">
        <w:rPr>
          <w:rFonts w:ascii="Times New Roman" w:hAnsi="Times New Roman" w:cs="Times New Roman"/>
          <w:sz w:val="24"/>
          <w:szCs w:val="24"/>
        </w:rPr>
        <w:t xml:space="preserve">para </w:t>
      </w:r>
      <w:r w:rsidR="00D33CAB">
        <w:rPr>
          <w:rFonts w:ascii="Times New Roman" w:hAnsi="Times New Roman" w:cs="Times New Roman"/>
          <w:sz w:val="24"/>
          <w:szCs w:val="24"/>
        </w:rPr>
        <w:t>determinar su posible impacto</w:t>
      </w:r>
      <w:r w:rsidRPr="00221641">
        <w:rPr>
          <w:rFonts w:ascii="Times New Roman" w:hAnsi="Times New Roman" w:cs="Times New Roman"/>
          <w:sz w:val="24"/>
          <w:szCs w:val="24"/>
        </w:rPr>
        <w:t xml:space="preserve"> ambienta</w:t>
      </w:r>
      <w:r w:rsidR="000A23EF">
        <w:rPr>
          <w:rFonts w:ascii="Times New Roman" w:hAnsi="Times New Roman" w:cs="Times New Roman"/>
          <w:sz w:val="24"/>
          <w:szCs w:val="24"/>
        </w:rPr>
        <w:t>l y en otros organismos no objetivo</w:t>
      </w:r>
      <w:r w:rsidRPr="00221641">
        <w:rPr>
          <w:rFonts w:ascii="Times New Roman" w:hAnsi="Times New Roman" w:cs="Times New Roman"/>
          <w:sz w:val="24"/>
          <w:szCs w:val="24"/>
        </w:rPr>
        <w:t>. Es importante realizar pruebas en invernadero y campo para confirmar el potencial de estos hongos como controladores de nematodos y para identificar factores que puedan afectar su efectividad, como temperatura, densidad de inóculo y fuentes de carbono.</w:t>
      </w:r>
    </w:p>
    <w:p w14:paraId="76086CFF" w14:textId="55B20777" w:rsidR="00751C44" w:rsidRDefault="7FD5EEC5" w:rsidP="002517F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hAnsi="Times New Roman" w:cs="Times New Roman"/>
          <w:sz w:val="24"/>
          <w:szCs w:val="24"/>
        </w:rPr>
      </w:pPr>
      <w:r w:rsidRPr="40E27CA5">
        <w:rPr>
          <w:rFonts w:ascii="Times New Roman" w:hAnsi="Times New Roman" w:cs="Times New Roman"/>
          <w:sz w:val="24"/>
          <w:szCs w:val="24"/>
        </w:rPr>
        <w:t>Finalmente</w:t>
      </w:r>
      <w:r w:rsidR="145B1040" w:rsidRPr="40E27CA5">
        <w:rPr>
          <w:rFonts w:ascii="Times New Roman" w:hAnsi="Times New Roman" w:cs="Times New Roman"/>
          <w:sz w:val="24"/>
          <w:szCs w:val="24"/>
        </w:rPr>
        <w:t>,</w:t>
      </w:r>
      <w:r w:rsidRPr="40E27CA5">
        <w:rPr>
          <w:rFonts w:ascii="Times New Roman" w:hAnsi="Times New Roman" w:cs="Times New Roman"/>
          <w:sz w:val="24"/>
          <w:szCs w:val="24"/>
        </w:rPr>
        <w:t xml:space="preserve"> </w:t>
      </w:r>
      <w:r w:rsidR="145B1040" w:rsidRPr="40E27CA5">
        <w:rPr>
          <w:rFonts w:ascii="Times New Roman" w:hAnsi="Times New Roman" w:cs="Times New Roman"/>
          <w:sz w:val="24"/>
          <w:szCs w:val="24"/>
        </w:rPr>
        <w:t xml:space="preserve">este estudio proporciona información valiosa sobre el potencial de algunos de estos hongos como métodos alternativos para el control de </w:t>
      </w:r>
      <w:r w:rsidR="145B1040" w:rsidRPr="40E27CA5">
        <w:rPr>
          <w:rFonts w:ascii="Times New Roman" w:hAnsi="Times New Roman" w:cs="Times New Roman"/>
          <w:i/>
          <w:iCs/>
          <w:sz w:val="24"/>
          <w:szCs w:val="24"/>
        </w:rPr>
        <w:t xml:space="preserve">R. similis </w:t>
      </w:r>
      <w:r w:rsidR="145B1040" w:rsidRPr="40E27CA5">
        <w:rPr>
          <w:rFonts w:ascii="Times New Roman" w:hAnsi="Times New Roman" w:cs="Times New Roman"/>
          <w:sz w:val="24"/>
          <w:szCs w:val="24"/>
        </w:rPr>
        <w:t xml:space="preserve">en el suelo. </w:t>
      </w:r>
      <w:r w:rsidR="2A1234E1" w:rsidRPr="40E27CA5">
        <w:rPr>
          <w:rFonts w:ascii="Times New Roman" w:hAnsi="Times New Roman" w:cs="Times New Roman"/>
          <w:sz w:val="24"/>
          <w:szCs w:val="24"/>
        </w:rPr>
        <w:t xml:space="preserve">Además, </w:t>
      </w:r>
      <w:r w:rsidRPr="40E27CA5">
        <w:rPr>
          <w:rFonts w:ascii="Times New Roman" w:hAnsi="Times New Roman" w:cs="Times New Roman"/>
          <w:sz w:val="24"/>
          <w:szCs w:val="24"/>
        </w:rPr>
        <w:t>se evidenció la presencia de HN en</w:t>
      </w:r>
      <w:r w:rsidR="3083A989" w:rsidRPr="40E27CA5">
        <w:rPr>
          <w:rFonts w:ascii="Times New Roman" w:hAnsi="Times New Roman" w:cs="Times New Roman"/>
          <w:sz w:val="24"/>
          <w:szCs w:val="24"/>
        </w:rPr>
        <w:t xml:space="preserve"> la región Huetar Atlántica,</w:t>
      </w:r>
      <w:r w:rsidR="7BE86A35" w:rsidRPr="40E27CA5">
        <w:rPr>
          <w:rFonts w:ascii="Times New Roman" w:hAnsi="Times New Roman" w:cs="Times New Roman"/>
          <w:sz w:val="24"/>
          <w:szCs w:val="24"/>
        </w:rPr>
        <w:t xml:space="preserve"> </w:t>
      </w:r>
      <w:r w:rsidR="00F6393F" w:rsidRPr="40E27CA5">
        <w:rPr>
          <w:rFonts w:ascii="Times New Roman" w:hAnsi="Times New Roman" w:cs="Times New Roman"/>
          <w:sz w:val="24"/>
          <w:szCs w:val="24"/>
        </w:rPr>
        <w:t xml:space="preserve">por lo que </w:t>
      </w:r>
      <w:r w:rsidR="7BE86A35" w:rsidRPr="40E27CA5">
        <w:rPr>
          <w:rFonts w:ascii="Times New Roman" w:hAnsi="Times New Roman" w:cs="Times New Roman"/>
          <w:sz w:val="24"/>
          <w:szCs w:val="24"/>
        </w:rPr>
        <w:t>podrían ser una alternativa más a los programas de manejo integrado de plagas en cultivos de importancia agrícola en Costa Rica.</w:t>
      </w:r>
    </w:p>
    <w:p w14:paraId="0C3075CB" w14:textId="77777777" w:rsidR="00751C44" w:rsidRDefault="00751C44" w:rsidP="002517F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hAnsi="Times New Roman" w:cs="Times New Roman"/>
          <w:sz w:val="24"/>
          <w:szCs w:val="24"/>
        </w:rPr>
      </w:pPr>
    </w:p>
    <w:p w14:paraId="49BFF558" w14:textId="67E539C0" w:rsidR="006223AA" w:rsidRDefault="006223AA" w:rsidP="0046272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hAnsi="Times New Roman" w:cs="Times New Roman"/>
          <w:b/>
          <w:sz w:val="28"/>
          <w:szCs w:val="28"/>
        </w:rPr>
      </w:pPr>
      <w:r w:rsidRPr="1293439A">
        <w:rPr>
          <w:rFonts w:ascii="Times New Roman" w:hAnsi="Times New Roman" w:cs="Times New Roman"/>
          <w:b/>
          <w:bCs/>
          <w:sz w:val="28"/>
          <w:szCs w:val="28"/>
        </w:rPr>
        <w:t>Financiamiento</w:t>
      </w:r>
      <w:r w:rsidR="00B228EC" w:rsidRPr="1293439A">
        <w:rPr>
          <w:rFonts w:ascii="Times New Roman" w:hAnsi="Times New Roman" w:cs="Times New Roman"/>
          <w:b/>
          <w:bCs/>
          <w:sz w:val="28"/>
          <w:szCs w:val="28"/>
        </w:rPr>
        <w:t xml:space="preserve"> (Funding)</w:t>
      </w:r>
      <w:r w:rsidRPr="1293439A">
        <w:rPr>
          <w:rFonts w:ascii="Times New Roman" w:hAnsi="Times New Roman" w:cs="Times New Roman"/>
          <w:b/>
          <w:bCs/>
          <w:sz w:val="28"/>
          <w:szCs w:val="28"/>
        </w:rPr>
        <w:t xml:space="preserve"> </w:t>
      </w:r>
    </w:p>
    <w:p w14:paraId="3DF67904" w14:textId="77777777" w:rsidR="00FA76E5" w:rsidRDefault="00FA76E5" w:rsidP="1293439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color w:val="000000" w:themeColor="text1"/>
          <w:sz w:val="24"/>
          <w:szCs w:val="24"/>
        </w:rPr>
      </w:pPr>
    </w:p>
    <w:p w14:paraId="0E5BB456" w14:textId="53B193F4" w:rsidR="008B11B6" w:rsidRPr="006223AA" w:rsidRDefault="0EE290D6" w:rsidP="1293439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color w:val="000000" w:themeColor="text1"/>
          <w:sz w:val="24"/>
          <w:szCs w:val="24"/>
        </w:rPr>
      </w:pPr>
      <w:r w:rsidRPr="1293439A">
        <w:rPr>
          <w:rFonts w:ascii="Times New Roman" w:eastAsia="Times New Roman" w:hAnsi="Times New Roman" w:cs="Times New Roman"/>
          <w:color w:val="000000" w:themeColor="text1"/>
          <w:sz w:val="24"/>
          <w:szCs w:val="24"/>
        </w:rPr>
        <w:t>UNA-FOCAES</w:t>
      </w:r>
      <w:r w:rsidR="0E2AC54C" w:rsidRPr="1293439A">
        <w:rPr>
          <w:rFonts w:ascii="Times New Roman" w:eastAsia="Times New Roman" w:hAnsi="Times New Roman" w:cs="Times New Roman"/>
          <w:color w:val="000000" w:themeColor="text1"/>
          <w:sz w:val="24"/>
          <w:szCs w:val="24"/>
        </w:rPr>
        <w:t>-INVESTIGACIÓN</w:t>
      </w:r>
      <w:r w:rsidR="7331681C" w:rsidRPr="1293439A">
        <w:rPr>
          <w:rFonts w:ascii="Times New Roman" w:eastAsia="Times New Roman" w:hAnsi="Times New Roman" w:cs="Times New Roman"/>
          <w:color w:val="000000" w:themeColor="text1"/>
          <w:sz w:val="24"/>
          <w:szCs w:val="24"/>
        </w:rPr>
        <w:t xml:space="preserve">, </w:t>
      </w:r>
      <w:r w:rsidR="0E2AC54C" w:rsidRPr="1293439A">
        <w:rPr>
          <w:rFonts w:ascii="Times New Roman" w:eastAsia="Times New Roman" w:hAnsi="Times New Roman" w:cs="Times New Roman"/>
          <w:color w:val="000000" w:themeColor="text1"/>
          <w:sz w:val="24"/>
          <w:szCs w:val="24"/>
        </w:rPr>
        <w:t>202</w:t>
      </w:r>
      <w:r w:rsidR="1F2CF84B" w:rsidRPr="1293439A">
        <w:rPr>
          <w:rFonts w:ascii="Times New Roman" w:eastAsia="Times New Roman" w:hAnsi="Times New Roman" w:cs="Times New Roman"/>
          <w:color w:val="000000" w:themeColor="text1"/>
          <w:sz w:val="24"/>
          <w:szCs w:val="24"/>
        </w:rPr>
        <w:t>1.</w:t>
      </w:r>
      <w:r w:rsidR="2CC42911" w:rsidRPr="1293439A">
        <w:rPr>
          <w:rFonts w:ascii="Times New Roman" w:eastAsia="Times New Roman" w:hAnsi="Times New Roman" w:cs="Times New Roman"/>
          <w:color w:val="000000" w:themeColor="text1"/>
          <w:sz w:val="24"/>
          <w:szCs w:val="24"/>
        </w:rPr>
        <w:t xml:space="preserve"> </w:t>
      </w:r>
      <w:r w:rsidR="6E2564D0" w:rsidRPr="1293439A">
        <w:rPr>
          <w:rFonts w:ascii="Times New Roman" w:eastAsia="Times New Roman" w:hAnsi="Times New Roman" w:cs="Times New Roman"/>
          <w:color w:val="000000" w:themeColor="text1"/>
          <w:sz w:val="24"/>
          <w:szCs w:val="24"/>
        </w:rPr>
        <w:t>Este programa tiene</w:t>
      </w:r>
      <w:r w:rsidR="0E2AC54C" w:rsidRPr="1293439A">
        <w:rPr>
          <w:rFonts w:ascii="Times New Roman" w:eastAsia="Times New Roman" w:hAnsi="Times New Roman" w:cs="Times New Roman"/>
          <w:color w:val="000000" w:themeColor="text1"/>
          <w:sz w:val="24"/>
          <w:szCs w:val="24"/>
        </w:rPr>
        <w:t xml:space="preserve"> </w:t>
      </w:r>
      <w:r w:rsidR="1B83317B" w:rsidRPr="1293439A">
        <w:rPr>
          <w:rFonts w:ascii="Times New Roman" w:eastAsia="Times New Roman" w:hAnsi="Times New Roman" w:cs="Times New Roman"/>
          <w:color w:val="000000" w:themeColor="text1"/>
          <w:sz w:val="24"/>
          <w:szCs w:val="24"/>
        </w:rPr>
        <w:t>como</w:t>
      </w:r>
      <w:r w:rsidR="0E2AC54C" w:rsidRPr="1293439A">
        <w:rPr>
          <w:rFonts w:ascii="Times New Roman" w:eastAsia="Times New Roman" w:hAnsi="Times New Roman" w:cs="Times New Roman"/>
          <w:color w:val="000000" w:themeColor="text1"/>
          <w:sz w:val="24"/>
          <w:szCs w:val="24"/>
        </w:rPr>
        <w:t xml:space="preserve"> propósito fomentar la incorporación de estudiantes al quehacer de la investigación universitaria </w:t>
      </w:r>
      <w:r w:rsidR="4FC674BA" w:rsidRPr="1293439A">
        <w:rPr>
          <w:rFonts w:ascii="Times New Roman" w:eastAsia="Times New Roman" w:hAnsi="Times New Roman" w:cs="Times New Roman"/>
          <w:color w:val="000000" w:themeColor="text1"/>
          <w:sz w:val="24"/>
          <w:szCs w:val="24"/>
        </w:rPr>
        <w:t xml:space="preserve">por lo que </w:t>
      </w:r>
      <w:r w:rsidR="5FB89FC9" w:rsidRPr="1293439A">
        <w:rPr>
          <w:rFonts w:ascii="Times New Roman" w:eastAsia="Times New Roman" w:hAnsi="Times New Roman" w:cs="Times New Roman"/>
          <w:color w:val="000000" w:themeColor="text1"/>
          <w:sz w:val="24"/>
          <w:szCs w:val="24"/>
        </w:rPr>
        <w:t xml:space="preserve">mediante un apoyo </w:t>
      </w:r>
      <w:r w:rsidR="120C9FB0" w:rsidRPr="1293439A">
        <w:rPr>
          <w:rFonts w:ascii="Times New Roman" w:eastAsia="Times New Roman" w:hAnsi="Times New Roman" w:cs="Times New Roman"/>
          <w:color w:val="000000" w:themeColor="text1"/>
          <w:sz w:val="24"/>
          <w:szCs w:val="24"/>
        </w:rPr>
        <w:t>económico</w:t>
      </w:r>
      <w:r w:rsidR="76451C6E" w:rsidRPr="1293439A">
        <w:rPr>
          <w:rFonts w:ascii="Times New Roman" w:eastAsia="Times New Roman" w:hAnsi="Times New Roman" w:cs="Times New Roman"/>
          <w:color w:val="000000" w:themeColor="text1"/>
          <w:sz w:val="24"/>
          <w:szCs w:val="24"/>
        </w:rPr>
        <w:t xml:space="preserve"> </w:t>
      </w:r>
      <w:r w:rsidR="71B7D449" w:rsidRPr="1293439A">
        <w:rPr>
          <w:rFonts w:ascii="Times New Roman" w:eastAsia="Times New Roman" w:hAnsi="Times New Roman" w:cs="Times New Roman"/>
          <w:color w:val="000000" w:themeColor="text1"/>
          <w:sz w:val="24"/>
          <w:szCs w:val="24"/>
        </w:rPr>
        <w:t>contribuyó a</w:t>
      </w:r>
      <w:r w:rsidR="55B36832" w:rsidRPr="1293439A">
        <w:rPr>
          <w:rFonts w:ascii="Times New Roman" w:eastAsia="Times New Roman" w:hAnsi="Times New Roman" w:cs="Times New Roman"/>
          <w:color w:val="000000" w:themeColor="text1"/>
          <w:sz w:val="24"/>
          <w:szCs w:val="24"/>
        </w:rPr>
        <w:t xml:space="preserve"> la</w:t>
      </w:r>
      <w:r w:rsidR="0E2AC54C" w:rsidRPr="1293439A">
        <w:rPr>
          <w:rFonts w:ascii="Times New Roman" w:eastAsia="Times New Roman" w:hAnsi="Times New Roman" w:cs="Times New Roman"/>
          <w:color w:val="000000" w:themeColor="text1"/>
          <w:sz w:val="24"/>
          <w:szCs w:val="24"/>
        </w:rPr>
        <w:t xml:space="preserve"> realización de</w:t>
      </w:r>
      <w:r w:rsidR="066F9DE6" w:rsidRPr="1293439A">
        <w:rPr>
          <w:rFonts w:ascii="Times New Roman" w:eastAsia="Times New Roman" w:hAnsi="Times New Roman" w:cs="Times New Roman"/>
          <w:color w:val="000000" w:themeColor="text1"/>
          <w:sz w:val="24"/>
          <w:szCs w:val="24"/>
        </w:rPr>
        <w:t xml:space="preserve"> este</w:t>
      </w:r>
      <w:r w:rsidR="0E2AC54C" w:rsidRPr="1293439A">
        <w:rPr>
          <w:rFonts w:ascii="Times New Roman" w:eastAsia="Times New Roman" w:hAnsi="Times New Roman" w:cs="Times New Roman"/>
          <w:color w:val="000000" w:themeColor="text1"/>
          <w:sz w:val="24"/>
          <w:szCs w:val="24"/>
        </w:rPr>
        <w:t xml:space="preserve"> Trabajo Final de Graduación</w:t>
      </w:r>
      <w:r w:rsidR="00844C21">
        <w:rPr>
          <w:rFonts w:ascii="Times New Roman" w:eastAsia="Times New Roman" w:hAnsi="Times New Roman" w:cs="Times New Roman"/>
          <w:color w:val="000000" w:themeColor="text1"/>
          <w:sz w:val="24"/>
          <w:szCs w:val="24"/>
        </w:rPr>
        <w:t>.</w:t>
      </w:r>
    </w:p>
    <w:p w14:paraId="14D67DB0" w14:textId="0DEBCAFB" w:rsidR="1293439A" w:rsidRDefault="1293439A" w:rsidP="1293439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eastAsia="Times New Roman" w:hAnsi="Times New Roman" w:cs="Times New Roman"/>
          <w:color w:val="000000" w:themeColor="text1"/>
          <w:sz w:val="24"/>
          <w:szCs w:val="24"/>
        </w:rPr>
      </w:pPr>
    </w:p>
    <w:p w14:paraId="1DD0B5DF" w14:textId="1E6E4243" w:rsidR="00A522BD" w:rsidRDefault="00D06686" w:rsidP="1293439A">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hAnsi="Times New Roman" w:cs="Times New Roman"/>
          <w:b/>
          <w:bCs/>
          <w:sz w:val="28"/>
          <w:szCs w:val="28"/>
        </w:rPr>
      </w:pPr>
      <w:r w:rsidRPr="1293439A">
        <w:rPr>
          <w:rFonts w:ascii="Times New Roman" w:hAnsi="Times New Roman" w:cs="Times New Roman"/>
          <w:b/>
          <w:bCs/>
          <w:sz w:val="28"/>
          <w:szCs w:val="28"/>
        </w:rPr>
        <w:t>Agradecimiento</w:t>
      </w:r>
      <w:r w:rsidR="00A701D7" w:rsidRPr="1293439A">
        <w:rPr>
          <w:rFonts w:ascii="Times New Roman" w:hAnsi="Times New Roman" w:cs="Times New Roman"/>
          <w:b/>
          <w:bCs/>
          <w:sz w:val="28"/>
          <w:szCs w:val="28"/>
        </w:rPr>
        <w:t xml:space="preserve"> </w:t>
      </w:r>
    </w:p>
    <w:p w14:paraId="3CA00FAA" w14:textId="77777777" w:rsidR="00D63CF3" w:rsidRPr="00F43B55" w:rsidRDefault="00D63CF3" w:rsidP="00463028">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hAnsi="Times New Roman" w:cs="Times New Roman"/>
          <w:b/>
          <w:sz w:val="28"/>
          <w:szCs w:val="28"/>
        </w:rPr>
      </w:pPr>
    </w:p>
    <w:p w14:paraId="5F6914D3" w14:textId="46CFBBAE" w:rsidR="008B11B6" w:rsidRDefault="56DB58E5" w:rsidP="56DB58E5">
      <w:pPr>
        <w:spacing w:after="0" w:line="240" w:lineRule="auto"/>
        <w:jc w:val="both"/>
        <w:rPr>
          <w:rFonts w:ascii="Times New Roman" w:eastAsia="Times New Roman" w:hAnsi="Times New Roman" w:cs="Times New Roman"/>
          <w:sz w:val="24"/>
          <w:szCs w:val="24"/>
        </w:rPr>
      </w:pPr>
      <w:r w:rsidRPr="317CE6FB">
        <w:rPr>
          <w:rFonts w:ascii="Times New Roman" w:eastAsia="Times New Roman" w:hAnsi="Times New Roman" w:cs="Times New Roman"/>
          <w:color w:val="000000" w:themeColor="text1"/>
          <w:sz w:val="24"/>
          <w:szCs w:val="24"/>
        </w:rPr>
        <w:t>Los autores desean agradecer toda la ayuda brindada al Ing. Agrónomo Jefferson Araúz Badilla.</w:t>
      </w:r>
      <w:r w:rsidRPr="317CE6FB">
        <w:rPr>
          <w:rFonts w:ascii="Times New Roman" w:eastAsia="Times New Roman" w:hAnsi="Times New Roman" w:cs="Times New Roman"/>
          <w:b/>
          <w:bCs/>
          <w:color w:val="000000" w:themeColor="text1"/>
          <w:sz w:val="24"/>
          <w:szCs w:val="24"/>
        </w:rPr>
        <w:t xml:space="preserve"> </w:t>
      </w:r>
      <w:r w:rsidRPr="317CE6FB">
        <w:rPr>
          <w:rFonts w:ascii="Times New Roman" w:eastAsia="Times New Roman" w:hAnsi="Times New Roman" w:cs="Times New Roman"/>
          <w:sz w:val="24"/>
          <w:szCs w:val="24"/>
        </w:rPr>
        <w:t xml:space="preserve"> </w:t>
      </w:r>
    </w:p>
    <w:p w14:paraId="71C32C24" w14:textId="77777777" w:rsidR="00EE2F1E" w:rsidRDefault="00EE2F1E" w:rsidP="56DB58E5">
      <w:pPr>
        <w:spacing w:after="0" w:line="240" w:lineRule="auto"/>
        <w:jc w:val="both"/>
      </w:pPr>
    </w:p>
    <w:p w14:paraId="557878F4" w14:textId="5D50C7A7" w:rsidR="00BF6059" w:rsidRDefault="00BF6059" w:rsidP="00BF605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hAnsi="Times New Roman" w:cs="Times New Roman"/>
          <w:b/>
          <w:sz w:val="28"/>
          <w:szCs w:val="28"/>
        </w:rPr>
      </w:pPr>
      <w:r w:rsidRPr="00BF6059">
        <w:rPr>
          <w:rFonts w:ascii="Times New Roman" w:hAnsi="Times New Roman" w:cs="Times New Roman"/>
          <w:b/>
          <w:sz w:val="28"/>
          <w:szCs w:val="28"/>
        </w:rPr>
        <w:t>Conflicto de intereses</w:t>
      </w:r>
    </w:p>
    <w:p w14:paraId="7F084C2C" w14:textId="77777777" w:rsidR="008B11B6" w:rsidRPr="00FC5A31" w:rsidRDefault="008B11B6" w:rsidP="56DB58E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hAnsi="Times New Roman" w:cs="Times New Roman"/>
          <w:b/>
          <w:color w:val="000000" w:themeColor="text1"/>
          <w:sz w:val="28"/>
          <w:szCs w:val="28"/>
        </w:rPr>
      </w:pPr>
    </w:p>
    <w:p w14:paraId="09C50063" w14:textId="126C5E0B" w:rsidR="00BF6059" w:rsidRPr="00CE23A5" w:rsidRDefault="56DB58E5" w:rsidP="56DB58E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hAnsi="Times New Roman" w:cs="Times New Roman"/>
          <w:color w:val="000000" w:themeColor="text1"/>
          <w:sz w:val="24"/>
          <w:szCs w:val="24"/>
        </w:rPr>
      </w:pPr>
      <w:r w:rsidRPr="00CE23A5">
        <w:rPr>
          <w:rFonts w:ascii="Times New Roman" w:hAnsi="Times New Roman" w:cs="Times New Roman"/>
          <w:color w:val="000000" w:themeColor="text1"/>
          <w:sz w:val="24"/>
          <w:szCs w:val="24"/>
        </w:rPr>
        <w:t>Los autores declaran no tener algún conflicto de interés.</w:t>
      </w:r>
    </w:p>
    <w:p w14:paraId="68A9C35F" w14:textId="77777777" w:rsidR="00F43B55" w:rsidRPr="00BF1349" w:rsidRDefault="00F43B55" w:rsidP="00463028">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hAnsi="Times New Roman" w:cs="Times New Roman"/>
          <w:sz w:val="24"/>
          <w:szCs w:val="24"/>
        </w:rPr>
      </w:pPr>
    </w:p>
    <w:p w14:paraId="19A02191" w14:textId="7020A86A" w:rsidR="00767ECC" w:rsidRPr="00F43B55" w:rsidRDefault="00F43B55" w:rsidP="00463028">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hAnsi="Times New Roman" w:cs="Times New Roman"/>
          <w:b/>
          <w:sz w:val="28"/>
          <w:szCs w:val="28"/>
        </w:rPr>
      </w:pPr>
      <w:r w:rsidRPr="00F43B55">
        <w:rPr>
          <w:rFonts w:ascii="Times New Roman" w:hAnsi="Times New Roman" w:cs="Times New Roman"/>
          <w:b/>
          <w:sz w:val="28"/>
          <w:szCs w:val="28"/>
        </w:rPr>
        <w:t>Declaración de la contribución de los autores</w:t>
      </w:r>
      <w:r w:rsidR="006E5D54" w:rsidRPr="00F43B55">
        <w:rPr>
          <w:rFonts w:ascii="Times New Roman" w:hAnsi="Times New Roman" w:cs="Times New Roman"/>
          <w:b/>
          <w:sz w:val="28"/>
          <w:szCs w:val="28"/>
        </w:rPr>
        <w:t xml:space="preserve"> </w:t>
      </w:r>
    </w:p>
    <w:p w14:paraId="56C28E2B" w14:textId="752694E7" w:rsidR="003E1FAE" w:rsidRPr="00533FDA" w:rsidRDefault="56DB58E5" w:rsidP="56DB58E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hAnsi="Times New Roman" w:cs="Times New Roman"/>
          <w:color w:val="000000" w:themeColor="text1"/>
          <w:sz w:val="24"/>
          <w:szCs w:val="24"/>
        </w:rPr>
      </w:pPr>
      <w:r w:rsidRPr="00533FDA">
        <w:rPr>
          <w:rFonts w:ascii="Times New Roman" w:hAnsi="Times New Roman" w:cs="Times New Roman"/>
          <w:color w:val="000000" w:themeColor="text1"/>
          <w:sz w:val="24"/>
          <w:szCs w:val="24"/>
        </w:rPr>
        <w:t>Todos los autores afirmamos que se leyó y aprobó la versión final de este artículo.</w:t>
      </w:r>
    </w:p>
    <w:p w14:paraId="2AB3AD3F" w14:textId="0AABE60F" w:rsidR="00A701D7" w:rsidRPr="00533FDA" w:rsidRDefault="56DB58E5" w:rsidP="56DB58E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hAnsi="Times New Roman" w:cs="Times New Roman"/>
          <w:color w:val="000000" w:themeColor="text1"/>
          <w:sz w:val="24"/>
          <w:szCs w:val="24"/>
        </w:rPr>
      </w:pPr>
      <w:r w:rsidRPr="00533FDA">
        <w:rPr>
          <w:rFonts w:ascii="Times New Roman" w:hAnsi="Times New Roman" w:cs="Times New Roman"/>
          <w:color w:val="000000" w:themeColor="text1"/>
          <w:sz w:val="24"/>
          <w:szCs w:val="24"/>
        </w:rPr>
        <w:t xml:space="preserve">El porcentaje total de contribución para la conceptualización, preparación y corrección de este artículo fue el siguiente: </w:t>
      </w:r>
      <w:r w:rsidR="00F341B0" w:rsidRPr="00533FDA">
        <w:rPr>
          <w:rFonts w:ascii="Times New Roman" w:hAnsi="Times New Roman" w:cs="Times New Roman"/>
          <w:color w:val="000000" w:themeColor="text1"/>
          <w:sz w:val="24"/>
          <w:szCs w:val="24"/>
        </w:rPr>
        <w:t>B.U.M</w:t>
      </w:r>
      <w:r w:rsidR="00790E6C" w:rsidRPr="00533FDA">
        <w:rPr>
          <w:rFonts w:ascii="Times New Roman" w:hAnsi="Times New Roman" w:cs="Times New Roman"/>
          <w:color w:val="000000" w:themeColor="text1"/>
          <w:sz w:val="24"/>
          <w:szCs w:val="24"/>
        </w:rPr>
        <w:t xml:space="preserve">. </w:t>
      </w:r>
      <w:r w:rsidR="00793102" w:rsidRPr="00533FDA">
        <w:rPr>
          <w:rFonts w:ascii="Times New Roman" w:hAnsi="Times New Roman" w:cs="Times New Roman"/>
          <w:color w:val="000000" w:themeColor="text1"/>
          <w:sz w:val="24"/>
          <w:szCs w:val="24"/>
        </w:rPr>
        <w:t>30</w:t>
      </w:r>
      <w:r w:rsidR="00790E6C" w:rsidRPr="00533FDA">
        <w:rPr>
          <w:rFonts w:ascii="Times New Roman" w:hAnsi="Times New Roman" w:cs="Times New Roman"/>
          <w:color w:val="000000" w:themeColor="text1"/>
          <w:sz w:val="24"/>
          <w:szCs w:val="24"/>
        </w:rPr>
        <w:t xml:space="preserve">%, R.A.C </w:t>
      </w:r>
      <w:r w:rsidR="00793102" w:rsidRPr="00533FDA">
        <w:rPr>
          <w:rFonts w:ascii="Times New Roman" w:hAnsi="Times New Roman" w:cs="Times New Roman"/>
          <w:color w:val="000000" w:themeColor="text1"/>
          <w:sz w:val="24"/>
          <w:szCs w:val="24"/>
        </w:rPr>
        <w:t xml:space="preserve">15%, A.V.M 20%, </w:t>
      </w:r>
      <w:r w:rsidRPr="00533FDA">
        <w:rPr>
          <w:rFonts w:ascii="Times New Roman" w:hAnsi="Times New Roman" w:cs="Times New Roman"/>
          <w:color w:val="000000" w:themeColor="text1"/>
          <w:sz w:val="24"/>
          <w:szCs w:val="24"/>
        </w:rPr>
        <w:t xml:space="preserve">y W.P.P. </w:t>
      </w:r>
      <w:r w:rsidR="00533FDA" w:rsidRPr="00533FDA">
        <w:rPr>
          <w:rFonts w:ascii="Times New Roman" w:hAnsi="Times New Roman" w:cs="Times New Roman"/>
          <w:color w:val="000000" w:themeColor="text1"/>
          <w:sz w:val="24"/>
          <w:szCs w:val="24"/>
        </w:rPr>
        <w:t>35</w:t>
      </w:r>
      <w:r w:rsidRPr="00533FDA">
        <w:rPr>
          <w:rFonts w:ascii="Times New Roman" w:hAnsi="Times New Roman" w:cs="Times New Roman"/>
          <w:color w:val="000000" w:themeColor="text1"/>
          <w:sz w:val="24"/>
          <w:szCs w:val="24"/>
        </w:rPr>
        <w:t xml:space="preserve"> %.</w:t>
      </w:r>
    </w:p>
    <w:p w14:paraId="5B34D1E0" w14:textId="77777777" w:rsidR="00767ECC" w:rsidRPr="00BF1349" w:rsidRDefault="00767ECC" w:rsidP="00463028">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hAnsi="Times New Roman" w:cs="Times New Roman"/>
          <w:sz w:val="24"/>
          <w:szCs w:val="24"/>
        </w:rPr>
      </w:pPr>
    </w:p>
    <w:p w14:paraId="05D30AD0" w14:textId="3CC12FB9" w:rsidR="00767ECC" w:rsidRDefault="00F43B55" w:rsidP="00463028">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hAnsi="Times New Roman" w:cs="Times New Roman"/>
          <w:b/>
          <w:sz w:val="28"/>
          <w:szCs w:val="28"/>
        </w:rPr>
      </w:pPr>
      <w:r w:rsidRPr="00F43B55">
        <w:rPr>
          <w:rFonts w:ascii="Times New Roman" w:hAnsi="Times New Roman" w:cs="Times New Roman"/>
          <w:b/>
          <w:sz w:val="28"/>
          <w:szCs w:val="28"/>
        </w:rPr>
        <w:t xml:space="preserve">Declaración de disponibilidad de los datos </w:t>
      </w:r>
    </w:p>
    <w:p w14:paraId="5A50A0E0" w14:textId="77777777" w:rsidR="007D5EAB" w:rsidRPr="00F43B55" w:rsidRDefault="007D5EAB" w:rsidP="00463028">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jc w:val="both"/>
        <w:rPr>
          <w:rFonts w:ascii="Times New Roman" w:hAnsi="Times New Roman" w:cs="Times New Roman"/>
          <w:b/>
          <w:sz w:val="28"/>
          <w:szCs w:val="28"/>
        </w:rPr>
      </w:pPr>
    </w:p>
    <w:p w14:paraId="3E3C4AC3" w14:textId="3DC35342" w:rsidR="00C452DC" w:rsidRPr="00D20D1F" w:rsidRDefault="56DB58E5" w:rsidP="00A5250C">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firstLine="709"/>
        <w:jc w:val="both"/>
        <w:rPr>
          <w:rFonts w:ascii="Times New Roman" w:hAnsi="Times New Roman" w:cs="Times New Roman"/>
          <w:color w:val="000000" w:themeColor="text1"/>
          <w:sz w:val="24"/>
          <w:szCs w:val="24"/>
        </w:rPr>
      </w:pPr>
      <w:r w:rsidRPr="00D20D1F">
        <w:rPr>
          <w:rFonts w:ascii="Times New Roman" w:hAnsi="Times New Roman" w:cs="Times New Roman"/>
          <w:color w:val="000000" w:themeColor="text1"/>
          <w:sz w:val="24"/>
          <w:szCs w:val="24"/>
        </w:rPr>
        <w:t>Los datos que respaldan los resultados de este estudio serán puestos a disposición por el autor correspondiente [</w:t>
      </w:r>
      <w:r w:rsidR="00D20D1F" w:rsidRPr="00D20D1F">
        <w:rPr>
          <w:rFonts w:ascii="Times New Roman" w:hAnsi="Times New Roman" w:cs="Times New Roman"/>
          <w:color w:val="000000" w:themeColor="text1"/>
          <w:sz w:val="24"/>
          <w:szCs w:val="24"/>
        </w:rPr>
        <w:t>B.U.M</w:t>
      </w:r>
      <w:r w:rsidRPr="00D20D1F">
        <w:rPr>
          <w:rFonts w:ascii="Times New Roman" w:hAnsi="Times New Roman" w:cs="Times New Roman"/>
          <w:color w:val="000000" w:themeColor="text1"/>
          <w:sz w:val="24"/>
          <w:szCs w:val="24"/>
        </w:rPr>
        <w:t>], previa solicitud razonable.</w:t>
      </w:r>
    </w:p>
    <w:p w14:paraId="3F0125A5" w14:textId="77777777" w:rsidR="00055511" w:rsidRDefault="00055511" w:rsidP="56DB58E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left="709" w:hanging="567"/>
        <w:jc w:val="both"/>
        <w:rPr>
          <w:rFonts w:ascii="Times New Roman" w:hAnsi="Times New Roman" w:cs="Times New Roman"/>
          <w:b/>
          <w:sz w:val="28"/>
          <w:szCs w:val="28"/>
        </w:rPr>
      </w:pPr>
    </w:p>
    <w:p w14:paraId="3EC43523" w14:textId="0155433D" w:rsidR="004C1391" w:rsidRPr="00EB7F2E" w:rsidRDefault="56DB58E5" w:rsidP="56DB58E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left="709" w:hanging="567"/>
        <w:jc w:val="both"/>
        <w:rPr>
          <w:rFonts w:ascii="Times New Roman" w:hAnsi="Times New Roman" w:cs="Times New Roman"/>
          <w:b/>
          <w:bCs/>
          <w:color w:val="000000" w:themeColor="text1"/>
          <w:sz w:val="28"/>
          <w:szCs w:val="28"/>
        </w:rPr>
      </w:pPr>
      <w:r w:rsidRPr="36F9B29E">
        <w:rPr>
          <w:rFonts w:ascii="Times New Roman" w:hAnsi="Times New Roman" w:cs="Times New Roman"/>
          <w:b/>
          <w:bCs/>
          <w:color w:val="000000" w:themeColor="text1"/>
          <w:sz w:val="28"/>
          <w:szCs w:val="28"/>
        </w:rPr>
        <w:lastRenderedPageBreak/>
        <w:t xml:space="preserve">Referencias </w:t>
      </w:r>
    </w:p>
    <w:p w14:paraId="6020568C" w14:textId="424CE1F6" w:rsidR="00A14088" w:rsidRDefault="00A14088" w:rsidP="56DB58E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after="0" w:line="240" w:lineRule="auto"/>
        <w:ind w:left="709" w:hanging="567"/>
        <w:jc w:val="both"/>
        <w:rPr>
          <w:rFonts w:ascii="Times New Roman" w:hAnsi="Times New Roman" w:cs="Times New Roman"/>
          <w:b/>
          <w:bCs/>
          <w:color w:val="000000" w:themeColor="text1"/>
          <w:sz w:val="28"/>
          <w:szCs w:val="28"/>
        </w:rPr>
      </w:pPr>
    </w:p>
    <w:p w14:paraId="278582E9" w14:textId="502CFC9C" w:rsidR="56DB58E5" w:rsidRPr="002C2756" w:rsidRDefault="69D316AF" w:rsidP="6CE17972">
      <w:pPr>
        <w:pStyle w:val="Sinespaciado"/>
        <w:ind w:left="708" w:hanging="566"/>
        <w:jc w:val="both"/>
        <w:rPr>
          <w:rFonts w:ascii="Times New Roman" w:eastAsia="Times New Roman" w:hAnsi="Times New Roman" w:cs="Times New Roman"/>
          <w:color w:val="000000" w:themeColor="text1"/>
          <w:sz w:val="24"/>
          <w:szCs w:val="24"/>
        </w:rPr>
      </w:pPr>
      <w:r w:rsidRPr="01041719">
        <w:rPr>
          <w:rFonts w:ascii="Times New Roman" w:eastAsia="Times New Roman" w:hAnsi="Times New Roman" w:cs="Times New Roman"/>
          <w:color w:val="000000" w:themeColor="text1"/>
          <w:sz w:val="24"/>
          <w:szCs w:val="24"/>
        </w:rPr>
        <w:t xml:space="preserve">Arboleda, F., Guzmán, A., </w:t>
      </w:r>
      <w:r w:rsidR="0258EA79" w:rsidRPr="01041719">
        <w:rPr>
          <w:rFonts w:ascii="Times New Roman" w:eastAsia="Times New Roman" w:hAnsi="Times New Roman" w:cs="Times New Roman"/>
          <w:color w:val="000000" w:themeColor="text1"/>
          <w:sz w:val="24"/>
          <w:szCs w:val="24"/>
        </w:rPr>
        <w:t>&amp;</w:t>
      </w:r>
      <w:r w:rsidRPr="01041719">
        <w:rPr>
          <w:rFonts w:ascii="Times New Roman" w:eastAsia="Times New Roman" w:hAnsi="Times New Roman" w:cs="Times New Roman"/>
          <w:color w:val="000000" w:themeColor="text1"/>
          <w:sz w:val="24"/>
          <w:szCs w:val="24"/>
        </w:rPr>
        <w:t xml:space="preserve"> Mejía, L. F. (2012). Efecto de extractos cetónicos de higuerilla (</w:t>
      </w:r>
      <w:r w:rsidR="5A3883DA" w:rsidRPr="01041719">
        <w:rPr>
          <w:rFonts w:ascii="Times New Roman" w:eastAsia="Times New Roman" w:hAnsi="Times New Roman" w:cs="Times New Roman"/>
          <w:i/>
          <w:color w:val="000000" w:themeColor="text1"/>
          <w:sz w:val="24"/>
          <w:szCs w:val="24"/>
        </w:rPr>
        <w:t>R</w:t>
      </w:r>
      <w:r w:rsidRPr="01041719">
        <w:rPr>
          <w:rFonts w:ascii="Times New Roman" w:eastAsia="Times New Roman" w:hAnsi="Times New Roman" w:cs="Times New Roman"/>
          <w:i/>
          <w:color w:val="000000" w:themeColor="text1"/>
          <w:sz w:val="24"/>
          <w:szCs w:val="24"/>
        </w:rPr>
        <w:t xml:space="preserve">icinus communis </w:t>
      </w:r>
      <w:r w:rsidR="5A3883DA" w:rsidRPr="01041719">
        <w:rPr>
          <w:rFonts w:ascii="Times New Roman" w:eastAsia="Times New Roman" w:hAnsi="Times New Roman" w:cs="Times New Roman"/>
          <w:color w:val="000000" w:themeColor="text1"/>
          <w:sz w:val="24"/>
          <w:szCs w:val="24"/>
        </w:rPr>
        <w:t>L</w:t>
      </w:r>
      <w:r w:rsidRPr="01041719">
        <w:rPr>
          <w:rFonts w:ascii="Times New Roman" w:eastAsia="Times New Roman" w:hAnsi="Times New Roman" w:cs="Times New Roman"/>
          <w:color w:val="000000" w:themeColor="text1"/>
          <w:sz w:val="24"/>
          <w:szCs w:val="24"/>
        </w:rPr>
        <w:t>inneo.) sobre el nematodo barrenador [</w:t>
      </w:r>
      <w:r w:rsidRPr="01041719">
        <w:rPr>
          <w:rFonts w:ascii="Times New Roman" w:eastAsia="Times New Roman" w:hAnsi="Times New Roman" w:cs="Times New Roman"/>
          <w:i/>
          <w:color w:val="000000" w:themeColor="text1"/>
          <w:sz w:val="24"/>
          <w:szCs w:val="24"/>
        </w:rPr>
        <w:t xml:space="preserve">Radopholus similis </w:t>
      </w:r>
      <w:r w:rsidRPr="01041719">
        <w:rPr>
          <w:rFonts w:ascii="Times New Roman" w:eastAsia="Times New Roman" w:hAnsi="Times New Roman" w:cs="Times New Roman"/>
          <w:color w:val="000000" w:themeColor="text1"/>
          <w:sz w:val="24"/>
          <w:szCs w:val="24"/>
        </w:rPr>
        <w:t xml:space="preserve">(cobb.) thorne] en condiciones in vitro. </w:t>
      </w:r>
      <w:r w:rsidRPr="01041719">
        <w:rPr>
          <w:rFonts w:ascii="Times New Roman" w:eastAsia="Times New Roman" w:hAnsi="Times New Roman" w:cs="Times New Roman"/>
          <w:i/>
          <w:color w:val="000000" w:themeColor="text1"/>
          <w:sz w:val="24"/>
          <w:szCs w:val="24"/>
        </w:rPr>
        <w:t>Luna Azul</w:t>
      </w:r>
      <w:r w:rsidRPr="01041719">
        <w:rPr>
          <w:rFonts w:ascii="Times New Roman" w:eastAsia="Times New Roman" w:hAnsi="Times New Roman" w:cs="Times New Roman"/>
          <w:color w:val="000000" w:themeColor="text1"/>
          <w:sz w:val="24"/>
          <w:szCs w:val="24"/>
        </w:rPr>
        <w:t>,</w:t>
      </w:r>
      <w:r w:rsidRPr="01041719">
        <w:rPr>
          <w:rFonts w:ascii="Times New Roman" w:eastAsia="Times New Roman" w:hAnsi="Times New Roman" w:cs="Times New Roman"/>
          <w:i/>
          <w:color w:val="000000" w:themeColor="text1"/>
          <w:sz w:val="24"/>
          <w:szCs w:val="24"/>
        </w:rPr>
        <w:t xml:space="preserve"> 35</w:t>
      </w:r>
      <w:r w:rsidRPr="01041719">
        <w:rPr>
          <w:rFonts w:ascii="Times New Roman" w:eastAsia="Times New Roman" w:hAnsi="Times New Roman" w:cs="Times New Roman"/>
          <w:color w:val="000000" w:themeColor="text1"/>
          <w:sz w:val="24"/>
          <w:szCs w:val="24"/>
        </w:rPr>
        <w:t>, 28</w:t>
      </w:r>
      <w:r w:rsidR="00E318C4" w:rsidRPr="01041719">
        <w:rPr>
          <w:rFonts w:ascii="Times New Roman" w:eastAsia="Times New Roman" w:hAnsi="Times New Roman" w:cs="Times New Roman"/>
          <w:color w:val="000000" w:themeColor="text1"/>
          <w:sz w:val="24"/>
          <w:szCs w:val="24"/>
        </w:rPr>
        <w:t>-</w:t>
      </w:r>
      <w:r w:rsidRPr="01041719">
        <w:rPr>
          <w:rFonts w:ascii="Times New Roman" w:eastAsia="Times New Roman" w:hAnsi="Times New Roman" w:cs="Times New Roman"/>
          <w:color w:val="000000" w:themeColor="text1"/>
          <w:sz w:val="24"/>
          <w:szCs w:val="24"/>
        </w:rPr>
        <w:t xml:space="preserve">47. </w:t>
      </w:r>
      <w:hyperlink r:id="rId19">
        <w:r w:rsidRPr="01041719">
          <w:rPr>
            <w:rStyle w:val="Hipervnculo"/>
            <w:rFonts w:ascii="Times New Roman" w:eastAsia="Times New Roman" w:hAnsi="Times New Roman" w:cs="Times New Roman"/>
            <w:sz w:val="24"/>
            <w:szCs w:val="24"/>
          </w:rPr>
          <w:t>https://revistasojs.ucaldas.edu.co/index.php/lunazul/article/view/1724</w:t>
        </w:r>
      </w:hyperlink>
      <w:r w:rsidRPr="01041719">
        <w:rPr>
          <w:rFonts w:ascii="Times New Roman" w:eastAsia="Times New Roman" w:hAnsi="Times New Roman" w:cs="Times New Roman"/>
          <w:color w:val="000000" w:themeColor="text1"/>
          <w:sz w:val="24"/>
          <w:szCs w:val="24"/>
        </w:rPr>
        <w:t>.</w:t>
      </w:r>
    </w:p>
    <w:p w14:paraId="66A1B0FC" w14:textId="5911688D" w:rsidR="4199582C" w:rsidRPr="00265284" w:rsidRDefault="4C15B689" w:rsidP="6CE17972">
      <w:pPr>
        <w:pStyle w:val="Sinespaciado"/>
        <w:ind w:left="708" w:hanging="566"/>
        <w:jc w:val="both"/>
        <w:rPr>
          <w:rFonts w:ascii="Times New Roman" w:eastAsia="Times New Roman" w:hAnsi="Times New Roman" w:cs="Times New Roman"/>
          <w:color w:val="000000" w:themeColor="text1"/>
          <w:sz w:val="24"/>
          <w:szCs w:val="24"/>
          <w:lang w:val="en-US"/>
        </w:rPr>
      </w:pPr>
      <w:r w:rsidRPr="01041719">
        <w:rPr>
          <w:rFonts w:ascii="Times New Roman" w:eastAsia="Times New Roman" w:hAnsi="Times New Roman" w:cs="Times New Roman"/>
          <w:color w:val="000000" w:themeColor="text1"/>
          <w:sz w:val="24"/>
          <w:szCs w:val="24"/>
        </w:rPr>
        <w:t xml:space="preserve">Amatuzzi, R.F., Poitevin, C.G., Poltronieri, A.S., Zawadneak, M.A.C. &amp; Pimentel, I.C. (2017). </w:t>
      </w:r>
      <w:r w:rsidRPr="01041719">
        <w:rPr>
          <w:rFonts w:ascii="Times New Roman" w:eastAsia="Times New Roman" w:hAnsi="Times New Roman" w:cs="Times New Roman"/>
          <w:color w:val="000000" w:themeColor="text1"/>
          <w:sz w:val="24"/>
          <w:szCs w:val="24"/>
          <w:lang w:val="en-US"/>
        </w:rPr>
        <w:t xml:space="preserve">Entomopathogenic fungi as a biological control agent against Duponchelia fovealis Zeller (Lepidoptera: Crambidae). Basic Pathology, Federal University of Parana State, Centro Politécnico, Curitiba, Parana 91531990. Brasil, 10(1), 18. </w:t>
      </w:r>
      <w:hyperlink r:id="rId20">
        <w:r w:rsidRPr="01041719">
          <w:rPr>
            <w:rStyle w:val="Hipervnculo"/>
            <w:rFonts w:ascii="Times New Roman" w:eastAsia="Times New Roman" w:hAnsi="Times New Roman" w:cs="Times New Roman"/>
            <w:sz w:val="24"/>
            <w:szCs w:val="24"/>
            <w:lang w:val="en-US"/>
          </w:rPr>
          <w:t>https://doi.org/10.1590/1519-6984.166681</w:t>
        </w:r>
      </w:hyperlink>
      <w:r w:rsidRPr="01041719">
        <w:rPr>
          <w:rFonts w:ascii="Times New Roman" w:eastAsia="Times New Roman" w:hAnsi="Times New Roman" w:cs="Times New Roman"/>
          <w:color w:val="000000" w:themeColor="text1"/>
          <w:sz w:val="24"/>
          <w:szCs w:val="24"/>
          <w:lang w:val="en-US"/>
        </w:rPr>
        <w:t xml:space="preserve">   </w:t>
      </w:r>
    </w:p>
    <w:p w14:paraId="110A63BB" w14:textId="3514D520" w:rsidR="4199582C" w:rsidRPr="002C2756" w:rsidRDefault="3F3E5552" w:rsidP="6CE17972">
      <w:pPr>
        <w:pStyle w:val="Sinespaciado"/>
        <w:ind w:left="708" w:hanging="566"/>
        <w:jc w:val="both"/>
        <w:rPr>
          <w:rFonts w:ascii="Times New Roman" w:eastAsia="Times New Roman" w:hAnsi="Times New Roman" w:cs="Times New Roman"/>
          <w:color w:val="000000" w:themeColor="text1"/>
          <w:sz w:val="24"/>
          <w:szCs w:val="24"/>
          <w:lang w:val="en-US"/>
        </w:rPr>
      </w:pPr>
      <w:r w:rsidRPr="01041719">
        <w:rPr>
          <w:rFonts w:ascii="Times New Roman" w:eastAsia="Times New Roman" w:hAnsi="Times New Roman" w:cs="Times New Roman"/>
          <w:color w:val="000000" w:themeColor="text1"/>
          <w:sz w:val="24"/>
          <w:szCs w:val="24"/>
          <w:lang w:val="en-US"/>
        </w:rPr>
        <w:t>Barnett, H., &amp; Hunter, B. (1998). Illustrated genera of imperfect fungi. The American Phytopathological Society. US Department of Agriculture, Agricultural Research Service, Washington State University, Pullman. APS Press. USA. St. Paul, Minnesota USA.</w:t>
      </w:r>
    </w:p>
    <w:p w14:paraId="351F2D69" w14:textId="4E01FEF0" w:rsidR="00A14088" w:rsidRPr="002C2756" w:rsidRDefault="69D316AF" w:rsidP="6CE17972">
      <w:pPr>
        <w:pStyle w:val="Sinespaciado"/>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ind w:left="708" w:hanging="566"/>
        <w:jc w:val="both"/>
        <w:rPr>
          <w:rFonts w:ascii="Times New Roman" w:eastAsia="Times New Roman" w:hAnsi="Times New Roman" w:cs="Times New Roman"/>
          <w:sz w:val="24"/>
          <w:szCs w:val="24"/>
          <w:lang w:val="en-US"/>
        </w:rPr>
      </w:pPr>
      <w:r w:rsidRPr="01041719">
        <w:rPr>
          <w:rFonts w:ascii="Times New Roman" w:eastAsia="Times New Roman" w:hAnsi="Times New Roman" w:cs="Times New Roman"/>
          <w:color w:val="000000" w:themeColor="text1"/>
          <w:sz w:val="24"/>
          <w:szCs w:val="24"/>
          <w:lang w:val="en-US"/>
        </w:rPr>
        <w:t xml:space="preserve">Barraza, D., Jansen, K., Wesseling, C., &amp; van Wendel de Joode, B. (2020). Pesticide risk perceptions among bystanders of aerial spraying on bananas in Costa Rica. </w:t>
      </w:r>
      <w:r w:rsidRPr="01041719">
        <w:rPr>
          <w:rFonts w:ascii="Times New Roman" w:eastAsia="Times New Roman" w:hAnsi="Times New Roman" w:cs="Times New Roman"/>
          <w:i/>
          <w:color w:val="000000" w:themeColor="text1"/>
          <w:sz w:val="24"/>
          <w:szCs w:val="24"/>
          <w:lang w:val="en-US"/>
        </w:rPr>
        <w:t>Environmental Research</w:t>
      </w:r>
      <w:r w:rsidRPr="01041719">
        <w:rPr>
          <w:rFonts w:ascii="Times New Roman" w:eastAsia="Times New Roman" w:hAnsi="Times New Roman" w:cs="Times New Roman"/>
          <w:color w:val="000000" w:themeColor="text1"/>
          <w:sz w:val="24"/>
          <w:szCs w:val="24"/>
          <w:lang w:val="en-US"/>
        </w:rPr>
        <w:t xml:space="preserve">, </w:t>
      </w:r>
      <w:r w:rsidRPr="01041719">
        <w:rPr>
          <w:rFonts w:ascii="Times New Roman" w:eastAsia="Times New Roman" w:hAnsi="Times New Roman" w:cs="Times New Roman"/>
          <w:i/>
          <w:color w:val="000000" w:themeColor="text1"/>
          <w:sz w:val="24"/>
          <w:szCs w:val="24"/>
          <w:lang w:val="en-US"/>
        </w:rPr>
        <w:t>189</w:t>
      </w:r>
      <w:r w:rsidRPr="01041719">
        <w:rPr>
          <w:rFonts w:ascii="Times New Roman" w:eastAsia="Times New Roman" w:hAnsi="Times New Roman" w:cs="Times New Roman"/>
          <w:color w:val="000000" w:themeColor="text1"/>
          <w:sz w:val="24"/>
          <w:szCs w:val="24"/>
          <w:lang w:val="en-US"/>
        </w:rPr>
        <w:t xml:space="preserve">. Art. 109877. </w:t>
      </w:r>
      <w:hyperlink r:id="rId21">
        <w:r w:rsidR="09B2F2FC" w:rsidRPr="6C25C8B5">
          <w:rPr>
            <w:rStyle w:val="Hipervnculo"/>
            <w:rFonts w:ascii="Times New Roman" w:eastAsia="Times New Roman" w:hAnsi="Times New Roman" w:cs="Times New Roman"/>
            <w:sz w:val="24"/>
            <w:szCs w:val="24"/>
            <w:lang w:val="en-US"/>
          </w:rPr>
          <w:t>https://doi.org/10.1016/j.envres.2020.109877</w:t>
        </w:r>
      </w:hyperlink>
      <w:r w:rsidR="09B2F2FC" w:rsidRPr="6C25C8B5">
        <w:rPr>
          <w:rFonts w:ascii="Times New Roman" w:eastAsia="Times New Roman" w:hAnsi="Times New Roman" w:cs="Times New Roman"/>
          <w:sz w:val="24"/>
          <w:szCs w:val="24"/>
          <w:lang w:val="en-US"/>
        </w:rPr>
        <w:t xml:space="preserve"> </w:t>
      </w:r>
    </w:p>
    <w:p w14:paraId="73E7FD1B" w14:textId="0B3A28D4" w:rsidR="035FA7CA" w:rsidRPr="002C2756" w:rsidRDefault="035FA7CA" w:rsidP="6CE17972">
      <w:pPr>
        <w:spacing w:after="0" w:line="240" w:lineRule="auto"/>
        <w:ind w:left="708" w:hanging="566"/>
        <w:jc w:val="both"/>
        <w:rPr>
          <w:rFonts w:ascii="Times New Roman" w:eastAsia="Times New Roman" w:hAnsi="Times New Roman" w:cs="Times New Roman"/>
          <w:color w:val="000000" w:themeColor="text1"/>
          <w:sz w:val="24"/>
          <w:szCs w:val="24"/>
        </w:rPr>
      </w:pPr>
      <w:r w:rsidRPr="01041719">
        <w:rPr>
          <w:rFonts w:ascii="Times New Roman" w:eastAsia="Times New Roman" w:hAnsi="Times New Roman" w:cs="Times New Roman"/>
          <w:color w:val="000000" w:themeColor="text1"/>
          <w:sz w:val="24"/>
          <w:szCs w:val="24"/>
          <w:lang w:val="en-US"/>
        </w:rPr>
        <w:t>Barrón, G.</w:t>
      </w:r>
      <w:r w:rsidR="6B24BF40" w:rsidRPr="01041719">
        <w:rPr>
          <w:rFonts w:ascii="Times New Roman" w:eastAsia="Times New Roman" w:hAnsi="Times New Roman" w:cs="Times New Roman"/>
          <w:color w:val="000000" w:themeColor="text1"/>
          <w:sz w:val="24"/>
          <w:szCs w:val="24"/>
          <w:lang w:val="en-US"/>
        </w:rPr>
        <w:t xml:space="preserve"> L.</w:t>
      </w:r>
      <w:r w:rsidRPr="01041719">
        <w:rPr>
          <w:rFonts w:ascii="Times New Roman" w:eastAsia="Times New Roman" w:hAnsi="Times New Roman" w:cs="Times New Roman"/>
          <w:color w:val="000000" w:themeColor="text1"/>
          <w:sz w:val="24"/>
          <w:szCs w:val="24"/>
          <w:lang w:val="en-US"/>
        </w:rPr>
        <w:t xml:space="preserve"> (1977). The nematode destroying fungi. Lancaster, Pennsylvania. </w:t>
      </w:r>
      <w:r w:rsidRPr="01041719">
        <w:rPr>
          <w:rFonts w:ascii="Times New Roman" w:eastAsia="Times New Roman" w:hAnsi="Times New Roman" w:cs="Times New Roman"/>
          <w:color w:val="000000" w:themeColor="text1"/>
          <w:sz w:val="24"/>
          <w:szCs w:val="24"/>
        </w:rPr>
        <w:t>USA. Lancaster Press, Inc. 140 p. </w:t>
      </w:r>
    </w:p>
    <w:p w14:paraId="213EFE99" w14:textId="745B1E48" w:rsidR="0E2B787D" w:rsidRPr="002C2756" w:rsidRDefault="333A5F55" w:rsidP="6CE17972">
      <w:pPr>
        <w:spacing w:after="0" w:line="240" w:lineRule="auto"/>
        <w:ind w:left="708" w:hanging="566"/>
        <w:jc w:val="both"/>
        <w:rPr>
          <w:rFonts w:ascii="Times New Roman" w:eastAsia="Times New Roman" w:hAnsi="Times New Roman" w:cs="Times New Roman"/>
          <w:sz w:val="24"/>
          <w:szCs w:val="24"/>
        </w:rPr>
      </w:pPr>
      <w:r w:rsidRPr="40E27CA5">
        <w:rPr>
          <w:rFonts w:ascii="Times New Roman" w:eastAsia="Times New Roman" w:hAnsi="Times New Roman" w:cs="Times New Roman"/>
          <w:color w:val="222222"/>
          <w:sz w:val="24"/>
          <w:szCs w:val="24"/>
        </w:rPr>
        <w:t xml:space="preserve">Bojanich, M. V. (2019). Interacción biológica de las enzimas producidas por hongos nematófagos saprófitos de suelo, contra huevos de </w:t>
      </w:r>
      <w:r w:rsidRPr="40E27CA5">
        <w:rPr>
          <w:rFonts w:ascii="Times New Roman" w:eastAsia="Times New Roman" w:hAnsi="Times New Roman" w:cs="Times New Roman"/>
          <w:i/>
          <w:iCs/>
          <w:color w:val="222222"/>
          <w:sz w:val="24"/>
          <w:szCs w:val="24"/>
        </w:rPr>
        <w:t>Toxocara canis</w:t>
      </w:r>
      <w:r w:rsidRPr="40E27CA5">
        <w:rPr>
          <w:rFonts w:ascii="Times New Roman" w:eastAsia="Times New Roman" w:hAnsi="Times New Roman" w:cs="Times New Roman"/>
          <w:color w:val="222222"/>
          <w:sz w:val="24"/>
          <w:szCs w:val="24"/>
        </w:rPr>
        <w:t>. [Tesis de Doctorado</w:t>
      </w:r>
      <w:r w:rsidR="35A0133A" w:rsidRPr="40E27CA5">
        <w:rPr>
          <w:rFonts w:ascii="Times New Roman" w:eastAsia="Times New Roman" w:hAnsi="Times New Roman" w:cs="Times New Roman"/>
          <w:color w:val="222222"/>
          <w:sz w:val="24"/>
          <w:szCs w:val="24"/>
        </w:rPr>
        <w:t>]</w:t>
      </w:r>
      <w:r w:rsidRPr="40E27CA5">
        <w:rPr>
          <w:rFonts w:ascii="Times New Roman" w:eastAsia="Times New Roman" w:hAnsi="Times New Roman" w:cs="Times New Roman"/>
          <w:color w:val="222222"/>
          <w:sz w:val="24"/>
          <w:szCs w:val="24"/>
        </w:rPr>
        <w:t xml:space="preserve"> Universidad Nacional de La Plata.</w:t>
      </w:r>
      <w:r w:rsidR="0A23BEF0" w:rsidRPr="40E27CA5">
        <w:rPr>
          <w:rFonts w:ascii="Times New Roman" w:eastAsia="Times New Roman" w:hAnsi="Times New Roman" w:cs="Times New Roman"/>
          <w:color w:val="222222"/>
          <w:sz w:val="24"/>
          <w:szCs w:val="24"/>
        </w:rPr>
        <w:t xml:space="preserve"> </w:t>
      </w:r>
      <w:r w:rsidRPr="40E27CA5">
        <w:rPr>
          <w:rFonts w:ascii="Times New Roman" w:eastAsia="Times New Roman" w:hAnsi="Times New Roman" w:cs="Times New Roman"/>
          <w:color w:val="222222"/>
          <w:sz w:val="24"/>
          <w:szCs w:val="24"/>
        </w:rPr>
        <w:t xml:space="preserve"> </w:t>
      </w:r>
      <w:hyperlink r:id="rId22">
        <w:r w:rsidR="6AD29B30" w:rsidRPr="40E27CA5">
          <w:rPr>
            <w:rStyle w:val="Hipervnculo"/>
            <w:rFonts w:ascii="Times New Roman" w:eastAsia="Times New Roman" w:hAnsi="Times New Roman" w:cs="Times New Roman"/>
            <w:sz w:val="24"/>
            <w:szCs w:val="24"/>
          </w:rPr>
          <w:t>http://sedici.unlp.edu.ar/handle/10915/74972</w:t>
        </w:r>
      </w:hyperlink>
      <w:r w:rsidR="6AD29B30" w:rsidRPr="40E27CA5">
        <w:rPr>
          <w:rFonts w:ascii="Times New Roman" w:eastAsia="Times New Roman" w:hAnsi="Times New Roman" w:cs="Times New Roman"/>
          <w:color w:val="000000" w:themeColor="text1"/>
          <w:sz w:val="24"/>
          <w:szCs w:val="24"/>
        </w:rPr>
        <w:t>.</w:t>
      </w:r>
    </w:p>
    <w:p w14:paraId="6229069B" w14:textId="6A6DC66A" w:rsidR="00A14088" w:rsidRPr="002C2756" w:rsidRDefault="69D316AF" w:rsidP="6CE17972">
      <w:pPr>
        <w:spacing w:after="0" w:line="240" w:lineRule="auto"/>
        <w:ind w:left="708" w:hanging="566"/>
        <w:jc w:val="both"/>
        <w:rPr>
          <w:rFonts w:ascii="Times New Roman" w:eastAsia="Times New Roman" w:hAnsi="Times New Roman" w:cs="Times New Roman"/>
          <w:sz w:val="24"/>
          <w:szCs w:val="24"/>
          <w:lang w:val="en-US"/>
        </w:rPr>
      </w:pPr>
      <w:r w:rsidRPr="01041719">
        <w:rPr>
          <w:rFonts w:ascii="Times New Roman" w:eastAsia="Times New Roman" w:hAnsi="Times New Roman" w:cs="Times New Roman"/>
          <w:color w:val="000000" w:themeColor="text1"/>
          <w:sz w:val="24"/>
          <w:szCs w:val="24"/>
          <w:lang w:val="en-US"/>
        </w:rPr>
        <w:t xml:space="preserve">Burges, H. D. (2007). Techniques for testing microbials for control of arthropod pests in greenhouses. </w:t>
      </w:r>
      <w:r w:rsidRPr="01041719">
        <w:rPr>
          <w:rFonts w:ascii="Times New Roman" w:eastAsia="Times New Roman" w:hAnsi="Times New Roman" w:cs="Times New Roman"/>
          <w:i/>
          <w:color w:val="000000" w:themeColor="text1"/>
          <w:sz w:val="24"/>
          <w:szCs w:val="24"/>
          <w:lang w:val="en-US"/>
        </w:rPr>
        <w:t>Field Manual of Techniques in Invertebrate Pathology</w:t>
      </w:r>
      <w:r w:rsidRPr="01041719">
        <w:rPr>
          <w:rFonts w:ascii="Times New Roman" w:eastAsia="Times New Roman" w:hAnsi="Times New Roman" w:cs="Times New Roman"/>
          <w:color w:val="000000" w:themeColor="text1"/>
          <w:sz w:val="24"/>
          <w:szCs w:val="24"/>
          <w:lang w:val="en-US"/>
        </w:rPr>
        <w:t>, 463</w:t>
      </w:r>
      <w:r w:rsidR="25B28A75" w:rsidRPr="01041719">
        <w:rPr>
          <w:rFonts w:ascii="Times New Roman" w:eastAsia="Times New Roman" w:hAnsi="Times New Roman" w:cs="Times New Roman"/>
          <w:color w:val="000000" w:themeColor="text1"/>
          <w:sz w:val="24"/>
          <w:szCs w:val="24"/>
          <w:lang w:val="en-US"/>
        </w:rPr>
        <w:t>-</w:t>
      </w:r>
      <w:r w:rsidRPr="01041719">
        <w:rPr>
          <w:rFonts w:ascii="Times New Roman" w:eastAsia="Times New Roman" w:hAnsi="Times New Roman" w:cs="Times New Roman"/>
          <w:color w:val="000000" w:themeColor="text1"/>
          <w:sz w:val="24"/>
          <w:szCs w:val="24"/>
          <w:lang w:val="en-US"/>
        </w:rPr>
        <w:t xml:space="preserve">479. </w:t>
      </w:r>
      <w:r w:rsidR="469FA828" w:rsidRPr="01041719">
        <w:rPr>
          <w:rFonts w:ascii="Times New Roman" w:eastAsia="Times New Roman" w:hAnsi="Times New Roman" w:cs="Times New Roman"/>
          <w:color w:val="000000" w:themeColor="text1"/>
          <w:sz w:val="24"/>
          <w:szCs w:val="24"/>
          <w:lang w:val="en-US"/>
        </w:rPr>
        <w:t xml:space="preserve"> </w:t>
      </w:r>
      <w:r w:rsidR="06BB0E32" w:rsidRPr="01041719">
        <w:rPr>
          <w:rFonts w:ascii="Times New Roman" w:eastAsia="Times New Roman" w:hAnsi="Times New Roman" w:cs="Times New Roman"/>
          <w:color w:val="000000" w:themeColor="text1"/>
          <w:sz w:val="24"/>
          <w:szCs w:val="24"/>
          <w:lang w:val="en-US"/>
        </w:rPr>
        <w:t xml:space="preserve"> </w:t>
      </w:r>
      <w:hyperlink r:id="rId23">
        <w:r w:rsidR="06BB0E32" w:rsidRPr="40E27CA5">
          <w:rPr>
            <w:rFonts w:ascii="Times New Roman" w:eastAsia="Times New Roman" w:hAnsi="Times New Roman" w:cs="Times New Roman"/>
            <w:color w:val="0000FF"/>
            <w:sz w:val="24"/>
            <w:szCs w:val="24"/>
            <w:u w:val="single"/>
            <w:lang w:val="en-US"/>
          </w:rPr>
          <w:t>https://doi.org/10.1007/978-1-4020-5933-9_22</w:t>
        </w:r>
      </w:hyperlink>
      <w:r w:rsidR="06BB0E32" w:rsidRPr="40E27CA5">
        <w:rPr>
          <w:rFonts w:ascii="Times New Roman" w:eastAsia="Times New Roman" w:hAnsi="Times New Roman" w:cs="Times New Roman"/>
          <w:color w:val="0000FF"/>
          <w:sz w:val="24"/>
          <w:szCs w:val="24"/>
          <w:u w:val="single"/>
          <w:lang w:val="en-US"/>
        </w:rPr>
        <w:t xml:space="preserve"> </w:t>
      </w:r>
    </w:p>
    <w:p w14:paraId="118E62B2" w14:textId="1AE22008" w:rsidR="19C37061" w:rsidRDefault="19C37061" w:rsidP="6CE17972">
      <w:pPr>
        <w:spacing w:after="0" w:line="240" w:lineRule="auto"/>
        <w:ind w:left="708" w:hanging="566"/>
        <w:jc w:val="both"/>
        <w:rPr>
          <w:rFonts w:ascii="Times New Roman" w:eastAsia="Times New Roman" w:hAnsi="Times New Roman" w:cs="Times New Roman"/>
          <w:color w:val="000000" w:themeColor="text1"/>
          <w:sz w:val="24"/>
          <w:szCs w:val="24"/>
        </w:rPr>
      </w:pPr>
      <w:r w:rsidRPr="01041719">
        <w:rPr>
          <w:rFonts w:ascii="Times New Roman" w:eastAsia="Times New Roman" w:hAnsi="Times New Roman" w:cs="Times New Roman"/>
          <w:color w:val="000000" w:themeColor="text1"/>
          <w:sz w:val="24"/>
          <w:szCs w:val="24"/>
        </w:rPr>
        <w:t xml:space="preserve">Candelero, D., Cristóbal, A., Reyes, R., Tun, S., Gamboa, A., &amp; Ruíz, S. E. (2015). </w:t>
      </w:r>
      <w:r w:rsidRPr="01041719">
        <w:rPr>
          <w:rFonts w:ascii="Times New Roman" w:eastAsia="Times New Roman" w:hAnsi="Times New Roman" w:cs="Times New Roman"/>
          <w:i/>
          <w:color w:val="000000" w:themeColor="text1"/>
          <w:sz w:val="24"/>
          <w:szCs w:val="24"/>
        </w:rPr>
        <w:t>Trichoderma</w:t>
      </w:r>
      <w:r w:rsidRPr="01041719">
        <w:rPr>
          <w:rFonts w:ascii="Times New Roman" w:eastAsia="Times New Roman" w:hAnsi="Times New Roman" w:cs="Times New Roman"/>
          <w:color w:val="000000" w:themeColor="text1"/>
          <w:sz w:val="24"/>
          <w:szCs w:val="24"/>
        </w:rPr>
        <w:t xml:space="preserve"> spp. promotoras del crecimiento en plántulas de </w:t>
      </w:r>
      <w:r w:rsidRPr="01041719">
        <w:rPr>
          <w:rFonts w:ascii="Times New Roman" w:eastAsia="Times New Roman" w:hAnsi="Times New Roman" w:cs="Times New Roman"/>
          <w:i/>
          <w:color w:val="000000" w:themeColor="text1"/>
          <w:sz w:val="24"/>
          <w:szCs w:val="24"/>
        </w:rPr>
        <w:t>Capsicum chinense</w:t>
      </w:r>
      <w:r w:rsidRPr="01041719">
        <w:rPr>
          <w:rFonts w:ascii="Times New Roman" w:eastAsia="Times New Roman" w:hAnsi="Times New Roman" w:cs="Times New Roman"/>
          <w:color w:val="000000" w:themeColor="text1"/>
          <w:sz w:val="24"/>
          <w:szCs w:val="24"/>
        </w:rPr>
        <w:t xml:space="preserve"> Jacq. y antagónicas contra </w:t>
      </w:r>
      <w:r w:rsidRPr="01041719">
        <w:rPr>
          <w:rFonts w:ascii="Times New Roman" w:eastAsia="Times New Roman" w:hAnsi="Times New Roman" w:cs="Times New Roman"/>
          <w:i/>
          <w:color w:val="000000" w:themeColor="text1"/>
          <w:sz w:val="24"/>
          <w:szCs w:val="24"/>
        </w:rPr>
        <w:t>Meloidogyne incognita</w:t>
      </w:r>
      <w:r w:rsidRPr="01041719">
        <w:rPr>
          <w:rFonts w:ascii="Times New Roman" w:eastAsia="Times New Roman" w:hAnsi="Times New Roman" w:cs="Times New Roman"/>
          <w:color w:val="000000" w:themeColor="text1"/>
          <w:sz w:val="24"/>
          <w:szCs w:val="24"/>
        </w:rPr>
        <w:t>.</w:t>
      </w:r>
      <w:r w:rsidR="03947271" w:rsidRPr="01041719">
        <w:rPr>
          <w:rFonts w:ascii="Times New Roman" w:eastAsia="Times New Roman" w:hAnsi="Times New Roman" w:cs="Times New Roman"/>
          <w:color w:val="000000" w:themeColor="text1"/>
          <w:sz w:val="24"/>
          <w:szCs w:val="24"/>
        </w:rPr>
        <w:t xml:space="preserve"> </w:t>
      </w:r>
      <w:r w:rsidR="03947271" w:rsidRPr="01041719">
        <w:rPr>
          <w:rFonts w:ascii="Times New Roman" w:eastAsia="Times New Roman" w:hAnsi="Times New Roman" w:cs="Times New Roman"/>
          <w:i/>
          <w:color w:val="000000" w:themeColor="text1"/>
          <w:sz w:val="24"/>
          <w:szCs w:val="24"/>
        </w:rPr>
        <w:t xml:space="preserve">Revista Internacional de </w:t>
      </w:r>
      <w:r w:rsidR="00CF5B00" w:rsidRPr="01041719">
        <w:rPr>
          <w:rFonts w:ascii="Times New Roman" w:eastAsia="Times New Roman" w:hAnsi="Times New Roman" w:cs="Times New Roman"/>
          <w:i/>
          <w:color w:val="000000" w:themeColor="text1"/>
          <w:sz w:val="24"/>
          <w:szCs w:val="24"/>
        </w:rPr>
        <w:t>Botánica</w:t>
      </w:r>
      <w:r w:rsidR="03947271" w:rsidRPr="01041719">
        <w:rPr>
          <w:rFonts w:ascii="Times New Roman" w:eastAsia="Times New Roman" w:hAnsi="Times New Roman" w:cs="Times New Roman"/>
          <w:i/>
          <w:color w:val="000000" w:themeColor="text1"/>
          <w:sz w:val="24"/>
          <w:szCs w:val="24"/>
        </w:rPr>
        <w:t xml:space="preserve"> Experimental,</w:t>
      </w:r>
      <w:r w:rsidRPr="01041719">
        <w:rPr>
          <w:rFonts w:ascii="Times New Roman" w:eastAsia="Times New Roman" w:hAnsi="Times New Roman" w:cs="Times New Roman"/>
          <w:i/>
          <w:color w:val="000000" w:themeColor="text1"/>
          <w:sz w:val="24"/>
          <w:szCs w:val="24"/>
        </w:rPr>
        <w:t xml:space="preserve"> Phyton</w:t>
      </w:r>
      <w:r w:rsidRPr="01041719">
        <w:rPr>
          <w:rFonts w:ascii="Times New Roman" w:eastAsia="Times New Roman" w:hAnsi="Times New Roman" w:cs="Times New Roman"/>
          <w:color w:val="000000" w:themeColor="text1"/>
          <w:sz w:val="24"/>
          <w:szCs w:val="24"/>
        </w:rPr>
        <w:t xml:space="preserve">, </w:t>
      </w:r>
      <w:r w:rsidRPr="01041719">
        <w:rPr>
          <w:rFonts w:ascii="Times New Roman" w:eastAsia="Times New Roman" w:hAnsi="Times New Roman" w:cs="Times New Roman"/>
          <w:i/>
          <w:color w:val="000000" w:themeColor="text1"/>
          <w:sz w:val="24"/>
          <w:szCs w:val="24"/>
        </w:rPr>
        <w:t>84</w:t>
      </w:r>
      <w:r w:rsidRPr="01041719">
        <w:rPr>
          <w:rFonts w:ascii="Times New Roman" w:eastAsia="Times New Roman" w:hAnsi="Times New Roman" w:cs="Times New Roman"/>
          <w:color w:val="000000" w:themeColor="text1"/>
          <w:sz w:val="24"/>
          <w:szCs w:val="24"/>
        </w:rPr>
        <w:t>(1), 113-119.</w:t>
      </w:r>
      <w:r w:rsidR="652018E2" w:rsidRPr="01041719">
        <w:rPr>
          <w:rFonts w:ascii="Times New Roman" w:eastAsia="Times New Roman" w:hAnsi="Times New Roman" w:cs="Times New Roman"/>
          <w:color w:val="000000" w:themeColor="text1"/>
          <w:sz w:val="24"/>
          <w:szCs w:val="24"/>
        </w:rPr>
        <w:t xml:space="preserve"> </w:t>
      </w:r>
      <w:hyperlink r:id="rId24">
        <w:r w:rsidR="6448A87F" w:rsidRPr="01041719">
          <w:rPr>
            <w:rFonts w:ascii="Times New Roman" w:eastAsia="Times New Roman" w:hAnsi="Times New Roman" w:cs="Times New Roman"/>
            <w:color w:val="0000FF"/>
            <w:sz w:val="24"/>
            <w:szCs w:val="24"/>
            <w:u w:val="single"/>
          </w:rPr>
          <w:t>https://doi.org/10.32604/phyton.2015.84.113</w:t>
        </w:r>
      </w:hyperlink>
      <w:r w:rsidR="6448A87F" w:rsidRPr="01041719">
        <w:rPr>
          <w:rFonts w:ascii="Times New Roman" w:eastAsia="Times New Roman" w:hAnsi="Times New Roman" w:cs="Times New Roman"/>
          <w:color w:val="0000FF"/>
          <w:sz w:val="24"/>
          <w:szCs w:val="24"/>
          <w:u w:val="single"/>
        </w:rPr>
        <w:t xml:space="preserve"> </w:t>
      </w:r>
    </w:p>
    <w:p w14:paraId="662B9B13" w14:textId="089A5B8F" w:rsidR="4F102EA9" w:rsidRDefault="4F102EA9" w:rsidP="6440F6B7">
      <w:pPr>
        <w:spacing w:after="0" w:line="240" w:lineRule="auto"/>
        <w:ind w:left="708" w:hanging="566"/>
        <w:jc w:val="both"/>
        <w:rPr>
          <w:rFonts w:ascii="Times New Roman" w:eastAsia="Times New Roman" w:hAnsi="Times New Roman" w:cs="Times New Roman"/>
          <w:color w:val="000000" w:themeColor="text1"/>
          <w:sz w:val="24"/>
          <w:szCs w:val="24"/>
        </w:rPr>
      </w:pPr>
      <w:r w:rsidRPr="01041719">
        <w:rPr>
          <w:rFonts w:ascii="Times New Roman" w:eastAsia="Times New Roman" w:hAnsi="Times New Roman" w:cs="Times New Roman"/>
          <w:color w:val="000000" w:themeColor="text1"/>
          <w:sz w:val="24"/>
          <w:szCs w:val="24"/>
        </w:rPr>
        <w:t xml:space="preserve">Cañedo, V., y T. Ames. 2004. Manual de laboratorio para el manejo de hongos entomopatógenos. Centro Internacional de la Papa (CIP), Lima, Perú, 62 p. </w:t>
      </w:r>
      <w:hyperlink r:id="rId25">
        <w:r w:rsidRPr="01041719">
          <w:rPr>
            <w:rStyle w:val="Hipervnculo"/>
            <w:rFonts w:ascii="Times New Roman" w:eastAsia="Times New Roman" w:hAnsi="Times New Roman" w:cs="Times New Roman"/>
            <w:sz w:val="24"/>
            <w:szCs w:val="24"/>
          </w:rPr>
          <w:t>http://www.cipotato.org/library/pdfdocs/AN65216.pdf</w:t>
        </w:r>
      </w:hyperlink>
      <w:r w:rsidRPr="01041719">
        <w:rPr>
          <w:rFonts w:ascii="Times New Roman" w:eastAsia="Times New Roman" w:hAnsi="Times New Roman" w:cs="Times New Roman"/>
          <w:color w:val="000000" w:themeColor="text1"/>
          <w:sz w:val="24"/>
          <w:szCs w:val="24"/>
        </w:rPr>
        <w:t xml:space="preserve">. </w:t>
      </w:r>
    </w:p>
    <w:p w14:paraId="7FDD28AC" w14:textId="4F1C2064" w:rsidR="00A14088" w:rsidRPr="002C2756" w:rsidRDefault="69D316AF" w:rsidP="6CE17972">
      <w:pPr>
        <w:spacing w:after="0" w:line="240" w:lineRule="auto"/>
        <w:ind w:left="708" w:hanging="566"/>
        <w:jc w:val="both"/>
        <w:rPr>
          <w:rFonts w:ascii="Times New Roman" w:eastAsia="Times New Roman" w:hAnsi="Times New Roman" w:cs="Times New Roman"/>
          <w:sz w:val="24"/>
          <w:szCs w:val="24"/>
        </w:rPr>
      </w:pPr>
      <w:r w:rsidRPr="01041719">
        <w:rPr>
          <w:rFonts w:ascii="Times New Roman" w:eastAsia="Times New Roman" w:hAnsi="Times New Roman" w:cs="Times New Roman"/>
          <w:color w:val="000000" w:themeColor="text1"/>
          <w:sz w:val="24"/>
          <w:szCs w:val="24"/>
        </w:rPr>
        <w:t>Castillo-Benavides, J. (2021). Desarrollo de una propuesta metodológica para evaluar la contribución del sector bananero al desarrollo territorial sostenible del cantón de Matina en la provincia de Limón, Costa Rica. [Tesis Maestría</w:t>
      </w:r>
      <w:r w:rsidR="2AA1F3EB" w:rsidRPr="01041719">
        <w:rPr>
          <w:rFonts w:ascii="Times New Roman" w:eastAsia="Times New Roman" w:hAnsi="Times New Roman" w:cs="Times New Roman"/>
          <w:color w:val="000000" w:themeColor="text1"/>
          <w:sz w:val="24"/>
          <w:szCs w:val="24"/>
        </w:rPr>
        <w:t>]</w:t>
      </w:r>
      <w:r w:rsidRPr="01041719">
        <w:rPr>
          <w:rFonts w:ascii="Times New Roman" w:eastAsia="Times New Roman" w:hAnsi="Times New Roman" w:cs="Times New Roman"/>
          <w:color w:val="000000" w:themeColor="text1"/>
          <w:sz w:val="24"/>
          <w:szCs w:val="24"/>
        </w:rPr>
        <w:t xml:space="preserve"> Centro Agronómico Tropical de Investigación y Enseñanza. Turrialba, Costa Rica.</w:t>
      </w:r>
      <w:r w:rsidR="46775FD7" w:rsidRPr="01041719">
        <w:rPr>
          <w:rFonts w:ascii="Times New Roman" w:eastAsia="Times New Roman" w:hAnsi="Times New Roman" w:cs="Times New Roman"/>
          <w:color w:val="000000" w:themeColor="text1"/>
          <w:sz w:val="24"/>
          <w:szCs w:val="24"/>
        </w:rPr>
        <w:t xml:space="preserve"> </w:t>
      </w:r>
      <w:hyperlink r:id="rId26">
        <w:r w:rsidRPr="01041719">
          <w:rPr>
            <w:rStyle w:val="Hipervnculo"/>
            <w:rFonts w:ascii="Times New Roman" w:eastAsia="Times New Roman" w:hAnsi="Times New Roman" w:cs="Times New Roman"/>
            <w:sz w:val="24"/>
            <w:szCs w:val="24"/>
          </w:rPr>
          <w:t>https://repositorio.catie.ac.cr/bitstream/handle/11554/10579/Desarrollo_de_una_propuesta_metodol%c3%b3gica.pdf?sequence=5&amp;isAllowed=y</w:t>
        </w:r>
      </w:hyperlink>
    </w:p>
    <w:p w14:paraId="3277AB05" w14:textId="6C4FE687" w:rsidR="00A14088" w:rsidRPr="00A41271" w:rsidRDefault="530F73BF" w:rsidP="6CE17972">
      <w:pPr>
        <w:spacing w:after="0" w:line="240" w:lineRule="auto"/>
        <w:ind w:left="708" w:hanging="566"/>
        <w:jc w:val="both"/>
        <w:rPr>
          <w:rFonts w:ascii="Times New Roman" w:eastAsia="Times New Roman" w:hAnsi="Times New Roman" w:cs="Times New Roman"/>
          <w:color w:val="000000" w:themeColor="text1"/>
          <w:sz w:val="24"/>
          <w:szCs w:val="24"/>
          <w:lang w:val="en-US"/>
        </w:rPr>
      </w:pPr>
      <w:r w:rsidRPr="01041719">
        <w:rPr>
          <w:rFonts w:ascii="Times New Roman" w:eastAsia="Times New Roman" w:hAnsi="Times New Roman" w:cs="Times New Roman"/>
          <w:color w:val="000000" w:themeColor="text1"/>
          <w:sz w:val="24"/>
          <w:szCs w:val="24"/>
          <w:lang w:val="en-US"/>
        </w:rPr>
        <w:t xml:space="preserve">Chen, S. &amp; Dickson, D. (2004). Biological control of nematodes by fungal antagonist. Nematology. </w:t>
      </w:r>
      <w:r w:rsidRPr="01041719">
        <w:rPr>
          <w:rFonts w:ascii="Times New Roman" w:eastAsia="Times New Roman" w:hAnsi="Times New Roman" w:cs="Times New Roman"/>
          <w:i/>
          <w:color w:val="000000" w:themeColor="text1"/>
          <w:sz w:val="24"/>
          <w:szCs w:val="24"/>
          <w:lang w:val="en-US"/>
        </w:rPr>
        <w:t>Advances and perspectives</w:t>
      </w:r>
      <w:r w:rsidRPr="01041719">
        <w:rPr>
          <w:rFonts w:ascii="Times New Roman" w:eastAsia="Times New Roman" w:hAnsi="Times New Roman" w:cs="Times New Roman"/>
          <w:color w:val="000000" w:themeColor="text1"/>
          <w:sz w:val="24"/>
          <w:szCs w:val="24"/>
          <w:lang w:val="en-US"/>
        </w:rPr>
        <w:t xml:space="preserve">, </w:t>
      </w:r>
      <w:r w:rsidR="6A2CC562" w:rsidRPr="01041719">
        <w:rPr>
          <w:rFonts w:ascii="Times New Roman" w:eastAsia="Times New Roman" w:hAnsi="Times New Roman" w:cs="Times New Roman"/>
          <w:i/>
          <w:color w:val="000000" w:themeColor="text1"/>
          <w:sz w:val="24"/>
          <w:szCs w:val="24"/>
          <w:lang w:val="en-US"/>
        </w:rPr>
        <w:t>2</w:t>
      </w:r>
      <w:r w:rsidRPr="01041719">
        <w:rPr>
          <w:rFonts w:ascii="Times New Roman" w:eastAsia="Times New Roman" w:hAnsi="Times New Roman" w:cs="Times New Roman"/>
          <w:color w:val="000000" w:themeColor="text1"/>
          <w:sz w:val="24"/>
          <w:szCs w:val="24"/>
          <w:lang w:val="en-US"/>
        </w:rPr>
        <w:t>. Beijing, China.</w:t>
      </w:r>
    </w:p>
    <w:p w14:paraId="7B190C24" w14:textId="5B730A51" w:rsidR="7F6A860A" w:rsidRPr="00A41271" w:rsidRDefault="7BB0DB78" w:rsidP="6440F6B7">
      <w:pPr>
        <w:spacing w:after="0" w:line="240" w:lineRule="auto"/>
        <w:ind w:left="708" w:hanging="566"/>
        <w:jc w:val="both"/>
        <w:rPr>
          <w:rFonts w:ascii="Times New Roman" w:eastAsia="Times New Roman" w:hAnsi="Times New Roman" w:cs="Times New Roman"/>
          <w:color w:val="000000" w:themeColor="text1"/>
          <w:sz w:val="24"/>
          <w:szCs w:val="24"/>
          <w:lang w:val="en-US"/>
        </w:rPr>
      </w:pPr>
      <w:r w:rsidRPr="6440F6B7">
        <w:rPr>
          <w:rFonts w:ascii="Times New Roman" w:eastAsia="Times New Roman" w:hAnsi="Times New Roman" w:cs="Times New Roman"/>
          <w:color w:val="000000" w:themeColor="text1"/>
          <w:sz w:val="24"/>
          <w:szCs w:val="24"/>
          <w:lang w:val="en-US"/>
        </w:rPr>
        <w:t xml:space="preserve">Cooke, R. &amp; Godfrey, B. (1964). A key to the nematode-destroying fungi. </w:t>
      </w:r>
      <w:r w:rsidRPr="6440F6B7">
        <w:rPr>
          <w:rFonts w:ascii="Times New Roman" w:eastAsia="Times New Roman" w:hAnsi="Times New Roman" w:cs="Times New Roman"/>
          <w:i/>
          <w:iCs/>
          <w:color w:val="000000" w:themeColor="text1"/>
          <w:sz w:val="24"/>
          <w:szCs w:val="24"/>
          <w:lang w:val="en-US"/>
        </w:rPr>
        <w:t>Transactions of the British Mycological</w:t>
      </w:r>
      <w:r w:rsidR="5714FC0B" w:rsidRPr="6440F6B7">
        <w:rPr>
          <w:rFonts w:ascii="Times New Roman" w:eastAsia="Times New Roman" w:hAnsi="Times New Roman" w:cs="Times New Roman"/>
          <w:i/>
          <w:iCs/>
          <w:color w:val="000000" w:themeColor="text1"/>
          <w:sz w:val="24"/>
          <w:szCs w:val="24"/>
          <w:lang w:val="en-US"/>
        </w:rPr>
        <w:t xml:space="preserve"> </w:t>
      </w:r>
      <w:r w:rsidRPr="6440F6B7">
        <w:rPr>
          <w:rFonts w:ascii="Times New Roman" w:eastAsia="Times New Roman" w:hAnsi="Times New Roman" w:cs="Times New Roman"/>
          <w:i/>
          <w:iCs/>
          <w:color w:val="000000" w:themeColor="text1"/>
          <w:sz w:val="24"/>
          <w:szCs w:val="24"/>
          <w:lang w:val="en-US"/>
        </w:rPr>
        <w:t>Society, 47</w:t>
      </w:r>
      <w:r w:rsidRPr="6440F6B7">
        <w:rPr>
          <w:rFonts w:ascii="Times New Roman" w:eastAsia="Times New Roman" w:hAnsi="Times New Roman" w:cs="Times New Roman"/>
          <w:color w:val="000000" w:themeColor="text1"/>
          <w:sz w:val="24"/>
          <w:szCs w:val="24"/>
          <w:lang w:val="en-US"/>
        </w:rPr>
        <w:t>(1)</w:t>
      </w:r>
      <w:r w:rsidR="30B4D2FF" w:rsidRPr="6440F6B7">
        <w:rPr>
          <w:rFonts w:ascii="Times New Roman" w:eastAsia="Times New Roman" w:hAnsi="Times New Roman" w:cs="Times New Roman"/>
          <w:color w:val="000000" w:themeColor="text1"/>
          <w:sz w:val="24"/>
          <w:szCs w:val="24"/>
          <w:lang w:val="en-US"/>
        </w:rPr>
        <w:t xml:space="preserve">, </w:t>
      </w:r>
      <w:r w:rsidRPr="6440F6B7">
        <w:rPr>
          <w:rFonts w:ascii="Times New Roman" w:eastAsia="Times New Roman" w:hAnsi="Times New Roman" w:cs="Times New Roman"/>
          <w:color w:val="000000" w:themeColor="text1"/>
          <w:sz w:val="24"/>
          <w:szCs w:val="24"/>
          <w:lang w:val="en-US"/>
        </w:rPr>
        <w:t>61-74.</w:t>
      </w:r>
    </w:p>
    <w:p w14:paraId="215C001F" w14:textId="00646CB8" w:rsidR="7F6A860A" w:rsidRPr="002A4B02" w:rsidRDefault="388079EE" w:rsidP="6440F6B7">
      <w:pPr>
        <w:spacing w:after="0" w:line="240" w:lineRule="auto"/>
        <w:ind w:left="708" w:hanging="566"/>
        <w:jc w:val="both"/>
        <w:rPr>
          <w:rFonts w:ascii="Times New Roman" w:eastAsia="Times New Roman" w:hAnsi="Times New Roman" w:cs="Times New Roman"/>
          <w:sz w:val="24"/>
          <w:szCs w:val="24"/>
          <w:lang w:val="en-US"/>
        </w:rPr>
      </w:pPr>
      <w:r w:rsidRPr="01041719">
        <w:rPr>
          <w:rFonts w:ascii="Times New Roman" w:eastAsia="Times New Roman" w:hAnsi="Times New Roman" w:cs="Times New Roman"/>
          <w:color w:val="000000" w:themeColor="text1"/>
          <w:sz w:val="24"/>
          <w:szCs w:val="24"/>
          <w:lang w:val="en-US"/>
        </w:rPr>
        <w:lastRenderedPageBreak/>
        <w:t xml:space="preserve">Deshmukh, S. (2003). The Maintenance and Preservation of Keratinophilic Fungi and Related Dermatophytes. </w:t>
      </w:r>
      <w:r w:rsidRPr="01041719">
        <w:rPr>
          <w:rFonts w:ascii="Times New Roman" w:eastAsia="Times New Roman" w:hAnsi="Times New Roman" w:cs="Times New Roman"/>
          <w:i/>
          <w:color w:val="000000" w:themeColor="text1"/>
          <w:sz w:val="24"/>
          <w:szCs w:val="24"/>
          <w:lang w:val="en-US"/>
        </w:rPr>
        <w:t>Mycoses</w:t>
      </w:r>
      <w:r w:rsidRPr="01041719">
        <w:rPr>
          <w:rFonts w:ascii="Times New Roman" w:eastAsia="Times New Roman" w:hAnsi="Times New Roman" w:cs="Times New Roman"/>
          <w:color w:val="000000" w:themeColor="text1"/>
          <w:sz w:val="24"/>
          <w:szCs w:val="24"/>
          <w:lang w:val="en-US"/>
        </w:rPr>
        <w:t xml:space="preserve">, </w:t>
      </w:r>
      <w:r w:rsidRPr="01041719">
        <w:rPr>
          <w:rFonts w:ascii="Times New Roman" w:eastAsia="Times New Roman" w:hAnsi="Times New Roman" w:cs="Times New Roman"/>
          <w:i/>
          <w:color w:val="000000" w:themeColor="text1"/>
          <w:sz w:val="24"/>
          <w:szCs w:val="24"/>
          <w:lang w:val="en-US"/>
        </w:rPr>
        <w:t>46</w:t>
      </w:r>
      <w:r w:rsidR="1B4FA5AE" w:rsidRPr="01041719">
        <w:rPr>
          <w:rFonts w:ascii="Times New Roman" w:eastAsia="Times New Roman" w:hAnsi="Times New Roman" w:cs="Times New Roman"/>
          <w:color w:val="000000" w:themeColor="text1"/>
          <w:sz w:val="24"/>
          <w:szCs w:val="24"/>
          <w:lang w:val="en-US"/>
        </w:rPr>
        <w:t>,</w:t>
      </w:r>
      <w:r w:rsidRPr="01041719">
        <w:rPr>
          <w:rFonts w:ascii="Times New Roman" w:eastAsia="Times New Roman" w:hAnsi="Times New Roman" w:cs="Times New Roman"/>
          <w:color w:val="000000" w:themeColor="text1"/>
          <w:sz w:val="24"/>
          <w:szCs w:val="24"/>
          <w:lang w:val="en-US"/>
        </w:rPr>
        <w:t xml:space="preserve"> 203-207, Alemania. </w:t>
      </w:r>
      <w:hyperlink r:id="rId27">
        <w:r w:rsidRPr="01041719">
          <w:rPr>
            <w:rStyle w:val="Hipervnculo"/>
            <w:rFonts w:ascii="Times New Roman" w:eastAsia="Times New Roman" w:hAnsi="Times New Roman" w:cs="Times New Roman"/>
            <w:sz w:val="24"/>
            <w:szCs w:val="24"/>
            <w:lang w:val="en-US"/>
          </w:rPr>
          <w:t>https://doi.org/10.1046/j.1439-0507.2003.00860.x</w:t>
        </w:r>
      </w:hyperlink>
      <w:r w:rsidRPr="01041719">
        <w:rPr>
          <w:rFonts w:ascii="Times New Roman" w:eastAsia="Times New Roman" w:hAnsi="Times New Roman" w:cs="Times New Roman"/>
          <w:color w:val="000000" w:themeColor="text1"/>
          <w:sz w:val="24"/>
          <w:szCs w:val="24"/>
          <w:lang w:val="en-US"/>
        </w:rPr>
        <w:t xml:space="preserve"> </w:t>
      </w:r>
    </w:p>
    <w:p w14:paraId="3809E295" w14:textId="31D05AD7" w:rsidR="49BF7E4B" w:rsidRPr="002C2756" w:rsidRDefault="530F73BF" w:rsidP="2D8B4DC6">
      <w:pPr>
        <w:spacing w:after="0" w:line="240" w:lineRule="auto"/>
        <w:ind w:left="708" w:hanging="566"/>
        <w:jc w:val="both"/>
        <w:rPr>
          <w:rFonts w:ascii="Times New Roman" w:eastAsia="Times New Roman" w:hAnsi="Times New Roman" w:cs="Times New Roman"/>
          <w:sz w:val="24"/>
          <w:szCs w:val="24"/>
        </w:rPr>
      </w:pPr>
      <w:r w:rsidRPr="01041719">
        <w:rPr>
          <w:rFonts w:ascii="Times New Roman" w:eastAsia="Times New Roman" w:hAnsi="Times New Roman" w:cs="Times New Roman"/>
          <w:color w:val="000000" w:themeColor="text1"/>
          <w:sz w:val="24"/>
          <w:szCs w:val="24"/>
          <w:lang w:val="en-US"/>
        </w:rPr>
        <w:t xml:space="preserve">Dita, M., Waalwijk, C., Buddenhagen, I., Souza Jr, M. &amp; Kema, G. (2010). A molecular diagnostic for tropical race 4 of the banana </w:t>
      </w:r>
      <w:r w:rsidR="3F4366D6" w:rsidRPr="01041719">
        <w:rPr>
          <w:rFonts w:ascii="Times New Roman" w:eastAsia="Times New Roman" w:hAnsi="Times New Roman" w:cs="Times New Roman"/>
          <w:i/>
          <w:color w:val="000000" w:themeColor="text1"/>
          <w:sz w:val="24"/>
          <w:szCs w:val="24"/>
          <w:lang w:val="en-US"/>
        </w:rPr>
        <w:t>F</w:t>
      </w:r>
      <w:r w:rsidRPr="01041719">
        <w:rPr>
          <w:rFonts w:ascii="Times New Roman" w:eastAsia="Times New Roman" w:hAnsi="Times New Roman" w:cs="Times New Roman"/>
          <w:i/>
          <w:color w:val="000000" w:themeColor="text1"/>
          <w:sz w:val="24"/>
          <w:szCs w:val="24"/>
          <w:lang w:val="en-US"/>
        </w:rPr>
        <w:t>usarium</w:t>
      </w:r>
      <w:r w:rsidRPr="01041719">
        <w:rPr>
          <w:rFonts w:ascii="Times New Roman" w:eastAsia="Times New Roman" w:hAnsi="Times New Roman" w:cs="Times New Roman"/>
          <w:color w:val="000000" w:themeColor="text1"/>
          <w:sz w:val="24"/>
          <w:szCs w:val="24"/>
          <w:lang w:val="en-US"/>
        </w:rPr>
        <w:t xml:space="preserve"> wilt pathogen. </w:t>
      </w:r>
      <w:r w:rsidRPr="01041719">
        <w:rPr>
          <w:rFonts w:ascii="Times New Roman" w:eastAsia="Times New Roman" w:hAnsi="Times New Roman" w:cs="Times New Roman"/>
          <w:i/>
          <w:color w:val="000000" w:themeColor="text1"/>
          <w:sz w:val="24"/>
          <w:szCs w:val="24"/>
        </w:rPr>
        <w:t>Plant pathology</w:t>
      </w:r>
      <w:r w:rsidRPr="01041719">
        <w:rPr>
          <w:rFonts w:ascii="Times New Roman" w:eastAsia="Times New Roman" w:hAnsi="Times New Roman" w:cs="Times New Roman"/>
          <w:color w:val="000000" w:themeColor="text1"/>
          <w:sz w:val="24"/>
          <w:szCs w:val="24"/>
        </w:rPr>
        <w:t xml:space="preserve">, </w:t>
      </w:r>
      <w:r w:rsidRPr="01041719">
        <w:rPr>
          <w:rFonts w:ascii="Times New Roman" w:eastAsia="Times New Roman" w:hAnsi="Times New Roman" w:cs="Times New Roman"/>
          <w:i/>
          <w:color w:val="000000" w:themeColor="text1"/>
          <w:sz w:val="24"/>
          <w:szCs w:val="24"/>
        </w:rPr>
        <w:t>59</w:t>
      </w:r>
      <w:r w:rsidRPr="01041719">
        <w:rPr>
          <w:rFonts w:ascii="Times New Roman" w:eastAsia="Times New Roman" w:hAnsi="Times New Roman" w:cs="Times New Roman"/>
          <w:color w:val="000000" w:themeColor="text1"/>
          <w:sz w:val="24"/>
          <w:szCs w:val="24"/>
        </w:rPr>
        <w:t xml:space="preserve">(2), 348-357. </w:t>
      </w:r>
      <w:hyperlink r:id="rId28">
        <w:r w:rsidR="43C5170F" w:rsidRPr="01041719">
          <w:rPr>
            <w:rFonts w:ascii="Times New Roman" w:eastAsia="Times New Roman" w:hAnsi="Times New Roman" w:cs="Times New Roman"/>
            <w:color w:val="0000FF"/>
            <w:sz w:val="24"/>
            <w:szCs w:val="24"/>
            <w:u w:val="single"/>
          </w:rPr>
          <w:t>https://doi.org/10.1111/j.1365-3059.2009.02221.x</w:t>
        </w:r>
      </w:hyperlink>
      <w:r w:rsidR="43C5170F" w:rsidRPr="01041719">
        <w:rPr>
          <w:rFonts w:ascii="Times New Roman" w:eastAsia="Times New Roman" w:hAnsi="Times New Roman" w:cs="Times New Roman"/>
          <w:color w:val="0000FF"/>
          <w:sz w:val="24"/>
          <w:szCs w:val="24"/>
          <w:u w:val="single"/>
        </w:rPr>
        <w:t xml:space="preserve"> </w:t>
      </w:r>
    </w:p>
    <w:p w14:paraId="33858933" w14:textId="026C74A2" w:rsidR="49BF7E4B" w:rsidRPr="002C2756" w:rsidRDefault="226EB49C" w:rsidP="1B223B6A">
      <w:pPr>
        <w:spacing w:after="0" w:line="240" w:lineRule="auto"/>
        <w:ind w:left="708" w:hanging="566"/>
        <w:jc w:val="both"/>
        <w:rPr>
          <w:rFonts w:ascii="Times New Roman" w:eastAsia="Times New Roman" w:hAnsi="Times New Roman" w:cs="Times New Roman"/>
          <w:sz w:val="24"/>
          <w:szCs w:val="24"/>
        </w:rPr>
      </w:pPr>
      <w:r w:rsidRPr="40E27CA5">
        <w:rPr>
          <w:rFonts w:ascii="Times New Roman" w:eastAsia="Times New Roman" w:hAnsi="Times New Roman" w:cs="Times New Roman"/>
          <w:color w:val="000000" w:themeColor="text1"/>
          <w:sz w:val="24"/>
          <w:szCs w:val="24"/>
        </w:rPr>
        <w:t xml:space="preserve">Di Rienzo J., Casanoves F., Balzarini M., </w:t>
      </w:r>
      <w:r w:rsidR="00044D68" w:rsidRPr="40E27CA5">
        <w:rPr>
          <w:rFonts w:ascii="Times New Roman" w:eastAsia="Times New Roman" w:hAnsi="Times New Roman" w:cs="Times New Roman"/>
          <w:color w:val="000000" w:themeColor="text1"/>
          <w:sz w:val="24"/>
          <w:szCs w:val="24"/>
        </w:rPr>
        <w:t>González</w:t>
      </w:r>
      <w:r w:rsidRPr="40E27CA5">
        <w:rPr>
          <w:rFonts w:ascii="Times New Roman" w:eastAsia="Times New Roman" w:hAnsi="Times New Roman" w:cs="Times New Roman"/>
          <w:color w:val="000000" w:themeColor="text1"/>
          <w:sz w:val="24"/>
          <w:szCs w:val="24"/>
        </w:rPr>
        <w:t xml:space="preserve"> L., Tablada M., Robledo C. </w:t>
      </w:r>
      <w:r w:rsidR="22E7F365" w:rsidRPr="40E27CA5">
        <w:rPr>
          <w:rFonts w:ascii="Times New Roman" w:eastAsia="Times New Roman" w:hAnsi="Times New Roman" w:cs="Times New Roman"/>
          <w:color w:val="000000" w:themeColor="text1"/>
          <w:sz w:val="24"/>
          <w:szCs w:val="24"/>
        </w:rPr>
        <w:t>(</w:t>
      </w:r>
      <w:r w:rsidRPr="40E27CA5">
        <w:rPr>
          <w:rFonts w:ascii="Times New Roman" w:eastAsia="Times New Roman" w:hAnsi="Times New Roman" w:cs="Times New Roman"/>
          <w:color w:val="000000" w:themeColor="text1"/>
          <w:sz w:val="24"/>
          <w:szCs w:val="24"/>
        </w:rPr>
        <w:t>2020</w:t>
      </w:r>
      <w:r w:rsidR="11625017" w:rsidRPr="40E27CA5">
        <w:rPr>
          <w:rFonts w:ascii="Times New Roman" w:eastAsia="Times New Roman" w:hAnsi="Times New Roman" w:cs="Times New Roman"/>
          <w:color w:val="000000" w:themeColor="text1"/>
          <w:sz w:val="24"/>
          <w:szCs w:val="24"/>
        </w:rPr>
        <w:t>)</w:t>
      </w:r>
      <w:r w:rsidRPr="40E27CA5">
        <w:rPr>
          <w:rFonts w:ascii="Times New Roman" w:eastAsia="Times New Roman" w:hAnsi="Times New Roman" w:cs="Times New Roman"/>
          <w:color w:val="000000" w:themeColor="text1"/>
          <w:sz w:val="24"/>
          <w:szCs w:val="24"/>
        </w:rPr>
        <w:t>. Centro de Transferencia InfoStat, Facultad de Ciencias Agropecuarias</w:t>
      </w:r>
      <w:r w:rsidR="0694F9A5" w:rsidRPr="40E27CA5">
        <w:rPr>
          <w:rFonts w:ascii="Times New Roman" w:eastAsia="Times New Roman" w:hAnsi="Times New Roman" w:cs="Times New Roman"/>
          <w:color w:val="000000" w:themeColor="text1"/>
          <w:sz w:val="24"/>
          <w:szCs w:val="24"/>
        </w:rPr>
        <w:t>.</w:t>
      </w:r>
      <w:r w:rsidRPr="40E27CA5">
        <w:rPr>
          <w:rFonts w:ascii="Times New Roman" w:eastAsia="Times New Roman" w:hAnsi="Times New Roman" w:cs="Times New Roman"/>
          <w:color w:val="000000" w:themeColor="text1"/>
          <w:sz w:val="24"/>
          <w:szCs w:val="24"/>
        </w:rPr>
        <w:t xml:space="preserve"> Universidad Nacional de Córdoba, Argentina. </w:t>
      </w:r>
      <w:hyperlink r:id="rId29">
        <w:r w:rsidRPr="40E27CA5">
          <w:rPr>
            <w:rStyle w:val="Hipervnculo"/>
            <w:rFonts w:ascii="Times New Roman" w:eastAsia="Times New Roman" w:hAnsi="Times New Roman" w:cs="Times New Roman"/>
            <w:sz w:val="24"/>
            <w:szCs w:val="24"/>
          </w:rPr>
          <w:t>http://www.infostat.com.ar</w:t>
        </w:r>
      </w:hyperlink>
    </w:p>
    <w:p w14:paraId="38CBBAAB" w14:textId="62D1543B" w:rsidR="7413DF85" w:rsidRPr="00F97670" w:rsidRDefault="7413DF85" w:rsidP="1B223B6A">
      <w:pPr>
        <w:spacing w:after="0" w:line="240" w:lineRule="auto"/>
        <w:ind w:left="708" w:hanging="566"/>
        <w:jc w:val="both"/>
        <w:rPr>
          <w:rFonts w:ascii="Times New Roman" w:eastAsia="Times New Roman" w:hAnsi="Times New Roman" w:cs="Times New Roman"/>
          <w:sz w:val="24"/>
          <w:szCs w:val="24"/>
        </w:rPr>
      </w:pPr>
      <w:r w:rsidRPr="01041719">
        <w:rPr>
          <w:rFonts w:ascii="Times New Roman" w:eastAsia="Times New Roman" w:hAnsi="Times New Roman" w:cs="Times New Roman"/>
          <w:color w:val="000000" w:themeColor="text1"/>
          <w:sz w:val="24"/>
          <w:szCs w:val="24"/>
        </w:rPr>
        <w:t xml:space="preserve">FAO. (2020). Análisis del mercado del banano: resultados preliminares 2019. Roma. </w:t>
      </w:r>
      <w:hyperlink r:id="rId30">
        <w:r w:rsidRPr="01041719">
          <w:rPr>
            <w:rStyle w:val="Hipervnculo"/>
            <w:rFonts w:ascii="Times New Roman" w:eastAsia="Times New Roman" w:hAnsi="Times New Roman" w:cs="Times New Roman"/>
            <w:sz w:val="24"/>
            <w:szCs w:val="24"/>
          </w:rPr>
          <w:t>https://www.fao.org/publications/card/es/c/CA7567ES/</w:t>
        </w:r>
      </w:hyperlink>
      <w:r w:rsidRPr="01041719">
        <w:rPr>
          <w:rFonts w:ascii="Times New Roman" w:eastAsia="Times New Roman" w:hAnsi="Times New Roman" w:cs="Times New Roman"/>
          <w:color w:val="000000" w:themeColor="text1"/>
          <w:sz w:val="24"/>
          <w:szCs w:val="24"/>
        </w:rPr>
        <w:t xml:space="preserve"> </w:t>
      </w:r>
    </w:p>
    <w:p w14:paraId="0C7B3158" w14:textId="0B971595" w:rsidR="49BF7E4B" w:rsidRPr="002C2756" w:rsidRDefault="69FC9B3F" w:rsidP="6C25C8B5">
      <w:pPr>
        <w:spacing w:after="0" w:line="240" w:lineRule="auto"/>
        <w:ind w:left="708" w:hanging="566"/>
        <w:jc w:val="both"/>
        <w:rPr>
          <w:rFonts w:ascii="Times New Roman" w:eastAsia="Times New Roman" w:hAnsi="Times New Roman" w:cs="Times New Roman"/>
          <w:sz w:val="24"/>
          <w:szCs w:val="24"/>
        </w:rPr>
      </w:pPr>
      <w:r w:rsidRPr="01041719">
        <w:rPr>
          <w:rFonts w:ascii="Times New Roman" w:eastAsia="Times New Roman" w:hAnsi="Times New Roman" w:cs="Times New Roman"/>
          <w:color w:val="000000" w:themeColor="text1"/>
          <w:sz w:val="24"/>
          <w:szCs w:val="24"/>
        </w:rPr>
        <w:t xml:space="preserve">Fernández-Jiménez, M., Bulla-Castañeda, D., Sanabria-Villate, A., y Pulido-Medellín, M. (2019). Implementación de hongos nematófagos para el control de parásitos gastrointestinales. </w:t>
      </w:r>
      <w:r w:rsidRPr="01041719">
        <w:rPr>
          <w:rFonts w:ascii="Times New Roman" w:eastAsia="Times New Roman" w:hAnsi="Times New Roman" w:cs="Times New Roman"/>
          <w:i/>
          <w:color w:val="000000" w:themeColor="text1"/>
          <w:sz w:val="24"/>
          <w:szCs w:val="24"/>
        </w:rPr>
        <w:t>Pensamiento y Acción</w:t>
      </w:r>
      <w:r w:rsidRPr="01041719">
        <w:rPr>
          <w:rFonts w:ascii="Times New Roman" w:eastAsia="Times New Roman" w:hAnsi="Times New Roman" w:cs="Times New Roman"/>
          <w:color w:val="000000" w:themeColor="text1"/>
          <w:sz w:val="24"/>
          <w:szCs w:val="24"/>
        </w:rPr>
        <w:t xml:space="preserve">, </w:t>
      </w:r>
      <w:r w:rsidRPr="01041719">
        <w:rPr>
          <w:rFonts w:ascii="Times New Roman" w:eastAsia="Times New Roman" w:hAnsi="Times New Roman" w:cs="Times New Roman"/>
          <w:i/>
          <w:color w:val="000000" w:themeColor="text1"/>
          <w:sz w:val="24"/>
          <w:szCs w:val="24"/>
        </w:rPr>
        <w:t>27</w:t>
      </w:r>
      <w:r w:rsidRPr="01041719">
        <w:rPr>
          <w:rFonts w:ascii="Times New Roman" w:eastAsia="Times New Roman" w:hAnsi="Times New Roman" w:cs="Times New Roman"/>
          <w:color w:val="000000" w:themeColor="text1"/>
          <w:sz w:val="24"/>
          <w:szCs w:val="24"/>
        </w:rPr>
        <w:t xml:space="preserve">, 7-20. </w:t>
      </w:r>
      <w:hyperlink r:id="rId31">
        <w:r w:rsidR="2FF51E9F" w:rsidRPr="01041719">
          <w:rPr>
            <w:rFonts w:ascii="Times New Roman" w:eastAsia="Times New Roman" w:hAnsi="Times New Roman" w:cs="Times New Roman"/>
            <w:color w:val="0000FF"/>
            <w:sz w:val="24"/>
            <w:szCs w:val="24"/>
            <w:u w:val="single"/>
          </w:rPr>
          <w:t>https://revistas.uptc.edu.co/index.php/pensamiento_accion/article/view/10201</w:t>
        </w:r>
      </w:hyperlink>
      <w:r w:rsidR="2FF51E9F" w:rsidRPr="01041719">
        <w:rPr>
          <w:rFonts w:ascii="Times New Roman" w:eastAsia="Times New Roman" w:hAnsi="Times New Roman" w:cs="Times New Roman"/>
          <w:color w:val="0000FF"/>
          <w:sz w:val="24"/>
          <w:szCs w:val="24"/>
          <w:u w:val="single"/>
        </w:rPr>
        <w:t xml:space="preserve"> </w:t>
      </w:r>
    </w:p>
    <w:p w14:paraId="0DAFBB53" w14:textId="385CE394" w:rsidR="7CFA1941" w:rsidRPr="00F97670" w:rsidRDefault="422A4DE4" w:rsidP="6C25C8B5">
      <w:pPr>
        <w:spacing w:after="0" w:line="240" w:lineRule="auto"/>
        <w:ind w:left="708" w:hanging="566"/>
        <w:jc w:val="both"/>
        <w:rPr>
          <w:rFonts w:ascii="Times New Roman" w:eastAsia="Times New Roman" w:hAnsi="Times New Roman" w:cs="Times New Roman"/>
          <w:sz w:val="24"/>
          <w:szCs w:val="24"/>
        </w:rPr>
      </w:pPr>
      <w:r w:rsidRPr="40E27CA5">
        <w:rPr>
          <w:rFonts w:ascii="Times New Roman" w:eastAsia="Times New Roman" w:hAnsi="Times New Roman" w:cs="Times New Roman"/>
          <w:color w:val="000000" w:themeColor="text1"/>
          <w:sz w:val="24"/>
          <w:szCs w:val="24"/>
        </w:rPr>
        <w:t>Flores-Castañeda, D. (2016). E</w:t>
      </w:r>
      <w:r w:rsidRPr="40E27CA5">
        <w:rPr>
          <w:rFonts w:ascii="Times New Roman" w:eastAsia="Times New Roman" w:hAnsi="Times New Roman" w:cs="Times New Roman"/>
          <w:sz w:val="24"/>
          <w:szCs w:val="24"/>
        </w:rPr>
        <w:t xml:space="preserve">valuación del potencial nematófago de los hongos </w:t>
      </w:r>
      <w:r w:rsidR="04C89E15" w:rsidRPr="40E27CA5">
        <w:rPr>
          <w:rFonts w:ascii="Times New Roman" w:eastAsia="Times New Roman" w:hAnsi="Times New Roman" w:cs="Times New Roman"/>
          <w:i/>
          <w:iCs/>
          <w:sz w:val="24"/>
          <w:szCs w:val="24"/>
        </w:rPr>
        <w:t>A</w:t>
      </w:r>
      <w:r w:rsidRPr="40E27CA5">
        <w:rPr>
          <w:rFonts w:ascii="Times New Roman" w:eastAsia="Times New Roman" w:hAnsi="Times New Roman" w:cs="Times New Roman"/>
          <w:i/>
          <w:iCs/>
          <w:sz w:val="24"/>
          <w:szCs w:val="24"/>
        </w:rPr>
        <w:t>rthrobotrys musiformis</w:t>
      </w:r>
      <w:r w:rsidRPr="40E27CA5">
        <w:rPr>
          <w:rFonts w:ascii="Times New Roman" w:eastAsia="Times New Roman" w:hAnsi="Times New Roman" w:cs="Times New Roman"/>
          <w:sz w:val="24"/>
          <w:szCs w:val="24"/>
        </w:rPr>
        <w:t xml:space="preserve"> y </w:t>
      </w:r>
      <w:r w:rsidR="4C44F288" w:rsidRPr="40E27CA5">
        <w:rPr>
          <w:rFonts w:ascii="Times New Roman" w:eastAsia="Times New Roman" w:hAnsi="Times New Roman" w:cs="Times New Roman"/>
          <w:i/>
          <w:iCs/>
          <w:sz w:val="24"/>
          <w:szCs w:val="24"/>
        </w:rPr>
        <w:t>A</w:t>
      </w:r>
      <w:r w:rsidRPr="40E27CA5">
        <w:rPr>
          <w:rFonts w:ascii="Times New Roman" w:eastAsia="Times New Roman" w:hAnsi="Times New Roman" w:cs="Times New Roman"/>
          <w:i/>
          <w:iCs/>
          <w:sz w:val="24"/>
          <w:szCs w:val="24"/>
        </w:rPr>
        <w:t>rthrobotrys oligospora</w:t>
      </w:r>
      <w:r w:rsidRPr="40E27CA5">
        <w:rPr>
          <w:rFonts w:ascii="Times New Roman" w:eastAsia="Times New Roman" w:hAnsi="Times New Roman" w:cs="Times New Roman"/>
          <w:sz w:val="24"/>
          <w:szCs w:val="24"/>
        </w:rPr>
        <w:t xml:space="preserve"> en bovinos</w:t>
      </w:r>
      <w:r w:rsidR="3950FCF9" w:rsidRPr="40E27CA5">
        <w:rPr>
          <w:rFonts w:ascii="Times New Roman" w:eastAsia="Times New Roman" w:hAnsi="Times New Roman" w:cs="Times New Roman"/>
          <w:sz w:val="24"/>
          <w:szCs w:val="24"/>
        </w:rPr>
        <w:t xml:space="preserve">. </w:t>
      </w:r>
      <w:r w:rsidR="4CBB12D6" w:rsidRPr="40E27CA5">
        <w:rPr>
          <w:rFonts w:ascii="Times New Roman" w:eastAsia="Times New Roman" w:hAnsi="Times New Roman" w:cs="Times New Roman"/>
          <w:sz w:val="24"/>
          <w:szCs w:val="24"/>
        </w:rPr>
        <w:t>[</w:t>
      </w:r>
      <w:r w:rsidR="6CC4F9AC" w:rsidRPr="40E27CA5">
        <w:rPr>
          <w:rFonts w:ascii="Times New Roman" w:eastAsia="Times New Roman" w:hAnsi="Times New Roman" w:cs="Times New Roman"/>
          <w:sz w:val="24"/>
          <w:szCs w:val="24"/>
        </w:rPr>
        <w:t>Tesis Licenciatura</w:t>
      </w:r>
      <w:r w:rsidR="1EAAEB15" w:rsidRPr="40E27CA5">
        <w:rPr>
          <w:rFonts w:ascii="Times New Roman" w:eastAsia="Times New Roman" w:hAnsi="Times New Roman" w:cs="Times New Roman"/>
          <w:sz w:val="24"/>
          <w:szCs w:val="24"/>
        </w:rPr>
        <w:t>]</w:t>
      </w:r>
      <w:r w:rsidR="68F9AC41" w:rsidRPr="40E27CA5">
        <w:rPr>
          <w:rFonts w:ascii="Times New Roman" w:eastAsia="Times New Roman" w:hAnsi="Times New Roman" w:cs="Times New Roman"/>
          <w:sz w:val="24"/>
          <w:szCs w:val="24"/>
        </w:rPr>
        <w:t xml:space="preserve"> Universidad de La Salle</w:t>
      </w:r>
      <w:r w:rsidR="277D4085" w:rsidRPr="40E27CA5">
        <w:rPr>
          <w:rFonts w:ascii="Times New Roman" w:eastAsia="Times New Roman" w:hAnsi="Times New Roman" w:cs="Times New Roman"/>
          <w:sz w:val="24"/>
          <w:szCs w:val="24"/>
        </w:rPr>
        <w:t xml:space="preserve">. Colombia. </w:t>
      </w:r>
    </w:p>
    <w:p w14:paraId="1765C22F" w14:textId="7C13E01C" w:rsidR="3018B266" w:rsidRPr="002A4B02" w:rsidRDefault="53AEF38A" w:rsidP="6C25C8B5">
      <w:pPr>
        <w:spacing w:after="0" w:line="240" w:lineRule="auto"/>
        <w:ind w:left="708" w:hanging="566"/>
        <w:jc w:val="both"/>
        <w:rPr>
          <w:rFonts w:ascii="Times New Roman" w:eastAsia="Times New Roman" w:hAnsi="Times New Roman" w:cs="Times New Roman"/>
          <w:sz w:val="24"/>
          <w:szCs w:val="24"/>
          <w:lang w:val="en-US"/>
        </w:rPr>
      </w:pPr>
      <w:r w:rsidRPr="00E8176B">
        <w:rPr>
          <w:rFonts w:ascii="Times New Roman" w:eastAsia="Times New Roman" w:hAnsi="Times New Roman" w:cs="Times New Roman"/>
          <w:sz w:val="24"/>
          <w:szCs w:val="24"/>
        </w:rPr>
        <w:t xml:space="preserve">Florentin, M. (2022). Isolation and characterization of </w:t>
      </w:r>
      <w:r w:rsidRPr="00E8176B">
        <w:rPr>
          <w:rFonts w:ascii="Times New Roman" w:eastAsia="Times New Roman" w:hAnsi="Times New Roman" w:cs="Times New Roman"/>
          <w:i/>
          <w:iCs/>
          <w:sz w:val="24"/>
          <w:szCs w:val="24"/>
        </w:rPr>
        <w:t>Trichoderma</w:t>
      </w:r>
      <w:r w:rsidRPr="00E8176B">
        <w:rPr>
          <w:rFonts w:ascii="Times New Roman" w:eastAsia="Times New Roman" w:hAnsi="Times New Roman" w:cs="Times New Roman"/>
          <w:sz w:val="24"/>
          <w:szCs w:val="24"/>
        </w:rPr>
        <w:t xml:space="preserve"> species with biocontrol potential from Paraguay. </w:t>
      </w:r>
      <w:r w:rsidR="00044D68" w:rsidRPr="00E8176B">
        <w:rPr>
          <w:rFonts w:ascii="Times New Roman" w:eastAsia="Times New Roman" w:hAnsi="Times New Roman" w:cs="Times New Roman"/>
          <w:sz w:val="24"/>
          <w:szCs w:val="24"/>
        </w:rPr>
        <w:t>Biotecnología</w:t>
      </w:r>
      <w:r w:rsidRPr="00E8176B">
        <w:rPr>
          <w:rFonts w:ascii="Times New Roman" w:eastAsia="Times New Roman" w:hAnsi="Times New Roman" w:cs="Times New Roman"/>
          <w:sz w:val="24"/>
          <w:szCs w:val="24"/>
        </w:rPr>
        <w:t xml:space="preserve">, Facultad de Ciencias </w:t>
      </w:r>
      <w:r w:rsidR="00044D68" w:rsidRPr="00E8176B">
        <w:rPr>
          <w:rFonts w:ascii="Times New Roman" w:eastAsia="Times New Roman" w:hAnsi="Times New Roman" w:cs="Times New Roman"/>
          <w:sz w:val="24"/>
          <w:szCs w:val="24"/>
        </w:rPr>
        <w:t>Químicas</w:t>
      </w:r>
      <w:r w:rsidRPr="00E8176B">
        <w:rPr>
          <w:rFonts w:ascii="Times New Roman" w:eastAsia="Times New Roman" w:hAnsi="Times New Roman" w:cs="Times New Roman"/>
          <w:sz w:val="24"/>
          <w:szCs w:val="24"/>
        </w:rPr>
        <w:t>, Mcal. Lopez, San Lorenzo, Paraguay.</w:t>
      </w:r>
      <w:r w:rsidR="6D46AB55" w:rsidRPr="00E8176B">
        <w:rPr>
          <w:rFonts w:ascii="Times New Roman" w:eastAsia="Times New Roman" w:hAnsi="Times New Roman" w:cs="Times New Roman"/>
          <w:sz w:val="24"/>
          <w:szCs w:val="24"/>
        </w:rPr>
        <w:t xml:space="preserve">  </w:t>
      </w:r>
      <w:hyperlink r:id="rId32">
        <w:r w:rsidR="6D46AB55" w:rsidRPr="002A4B02">
          <w:rPr>
            <w:rStyle w:val="Hipervnculo"/>
            <w:rFonts w:ascii="Times New Roman" w:eastAsia="Times New Roman" w:hAnsi="Times New Roman" w:cs="Times New Roman"/>
            <w:sz w:val="24"/>
            <w:szCs w:val="24"/>
            <w:lang w:val="en-US"/>
          </w:rPr>
          <w:t>https://www.ncbi.nlm.nih.gov/nucleotide/MZ442656.1</w:t>
        </w:r>
      </w:hyperlink>
    </w:p>
    <w:p w14:paraId="05F9B815" w14:textId="7BFF2ECD" w:rsidR="56DB58E5" w:rsidRPr="00186793" w:rsidRDefault="00E90513" w:rsidP="6CE17972">
      <w:pPr>
        <w:spacing w:after="0" w:line="240" w:lineRule="auto"/>
        <w:ind w:left="708" w:hanging="566"/>
        <w:jc w:val="both"/>
        <w:rPr>
          <w:rFonts w:ascii="Times New Roman" w:eastAsia="Times New Roman" w:hAnsi="Times New Roman" w:cs="Times New Roman"/>
          <w:color w:val="000000" w:themeColor="text1"/>
          <w:sz w:val="24"/>
          <w:szCs w:val="24"/>
          <w:lang w:val="en-US"/>
        </w:rPr>
      </w:pPr>
      <w:hyperlink r:id="rId33">
        <w:r w:rsidR="79309CBE" w:rsidRPr="002A4B02">
          <w:rPr>
            <w:rFonts w:ascii="Times New Roman" w:eastAsia="Times New Roman" w:hAnsi="Times New Roman" w:cs="Times New Roman"/>
            <w:color w:val="000000" w:themeColor="text1"/>
            <w:sz w:val="24"/>
            <w:szCs w:val="24"/>
            <w:lang w:val="en-US"/>
          </w:rPr>
          <w:t>Gowen, S. R.</w:t>
        </w:r>
      </w:hyperlink>
      <w:r w:rsidR="79309CBE" w:rsidRPr="002A4B02">
        <w:rPr>
          <w:rFonts w:ascii="Times New Roman" w:eastAsia="Times New Roman" w:hAnsi="Times New Roman" w:cs="Times New Roman"/>
          <w:color w:val="000000" w:themeColor="text1"/>
          <w:sz w:val="24"/>
          <w:szCs w:val="24"/>
          <w:lang w:val="en-US"/>
        </w:rPr>
        <w:t xml:space="preserve">, </w:t>
      </w:r>
      <w:r w:rsidR="00044D68" w:rsidRPr="002A4B02">
        <w:rPr>
          <w:rFonts w:ascii="Times New Roman" w:eastAsia="Times New Roman" w:hAnsi="Times New Roman" w:cs="Times New Roman"/>
          <w:color w:val="000000" w:themeColor="text1"/>
          <w:sz w:val="24"/>
          <w:szCs w:val="24"/>
          <w:lang w:val="en-US"/>
        </w:rPr>
        <w:t>Quénéhervé</w:t>
      </w:r>
      <w:r w:rsidR="79309CBE" w:rsidRPr="002A4B02">
        <w:rPr>
          <w:rFonts w:ascii="Times New Roman" w:eastAsia="Times New Roman" w:hAnsi="Times New Roman" w:cs="Times New Roman"/>
          <w:color w:val="000000" w:themeColor="text1"/>
          <w:sz w:val="24"/>
          <w:szCs w:val="24"/>
          <w:lang w:val="en-US"/>
        </w:rPr>
        <w:t xml:space="preserve">, P. and Fogain, R. (2005) Nematode parasites of bananas and plantains. </w:t>
      </w:r>
      <w:r w:rsidR="79309CBE" w:rsidRPr="01041719">
        <w:rPr>
          <w:rFonts w:ascii="Times New Roman" w:eastAsia="Times New Roman" w:hAnsi="Times New Roman" w:cs="Times New Roman"/>
          <w:color w:val="000000" w:themeColor="text1"/>
          <w:sz w:val="24"/>
          <w:szCs w:val="24"/>
          <w:lang w:val="en-US"/>
        </w:rPr>
        <w:t xml:space="preserve">In: Luc, M., Sikora, R. A. and Bridge, J. (eds.) Plant Parasitic Nematodes in Subtropical and Tropical Agriculture. </w:t>
      </w:r>
      <w:r w:rsidR="79309CBE" w:rsidRPr="00186793">
        <w:rPr>
          <w:rFonts w:ascii="Times New Roman" w:eastAsia="Times New Roman" w:hAnsi="Times New Roman" w:cs="Times New Roman"/>
          <w:color w:val="000000" w:themeColor="text1"/>
          <w:sz w:val="24"/>
          <w:szCs w:val="24"/>
          <w:lang w:val="en-US"/>
        </w:rPr>
        <w:t xml:space="preserve">CABI, Wallingford, </w:t>
      </w:r>
    </w:p>
    <w:p w14:paraId="0486B6AE" w14:textId="0CE4BE35" w:rsidR="56DB58E5" w:rsidRPr="002C2756" w:rsidRDefault="05B8B7B0" w:rsidP="6CE17972">
      <w:pPr>
        <w:spacing w:after="0" w:line="240" w:lineRule="auto"/>
        <w:ind w:left="708" w:hanging="566"/>
        <w:jc w:val="both"/>
        <w:rPr>
          <w:rFonts w:ascii="Times New Roman" w:eastAsia="Times New Roman" w:hAnsi="Times New Roman" w:cs="Times New Roman"/>
          <w:color w:val="000000" w:themeColor="text1"/>
          <w:sz w:val="24"/>
          <w:szCs w:val="24"/>
        </w:rPr>
      </w:pPr>
      <w:r w:rsidRPr="40E27CA5">
        <w:rPr>
          <w:rFonts w:ascii="Times New Roman" w:eastAsia="Times New Roman" w:hAnsi="Times New Roman" w:cs="Times New Roman"/>
          <w:color w:val="000000" w:themeColor="text1"/>
          <w:sz w:val="24"/>
          <w:szCs w:val="24"/>
        </w:rPr>
        <w:t>Holguín-Quispe, A. (2018). Nematodos parásitos asociados al cultivo de banano (</w:t>
      </w:r>
      <w:r w:rsidRPr="40E27CA5">
        <w:rPr>
          <w:rFonts w:ascii="Times New Roman" w:eastAsia="Times New Roman" w:hAnsi="Times New Roman" w:cs="Times New Roman"/>
          <w:i/>
          <w:iCs/>
          <w:color w:val="000000" w:themeColor="text1"/>
          <w:sz w:val="24"/>
          <w:szCs w:val="24"/>
        </w:rPr>
        <w:t>Musa</w:t>
      </w:r>
      <w:r w:rsidRPr="40E27CA5">
        <w:rPr>
          <w:rFonts w:ascii="Times New Roman" w:eastAsia="Times New Roman" w:hAnsi="Times New Roman" w:cs="Times New Roman"/>
          <w:color w:val="000000" w:themeColor="text1"/>
          <w:sz w:val="24"/>
          <w:szCs w:val="24"/>
        </w:rPr>
        <w:t xml:space="preserve"> spp.) en el distrito de la matanza, Valle del Alto Piura. Perú. [Tesis Licenciatura</w:t>
      </w:r>
      <w:r w:rsidR="5A38110E" w:rsidRPr="40E27CA5">
        <w:rPr>
          <w:rFonts w:ascii="Times New Roman" w:eastAsia="Times New Roman" w:hAnsi="Times New Roman" w:cs="Times New Roman"/>
          <w:color w:val="000000" w:themeColor="text1"/>
          <w:sz w:val="24"/>
          <w:szCs w:val="24"/>
        </w:rPr>
        <w:t>].</w:t>
      </w:r>
      <w:r w:rsidRPr="40E27CA5">
        <w:rPr>
          <w:rFonts w:ascii="Times New Roman" w:eastAsia="Times New Roman" w:hAnsi="Times New Roman" w:cs="Times New Roman"/>
          <w:color w:val="000000" w:themeColor="text1"/>
          <w:sz w:val="24"/>
          <w:szCs w:val="24"/>
        </w:rPr>
        <w:t xml:space="preserve"> Universidad Nacional de Piura.</w:t>
      </w:r>
      <w:r w:rsidR="304DB844" w:rsidRPr="40E27CA5">
        <w:rPr>
          <w:rFonts w:ascii="Times New Roman" w:eastAsia="Times New Roman" w:hAnsi="Times New Roman" w:cs="Times New Roman"/>
          <w:color w:val="000000" w:themeColor="text1"/>
          <w:sz w:val="24"/>
          <w:szCs w:val="24"/>
        </w:rPr>
        <w:t xml:space="preserve"> </w:t>
      </w:r>
      <w:hyperlink r:id="rId34">
        <w:r w:rsidR="304DB844" w:rsidRPr="40E27CA5">
          <w:rPr>
            <w:rStyle w:val="Hipervnculo"/>
            <w:rFonts w:ascii="Times New Roman" w:eastAsia="Times New Roman" w:hAnsi="Times New Roman" w:cs="Times New Roman"/>
            <w:sz w:val="24"/>
            <w:szCs w:val="24"/>
          </w:rPr>
          <w:t>http://repositorio.unp.edu.pe/handle/UNP/1287</w:t>
        </w:r>
      </w:hyperlink>
    </w:p>
    <w:p w14:paraId="40DD3C57" w14:textId="7C95ECA6" w:rsidR="56DB58E5" w:rsidRPr="002C2756" w:rsidRDefault="2F91AB40" w:rsidP="6CE17972">
      <w:pPr>
        <w:spacing w:after="0" w:line="240" w:lineRule="auto"/>
        <w:ind w:left="708" w:hanging="566"/>
        <w:jc w:val="both"/>
        <w:rPr>
          <w:rFonts w:ascii="Times New Roman" w:eastAsia="Times New Roman" w:hAnsi="Times New Roman" w:cs="Times New Roman"/>
          <w:sz w:val="24"/>
          <w:szCs w:val="24"/>
        </w:rPr>
      </w:pPr>
      <w:r w:rsidRPr="40E27CA5">
        <w:rPr>
          <w:rFonts w:ascii="Times New Roman" w:eastAsia="Times New Roman" w:hAnsi="Times New Roman" w:cs="Times New Roman"/>
          <w:color w:val="000000" w:themeColor="text1"/>
          <w:sz w:val="24"/>
          <w:szCs w:val="24"/>
        </w:rPr>
        <w:t xml:space="preserve">Herrera, E., Reyes, M., Cristóbal, J., Basto, C., Zavala, M. (2023). </w:t>
      </w:r>
      <w:r w:rsidRPr="40E27CA5">
        <w:rPr>
          <w:rFonts w:ascii="Times New Roman" w:eastAsia="Times New Roman" w:hAnsi="Times New Roman" w:cs="Times New Roman"/>
          <w:i/>
          <w:iCs/>
          <w:color w:val="000000" w:themeColor="text1"/>
          <w:sz w:val="24"/>
          <w:szCs w:val="24"/>
        </w:rPr>
        <w:t>Trichoderma</w:t>
      </w:r>
      <w:r w:rsidRPr="40E27CA5">
        <w:rPr>
          <w:rFonts w:ascii="Times New Roman" w:eastAsia="Times New Roman" w:hAnsi="Times New Roman" w:cs="Times New Roman"/>
          <w:color w:val="000000" w:themeColor="text1"/>
          <w:sz w:val="24"/>
          <w:szCs w:val="24"/>
        </w:rPr>
        <w:t xml:space="preserve">: recurso microbiológico y sus aplicaciones en la agricultura en Yucatán, México. </w:t>
      </w:r>
      <w:r w:rsidRPr="40E27CA5">
        <w:rPr>
          <w:rFonts w:ascii="Times New Roman" w:eastAsia="Times New Roman" w:hAnsi="Times New Roman" w:cs="Times New Roman"/>
          <w:i/>
          <w:iCs/>
          <w:color w:val="000000" w:themeColor="text1"/>
          <w:sz w:val="24"/>
          <w:szCs w:val="24"/>
        </w:rPr>
        <w:t>Centro de Investigación Científica de Yucatán</w:t>
      </w:r>
      <w:r w:rsidRPr="40E27CA5">
        <w:rPr>
          <w:rFonts w:ascii="Times New Roman" w:eastAsia="Times New Roman" w:hAnsi="Times New Roman" w:cs="Times New Roman"/>
          <w:color w:val="000000" w:themeColor="text1"/>
          <w:sz w:val="24"/>
          <w:szCs w:val="24"/>
        </w:rPr>
        <w:t>, A.C.</w:t>
      </w:r>
      <w:r w:rsidR="66CB64CF" w:rsidRPr="40E27CA5">
        <w:rPr>
          <w:rFonts w:ascii="Times New Roman" w:eastAsia="Times New Roman" w:hAnsi="Times New Roman" w:cs="Times New Roman"/>
          <w:color w:val="000000" w:themeColor="text1"/>
          <w:sz w:val="24"/>
          <w:szCs w:val="24"/>
        </w:rPr>
        <w:t xml:space="preserve"> </w:t>
      </w:r>
      <w:hyperlink r:id="rId35">
        <w:r w:rsidR="66CB64CF" w:rsidRPr="40E27CA5">
          <w:rPr>
            <w:rStyle w:val="Hipervnculo"/>
            <w:rFonts w:ascii="Times New Roman" w:eastAsia="Times New Roman" w:hAnsi="Times New Roman" w:cs="Times New Roman"/>
            <w:sz w:val="24"/>
            <w:szCs w:val="24"/>
          </w:rPr>
          <w:t>http://www.cicy.mx/sitios/desde_herbario/</w:t>
        </w:r>
      </w:hyperlink>
    </w:p>
    <w:p w14:paraId="69BDD1A0" w14:textId="2EFB0674" w:rsidR="56DB58E5" w:rsidRPr="002C2756" w:rsidRDefault="6BBF3CB6" w:rsidP="6CE17972">
      <w:pPr>
        <w:spacing w:after="0" w:line="240" w:lineRule="auto"/>
        <w:ind w:left="708" w:hanging="566"/>
        <w:jc w:val="both"/>
        <w:rPr>
          <w:rFonts w:ascii="Times New Roman" w:eastAsia="Times New Roman" w:hAnsi="Times New Roman" w:cs="Times New Roman"/>
          <w:sz w:val="24"/>
          <w:szCs w:val="24"/>
        </w:rPr>
      </w:pPr>
      <w:r w:rsidRPr="40E27CA5">
        <w:rPr>
          <w:rFonts w:ascii="Times New Roman" w:eastAsia="Times New Roman" w:hAnsi="Times New Roman" w:cs="Times New Roman"/>
          <w:color w:val="000000" w:themeColor="text1"/>
          <w:sz w:val="24"/>
          <w:szCs w:val="24"/>
        </w:rPr>
        <w:t>Hernández-Ochandía, D</w:t>
      </w:r>
      <w:r w:rsidR="031CED72" w:rsidRPr="40E27CA5">
        <w:rPr>
          <w:rFonts w:ascii="Times New Roman" w:eastAsia="Times New Roman" w:hAnsi="Times New Roman" w:cs="Times New Roman"/>
          <w:color w:val="000000" w:themeColor="text1"/>
          <w:sz w:val="24"/>
          <w:szCs w:val="24"/>
        </w:rPr>
        <w:t>.</w:t>
      </w:r>
      <w:r w:rsidRPr="40E27CA5">
        <w:rPr>
          <w:rFonts w:ascii="Times New Roman" w:eastAsia="Times New Roman" w:hAnsi="Times New Roman" w:cs="Times New Roman"/>
          <w:color w:val="000000" w:themeColor="text1"/>
          <w:sz w:val="24"/>
          <w:szCs w:val="24"/>
        </w:rPr>
        <w:t xml:space="preserve">, </w:t>
      </w:r>
      <w:r w:rsidR="00696668" w:rsidRPr="40E27CA5">
        <w:rPr>
          <w:rFonts w:ascii="Times New Roman" w:eastAsia="Times New Roman" w:hAnsi="Times New Roman" w:cs="Times New Roman"/>
          <w:color w:val="000000" w:themeColor="text1"/>
          <w:sz w:val="24"/>
          <w:szCs w:val="24"/>
        </w:rPr>
        <w:t>Rodríguez</w:t>
      </w:r>
      <w:r w:rsidRPr="40E27CA5">
        <w:rPr>
          <w:rFonts w:ascii="Times New Roman" w:eastAsia="Times New Roman" w:hAnsi="Times New Roman" w:cs="Times New Roman"/>
          <w:color w:val="000000" w:themeColor="text1"/>
          <w:sz w:val="24"/>
          <w:szCs w:val="24"/>
        </w:rPr>
        <w:t>, M</w:t>
      </w:r>
      <w:r w:rsidR="018E23C9" w:rsidRPr="40E27CA5">
        <w:rPr>
          <w:rFonts w:ascii="Times New Roman" w:eastAsia="Times New Roman" w:hAnsi="Times New Roman" w:cs="Times New Roman"/>
          <w:color w:val="000000" w:themeColor="text1"/>
          <w:sz w:val="24"/>
          <w:szCs w:val="24"/>
        </w:rPr>
        <w:t>.</w:t>
      </w:r>
      <w:r w:rsidRPr="40E27CA5">
        <w:rPr>
          <w:rFonts w:ascii="Times New Roman" w:eastAsia="Times New Roman" w:hAnsi="Times New Roman" w:cs="Times New Roman"/>
          <w:color w:val="000000" w:themeColor="text1"/>
          <w:sz w:val="24"/>
          <w:szCs w:val="24"/>
        </w:rPr>
        <w:t>, Peteira, B</w:t>
      </w:r>
      <w:r w:rsidR="2917E1E3" w:rsidRPr="40E27CA5">
        <w:rPr>
          <w:rFonts w:ascii="Times New Roman" w:eastAsia="Times New Roman" w:hAnsi="Times New Roman" w:cs="Times New Roman"/>
          <w:color w:val="000000" w:themeColor="text1"/>
          <w:sz w:val="24"/>
          <w:szCs w:val="24"/>
        </w:rPr>
        <w:t>.</w:t>
      </w:r>
      <w:r w:rsidR="1955512C" w:rsidRPr="40E27CA5">
        <w:rPr>
          <w:rFonts w:ascii="Times New Roman" w:eastAsia="Times New Roman" w:hAnsi="Times New Roman" w:cs="Times New Roman"/>
          <w:color w:val="000000" w:themeColor="text1"/>
          <w:sz w:val="24"/>
          <w:szCs w:val="24"/>
        </w:rPr>
        <w:t>,</w:t>
      </w:r>
      <w:r w:rsidRPr="40E27CA5">
        <w:rPr>
          <w:rFonts w:ascii="Times New Roman" w:eastAsia="Times New Roman" w:hAnsi="Times New Roman" w:cs="Times New Roman"/>
          <w:color w:val="000000" w:themeColor="text1"/>
          <w:sz w:val="24"/>
          <w:szCs w:val="24"/>
        </w:rPr>
        <w:t xml:space="preserve"> Miranda, I</w:t>
      </w:r>
      <w:r w:rsidR="796E24F2" w:rsidRPr="40E27CA5">
        <w:rPr>
          <w:rFonts w:ascii="Times New Roman" w:eastAsia="Times New Roman" w:hAnsi="Times New Roman" w:cs="Times New Roman"/>
          <w:color w:val="000000" w:themeColor="text1"/>
          <w:sz w:val="24"/>
          <w:szCs w:val="24"/>
        </w:rPr>
        <w:t>.</w:t>
      </w:r>
      <w:r w:rsidR="2844583F" w:rsidRPr="40E27CA5">
        <w:rPr>
          <w:rFonts w:ascii="Times New Roman" w:eastAsia="Times New Roman" w:hAnsi="Times New Roman" w:cs="Times New Roman"/>
          <w:color w:val="000000" w:themeColor="text1"/>
          <w:sz w:val="24"/>
          <w:szCs w:val="24"/>
        </w:rPr>
        <w:t>,</w:t>
      </w:r>
      <w:r w:rsidRPr="40E27CA5">
        <w:rPr>
          <w:rFonts w:ascii="Times New Roman" w:eastAsia="Times New Roman" w:hAnsi="Times New Roman" w:cs="Times New Roman"/>
          <w:color w:val="000000" w:themeColor="text1"/>
          <w:sz w:val="24"/>
          <w:szCs w:val="24"/>
        </w:rPr>
        <w:t xml:space="preserve"> Arias, Y</w:t>
      </w:r>
      <w:r w:rsidR="26C406E1" w:rsidRPr="40E27CA5">
        <w:rPr>
          <w:rFonts w:ascii="Times New Roman" w:eastAsia="Times New Roman" w:hAnsi="Times New Roman" w:cs="Times New Roman"/>
          <w:color w:val="000000" w:themeColor="text1"/>
          <w:sz w:val="24"/>
          <w:szCs w:val="24"/>
        </w:rPr>
        <w:t xml:space="preserve">. </w:t>
      </w:r>
      <w:r w:rsidR="33E583A0" w:rsidRPr="40E27CA5">
        <w:rPr>
          <w:rFonts w:ascii="Times New Roman" w:eastAsia="Times New Roman" w:hAnsi="Times New Roman" w:cs="Times New Roman"/>
          <w:color w:val="000000" w:themeColor="text1"/>
          <w:sz w:val="24"/>
          <w:szCs w:val="24"/>
        </w:rPr>
        <w:t>&amp;</w:t>
      </w:r>
      <w:r w:rsidRPr="40E27CA5">
        <w:rPr>
          <w:rFonts w:ascii="Times New Roman" w:eastAsia="Times New Roman" w:hAnsi="Times New Roman" w:cs="Times New Roman"/>
          <w:color w:val="000000" w:themeColor="text1"/>
          <w:sz w:val="24"/>
          <w:szCs w:val="24"/>
        </w:rPr>
        <w:t xml:space="preserve"> Martínez, B. (2015). Efecto de cepas de </w:t>
      </w:r>
      <w:r w:rsidRPr="40E27CA5">
        <w:rPr>
          <w:rFonts w:ascii="Times New Roman" w:eastAsia="Times New Roman" w:hAnsi="Times New Roman" w:cs="Times New Roman"/>
          <w:i/>
          <w:iCs/>
          <w:color w:val="000000" w:themeColor="text1"/>
          <w:sz w:val="24"/>
          <w:szCs w:val="24"/>
        </w:rPr>
        <w:t>Trichoderma asperellum</w:t>
      </w:r>
      <w:r w:rsidRPr="40E27CA5">
        <w:rPr>
          <w:rFonts w:ascii="Times New Roman" w:eastAsia="Times New Roman" w:hAnsi="Times New Roman" w:cs="Times New Roman"/>
          <w:color w:val="000000" w:themeColor="text1"/>
          <w:sz w:val="24"/>
          <w:szCs w:val="24"/>
        </w:rPr>
        <w:t xml:space="preserve"> Samuels, Lieckfeldt y Nirenberg sobre el desarrollo del tomate y </w:t>
      </w:r>
      <w:r w:rsidRPr="40E27CA5">
        <w:rPr>
          <w:rFonts w:ascii="Times New Roman" w:eastAsia="Times New Roman" w:hAnsi="Times New Roman" w:cs="Times New Roman"/>
          <w:i/>
          <w:iCs/>
          <w:color w:val="000000" w:themeColor="text1"/>
          <w:sz w:val="24"/>
          <w:szCs w:val="24"/>
        </w:rPr>
        <w:t>Meloidogyne incognita</w:t>
      </w:r>
      <w:r w:rsidR="180E4A34" w:rsidRPr="488508CC">
        <w:rPr>
          <w:rFonts w:ascii="Times New Roman" w:eastAsia="Times New Roman" w:hAnsi="Times New Roman" w:cs="Times New Roman"/>
          <w:color w:val="000000" w:themeColor="text1"/>
          <w:sz w:val="24"/>
          <w:szCs w:val="24"/>
        </w:rPr>
        <w:t xml:space="preserve"> </w:t>
      </w:r>
      <w:r w:rsidR="180E4A34" w:rsidRPr="40E27CA5">
        <w:rPr>
          <w:rFonts w:ascii="Times New Roman" w:eastAsia="Times New Roman" w:hAnsi="Times New Roman" w:cs="Times New Roman"/>
          <w:color w:val="000000" w:themeColor="text1"/>
          <w:sz w:val="24"/>
          <w:szCs w:val="24"/>
        </w:rPr>
        <w:t>Chitwood.</w:t>
      </w:r>
      <w:r w:rsidR="6FBAF617" w:rsidRPr="40E27CA5">
        <w:rPr>
          <w:rFonts w:ascii="Times New Roman" w:eastAsia="Times New Roman" w:hAnsi="Times New Roman" w:cs="Times New Roman"/>
          <w:color w:val="000000" w:themeColor="text1"/>
          <w:sz w:val="24"/>
          <w:szCs w:val="24"/>
        </w:rPr>
        <w:t xml:space="preserve"> </w:t>
      </w:r>
      <w:r w:rsidR="180E4A34" w:rsidRPr="40E27CA5">
        <w:rPr>
          <w:rFonts w:ascii="Times New Roman" w:eastAsia="Times New Roman" w:hAnsi="Times New Roman" w:cs="Times New Roman"/>
          <w:i/>
          <w:iCs/>
          <w:color w:val="000000" w:themeColor="text1"/>
          <w:sz w:val="24"/>
          <w:szCs w:val="24"/>
        </w:rPr>
        <w:t>Protección Veg</w:t>
      </w:r>
      <w:r w:rsidR="19771666" w:rsidRPr="40E27CA5">
        <w:rPr>
          <w:rFonts w:ascii="Times New Roman" w:eastAsia="Times New Roman" w:hAnsi="Times New Roman" w:cs="Times New Roman"/>
          <w:i/>
          <w:iCs/>
          <w:color w:val="000000" w:themeColor="text1"/>
          <w:sz w:val="24"/>
          <w:szCs w:val="24"/>
        </w:rPr>
        <w:t>etal</w:t>
      </w:r>
      <w:r w:rsidR="180E4A34" w:rsidRPr="40E27CA5">
        <w:rPr>
          <w:rFonts w:ascii="Times New Roman" w:eastAsia="Times New Roman" w:hAnsi="Times New Roman" w:cs="Times New Roman"/>
          <w:i/>
          <w:iCs/>
          <w:color w:val="000000" w:themeColor="text1"/>
          <w:sz w:val="24"/>
          <w:szCs w:val="24"/>
        </w:rPr>
        <w:t>. 30</w:t>
      </w:r>
      <w:r w:rsidR="29E01A20" w:rsidRPr="40E27CA5">
        <w:rPr>
          <w:rFonts w:ascii="Times New Roman" w:eastAsia="Times New Roman" w:hAnsi="Times New Roman" w:cs="Times New Roman"/>
          <w:color w:val="000000" w:themeColor="text1"/>
          <w:sz w:val="24"/>
          <w:szCs w:val="24"/>
        </w:rPr>
        <w:t>(</w:t>
      </w:r>
      <w:r w:rsidR="180E4A34" w:rsidRPr="40E27CA5">
        <w:rPr>
          <w:rFonts w:ascii="Times New Roman" w:eastAsia="Times New Roman" w:hAnsi="Times New Roman" w:cs="Times New Roman"/>
          <w:color w:val="000000" w:themeColor="text1"/>
          <w:sz w:val="24"/>
          <w:szCs w:val="24"/>
        </w:rPr>
        <w:t>2</w:t>
      </w:r>
      <w:r w:rsidR="7691E85E" w:rsidRPr="40E27CA5">
        <w:rPr>
          <w:rFonts w:ascii="Times New Roman" w:eastAsia="Times New Roman" w:hAnsi="Times New Roman" w:cs="Times New Roman"/>
          <w:color w:val="000000" w:themeColor="text1"/>
          <w:sz w:val="24"/>
          <w:szCs w:val="24"/>
        </w:rPr>
        <w:t>)</w:t>
      </w:r>
      <w:r w:rsidR="180E4A34" w:rsidRPr="40E27CA5">
        <w:rPr>
          <w:rFonts w:ascii="Times New Roman" w:eastAsia="Times New Roman" w:hAnsi="Times New Roman" w:cs="Times New Roman"/>
          <w:color w:val="000000" w:themeColor="text1"/>
          <w:sz w:val="24"/>
          <w:szCs w:val="24"/>
        </w:rPr>
        <w:t>,</w:t>
      </w:r>
      <w:r w:rsidR="4962E621" w:rsidRPr="40E27CA5">
        <w:rPr>
          <w:rFonts w:ascii="Times New Roman" w:eastAsia="Times New Roman" w:hAnsi="Times New Roman" w:cs="Times New Roman"/>
          <w:color w:val="000000" w:themeColor="text1"/>
          <w:sz w:val="24"/>
          <w:szCs w:val="24"/>
        </w:rPr>
        <w:t xml:space="preserve"> </w:t>
      </w:r>
      <w:r w:rsidR="180E4A34" w:rsidRPr="40E27CA5">
        <w:rPr>
          <w:rFonts w:ascii="Times New Roman" w:eastAsia="Times New Roman" w:hAnsi="Times New Roman" w:cs="Times New Roman"/>
          <w:color w:val="000000" w:themeColor="text1"/>
          <w:sz w:val="24"/>
          <w:szCs w:val="24"/>
        </w:rPr>
        <w:t>139-147</w:t>
      </w:r>
      <w:r w:rsidR="0D2401C5" w:rsidRPr="40E27CA5">
        <w:rPr>
          <w:rFonts w:ascii="Times New Roman" w:eastAsia="Times New Roman" w:hAnsi="Times New Roman" w:cs="Times New Roman"/>
          <w:color w:val="000000" w:themeColor="text1"/>
          <w:sz w:val="24"/>
          <w:szCs w:val="24"/>
        </w:rPr>
        <w:t>.</w:t>
      </w:r>
    </w:p>
    <w:p w14:paraId="24B9C283" w14:textId="22D3D39C" w:rsidR="56DB58E5" w:rsidRDefault="2E42BCE7" w:rsidP="6CE17972">
      <w:pPr>
        <w:spacing w:after="0" w:line="240" w:lineRule="auto"/>
        <w:ind w:left="708" w:hanging="566"/>
        <w:jc w:val="both"/>
        <w:rPr>
          <w:rFonts w:ascii="Times New Roman" w:eastAsia="Times New Roman" w:hAnsi="Times New Roman" w:cs="Times New Roman"/>
          <w:sz w:val="24"/>
          <w:szCs w:val="24"/>
        </w:rPr>
      </w:pPr>
      <w:r w:rsidRPr="00E8176B">
        <w:rPr>
          <w:rFonts w:ascii="Times New Roman" w:eastAsia="Times New Roman" w:hAnsi="Times New Roman" w:cs="Times New Roman"/>
          <w:color w:val="000000" w:themeColor="text1"/>
          <w:sz w:val="24"/>
          <w:szCs w:val="24"/>
        </w:rPr>
        <w:t xml:space="preserve">Hoyos-Carvajal, L., Chaparro, P., Abramsky, M., Chet, I. </w:t>
      </w:r>
      <w:r w:rsidR="2B1D5E0A" w:rsidRPr="00E8176B">
        <w:rPr>
          <w:rFonts w:ascii="Times New Roman" w:eastAsia="Times New Roman" w:hAnsi="Times New Roman" w:cs="Times New Roman"/>
          <w:color w:val="000000" w:themeColor="text1"/>
          <w:sz w:val="24"/>
          <w:szCs w:val="24"/>
        </w:rPr>
        <w:t>&amp;</w:t>
      </w:r>
      <w:r w:rsidRPr="00E8176B">
        <w:rPr>
          <w:rFonts w:ascii="Times New Roman" w:eastAsia="Times New Roman" w:hAnsi="Times New Roman" w:cs="Times New Roman"/>
          <w:color w:val="000000" w:themeColor="text1"/>
          <w:sz w:val="24"/>
          <w:szCs w:val="24"/>
        </w:rPr>
        <w:t xml:space="preserve"> Orduz, S. (2008). </w:t>
      </w:r>
      <w:r w:rsidRPr="40E27CA5">
        <w:rPr>
          <w:rFonts w:ascii="Times New Roman" w:eastAsia="Times New Roman" w:hAnsi="Times New Roman" w:cs="Times New Roman"/>
          <w:color w:val="000000" w:themeColor="text1"/>
          <w:sz w:val="24"/>
          <w:szCs w:val="24"/>
        </w:rPr>
        <w:t xml:space="preserve">Evaluación de aislamientos de </w:t>
      </w:r>
      <w:r w:rsidRPr="40E27CA5">
        <w:rPr>
          <w:rFonts w:ascii="Times New Roman" w:eastAsia="Times New Roman" w:hAnsi="Times New Roman" w:cs="Times New Roman"/>
          <w:i/>
          <w:iCs/>
          <w:color w:val="000000" w:themeColor="text1"/>
          <w:sz w:val="24"/>
          <w:szCs w:val="24"/>
        </w:rPr>
        <w:t>Trichoderma</w:t>
      </w:r>
      <w:r w:rsidRPr="40E27CA5">
        <w:rPr>
          <w:rFonts w:ascii="Times New Roman" w:eastAsia="Times New Roman" w:hAnsi="Times New Roman" w:cs="Times New Roman"/>
          <w:color w:val="000000" w:themeColor="text1"/>
          <w:sz w:val="24"/>
          <w:szCs w:val="24"/>
        </w:rPr>
        <w:t xml:space="preserve"> spp. contra </w:t>
      </w:r>
      <w:r w:rsidRPr="40E27CA5">
        <w:rPr>
          <w:rFonts w:ascii="Times New Roman" w:eastAsia="Times New Roman" w:hAnsi="Times New Roman" w:cs="Times New Roman"/>
          <w:i/>
          <w:iCs/>
          <w:color w:val="000000" w:themeColor="text1"/>
          <w:sz w:val="24"/>
          <w:szCs w:val="24"/>
        </w:rPr>
        <w:t>Rhizoctonia solani</w:t>
      </w:r>
      <w:r w:rsidRPr="40E27CA5">
        <w:rPr>
          <w:rFonts w:ascii="Times New Roman" w:eastAsia="Times New Roman" w:hAnsi="Times New Roman" w:cs="Times New Roman"/>
          <w:color w:val="000000" w:themeColor="text1"/>
          <w:sz w:val="24"/>
          <w:szCs w:val="24"/>
        </w:rPr>
        <w:t xml:space="preserve"> y </w:t>
      </w:r>
      <w:r w:rsidRPr="40E27CA5">
        <w:rPr>
          <w:rFonts w:ascii="Times New Roman" w:eastAsia="Times New Roman" w:hAnsi="Times New Roman" w:cs="Times New Roman"/>
          <w:i/>
          <w:iCs/>
          <w:color w:val="000000" w:themeColor="text1"/>
          <w:sz w:val="24"/>
          <w:szCs w:val="24"/>
        </w:rPr>
        <w:t>Sclerotium rolfsii</w:t>
      </w:r>
      <w:r w:rsidRPr="40E27CA5">
        <w:rPr>
          <w:rFonts w:ascii="Times New Roman" w:eastAsia="Times New Roman" w:hAnsi="Times New Roman" w:cs="Times New Roman"/>
          <w:color w:val="000000" w:themeColor="text1"/>
          <w:sz w:val="24"/>
          <w:szCs w:val="24"/>
        </w:rPr>
        <w:t xml:space="preserve"> bajo condiciones in vitro y de invernadero. </w:t>
      </w:r>
      <w:r w:rsidRPr="40E27CA5">
        <w:rPr>
          <w:rFonts w:ascii="Times New Roman" w:eastAsia="Times New Roman" w:hAnsi="Times New Roman" w:cs="Times New Roman"/>
          <w:i/>
          <w:iCs/>
          <w:color w:val="000000" w:themeColor="text1"/>
          <w:sz w:val="24"/>
          <w:szCs w:val="24"/>
        </w:rPr>
        <w:t>Agronomía Colombiana, 26</w:t>
      </w:r>
      <w:r w:rsidRPr="40E27CA5">
        <w:rPr>
          <w:rFonts w:ascii="Times New Roman" w:eastAsia="Times New Roman" w:hAnsi="Times New Roman" w:cs="Times New Roman"/>
          <w:color w:val="000000" w:themeColor="text1"/>
          <w:sz w:val="24"/>
          <w:szCs w:val="24"/>
        </w:rPr>
        <w:t>(3), 451</w:t>
      </w:r>
      <w:r w:rsidR="00AA1E20">
        <w:rPr>
          <w:rFonts w:ascii="Times New Roman" w:eastAsia="Times New Roman" w:hAnsi="Times New Roman" w:cs="Times New Roman"/>
          <w:color w:val="000000" w:themeColor="text1"/>
          <w:sz w:val="24"/>
          <w:szCs w:val="24"/>
        </w:rPr>
        <w:t>-</w:t>
      </w:r>
      <w:r w:rsidRPr="40E27CA5">
        <w:rPr>
          <w:rFonts w:ascii="Times New Roman" w:eastAsia="Times New Roman" w:hAnsi="Times New Roman" w:cs="Times New Roman"/>
          <w:color w:val="000000" w:themeColor="text1"/>
          <w:sz w:val="24"/>
          <w:szCs w:val="24"/>
        </w:rPr>
        <w:t xml:space="preserve">458. </w:t>
      </w:r>
      <w:hyperlink r:id="rId36">
        <w:r w:rsidRPr="40E27CA5">
          <w:rPr>
            <w:rStyle w:val="Hipervnculo"/>
            <w:rFonts w:ascii="Times New Roman" w:eastAsia="Times New Roman" w:hAnsi="Times New Roman" w:cs="Times New Roman"/>
            <w:sz w:val="24"/>
            <w:szCs w:val="24"/>
          </w:rPr>
          <w:t>https://revistas.unal.edu.co/index.php/agrocol/article/view/11477</w:t>
        </w:r>
      </w:hyperlink>
      <w:r w:rsidR="29C0BABD" w:rsidRPr="40E27CA5">
        <w:rPr>
          <w:rFonts w:ascii="Times New Roman" w:eastAsia="Times New Roman" w:hAnsi="Times New Roman" w:cs="Times New Roman"/>
          <w:color w:val="000000" w:themeColor="text1"/>
          <w:sz w:val="24"/>
          <w:szCs w:val="24"/>
        </w:rPr>
        <w:t xml:space="preserve"> </w:t>
      </w:r>
    </w:p>
    <w:p w14:paraId="3C725F3F" w14:textId="4E677163" w:rsidR="283BFA7D" w:rsidRDefault="4BF7213C" w:rsidP="6CE17972">
      <w:pPr>
        <w:spacing w:after="0" w:line="240" w:lineRule="auto"/>
        <w:ind w:left="708" w:hanging="566"/>
        <w:jc w:val="both"/>
        <w:rPr>
          <w:rFonts w:ascii="Times New Roman" w:eastAsia="Times New Roman" w:hAnsi="Times New Roman" w:cs="Times New Roman"/>
          <w:sz w:val="24"/>
          <w:szCs w:val="24"/>
        </w:rPr>
      </w:pPr>
      <w:r w:rsidRPr="01041719">
        <w:rPr>
          <w:rFonts w:ascii="Times New Roman" w:eastAsia="Times New Roman" w:hAnsi="Times New Roman" w:cs="Times New Roman"/>
          <w:color w:val="000000" w:themeColor="text1"/>
          <w:sz w:val="24"/>
          <w:szCs w:val="24"/>
        </w:rPr>
        <w:t>Guzmán-Piedrahita, O.</w:t>
      </w:r>
      <w:r w:rsidR="23480830" w:rsidRPr="01041719">
        <w:rPr>
          <w:rFonts w:ascii="Times New Roman" w:eastAsia="Times New Roman" w:hAnsi="Times New Roman" w:cs="Times New Roman"/>
          <w:color w:val="000000" w:themeColor="text1"/>
          <w:sz w:val="24"/>
          <w:szCs w:val="24"/>
        </w:rPr>
        <w:t xml:space="preserve"> (2011).</w:t>
      </w:r>
      <w:r w:rsidRPr="01041719">
        <w:rPr>
          <w:rFonts w:ascii="Times New Roman" w:eastAsia="Times New Roman" w:hAnsi="Times New Roman" w:cs="Times New Roman"/>
          <w:color w:val="000000" w:themeColor="text1"/>
          <w:sz w:val="24"/>
          <w:szCs w:val="24"/>
        </w:rPr>
        <w:t xml:space="preserve"> El nematodo barrenador (</w:t>
      </w:r>
      <w:r w:rsidRPr="01041719">
        <w:rPr>
          <w:rFonts w:ascii="Times New Roman" w:eastAsia="Times New Roman" w:hAnsi="Times New Roman" w:cs="Times New Roman"/>
          <w:i/>
          <w:color w:val="000000" w:themeColor="text1"/>
          <w:sz w:val="24"/>
          <w:szCs w:val="24"/>
        </w:rPr>
        <w:t>R. similis</w:t>
      </w:r>
      <w:r w:rsidRPr="01041719">
        <w:rPr>
          <w:rFonts w:ascii="Times New Roman" w:eastAsia="Times New Roman" w:hAnsi="Times New Roman" w:cs="Times New Roman"/>
          <w:color w:val="000000" w:themeColor="text1"/>
          <w:sz w:val="24"/>
          <w:szCs w:val="24"/>
        </w:rPr>
        <w:t xml:space="preserve"> [Cobb] Thorne) del banano y plátano. </w:t>
      </w:r>
      <w:r w:rsidRPr="01041719">
        <w:rPr>
          <w:rFonts w:ascii="Times New Roman" w:eastAsia="Times New Roman" w:hAnsi="Times New Roman" w:cs="Times New Roman"/>
          <w:i/>
          <w:color w:val="000000" w:themeColor="text1"/>
          <w:sz w:val="24"/>
          <w:szCs w:val="24"/>
        </w:rPr>
        <w:t>Revista Luna Azul, 33</w:t>
      </w:r>
      <w:r w:rsidRPr="01041719">
        <w:rPr>
          <w:rFonts w:ascii="Times New Roman" w:eastAsia="Times New Roman" w:hAnsi="Times New Roman" w:cs="Times New Roman"/>
          <w:color w:val="000000" w:themeColor="text1"/>
          <w:sz w:val="24"/>
          <w:szCs w:val="24"/>
        </w:rPr>
        <w:t xml:space="preserve">, 137-153. Universidad de Caldas Manizales, Colombia. </w:t>
      </w:r>
    </w:p>
    <w:p w14:paraId="181AB12D" w14:textId="1F00163E" w:rsidR="36B64DBB" w:rsidRPr="00133D25" w:rsidRDefault="36B64DBB" w:rsidP="6CE17972">
      <w:pPr>
        <w:spacing w:after="0" w:line="240" w:lineRule="auto"/>
        <w:ind w:left="708" w:hanging="566"/>
        <w:jc w:val="both"/>
        <w:rPr>
          <w:rFonts w:ascii="Times New Roman" w:eastAsia="Times New Roman" w:hAnsi="Times New Roman" w:cs="Times New Roman"/>
          <w:color w:val="000000" w:themeColor="text1"/>
          <w:sz w:val="24"/>
          <w:szCs w:val="24"/>
          <w:lang w:val="en-US"/>
        </w:rPr>
      </w:pPr>
      <w:r w:rsidRPr="00186793">
        <w:rPr>
          <w:rFonts w:ascii="Times New Roman" w:eastAsia="Times New Roman" w:hAnsi="Times New Roman" w:cs="Times New Roman"/>
          <w:color w:val="000000" w:themeColor="text1"/>
          <w:sz w:val="24"/>
          <w:szCs w:val="24"/>
          <w:lang w:val="en-US"/>
        </w:rPr>
        <w:t xml:space="preserve">Kee, Y., Zakaria, L., &amp; Mohd, M. (2020). </w:t>
      </w:r>
      <w:r w:rsidRPr="01041719">
        <w:rPr>
          <w:rFonts w:ascii="Times New Roman" w:eastAsia="Times New Roman" w:hAnsi="Times New Roman" w:cs="Times New Roman"/>
          <w:color w:val="000000" w:themeColor="text1"/>
          <w:sz w:val="24"/>
          <w:szCs w:val="24"/>
          <w:lang w:val="en-US"/>
        </w:rPr>
        <w:t xml:space="preserve">Morphology, phylogeny and pathogenicity of Fusarium species from Sansevieria trifasciata in Malaysia. </w:t>
      </w:r>
      <w:r w:rsidRPr="01041719">
        <w:rPr>
          <w:rFonts w:ascii="Times New Roman" w:eastAsia="Times New Roman" w:hAnsi="Times New Roman" w:cs="Times New Roman"/>
          <w:i/>
          <w:color w:val="000000" w:themeColor="text1"/>
          <w:sz w:val="24"/>
          <w:szCs w:val="24"/>
          <w:lang w:val="en-US"/>
        </w:rPr>
        <w:t>Plant Pathology</w:t>
      </w:r>
      <w:r w:rsidRPr="01041719">
        <w:rPr>
          <w:rFonts w:ascii="Times New Roman" w:eastAsia="Times New Roman" w:hAnsi="Times New Roman" w:cs="Times New Roman"/>
          <w:color w:val="000000" w:themeColor="text1"/>
          <w:sz w:val="24"/>
          <w:szCs w:val="24"/>
          <w:lang w:val="en-US"/>
        </w:rPr>
        <w:t xml:space="preserve">, </w:t>
      </w:r>
      <w:r w:rsidRPr="01041719">
        <w:rPr>
          <w:rFonts w:ascii="Times New Roman" w:eastAsia="Times New Roman" w:hAnsi="Times New Roman" w:cs="Times New Roman"/>
          <w:i/>
          <w:color w:val="000000" w:themeColor="text1"/>
          <w:sz w:val="24"/>
          <w:szCs w:val="24"/>
          <w:lang w:val="en-US"/>
        </w:rPr>
        <w:t>69</w:t>
      </w:r>
      <w:r w:rsidRPr="01041719">
        <w:rPr>
          <w:rFonts w:ascii="Times New Roman" w:eastAsia="Times New Roman" w:hAnsi="Times New Roman" w:cs="Times New Roman"/>
          <w:color w:val="000000" w:themeColor="text1"/>
          <w:sz w:val="24"/>
          <w:szCs w:val="24"/>
          <w:lang w:val="en-US"/>
        </w:rPr>
        <w:t>(3), 442-454.</w:t>
      </w:r>
      <w:r w:rsidRPr="6B472FF8">
        <w:rPr>
          <w:rFonts w:ascii="Times New Roman" w:eastAsia="Times New Roman" w:hAnsi="Times New Roman" w:cs="Times New Roman"/>
          <w:color w:val="0000FF"/>
          <w:sz w:val="24"/>
          <w:szCs w:val="24"/>
          <w:u w:val="single"/>
          <w:lang w:val="en-US"/>
        </w:rPr>
        <w:t xml:space="preserve"> </w:t>
      </w:r>
      <w:hyperlink r:id="rId37">
        <w:r w:rsidRPr="6B472FF8">
          <w:rPr>
            <w:rFonts w:ascii="Times New Roman" w:eastAsia="Times New Roman" w:hAnsi="Times New Roman" w:cs="Times New Roman"/>
            <w:color w:val="0000FF"/>
            <w:sz w:val="24"/>
            <w:szCs w:val="24"/>
            <w:u w:val="single"/>
            <w:lang w:val="en-US"/>
          </w:rPr>
          <w:t>https://doi.org/10.1111/ppa.13138</w:t>
        </w:r>
      </w:hyperlink>
    </w:p>
    <w:p w14:paraId="22D6F1AC" w14:textId="2FD3E689" w:rsidR="5B0E1EC5" w:rsidRPr="002C2756" w:rsidRDefault="79309CBE" w:rsidP="6CE17972">
      <w:pPr>
        <w:spacing w:after="0" w:line="240" w:lineRule="auto"/>
        <w:ind w:left="708" w:hanging="566"/>
        <w:jc w:val="both"/>
        <w:rPr>
          <w:rFonts w:ascii="Times New Roman" w:eastAsia="Times New Roman" w:hAnsi="Times New Roman" w:cs="Times New Roman"/>
          <w:sz w:val="24"/>
          <w:szCs w:val="24"/>
          <w:lang w:val="en-US"/>
        </w:rPr>
      </w:pPr>
      <w:r w:rsidRPr="01041719">
        <w:rPr>
          <w:rFonts w:ascii="Times New Roman" w:eastAsia="Times New Roman" w:hAnsi="Times New Roman" w:cs="Times New Roman"/>
          <w:color w:val="000000" w:themeColor="text1"/>
          <w:sz w:val="24"/>
          <w:szCs w:val="24"/>
          <w:lang w:val="en-US"/>
        </w:rPr>
        <w:lastRenderedPageBreak/>
        <w:t xml:space="preserve">Kerry, B. R. (2001). Exploitation of the nematophagous fungal </w:t>
      </w:r>
      <w:r w:rsidRPr="01041719">
        <w:rPr>
          <w:rFonts w:ascii="Times New Roman" w:eastAsia="Times New Roman" w:hAnsi="Times New Roman" w:cs="Times New Roman"/>
          <w:i/>
          <w:color w:val="000000" w:themeColor="text1"/>
          <w:sz w:val="24"/>
          <w:szCs w:val="24"/>
          <w:lang w:val="en-US"/>
        </w:rPr>
        <w:t>Verticillium chlamydosporium</w:t>
      </w:r>
      <w:r w:rsidRPr="01041719">
        <w:rPr>
          <w:rFonts w:ascii="Times New Roman" w:eastAsia="Times New Roman" w:hAnsi="Times New Roman" w:cs="Times New Roman"/>
          <w:color w:val="000000" w:themeColor="text1"/>
          <w:sz w:val="24"/>
          <w:szCs w:val="24"/>
          <w:lang w:val="en-US"/>
        </w:rPr>
        <w:t xml:space="preserve"> Goddard for the biological control of root-knot nematodes (</w:t>
      </w:r>
      <w:r w:rsidRPr="01041719">
        <w:rPr>
          <w:rFonts w:ascii="Times New Roman" w:eastAsia="Times New Roman" w:hAnsi="Times New Roman" w:cs="Times New Roman"/>
          <w:i/>
          <w:color w:val="000000" w:themeColor="text1"/>
          <w:sz w:val="24"/>
          <w:szCs w:val="24"/>
          <w:lang w:val="en-US"/>
        </w:rPr>
        <w:t>Meloidogyne</w:t>
      </w:r>
      <w:r w:rsidRPr="01041719">
        <w:rPr>
          <w:rFonts w:ascii="Times New Roman" w:eastAsia="Times New Roman" w:hAnsi="Times New Roman" w:cs="Times New Roman"/>
          <w:color w:val="000000" w:themeColor="text1"/>
          <w:sz w:val="24"/>
          <w:szCs w:val="24"/>
          <w:lang w:val="en-US"/>
        </w:rPr>
        <w:t xml:space="preserve"> spp.). Fungi as Biocontrol Agents‐Progress, Problems and Potential. Wallingford, UK: </w:t>
      </w:r>
      <w:r w:rsidRPr="01041719">
        <w:rPr>
          <w:rFonts w:ascii="Times New Roman" w:eastAsia="Times New Roman" w:hAnsi="Times New Roman" w:cs="Times New Roman"/>
          <w:i/>
          <w:color w:val="000000" w:themeColor="text1"/>
          <w:sz w:val="24"/>
          <w:szCs w:val="24"/>
          <w:lang w:val="en-US"/>
        </w:rPr>
        <w:t>CAB International</w:t>
      </w:r>
      <w:r w:rsidRPr="01041719">
        <w:rPr>
          <w:rFonts w:ascii="Times New Roman" w:eastAsia="Times New Roman" w:hAnsi="Times New Roman" w:cs="Times New Roman"/>
          <w:color w:val="000000" w:themeColor="text1"/>
          <w:sz w:val="24"/>
          <w:szCs w:val="24"/>
          <w:lang w:val="en-US"/>
        </w:rPr>
        <w:t xml:space="preserve">, 155-166. </w:t>
      </w:r>
      <w:r w:rsidRPr="40E27CA5">
        <w:rPr>
          <w:rFonts w:ascii="Times New Roman" w:eastAsia="Times New Roman" w:hAnsi="Times New Roman" w:cs="Times New Roman"/>
          <w:color w:val="0000FF"/>
          <w:sz w:val="24"/>
          <w:szCs w:val="24"/>
          <w:u w:val="single"/>
          <w:lang w:val="en-US"/>
        </w:rPr>
        <w:t>https://doi.org/</w:t>
      </w:r>
      <w:hyperlink r:id="rId38">
        <w:r w:rsidRPr="40E27CA5">
          <w:rPr>
            <w:rFonts w:ascii="Times New Roman" w:eastAsia="Times New Roman" w:hAnsi="Times New Roman" w:cs="Times New Roman"/>
            <w:color w:val="0000FF"/>
            <w:sz w:val="24"/>
            <w:szCs w:val="24"/>
            <w:u w:val="single"/>
            <w:lang w:val="en-US"/>
          </w:rPr>
          <w:t>10.1079/9780851993560.0155.</w:t>
        </w:r>
      </w:hyperlink>
    </w:p>
    <w:p w14:paraId="15DF7326" w14:textId="5C83E383" w:rsidR="5B0E1EC5" w:rsidRPr="00E8176B" w:rsidRDefault="2D1DB6FD" w:rsidP="6CE17972">
      <w:pPr>
        <w:spacing w:after="0" w:line="240" w:lineRule="auto"/>
        <w:ind w:left="708" w:hanging="566"/>
        <w:jc w:val="both"/>
        <w:rPr>
          <w:rFonts w:ascii="Times New Roman" w:eastAsia="Times New Roman" w:hAnsi="Times New Roman" w:cs="Times New Roman"/>
          <w:color w:val="000000" w:themeColor="text1"/>
          <w:sz w:val="24"/>
          <w:szCs w:val="24"/>
        </w:rPr>
      </w:pPr>
      <w:r w:rsidRPr="01041719">
        <w:rPr>
          <w:rFonts w:ascii="Times New Roman" w:eastAsia="Times New Roman" w:hAnsi="Times New Roman" w:cs="Times New Roman"/>
          <w:color w:val="000000" w:themeColor="text1"/>
          <w:sz w:val="24"/>
          <w:szCs w:val="24"/>
          <w:lang w:val="en-US"/>
        </w:rPr>
        <w:t>Little, G. &amp; Gordon, M. (1967). «Survival of Fungal Cultures Maintained Under Mineral Oils for Twelve Years</w:t>
      </w:r>
      <w:r w:rsidR="7A14EAFB" w:rsidRPr="01041719">
        <w:rPr>
          <w:rFonts w:ascii="Times New Roman" w:eastAsia="Times New Roman" w:hAnsi="Times New Roman" w:cs="Times New Roman"/>
          <w:color w:val="000000" w:themeColor="text1"/>
          <w:sz w:val="24"/>
          <w:szCs w:val="24"/>
          <w:lang w:val="en-US"/>
        </w:rPr>
        <w:t>.</w:t>
      </w:r>
      <w:r w:rsidRPr="01041719">
        <w:rPr>
          <w:rFonts w:ascii="Times New Roman" w:eastAsia="Times New Roman" w:hAnsi="Times New Roman" w:cs="Times New Roman"/>
          <w:color w:val="000000" w:themeColor="text1"/>
          <w:sz w:val="24"/>
          <w:szCs w:val="24"/>
          <w:lang w:val="en-US"/>
        </w:rPr>
        <w:t xml:space="preserve"> </w:t>
      </w:r>
      <w:r w:rsidRPr="01041719">
        <w:rPr>
          <w:rFonts w:ascii="Times New Roman" w:eastAsia="Times New Roman" w:hAnsi="Times New Roman" w:cs="Times New Roman"/>
          <w:i/>
          <w:color w:val="000000" w:themeColor="text1"/>
          <w:sz w:val="24"/>
          <w:szCs w:val="24"/>
        </w:rPr>
        <w:t>Mycologia</w:t>
      </w:r>
      <w:r w:rsidR="59ED7880" w:rsidRPr="01041719">
        <w:rPr>
          <w:rFonts w:ascii="Times New Roman" w:eastAsia="Times New Roman" w:hAnsi="Times New Roman" w:cs="Times New Roman"/>
          <w:color w:val="000000" w:themeColor="text1"/>
          <w:sz w:val="24"/>
          <w:szCs w:val="24"/>
        </w:rPr>
        <w:t>,</w:t>
      </w:r>
      <w:r w:rsidRPr="01041719">
        <w:rPr>
          <w:rFonts w:ascii="Times New Roman" w:eastAsia="Times New Roman" w:hAnsi="Times New Roman" w:cs="Times New Roman"/>
          <w:color w:val="000000" w:themeColor="text1"/>
          <w:sz w:val="24"/>
          <w:szCs w:val="24"/>
        </w:rPr>
        <w:t xml:space="preserve"> </w:t>
      </w:r>
      <w:r w:rsidRPr="01041719">
        <w:rPr>
          <w:rFonts w:ascii="Times New Roman" w:eastAsia="Times New Roman" w:hAnsi="Times New Roman" w:cs="Times New Roman"/>
          <w:i/>
          <w:color w:val="000000" w:themeColor="text1"/>
          <w:sz w:val="24"/>
          <w:szCs w:val="24"/>
        </w:rPr>
        <w:t>59</w:t>
      </w:r>
      <w:r w:rsidR="6A370B76" w:rsidRPr="01041719">
        <w:rPr>
          <w:rFonts w:ascii="Times New Roman" w:eastAsia="Times New Roman" w:hAnsi="Times New Roman" w:cs="Times New Roman"/>
          <w:color w:val="000000" w:themeColor="text1"/>
          <w:sz w:val="24"/>
          <w:szCs w:val="24"/>
        </w:rPr>
        <w:t xml:space="preserve"> (4),</w:t>
      </w:r>
      <w:r w:rsidR="000000BD">
        <w:rPr>
          <w:rFonts w:ascii="Times New Roman" w:eastAsia="Times New Roman" w:hAnsi="Times New Roman" w:cs="Times New Roman"/>
          <w:color w:val="000000" w:themeColor="text1"/>
          <w:sz w:val="24"/>
          <w:szCs w:val="24"/>
        </w:rPr>
        <w:t xml:space="preserve"> </w:t>
      </w:r>
      <w:r w:rsidRPr="01041719">
        <w:rPr>
          <w:rFonts w:ascii="Times New Roman" w:eastAsia="Times New Roman" w:hAnsi="Times New Roman" w:cs="Times New Roman"/>
          <w:color w:val="000000" w:themeColor="text1"/>
          <w:sz w:val="24"/>
          <w:szCs w:val="24"/>
        </w:rPr>
        <w:t>733-736, EE. UU. </w:t>
      </w:r>
      <w:r w:rsidR="1235D1AE" w:rsidRPr="01041719">
        <w:rPr>
          <w:rFonts w:ascii="Times New Roman" w:eastAsia="Times New Roman" w:hAnsi="Times New Roman" w:cs="Times New Roman"/>
          <w:color w:val="000000" w:themeColor="text1"/>
          <w:sz w:val="24"/>
          <w:szCs w:val="24"/>
        </w:rPr>
        <w:t xml:space="preserve"> </w:t>
      </w:r>
      <w:hyperlink r:id="rId39">
        <w:r w:rsidR="1235D1AE" w:rsidRPr="01041719">
          <w:rPr>
            <w:rStyle w:val="Hipervnculo"/>
            <w:rFonts w:ascii="Times New Roman" w:eastAsia="Times New Roman" w:hAnsi="Times New Roman" w:cs="Times New Roman"/>
            <w:sz w:val="24"/>
            <w:szCs w:val="24"/>
          </w:rPr>
          <w:t>https://doi.org/10.2307/3757105</w:t>
        </w:r>
      </w:hyperlink>
      <w:r w:rsidR="0133ED71" w:rsidRPr="01041719">
        <w:rPr>
          <w:rFonts w:ascii="Times New Roman" w:eastAsia="Times New Roman" w:hAnsi="Times New Roman" w:cs="Times New Roman"/>
          <w:color w:val="000000" w:themeColor="text1"/>
          <w:sz w:val="24"/>
          <w:szCs w:val="24"/>
        </w:rPr>
        <w:t xml:space="preserve"> </w:t>
      </w:r>
    </w:p>
    <w:p w14:paraId="2AAFADCB" w14:textId="25B1F3AE" w:rsidR="00A14088" w:rsidRPr="002C2756" w:rsidRDefault="79309CBE" w:rsidP="6CE17972">
      <w:pPr>
        <w:spacing w:after="0" w:line="240" w:lineRule="auto"/>
        <w:ind w:left="708" w:hanging="566"/>
        <w:jc w:val="both"/>
        <w:rPr>
          <w:rFonts w:ascii="Times New Roman" w:eastAsia="Times New Roman" w:hAnsi="Times New Roman" w:cs="Times New Roman"/>
          <w:color w:val="000000" w:themeColor="text1"/>
          <w:sz w:val="24"/>
          <w:szCs w:val="24"/>
        </w:rPr>
      </w:pPr>
      <w:r w:rsidRPr="01041719">
        <w:rPr>
          <w:rFonts w:ascii="Times New Roman" w:eastAsia="Times New Roman" w:hAnsi="Times New Roman" w:cs="Times New Roman"/>
          <w:color w:val="000000" w:themeColor="text1"/>
          <w:sz w:val="24"/>
          <w:szCs w:val="24"/>
        </w:rPr>
        <w:t>Mata-Martínez, F. (2021). El encadenamiento productivo desarrollado por las empresas bananeras en la zona Huetar Caribe de Costa Rica: estudio de caso sobre upgrading social y económico. [Tesis Maestría</w:t>
      </w:r>
      <w:r w:rsidR="44E08381" w:rsidRPr="01041719">
        <w:rPr>
          <w:rFonts w:ascii="Times New Roman" w:eastAsia="Times New Roman" w:hAnsi="Times New Roman" w:cs="Times New Roman"/>
          <w:color w:val="000000" w:themeColor="text1"/>
          <w:sz w:val="24"/>
          <w:szCs w:val="24"/>
        </w:rPr>
        <w:t>].</w:t>
      </w:r>
      <w:r w:rsidRPr="01041719">
        <w:rPr>
          <w:rFonts w:ascii="Times New Roman" w:eastAsia="Times New Roman" w:hAnsi="Times New Roman" w:cs="Times New Roman"/>
          <w:color w:val="000000" w:themeColor="text1"/>
          <w:sz w:val="24"/>
          <w:szCs w:val="24"/>
        </w:rPr>
        <w:t xml:space="preserve"> Universidad Nacional de Costa Rica. </w:t>
      </w:r>
      <w:hyperlink r:id="rId40">
        <w:r w:rsidRPr="01041719">
          <w:rPr>
            <w:rStyle w:val="Hipervnculo"/>
            <w:rFonts w:ascii="Times New Roman" w:eastAsia="Times New Roman" w:hAnsi="Times New Roman" w:cs="Times New Roman"/>
            <w:sz w:val="24"/>
            <w:szCs w:val="24"/>
          </w:rPr>
          <w:t>https://repositorio.una.ac.cr/handle/11056/22504</w:t>
        </w:r>
      </w:hyperlink>
      <w:r w:rsidRPr="01041719">
        <w:rPr>
          <w:rFonts w:ascii="Times New Roman" w:eastAsia="Times New Roman" w:hAnsi="Times New Roman" w:cs="Times New Roman"/>
          <w:color w:val="000000" w:themeColor="text1"/>
          <w:sz w:val="24"/>
          <w:szCs w:val="24"/>
        </w:rPr>
        <w:t>.</w:t>
      </w:r>
    </w:p>
    <w:p w14:paraId="7C41029F" w14:textId="2E3BACB9" w:rsidR="00A14088" w:rsidRPr="002C2756" w:rsidRDefault="411E1CFE" w:rsidP="6CE17972">
      <w:pPr>
        <w:spacing w:after="0" w:line="240" w:lineRule="auto"/>
        <w:ind w:left="708" w:hanging="566"/>
        <w:jc w:val="both"/>
        <w:rPr>
          <w:rFonts w:ascii="Times New Roman" w:eastAsia="Times New Roman" w:hAnsi="Times New Roman" w:cs="Times New Roman"/>
          <w:color w:val="000000" w:themeColor="text1"/>
          <w:sz w:val="24"/>
          <w:szCs w:val="24"/>
        </w:rPr>
      </w:pPr>
      <w:r w:rsidRPr="40E27CA5">
        <w:rPr>
          <w:rFonts w:ascii="Times New Roman" w:eastAsia="Times New Roman" w:hAnsi="Times New Roman" w:cs="Times New Roman"/>
          <w:color w:val="000000" w:themeColor="text1"/>
          <w:sz w:val="24"/>
          <w:szCs w:val="24"/>
        </w:rPr>
        <w:t>Medina Olea, R. (2020). Manejo integrado del nematodo (</w:t>
      </w:r>
      <w:r w:rsidRPr="40E27CA5">
        <w:rPr>
          <w:rFonts w:ascii="Times New Roman" w:eastAsia="Times New Roman" w:hAnsi="Times New Roman" w:cs="Times New Roman"/>
          <w:i/>
          <w:iCs/>
          <w:color w:val="000000" w:themeColor="text1"/>
          <w:sz w:val="24"/>
          <w:szCs w:val="24"/>
        </w:rPr>
        <w:t>Radopholus similis</w:t>
      </w:r>
      <w:r w:rsidRPr="40E27CA5">
        <w:rPr>
          <w:rFonts w:ascii="Times New Roman" w:eastAsia="Times New Roman" w:hAnsi="Times New Roman" w:cs="Times New Roman"/>
          <w:color w:val="000000" w:themeColor="text1"/>
          <w:sz w:val="24"/>
          <w:szCs w:val="24"/>
        </w:rPr>
        <w:t>) en el cultivo de banano (Musa AAA)”. [Tesis de Bachillerato</w:t>
      </w:r>
      <w:r w:rsidR="25342A00" w:rsidRPr="40E27CA5">
        <w:rPr>
          <w:rFonts w:ascii="Times New Roman" w:eastAsia="Times New Roman" w:hAnsi="Times New Roman" w:cs="Times New Roman"/>
          <w:color w:val="000000" w:themeColor="text1"/>
          <w:sz w:val="24"/>
          <w:szCs w:val="24"/>
        </w:rPr>
        <w:t>].</w:t>
      </w:r>
      <w:r w:rsidRPr="40E27CA5">
        <w:rPr>
          <w:rFonts w:ascii="Times New Roman" w:eastAsia="Times New Roman" w:hAnsi="Times New Roman" w:cs="Times New Roman"/>
          <w:color w:val="000000" w:themeColor="text1"/>
          <w:sz w:val="24"/>
          <w:szCs w:val="24"/>
        </w:rPr>
        <w:t xml:space="preserve"> Universidad Técnica De Babahoyo</w:t>
      </w:r>
      <w:r w:rsidR="4BDE64B1" w:rsidRPr="40E27CA5">
        <w:rPr>
          <w:rFonts w:ascii="Times New Roman" w:eastAsia="Times New Roman" w:hAnsi="Times New Roman" w:cs="Times New Roman"/>
          <w:color w:val="000000" w:themeColor="text1"/>
          <w:sz w:val="24"/>
          <w:szCs w:val="24"/>
        </w:rPr>
        <w:t>,</w:t>
      </w:r>
      <w:r w:rsidRPr="40E27CA5">
        <w:rPr>
          <w:rFonts w:ascii="Times New Roman" w:eastAsia="Times New Roman" w:hAnsi="Times New Roman" w:cs="Times New Roman"/>
          <w:color w:val="000000" w:themeColor="text1"/>
          <w:sz w:val="24"/>
          <w:szCs w:val="24"/>
        </w:rPr>
        <w:t xml:space="preserve"> Ecuador.</w:t>
      </w:r>
      <w:r w:rsidR="3479FAFD" w:rsidRPr="40E27CA5">
        <w:rPr>
          <w:rFonts w:ascii="Times New Roman" w:eastAsia="Times New Roman" w:hAnsi="Times New Roman" w:cs="Times New Roman"/>
          <w:color w:val="000000" w:themeColor="text1"/>
          <w:sz w:val="24"/>
          <w:szCs w:val="24"/>
        </w:rPr>
        <w:t xml:space="preserve"> </w:t>
      </w:r>
      <w:hyperlink r:id="rId41">
        <w:r w:rsidR="3479FAFD" w:rsidRPr="40E27CA5">
          <w:rPr>
            <w:rStyle w:val="Hipervnculo"/>
            <w:rFonts w:ascii="Times New Roman" w:eastAsia="Times New Roman" w:hAnsi="Times New Roman" w:cs="Times New Roman"/>
            <w:sz w:val="24"/>
            <w:szCs w:val="24"/>
          </w:rPr>
          <w:t>http://dspace.utb.edu.ec/handle/49000/8373</w:t>
        </w:r>
      </w:hyperlink>
      <w:r w:rsidR="272BECAA" w:rsidRPr="40E27CA5">
        <w:rPr>
          <w:rFonts w:ascii="Times New Roman" w:eastAsia="Times New Roman" w:hAnsi="Times New Roman" w:cs="Times New Roman"/>
          <w:color w:val="000000" w:themeColor="text1"/>
          <w:sz w:val="24"/>
          <w:szCs w:val="24"/>
        </w:rPr>
        <w:t xml:space="preserve"> </w:t>
      </w:r>
    </w:p>
    <w:p w14:paraId="481E3625" w14:textId="5FA66035" w:rsidR="00A14088" w:rsidRPr="002C2756" w:rsidRDefault="69FF917B" w:rsidP="6CE17972">
      <w:pPr>
        <w:spacing w:after="0" w:line="240" w:lineRule="auto"/>
        <w:ind w:left="708" w:hanging="566"/>
        <w:jc w:val="both"/>
        <w:rPr>
          <w:rFonts w:ascii="Times New Roman" w:eastAsia="Times New Roman" w:hAnsi="Times New Roman" w:cs="Times New Roman"/>
          <w:color w:val="000000" w:themeColor="text1"/>
          <w:sz w:val="24"/>
          <w:szCs w:val="24"/>
        </w:rPr>
      </w:pPr>
      <w:r w:rsidRPr="40E27CA5">
        <w:rPr>
          <w:rFonts w:ascii="Times New Roman" w:eastAsia="Times New Roman" w:hAnsi="Times New Roman" w:cs="Times New Roman"/>
          <w:color w:val="000000" w:themeColor="text1"/>
          <w:sz w:val="24"/>
          <w:szCs w:val="24"/>
        </w:rPr>
        <w:t>Medina, F. S. (2016). Mecanismos de protección de</w:t>
      </w:r>
      <w:r w:rsidRPr="40E27CA5">
        <w:rPr>
          <w:rFonts w:ascii="Times New Roman" w:eastAsia="Times New Roman" w:hAnsi="Times New Roman" w:cs="Times New Roman"/>
          <w:i/>
          <w:iCs/>
          <w:color w:val="000000" w:themeColor="text1"/>
          <w:sz w:val="24"/>
          <w:szCs w:val="24"/>
        </w:rPr>
        <w:t xml:space="preserve"> Trichoderma</w:t>
      </w:r>
      <w:r w:rsidRPr="40E27CA5">
        <w:rPr>
          <w:rFonts w:ascii="Times New Roman" w:eastAsia="Times New Roman" w:hAnsi="Times New Roman" w:cs="Times New Roman"/>
          <w:color w:val="000000" w:themeColor="text1"/>
          <w:sz w:val="24"/>
          <w:szCs w:val="24"/>
        </w:rPr>
        <w:t xml:space="preserve"> sp. y </w:t>
      </w:r>
      <w:r w:rsidR="00A45F19" w:rsidRPr="40E27CA5">
        <w:rPr>
          <w:rFonts w:ascii="Times New Roman" w:eastAsia="Times New Roman" w:hAnsi="Times New Roman" w:cs="Times New Roman"/>
          <w:color w:val="000000" w:themeColor="text1"/>
          <w:sz w:val="24"/>
          <w:szCs w:val="24"/>
        </w:rPr>
        <w:t>patogénesis</w:t>
      </w:r>
      <w:r w:rsidRPr="40E27CA5">
        <w:rPr>
          <w:rFonts w:ascii="Times New Roman" w:eastAsia="Times New Roman" w:hAnsi="Times New Roman" w:cs="Times New Roman"/>
          <w:color w:val="000000" w:themeColor="text1"/>
          <w:sz w:val="24"/>
          <w:szCs w:val="24"/>
        </w:rPr>
        <w:t xml:space="preserve"> de Fusarium oxysporum en el Nardo (</w:t>
      </w:r>
      <w:r w:rsidR="08B9F55F" w:rsidRPr="40E27CA5">
        <w:rPr>
          <w:rFonts w:ascii="Times New Roman" w:eastAsia="Times New Roman" w:hAnsi="Times New Roman" w:cs="Times New Roman"/>
          <w:i/>
          <w:iCs/>
          <w:color w:val="000000" w:themeColor="text1"/>
          <w:sz w:val="24"/>
          <w:szCs w:val="24"/>
        </w:rPr>
        <w:t>P</w:t>
      </w:r>
      <w:r w:rsidRPr="40E27CA5">
        <w:rPr>
          <w:rFonts w:ascii="Times New Roman" w:eastAsia="Times New Roman" w:hAnsi="Times New Roman" w:cs="Times New Roman"/>
          <w:i/>
          <w:iCs/>
          <w:color w:val="000000" w:themeColor="text1"/>
          <w:sz w:val="24"/>
          <w:szCs w:val="24"/>
        </w:rPr>
        <w:t>olianthes tuberosa</w:t>
      </w:r>
      <w:r w:rsidRPr="40E27CA5">
        <w:rPr>
          <w:rFonts w:ascii="Times New Roman" w:eastAsia="Times New Roman" w:hAnsi="Times New Roman" w:cs="Times New Roman"/>
          <w:color w:val="000000" w:themeColor="text1"/>
          <w:sz w:val="24"/>
          <w:szCs w:val="24"/>
        </w:rPr>
        <w:t xml:space="preserve">) </w:t>
      </w:r>
      <w:r w:rsidR="1E63D4F1" w:rsidRPr="40E27CA5">
        <w:rPr>
          <w:rFonts w:ascii="Times New Roman" w:eastAsia="Times New Roman" w:hAnsi="Times New Roman" w:cs="Times New Roman"/>
          <w:color w:val="000000" w:themeColor="text1"/>
          <w:sz w:val="24"/>
          <w:szCs w:val="24"/>
        </w:rPr>
        <w:t>[Tesis Doctorado</w:t>
      </w:r>
      <w:r w:rsidR="063B9E50" w:rsidRPr="40E27CA5">
        <w:rPr>
          <w:rFonts w:ascii="Times New Roman" w:eastAsia="Times New Roman" w:hAnsi="Times New Roman" w:cs="Times New Roman"/>
          <w:color w:val="000000" w:themeColor="text1"/>
          <w:sz w:val="24"/>
          <w:szCs w:val="24"/>
        </w:rPr>
        <w:t>].</w:t>
      </w:r>
      <w:r w:rsidRPr="40E27CA5">
        <w:rPr>
          <w:rFonts w:ascii="Times New Roman" w:eastAsia="Times New Roman" w:hAnsi="Times New Roman" w:cs="Times New Roman"/>
          <w:color w:val="000000" w:themeColor="text1"/>
          <w:sz w:val="24"/>
          <w:szCs w:val="24"/>
        </w:rPr>
        <w:t xml:space="preserve"> Centro de Investigación y Asistencia en Tecnología y Diseño del Estado de Jalisco</w:t>
      </w:r>
      <w:r w:rsidR="75B7584D" w:rsidRPr="40E27CA5">
        <w:rPr>
          <w:rFonts w:ascii="Times New Roman" w:eastAsia="Times New Roman" w:hAnsi="Times New Roman" w:cs="Times New Roman"/>
          <w:color w:val="000000" w:themeColor="text1"/>
          <w:sz w:val="24"/>
          <w:szCs w:val="24"/>
        </w:rPr>
        <w:t>.</w:t>
      </w:r>
      <w:r w:rsidRPr="40E27CA5">
        <w:rPr>
          <w:rFonts w:ascii="Times New Roman" w:eastAsia="Times New Roman" w:hAnsi="Times New Roman" w:cs="Times New Roman"/>
          <w:color w:val="000000" w:themeColor="text1"/>
          <w:sz w:val="24"/>
          <w:szCs w:val="24"/>
        </w:rPr>
        <w:t xml:space="preserve"> Guadalajara, Jalisco.</w:t>
      </w:r>
      <w:r w:rsidR="37DF93F5" w:rsidRPr="40E27CA5">
        <w:rPr>
          <w:rFonts w:ascii="Times New Roman" w:eastAsia="Times New Roman" w:hAnsi="Times New Roman" w:cs="Times New Roman"/>
          <w:color w:val="000000" w:themeColor="text1"/>
          <w:sz w:val="24"/>
          <w:szCs w:val="24"/>
        </w:rPr>
        <w:t xml:space="preserve"> </w:t>
      </w:r>
      <w:hyperlink r:id="rId42">
        <w:r w:rsidR="37DF93F5" w:rsidRPr="40E27CA5">
          <w:rPr>
            <w:rStyle w:val="Hipervnculo"/>
            <w:rFonts w:ascii="Times New Roman" w:eastAsia="Times New Roman" w:hAnsi="Times New Roman" w:cs="Times New Roman"/>
            <w:sz w:val="24"/>
            <w:szCs w:val="24"/>
          </w:rPr>
          <w:t>http://ciatej.repositorioinstitucional.mx/jspui/handle/1023/373</w:t>
        </w:r>
      </w:hyperlink>
      <w:r w:rsidR="37DF93F5" w:rsidRPr="40E27CA5">
        <w:rPr>
          <w:rFonts w:ascii="Times New Roman" w:eastAsia="Times New Roman" w:hAnsi="Times New Roman" w:cs="Times New Roman"/>
          <w:color w:val="000000" w:themeColor="text1"/>
          <w:sz w:val="24"/>
          <w:szCs w:val="24"/>
        </w:rPr>
        <w:t xml:space="preserve"> </w:t>
      </w:r>
    </w:p>
    <w:p w14:paraId="4497139C" w14:textId="432CAF96" w:rsidR="00A14088" w:rsidRPr="00E8176B" w:rsidRDefault="257115EE" w:rsidP="6CE17972">
      <w:pPr>
        <w:spacing w:after="0" w:line="240" w:lineRule="auto"/>
        <w:ind w:left="708" w:hanging="566"/>
        <w:jc w:val="both"/>
        <w:rPr>
          <w:rFonts w:ascii="Times New Roman" w:eastAsia="Times New Roman" w:hAnsi="Times New Roman" w:cs="Times New Roman"/>
          <w:color w:val="000000" w:themeColor="text1"/>
          <w:sz w:val="24"/>
          <w:szCs w:val="24"/>
          <w:lang w:val="en-US"/>
        </w:rPr>
      </w:pPr>
      <w:r w:rsidRPr="40E27CA5">
        <w:rPr>
          <w:rFonts w:ascii="Times New Roman" w:eastAsia="Times New Roman" w:hAnsi="Times New Roman" w:cs="Times New Roman"/>
          <w:color w:val="000000" w:themeColor="text1"/>
          <w:sz w:val="24"/>
          <w:szCs w:val="24"/>
        </w:rPr>
        <w:t xml:space="preserve">Mesa-Vanegas, A. M., Marín, A., </w:t>
      </w:r>
      <w:r w:rsidR="6F640934" w:rsidRPr="40E27CA5">
        <w:rPr>
          <w:rFonts w:ascii="Times New Roman" w:eastAsia="Times New Roman" w:hAnsi="Times New Roman" w:cs="Times New Roman"/>
          <w:color w:val="000000" w:themeColor="text1"/>
          <w:sz w:val="24"/>
          <w:szCs w:val="24"/>
        </w:rPr>
        <w:t>&amp;</w:t>
      </w:r>
      <w:r w:rsidRPr="40E27CA5">
        <w:rPr>
          <w:rFonts w:ascii="Times New Roman" w:eastAsia="Times New Roman" w:hAnsi="Times New Roman" w:cs="Times New Roman"/>
          <w:color w:val="000000" w:themeColor="text1"/>
          <w:sz w:val="24"/>
          <w:szCs w:val="24"/>
        </w:rPr>
        <w:t xml:space="preserve"> Calle-Osorno, J. (2019). Metabolitos secundarios en </w:t>
      </w:r>
      <w:r w:rsidRPr="40E27CA5">
        <w:rPr>
          <w:rFonts w:ascii="Times New Roman" w:eastAsia="Times New Roman" w:hAnsi="Times New Roman" w:cs="Times New Roman"/>
          <w:i/>
          <w:iCs/>
          <w:color w:val="000000" w:themeColor="text1"/>
          <w:sz w:val="24"/>
          <w:szCs w:val="24"/>
        </w:rPr>
        <w:t>Trichoderma</w:t>
      </w:r>
      <w:r w:rsidRPr="40E27CA5">
        <w:rPr>
          <w:rFonts w:ascii="Times New Roman" w:eastAsia="Times New Roman" w:hAnsi="Times New Roman" w:cs="Times New Roman"/>
          <w:color w:val="000000" w:themeColor="text1"/>
          <w:sz w:val="24"/>
          <w:szCs w:val="24"/>
        </w:rPr>
        <w:t xml:space="preserve"> spp. y sus aplicaciones biotecnológicas agrícolas. </w:t>
      </w:r>
      <w:r w:rsidRPr="01041719">
        <w:rPr>
          <w:rFonts w:ascii="Times New Roman" w:eastAsia="Times New Roman" w:hAnsi="Times New Roman" w:cs="Times New Roman"/>
          <w:i/>
          <w:color w:val="000000" w:themeColor="text1"/>
          <w:sz w:val="24"/>
          <w:szCs w:val="24"/>
          <w:lang w:val="en-US"/>
        </w:rPr>
        <w:t>Actualidades biológicas, 41</w:t>
      </w:r>
      <w:r w:rsidRPr="01041719">
        <w:rPr>
          <w:rFonts w:ascii="Times New Roman" w:eastAsia="Times New Roman" w:hAnsi="Times New Roman" w:cs="Times New Roman"/>
          <w:color w:val="000000" w:themeColor="text1"/>
          <w:sz w:val="24"/>
          <w:szCs w:val="24"/>
          <w:lang w:val="en-US"/>
        </w:rPr>
        <w:t>(111), 32-44.</w:t>
      </w:r>
      <w:r w:rsidR="101C060F" w:rsidRPr="01041719">
        <w:rPr>
          <w:rFonts w:ascii="Times New Roman" w:eastAsia="Times New Roman" w:hAnsi="Times New Roman" w:cs="Times New Roman"/>
          <w:color w:val="000000" w:themeColor="text1"/>
          <w:sz w:val="24"/>
          <w:szCs w:val="24"/>
          <w:lang w:val="en-US"/>
        </w:rPr>
        <w:t xml:space="preserve"> </w:t>
      </w:r>
      <w:hyperlink r:id="rId43">
        <w:r w:rsidR="101C060F" w:rsidRPr="01041719">
          <w:rPr>
            <w:rStyle w:val="Hipervnculo"/>
            <w:rFonts w:ascii="Times New Roman" w:eastAsia="Times New Roman" w:hAnsi="Times New Roman" w:cs="Times New Roman"/>
            <w:sz w:val="24"/>
            <w:szCs w:val="24"/>
            <w:lang w:val="en-US"/>
          </w:rPr>
          <w:t>https://doi.org/10.17533/udea.acbi.v41n111a02</w:t>
        </w:r>
      </w:hyperlink>
      <w:r w:rsidR="1F04FF1F" w:rsidRPr="01041719">
        <w:rPr>
          <w:rFonts w:ascii="Times New Roman" w:eastAsia="Times New Roman" w:hAnsi="Times New Roman" w:cs="Times New Roman"/>
          <w:color w:val="000000" w:themeColor="text1"/>
          <w:sz w:val="24"/>
          <w:szCs w:val="24"/>
          <w:lang w:val="en-US"/>
        </w:rPr>
        <w:t xml:space="preserve"> </w:t>
      </w:r>
    </w:p>
    <w:p w14:paraId="1D06AFB0" w14:textId="10D5C4F6" w:rsidR="00A14088" w:rsidRPr="00E8176B" w:rsidRDefault="528E88D9" w:rsidP="6CE17972">
      <w:pPr>
        <w:spacing w:after="0" w:line="240" w:lineRule="auto"/>
        <w:ind w:left="708" w:hanging="566"/>
        <w:jc w:val="both"/>
        <w:rPr>
          <w:rFonts w:ascii="Times New Roman" w:eastAsia="Times New Roman" w:hAnsi="Times New Roman" w:cs="Times New Roman"/>
          <w:color w:val="000000" w:themeColor="text1"/>
          <w:sz w:val="24"/>
          <w:szCs w:val="24"/>
        </w:rPr>
      </w:pPr>
      <w:r w:rsidRPr="2B7A1E95">
        <w:rPr>
          <w:rFonts w:ascii="Times New Roman" w:eastAsia="Times New Roman" w:hAnsi="Times New Roman" w:cs="Times New Roman"/>
          <w:color w:val="000000" w:themeColor="text1"/>
          <w:sz w:val="24"/>
          <w:szCs w:val="24"/>
          <w:lang w:val="en-US"/>
        </w:rPr>
        <w:t xml:space="preserve">Moody, E., Lownsbery, B., &amp; Ahmed, J. (1973). Culture of the root-lesion nematode </w:t>
      </w:r>
      <w:r w:rsidRPr="00CF5B00">
        <w:rPr>
          <w:rFonts w:ascii="Times New Roman" w:eastAsia="Times New Roman" w:hAnsi="Times New Roman" w:cs="Times New Roman"/>
          <w:i/>
          <w:iCs/>
          <w:color w:val="000000" w:themeColor="text1"/>
          <w:sz w:val="24"/>
          <w:szCs w:val="24"/>
          <w:lang w:val="en-US"/>
        </w:rPr>
        <w:t>Pratylenchus vulnus</w:t>
      </w:r>
      <w:r w:rsidRPr="2B7A1E95">
        <w:rPr>
          <w:rFonts w:ascii="Times New Roman" w:eastAsia="Times New Roman" w:hAnsi="Times New Roman" w:cs="Times New Roman"/>
          <w:color w:val="000000" w:themeColor="text1"/>
          <w:sz w:val="24"/>
          <w:szCs w:val="24"/>
          <w:lang w:val="en-US"/>
        </w:rPr>
        <w:t xml:space="preserve"> on carrot disks. </w:t>
      </w:r>
      <w:r w:rsidRPr="00E8176B">
        <w:rPr>
          <w:rFonts w:ascii="Times New Roman" w:eastAsia="Times New Roman" w:hAnsi="Times New Roman" w:cs="Times New Roman"/>
          <w:i/>
          <w:iCs/>
          <w:color w:val="000000" w:themeColor="text1"/>
          <w:sz w:val="24"/>
          <w:szCs w:val="24"/>
        </w:rPr>
        <w:t>Journal of Nematology</w:t>
      </w:r>
      <w:r w:rsidRPr="00E8176B">
        <w:rPr>
          <w:rFonts w:ascii="Times New Roman" w:eastAsia="Times New Roman" w:hAnsi="Times New Roman" w:cs="Times New Roman"/>
          <w:color w:val="000000" w:themeColor="text1"/>
          <w:sz w:val="24"/>
          <w:szCs w:val="24"/>
        </w:rPr>
        <w:t>, </w:t>
      </w:r>
      <w:r w:rsidRPr="00E8176B">
        <w:rPr>
          <w:rFonts w:ascii="Times New Roman" w:eastAsia="Times New Roman" w:hAnsi="Times New Roman" w:cs="Times New Roman"/>
          <w:i/>
          <w:iCs/>
          <w:color w:val="000000" w:themeColor="text1"/>
          <w:sz w:val="24"/>
          <w:szCs w:val="24"/>
        </w:rPr>
        <w:t>5</w:t>
      </w:r>
      <w:r w:rsidRPr="00E8176B">
        <w:rPr>
          <w:rFonts w:ascii="Times New Roman" w:eastAsia="Times New Roman" w:hAnsi="Times New Roman" w:cs="Times New Roman"/>
          <w:color w:val="000000" w:themeColor="text1"/>
          <w:sz w:val="24"/>
          <w:szCs w:val="24"/>
        </w:rPr>
        <w:t>(3), 225.</w:t>
      </w:r>
    </w:p>
    <w:p w14:paraId="57C890AA" w14:textId="77624759" w:rsidR="4EEB6981" w:rsidRDefault="07AB9AE0" w:rsidP="6C25C8B5">
      <w:pPr>
        <w:spacing w:after="0" w:line="240" w:lineRule="auto"/>
        <w:ind w:left="708" w:hanging="566"/>
        <w:jc w:val="both"/>
        <w:rPr>
          <w:rFonts w:ascii="Times New Roman" w:eastAsia="Times New Roman" w:hAnsi="Times New Roman" w:cs="Times New Roman"/>
          <w:color w:val="000000" w:themeColor="text1"/>
          <w:sz w:val="24"/>
          <w:szCs w:val="24"/>
        </w:rPr>
      </w:pPr>
      <w:r w:rsidRPr="40E27CA5">
        <w:rPr>
          <w:rFonts w:ascii="Times New Roman" w:eastAsia="Times New Roman" w:hAnsi="Times New Roman" w:cs="Times New Roman"/>
          <w:color w:val="000000" w:themeColor="text1"/>
          <w:sz w:val="24"/>
          <w:szCs w:val="24"/>
        </w:rPr>
        <w:t xml:space="preserve">Morales-García, D. (2014). Bioprospección de hongos endófitos para el control biológico del nematodo barrenador </w:t>
      </w:r>
      <w:r w:rsidRPr="40E27CA5">
        <w:rPr>
          <w:rFonts w:ascii="Times New Roman" w:eastAsia="Times New Roman" w:hAnsi="Times New Roman" w:cs="Times New Roman"/>
          <w:i/>
          <w:iCs/>
          <w:color w:val="000000" w:themeColor="text1"/>
          <w:sz w:val="24"/>
          <w:szCs w:val="24"/>
        </w:rPr>
        <w:t>R. similis</w:t>
      </w:r>
      <w:r w:rsidRPr="40E27CA5">
        <w:rPr>
          <w:rFonts w:ascii="Times New Roman" w:eastAsia="Times New Roman" w:hAnsi="Times New Roman" w:cs="Times New Roman"/>
          <w:color w:val="000000" w:themeColor="text1"/>
          <w:sz w:val="24"/>
          <w:szCs w:val="24"/>
        </w:rPr>
        <w:t xml:space="preserve"> (Cobb) Thorne en el cultivo del banano. [Tesis Maestría</w:t>
      </w:r>
      <w:r w:rsidR="50E0A946" w:rsidRPr="40E27CA5">
        <w:rPr>
          <w:rFonts w:ascii="Times New Roman" w:eastAsia="Times New Roman" w:hAnsi="Times New Roman" w:cs="Times New Roman"/>
          <w:color w:val="000000" w:themeColor="text1"/>
          <w:sz w:val="24"/>
          <w:szCs w:val="24"/>
        </w:rPr>
        <w:t>].</w:t>
      </w:r>
      <w:r w:rsidRPr="40E27CA5">
        <w:rPr>
          <w:rFonts w:ascii="Times New Roman" w:eastAsia="Times New Roman" w:hAnsi="Times New Roman" w:cs="Times New Roman"/>
          <w:color w:val="000000" w:themeColor="text1"/>
          <w:sz w:val="24"/>
          <w:szCs w:val="24"/>
        </w:rPr>
        <w:t xml:space="preserve"> Tecnológico de Costa Rica</w:t>
      </w:r>
      <w:r w:rsidR="119F10B8" w:rsidRPr="40E27CA5">
        <w:rPr>
          <w:rFonts w:ascii="Times New Roman" w:eastAsia="Times New Roman" w:hAnsi="Times New Roman" w:cs="Times New Roman"/>
          <w:color w:val="000000" w:themeColor="text1"/>
          <w:sz w:val="24"/>
          <w:szCs w:val="24"/>
        </w:rPr>
        <w:t>.</w:t>
      </w:r>
      <w:r w:rsidRPr="40E27CA5">
        <w:rPr>
          <w:rFonts w:ascii="Times New Roman" w:eastAsia="Times New Roman" w:hAnsi="Times New Roman" w:cs="Times New Roman"/>
          <w:color w:val="000000" w:themeColor="text1"/>
          <w:sz w:val="24"/>
          <w:szCs w:val="24"/>
        </w:rPr>
        <w:t xml:space="preserve"> Cartago, Costa Rica.</w:t>
      </w:r>
      <w:r w:rsidR="0ACCA95C" w:rsidRPr="40E27CA5">
        <w:rPr>
          <w:rFonts w:ascii="Times New Roman" w:eastAsia="Times New Roman" w:hAnsi="Times New Roman" w:cs="Times New Roman"/>
          <w:color w:val="000000" w:themeColor="text1"/>
          <w:sz w:val="24"/>
          <w:szCs w:val="24"/>
        </w:rPr>
        <w:t xml:space="preserve"> </w:t>
      </w:r>
      <w:hyperlink r:id="rId44">
        <w:r w:rsidRPr="40E27CA5">
          <w:rPr>
            <w:rStyle w:val="Hipervnculo"/>
            <w:rFonts w:ascii="Times New Roman" w:eastAsia="Times New Roman" w:hAnsi="Times New Roman" w:cs="Times New Roman"/>
            <w:sz w:val="24"/>
            <w:szCs w:val="24"/>
          </w:rPr>
          <w:t>https://hdl.handle.net/2238/5797</w:t>
        </w:r>
      </w:hyperlink>
      <w:r w:rsidRPr="40E27CA5">
        <w:rPr>
          <w:rFonts w:ascii="Times New Roman" w:eastAsia="Times New Roman" w:hAnsi="Times New Roman" w:cs="Times New Roman"/>
          <w:color w:val="000000" w:themeColor="text1"/>
          <w:sz w:val="24"/>
          <w:szCs w:val="24"/>
        </w:rPr>
        <w:t xml:space="preserve"> </w:t>
      </w:r>
    </w:p>
    <w:p w14:paraId="3409734A" w14:textId="12EDF7F3" w:rsidR="00A14088" w:rsidRPr="002C2756" w:rsidRDefault="7192C557" w:rsidP="6CE17972">
      <w:pPr>
        <w:spacing w:after="0" w:line="240" w:lineRule="auto"/>
        <w:ind w:left="708" w:hanging="566"/>
        <w:jc w:val="both"/>
        <w:rPr>
          <w:rFonts w:ascii="Times New Roman" w:eastAsia="Times New Roman" w:hAnsi="Times New Roman" w:cs="Times New Roman"/>
          <w:color w:val="000000" w:themeColor="text1"/>
          <w:sz w:val="24"/>
          <w:szCs w:val="24"/>
        </w:rPr>
      </w:pPr>
      <w:r w:rsidRPr="00E8176B">
        <w:rPr>
          <w:rFonts w:ascii="Times New Roman" w:eastAsia="Times New Roman" w:hAnsi="Times New Roman" w:cs="Times New Roman"/>
          <w:color w:val="000000" w:themeColor="text1"/>
          <w:sz w:val="24"/>
          <w:szCs w:val="24"/>
        </w:rPr>
        <w:t>O</w:t>
      </w:r>
      <w:r w:rsidR="7FE39816" w:rsidRPr="00E8176B">
        <w:rPr>
          <w:rFonts w:ascii="Times New Roman" w:eastAsia="Times New Roman" w:hAnsi="Times New Roman" w:cs="Times New Roman"/>
          <w:color w:val="000000" w:themeColor="text1"/>
          <w:sz w:val="24"/>
          <w:szCs w:val="24"/>
        </w:rPr>
        <w:t>´</w:t>
      </w:r>
      <w:r w:rsidRPr="00E8176B">
        <w:rPr>
          <w:rFonts w:ascii="Times New Roman" w:eastAsia="Times New Roman" w:hAnsi="Times New Roman" w:cs="Times New Roman"/>
          <w:color w:val="000000" w:themeColor="text1"/>
          <w:sz w:val="24"/>
          <w:szCs w:val="24"/>
        </w:rPr>
        <w:t>Bannon, J., &amp; Taylor, A. (1968). Migratory endoparasitic nematodes reared on carrot discs. </w:t>
      </w:r>
      <w:r w:rsidRPr="00413311">
        <w:rPr>
          <w:rFonts w:ascii="Times New Roman" w:eastAsia="Times New Roman" w:hAnsi="Times New Roman" w:cs="Times New Roman"/>
          <w:i/>
          <w:iCs/>
          <w:color w:val="000000" w:themeColor="text1"/>
          <w:sz w:val="24"/>
          <w:szCs w:val="24"/>
        </w:rPr>
        <w:t>Phytopathology</w:t>
      </w:r>
      <w:r w:rsidRPr="2B7A1E95">
        <w:rPr>
          <w:rFonts w:ascii="Times New Roman" w:eastAsia="Times New Roman" w:hAnsi="Times New Roman" w:cs="Times New Roman"/>
          <w:color w:val="000000" w:themeColor="text1"/>
          <w:sz w:val="24"/>
          <w:szCs w:val="24"/>
        </w:rPr>
        <w:t>,</w:t>
      </w:r>
      <w:r w:rsidR="00796C18">
        <w:rPr>
          <w:rFonts w:ascii="Times New Roman" w:eastAsia="Times New Roman" w:hAnsi="Times New Roman" w:cs="Times New Roman"/>
          <w:color w:val="000000" w:themeColor="text1"/>
          <w:sz w:val="24"/>
          <w:szCs w:val="24"/>
        </w:rPr>
        <w:t xml:space="preserve"> </w:t>
      </w:r>
      <w:r w:rsidRPr="2B7A1E95">
        <w:rPr>
          <w:rFonts w:ascii="Times New Roman" w:eastAsia="Times New Roman" w:hAnsi="Times New Roman" w:cs="Times New Roman"/>
          <w:color w:val="000000" w:themeColor="text1"/>
          <w:sz w:val="24"/>
          <w:szCs w:val="24"/>
        </w:rPr>
        <w:t>58(3), 385.</w:t>
      </w:r>
    </w:p>
    <w:p w14:paraId="6AE960E2" w14:textId="75BE178E" w:rsidR="00A14088" w:rsidRPr="002C2756" w:rsidRDefault="65F3EE53" w:rsidP="6CE17972">
      <w:pPr>
        <w:spacing w:after="0" w:line="240" w:lineRule="auto"/>
        <w:ind w:left="708" w:hanging="566"/>
        <w:jc w:val="both"/>
        <w:rPr>
          <w:rFonts w:ascii="Times New Roman" w:eastAsia="Times New Roman" w:hAnsi="Times New Roman" w:cs="Times New Roman"/>
          <w:color w:val="000000" w:themeColor="text1"/>
          <w:sz w:val="24"/>
          <w:szCs w:val="24"/>
        </w:rPr>
      </w:pPr>
      <w:r w:rsidRPr="40E27CA5">
        <w:rPr>
          <w:rFonts w:ascii="Times New Roman" w:eastAsia="Times New Roman" w:hAnsi="Times New Roman" w:cs="Times New Roman"/>
          <w:color w:val="000000" w:themeColor="text1"/>
          <w:sz w:val="24"/>
          <w:szCs w:val="24"/>
        </w:rPr>
        <w:t xml:space="preserve">Ocampo-Gutiérrez, A. (2021). Caracterización taxonómica y actividad depredadora de hongos nematófagos, evaluación y clasificación química de los compuestos con actividad nematicida contra </w:t>
      </w:r>
      <w:r w:rsidRPr="40E27CA5">
        <w:rPr>
          <w:rFonts w:ascii="Times New Roman" w:eastAsia="Times New Roman" w:hAnsi="Times New Roman" w:cs="Times New Roman"/>
          <w:i/>
          <w:iCs/>
          <w:color w:val="000000" w:themeColor="text1"/>
          <w:sz w:val="24"/>
          <w:szCs w:val="24"/>
        </w:rPr>
        <w:t>Haemonchus contortus</w:t>
      </w:r>
      <w:r w:rsidRPr="40E27CA5">
        <w:rPr>
          <w:rFonts w:ascii="Times New Roman" w:eastAsia="Times New Roman" w:hAnsi="Times New Roman" w:cs="Times New Roman"/>
          <w:color w:val="000000" w:themeColor="text1"/>
          <w:sz w:val="24"/>
          <w:szCs w:val="24"/>
        </w:rPr>
        <w:t>. [Tesis Doctorado</w:t>
      </w:r>
      <w:r w:rsidR="7D2E1AD5" w:rsidRPr="40E27CA5">
        <w:rPr>
          <w:rFonts w:ascii="Times New Roman" w:eastAsia="Times New Roman" w:hAnsi="Times New Roman" w:cs="Times New Roman"/>
          <w:color w:val="000000" w:themeColor="text1"/>
          <w:sz w:val="24"/>
          <w:szCs w:val="24"/>
        </w:rPr>
        <w:t xml:space="preserve">]. </w:t>
      </w:r>
      <w:r w:rsidRPr="40E27CA5">
        <w:rPr>
          <w:rFonts w:ascii="Times New Roman" w:eastAsia="Times New Roman" w:hAnsi="Times New Roman" w:cs="Times New Roman"/>
          <w:color w:val="000000" w:themeColor="text1"/>
          <w:sz w:val="24"/>
          <w:szCs w:val="24"/>
        </w:rPr>
        <w:t xml:space="preserve">Universidad Autónoma del Estado de Morelos. México.  </w:t>
      </w:r>
      <w:hyperlink r:id="rId45">
        <w:r w:rsidRPr="40E27CA5">
          <w:rPr>
            <w:rStyle w:val="Hipervnculo"/>
            <w:rFonts w:ascii="Times New Roman" w:eastAsia="Times New Roman" w:hAnsi="Times New Roman" w:cs="Times New Roman"/>
            <w:sz w:val="24"/>
            <w:szCs w:val="24"/>
          </w:rPr>
          <w:t>http://riaa.uaem.mx/handle/20.500.12055/1487</w:t>
        </w:r>
      </w:hyperlink>
      <w:r w:rsidR="3DC8AEBE" w:rsidRPr="40E27CA5">
        <w:rPr>
          <w:rFonts w:ascii="Times New Roman" w:eastAsia="Times New Roman" w:hAnsi="Times New Roman" w:cs="Times New Roman"/>
          <w:color w:val="000000" w:themeColor="text1"/>
          <w:sz w:val="24"/>
          <w:szCs w:val="24"/>
        </w:rPr>
        <w:t xml:space="preserve"> </w:t>
      </w:r>
    </w:p>
    <w:p w14:paraId="4498E611" w14:textId="7CBE1F53" w:rsidR="00A14088" w:rsidRPr="00CC41E9" w:rsidRDefault="79309CBE" w:rsidP="6CE17972">
      <w:pPr>
        <w:spacing w:after="0" w:line="240" w:lineRule="auto"/>
        <w:ind w:left="708" w:hanging="566"/>
        <w:jc w:val="both"/>
        <w:rPr>
          <w:rFonts w:ascii="Times New Roman" w:eastAsia="Times New Roman" w:hAnsi="Times New Roman" w:cs="Times New Roman"/>
          <w:color w:val="000000" w:themeColor="text1"/>
          <w:sz w:val="24"/>
          <w:szCs w:val="24"/>
        </w:rPr>
      </w:pPr>
      <w:r w:rsidRPr="40E27CA5">
        <w:rPr>
          <w:rFonts w:ascii="Times New Roman" w:eastAsia="Times New Roman" w:hAnsi="Times New Roman" w:cs="Times New Roman"/>
          <w:color w:val="000000" w:themeColor="text1"/>
          <w:sz w:val="24"/>
          <w:szCs w:val="24"/>
        </w:rPr>
        <w:t xml:space="preserve">Rendón-Restrepo, L. (2020). Capacitación a productores sobre el nematodo fitoparásito </w:t>
      </w:r>
      <w:r w:rsidRPr="40E27CA5">
        <w:rPr>
          <w:rFonts w:ascii="Times New Roman" w:eastAsia="Times New Roman" w:hAnsi="Times New Roman" w:cs="Times New Roman"/>
          <w:i/>
          <w:iCs/>
          <w:color w:val="000000" w:themeColor="text1"/>
          <w:sz w:val="24"/>
          <w:szCs w:val="24"/>
        </w:rPr>
        <w:t>Radopholus similis</w:t>
      </w:r>
      <w:r w:rsidRPr="40E27CA5">
        <w:rPr>
          <w:rFonts w:ascii="Times New Roman" w:eastAsia="Times New Roman" w:hAnsi="Times New Roman" w:cs="Times New Roman"/>
          <w:color w:val="000000" w:themeColor="text1"/>
          <w:sz w:val="24"/>
          <w:szCs w:val="24"/>
        </w:rPr>
        <w:t xml:space="preserve">, en cultivos de musáceas y su respectivo biocontrolador, </w:t>
      </w:r>
      <w:r w:rsidRPr="40E27CA5">
        <w:rPr>
          <w:rFonts w:ascii="Times New Roman" w:eastAsia="Times New Roman" w:hAnsi="Times New Roman" w:cs="Times New Roman"/>
          <w:i/>
          <w:iCs/>
          <w:color w:val="000000" w:themeColor="text1"/>
          <w:sz w:val="24"/>
          <w:szCs w:val="24"/>
        </w:rPr>
        <w:t>Paecilomyces lilacinus</w:t>
      </w:r>
      <w:r w:rsidRPr="40E27CA5">
        <w:rPr>
          <w:rFonts w:ascii="Times New Roman" w:eastAsia="Times New Roman" w:hAnsi="Times New Roman" w:cs="Times New Roman"/>
          <w:color w:val="000000" w:themeColor="text1"/>
          <w:sz w:val="24"/>
          <w:szCs w:val="24"/>
        </w:rPr>
        <w:t>, en el municipio de Andes-Antioquia, Colombia. [Tesis de grado</w:t>
      </w:r>
      <w:r w:rsidR="24D8C491" w:rsidRPr="40E27CA5">
        <w:rPr>
          <w:rFonts w:ascii="Times New Roman" w:eastAsia="Times New Roman" w:hAnsi="Times New Roman" w:cs="Times New Roman"/>
          <w:color w:val="000000" w:themeColor="text1"/>
          <w:sz w:val="24"/>
          <w:szCs w:val="24"/>
        </w:rPr>
        <w:t xml:space="preserve">]. </w:t>
      </w:r>
      <w:r w:rsidRPr="40E27CA5">
        <w:rPr>
          <w:rFonts w:ascii="Times New Roman" w:eastAsia="Times New Roman" w:hAnsi="Times New Roman" w:cs="Times New Roman"/>
          <w:color w:val="000000" w:themeColor="text1"/>
          <w:sz w:val="24"/>
          <w:szCs w:val="24"/>
        </w:rPr>
        <w:t xml:space="preserve">Universidad de Antioquia. </w:t>
      </w:r>
      <w:hyperlink r:id="rId46">
        <w:r w:rsidRPr="40E27CA5">
          <w:rPr>
            <w:rStyle w:val="Hipervnculo"/>
            <w:rFonts w:ascii="Times New Roman" w:eastAsia="Times New Roman" w:hAnsi="Times New Roman" w:cs="Times New Roman"/>
            <w:sz w:val="24"/>
            <w:szCs w:val="24"/>
          </w:rPr>
          <w:t>https://hdl.handle.net/10495/18372</w:t>
        </w:r>
      </w:hyperlink>
      <w:r w:rsidRPr="40E27CA5">
        <w:rPr>
          <w:rFonts w:ascii="Times New Roman" w:eastAsia="Times New Roman" w:hAnsi="Times New Roman" w:cs="Times New Roman"/>
          <w:color w:val="000000" w:themeColor="text1"/>
          <w:sz w:val="24"/>
          <w:szCs w:val="24"/>
        </w:rPr>
        <w:t>.</w:t>
      </w:r>
    </w:p>
    <w:p w14:paraId="7172E357" w14:textId="3619D581" w:rsidR="2688FB53" w:rsidRDefault="6ACFA162" w:rsidP="6C25C8B5">
      <w:pPr>
        <w:spacing w:after="0" w:line="240" w:lineRule="auto"/>
        <w:ind w:left="708" w:hanging="566"/>
        <w:jc w:val="both"/>
        <w:rPr>
          <w:rFonts w:ascii="Times New Roman" w:eastAsia="Times New Roman" w:hAnsi="Times New Roman" w:cs="Times New Roman"/>
          <w:color w:val="000000" w:themeColor="text1"/>
          <w:sz w:val="24"/>
          <w:szCs w:val="24"/>
        </w:rPr>
      </w:pPr>
      <w:r w:rsidRPr="40E27CA5">
        <w:rPr>
          <w:rFonts w:ascii="Times New Roman" w:eastAsia="Times New Roman" w:hAnsi="Times New Roman" w:cs="Times New Roman"/>
          <w:color w:val="000000" w:themeColor="text1"/>
          <w:sz w:val="24"/>
          <w:szCs w:val="24"/>
        </w:rPr>
        <w:t xml:space="preserve">Sánchez-Miranda, M. D., Moreno-Mayorga, L. F., &amp; Páramo-Aguilera, L. A. (2021). Identificación morfológica y molecular de especies autóctonas </w:t>
      </w:r>
      <w:r w:rsidRPr="40E27CA5">
        <w:rPr>
          <w:rFonts w:ascii="Times New Roman" w:eastAsia="Times New Roman" w:hAnsi="Times New Roman" w:cs="Times New Roman"/>
          <w:i/>
          <w:iCs/>
          <w:color w:val="000000" w:themeColor="text1"/>
          <w:sz w:val="24"/>
          <w:szCs w:val="24"/>
        </w:rPr>
        <w:t xml:space="preserve">Trichoderma </w:t>
      </w:r>
      <w:r w:rsidRPr="40E27CA5">
        <w:rPr>
          <w:rFonts w:ascii="Times New Roman" w:eastAsia="Times New Roman" w:hAnsi="Times New Roman" w:cs="Times New Roman"/>
          <w:color w:val="000000" w:themeColor="text1"/>
          <w:sz w:val="24"/>
          <w:szCs w:val="24"/>
        </w:rPr>
        <w:t xml:space="preserve">spp., aisladas de suelos de importancia agrícola. Revista </w:t>
      </w:r>
      <w:r w:rsidRPr="40E27CA5">
        <w:rPr>
          <w:rFonts w:ascii="Times New Roman" w:eastAsia="Times New Roman" w:hAnsi="Times New Roman" w:cs="Times New Roman"/>
          <w:i/>
          <w:iCs/>
          <w:color w:val="000000" w:themeColor="text1"/>
          <w:sz w:val="24"/>
          <w:szCs w:val="24"/>
        </w:rPr>
        <w:t>Ciencia Y Tecnología</w:t>
      </w:r>
      <w:r w:rsidRPr="40E27CA5">
        <w:rPr>
          <w:rFonts w:ascii="Times New Roman" w:eastAsia="Times New Roman" w:hAnsi="Times New Roman" w:cs="Times New Roman"/>
          <w:color w:val="000000" w:themeColor="text1"/>
          <w:sz w:val="24"/>
          <w:szCs w:val="24"/>
        </w:rPr>
        <w:t xml:space="preserve"> El Higo, </w:t>
      </w:r>
      <w:r w:rsidRPr="40E27CA5">
        <w:rPr>
          <w:rFonts w:ascii="Times New Roman" w:eastAsia="Times New Roman" w:hAnsi="Times New Roman" w:cs="Times New Roman"/>
          <w:i/>
          <w:iCs/>
          <w:color w:val="000000" w:themeColor="text1"/>
          <w:sz w:val="24"/>
          <w:szCs w:val="24"/>
        </w:rPr>
        <w:t>11</w:t>
      </w:r>
      <w:r w:rsidRPr="40E27CA5">
        <w:rPr>
          <w:rFonts w:ascii="Times New Roman" w:eastAsia="Times New Roman" w:hAnsi="Times New Roman" w:cs="Times New Roman"/>
          <w:color w:val="000000" w:themeColor="text1"/>
          <w:sz w:val="24"/>
          <w:szCs w:val="24"/>
        </w:rPr>
        <w:t xml:space="preserve">(1), 26–42. </w:t>
      </w:r>
      <w:hyperlink r:id="rId47">
        <w:r w:rsidRPr="40E27CA5">
          <w:rPr>
            <w:rStyle w:val="Hipervnculo"/>
            <w:rFonts w:ascii="Times New Roman" w:eastAsia="Times New Roman" w:hAnsi="Times New Roman" w:cs="Times New Roman"/>
            <w:sz w:val="24"/>
            <w:szCs w:val="24"/>
          </w:rPr>
          <w:t>https://doi.org/10.5377/elhigo.v11i1.11715</w:t>
        </w:r>
      </w:hyperlink>
    </w:p>
    <w:p w14:paraId="2E3DEB93" w14:textId="071F928F" w:rsidR="00A14088" w:rsidRPr="00CC41E9" w:rsidRDefault="2D0C2998" w:rsidP="6C25C8B5">
      <w:pPr>
        <w:spacing w:after="0" w:line="240" w:lineRule="auto"/>
        <w:ind w:left="708" w:hanging="566"/>
        <w:jc w:val="both"/>
        <w:rPr>
          <w:rFonts w:ascii="Times New Roman" w:eastAsia="Times New Roman" w:hAnsi="Times New Roman" w:cs="Times New Roman"/>
          <w:color w:val="000000" w:themeColor="text1"/>
          <w:sz w:val="24"/>
          <w:szCs w:val="24"/>
        </w:rPr>
      </w:pPr>
      <w:r w:rsidRPr="0037723B">
        <w:rPr>
          <w:rFonts w:ascii="Times New Roman" w:eastAsia="Times New Roman" w:hAnsi="Times New Roman" w:cs="Times New Roman"/>
          <w:color w:val="000000" w:themeColor="text1"/>
          <w:sz w:val="24"/>
          <w:szCs w:val="24"/>
        </w:rPr>
        <w:t>Servicio Fitosanitario del Estado (SFE). (2020). Productos restringidos en Costa Rica al 01/06/2020. Unidad de registros</w:t>
      </w:r>
      <w:r w:rsidRPr="002C2756">
        <w:rPr>
          <w:rFonts w:ascii="Times New Roman" w:eastAsia="Times New Roman" w:hAnsi="Times New Roman" w:cs="Times New Roman"/>
          <w:color w:val="000000" w:themeColor="text1"/>
          <w:sz w:val="24"/>
          <w:szCs w:val="24"/>
        </w:rPr>
        <w:t xml:space="preserve"> de Agroquímicos y equipos de aplicación. </w:t>
      </w:r>
      <w:r w:rsidRPr="002C2756">
        <w:rPr>
          <w:rFonts w:ascii="Times New Roman" w:eastAsia="Times New Roman" w:hAnsi="Times New Roman" w:cs="Times New Roman"/>
          <w:color w:val="000000" w:themeColor="text1"/>
          <w:sz w:val="24"/>
          <w:szCs w:val="24"/>
        </w:rPr>
        <w:lastRenderedPageBreak/>
        <w:t xml:space="preserve">Departamento de agroquímicos y equipos. </w:t>
      </w:r>
      <w:hyperlink r:id="rId48">
        <w:r w:rsidRPr="2F302D75">
          <w:rPr>
            <w:rStyle w:val="Hipervnculo"/>
            <w:rFonts w:ascii="Times New Roman" w:eastAsia="Times New Roman" w:hAnsi="Times New Roman" w:cs="Times New Roman"/>
            <w:sz w:val="24"/>
            <w:szCs w:val="24"/>
          </w:rPr>
          <w:t>https://www.sfe.go.cr/DocsStatusRegistro/Listado_de_Restringidos.pdf</w:t>
        </w:r>
      </w:hyperlink>
      <w:r w:rsidRPr="002C2756">
        <w:rPr>
          <w:rFonts w:ascii="Times New Roman" w:eastAsia="Times New Roman" w:hAnsi="Times New Roman" w:cs="Times New Roman"/>
          <w:color w:val="000000" w:themeColor="text1"/>
          <w:sz w:val="24"/>
          <w:szCs w:val="24"/>
        </w:rPr>
        <w:t>.</w:t>
      </w:r>
    </w:p>
    <w:p w14:paraId="4B0759B3" w14:textId="5BD16A3F" w:rsidR="00A14088" w:rsidRPr="00E8176B" w:rsidRDefault="37CA6953" w:rsidP="6CE17972">
      <w:pPr>
        <w:spacing w:after="0" w:line="240" w:lineRule="auto"/>
        <w:ind w:left="708" w:hanging="566"/>
        <w:jc w:val="both"/>
        <w:rPr>
          <w:rFonts w:ascii="Times New Roman" w:eastAsia="Times New Roman" w:hAnsi="Times New Roman" w:cs="Times New Roman"/>
          <w:sz w:val="24"/>
          <w:szCs w:val="24"/>
        </w:rPr>
      </w:pPr>
      <w:r w:rsidRPr="002C2756">
        <w:rPr>
          <w:rFonts w:ascii="Times New Roman" w:eastAsia="Times New Roman" w:hAnsi="Times New Roman" w:cs="Times New Roman"/>
          <w:color w:val="000000" w:themeColor="text1"/>
          <w:sz w:val="24"/>
          <w:szCs w:val="24"/>
          <w:lang w:val="en-US"/>
        </w:rPr>
        <w:t xml:space="preserve">Seong, J., Shin, J., Kim, K., &amp; Cho, B.-K. (2021). Microbial production of nematicidal agents for controlling plant-parasitic nematodes. </w:t>
      </w:r>
      <w:r w:rsidRPr="00E8176B">
        <w:rPr>
          <w:rFonts w:ascii="Times New Roman" w:eastAsia="Times New Roman" w:hAnsi="Times New Roman" w:cs="Times New Roman"/>
          <w:i/>
          <w:color w:val="000000" w:themeColor="text1"/>
          <w:sz w:val="24"/>
          <w:szCs w:val="24"/>
        </w:rPr>
        <w:t>Process Biochemistry</w:t>
      </w:r>
      <w:r w:rsidRPr="00E8176B">
        <w:rPr>
          <w:rFonts w:ascii="Times New Roman" w:eastAsia="Times New Roman" w:hAnsi="Times New Roman" w:cs="Times New Roman"/>
          <w:color w:val="000000" w:themeColor="text1"/>
          <w:sz w:val="24"/>
          <w:szCs w:val="24"/>
        </w:rPr>
        <w:t xml:space="preserve">, </w:t>
      </w:r>
      <w:r w:rsidRPr="00E8176B">
        <w:rPr>
          <w:rFonts w:ascii="Times New Roman" w:eastAsia="Times New Roman" w:hAnsi="Times New Roman" w:cs="Times New Roman"/>
          <w:i/>
          <w:color w:val="000000" w:themeColor="text1"/>
          <w:sz w:val="24"/>
          <w:szCs w:val="24"/>
        </w:rPr>
        <w:t>108</w:t>
      </w:r>
      <w:r w:rsidRPr="00E8176B">
        <w:rPr>
          <w:rFonts w:ascii="Times New Roman" w:eastAsia="Times New Roman" w:hAnsi="Times New Roman" w:cs="Times New Roman"/>
          <w:color w:val="000000" w:themeColor="text1"/>
          <w:sz w:val="24"/>
          <w:szCs w:val="24"/>
        </w:rPr>
        <w:t>, 69–79.</w:t>
      </w:r>
      <w:r w:rsidR="55999507" w:rsidRPr="00E8176B">
        <w:rPr>
          <w:rFonts w:ascii="Times New Roman" w:eastAsia="Times New Roman" w:hAnsi="Times New Roman" w:cs="Times New Roman"/>
          <w:color w:val="000000" w:themeColor="text1"/>
          <w:sz w:val="24"/>
          <w:szCs w:val="24"/>
        </w:rPr>
        <w:t xml:space="preserve"> </w:t>
      </w:r>
      <w:hyperlink r:id="rId49">
        <w:r w:rsidR="55999507" w:rsidRPr="00E8176B">
          <w:rPr>
            <w:rStyle w:val="Hipervnculo"/>
            <w:rFonts w:ascii="Times New Roman" w:eastAsia="Times New Roman" w:hAnsi="Times New Roman" w:cs="Times New Roman"/>
            <w:sz w:val="24"/>
            <w:szCs w:val="24"/>
          </w:rPr>
          <w:t>https://doi.org/10.1016/j.procbio.2021.06.006</w:t>
        </w:r>
      </w:hyperlink>
    </w:p>
    <w:p w14:paraId="0084F19A" w14:textId="0E13EE72" w:rsidR="00A14088" w:rsidRPr="002C2756" w:rsidRDefault="39A9B97C" w:rsidP="6CE17972">
      <w:pPr>
        <w:spacing w:after="0" w:line="240" w:lineRule="auto"/>
        <w:ind w:left="708" w:hanging="566"/>
        <w:jc w:val="both"/>
        <w:rPr>
          <w:rFonts w:ascii="Times New Roman" w:eastAsia="Times New Roman" w:hAnsi="Times New Roman" w:cs="Times New Roman"/>
          <w:color w:val="000000" w:themeColor="text1"/>
          <w:sz w:val="24"/>
          <w:szCs w:val="24"/>
          <w:lang w:val="pt-BR"/>
        </w:rPr>
      </w:pPr>
      <w:r w:rsidRPr="01041719">
        <w:rPr>
          <w:rFonts w:ascii="Times New Roman" w:eastAsia="Times New Roman" w:hAnsi="Times New Roman" w:cs="Times New Roman"/>
          <w:color w:val="000000" w:themeColor="text1"/>
          <w:sz w:val="24"/>
          <w:szCs w:val="24"/>
        </w:rPr>
        <w:t xml:space="preserve">UNCTAD. (2013). Mercado de productos básicos en los países en desarrollo: Banano. </w:t>
      </w:r>
      <w:r w:rsidRPr="01041719">
        <w:rPr>
          <w:rFonts w:ascii="Times New Roman" w:eastAsia="Times New Roman" w:hAnsi="Times New Roman" w:cs="Times New Roman"/>
          <w:color w:val="000000" w:themeColor="text1"/>
          <w:sz w:val="24"/>
          <w:szCs w:val="24"/>
          <w:lang w:val="pt-BR"/>
        </w:rPr>
        <w:t>Ginebra, Suiza</w:t>
      </w:r>
      <w:r w:rsidRPr="06C781F1">
        <w:rPr>
          <w:rFonts w:ascii="Times New Roman" w:eastAsia="Times New Roman" w:hAnsi="Times New Roman" w:cs="Times New Roman"/>
          <w:color w:val="000000" w:themeColor="text1"/>
          <w:sz w:val="24"/>
          <w:szCs w:val="24"/>
          <w:lang w:val="pt-BR"/>
        </w:rPr>
        <w:t>.</w:t>
      </w:r>
      <w:r w:rsidR="6A1EFED2" w:rsidRPr="06C781F1">
        <w:rPr>
          <w:rFonts w:ascii="Times New Roman" w:eastAsia="Times New Roman" w:hAnsi="Times New Roman" w:cs="Times New Roman"/>
          <w:color w:val="000000" w:themeColor="text1"/>
          <w:sz w:val="24"/>
          <w:szCs w:val="24"/>
          <w:lang w:val="pt-BR"/>
        </w:rPr>
        <w:t xml:space="preserve"> </w:t>
      </w:r>
      <w:hyperlink r:id="rId50">
        <w:r w:rsidRPr="002C2756">
          <w:rPr>
            <w:rStyle w:val="Hipervnculo"/>
            <w:rFonts w:ascii="Times New Roman" w:eastAsia="Times New Roman" w:hAnsi="Times New Roman" w:cs="Times New Roman"/>
            <w:sz w:val="24"/>
            <w:szCs w:val="24"/>
            <w:lang w:val="pt-BR"/>
          </w:rPr>
          <w:t>https://unctad.org/es/system/files/official-document/INFOCOMM_cp01_Banana_es.pdf</w:t>
        </w:r>
      </w:hyperlink>
      <w:r w:rsidRPr="002C2756">
        <w:rPr>
          <w:rFonts w:ascii="Times New Roman" w:eastAsia="Times New Roman" w:hAnsi="Times New Roman" w:cs="Times New Roman"/>
          <w:color w:val="202124"/>
          <w:sz w:val="24"/>
          <w:szCs w:val="24"/>
          <w:lang w:val="pt-BR"/>
        </w:rPr>
        <w:t xml:space="preserve">. </w:t>
      </w:r>
      <w:r w:rsidRPr="002C2756">
        <w:rPr>
          <w:rFonts w:ascii="Times New Roman" w:eastAsia="Times New Roman" w:hAnsi="Times New Roman" w:cs="Times New Roman"/>
          <w:sz w:val="24"/>
          <w:szCs w:val="24"/>
          <w:lang w:val="pt-BR"/>
        </w:rPr>
        <w:t xml:space="preserve"> </w:t>
      </w:r>
    </w:p>
    <w:p w14:paraId="7E70FCC4" w14:textId="3225BF99" w:rsidR="00A14088" w:rsidRPr="002C2756" w:rsidRDefault="79309CBE" w:rsidP="6CE17972">
      <w:pPr>
        <w:spacing w:after="0" w:line="240" w:lineRule="auto"/>
        <w:ind w:left="708" w:hanging="566"/>
        <w:jc w:val="both"/>
        <w:rPr>
          <w:rFonts w:ascii="Times New Roman" w:eastAsia="Times New Roman" w:hAnsi="Times New Roman" w:cs="Times New Roman"/>
          <w:color w:val="0000FF"/>
          <w:sz w:val="24"/>
          <w:szCs w:val="24"/>
          <w:u w:val="single"/>
        </w:rPr>
      </w:pPr>
      <w:r w:rsidRPr="01041719">
        <w:rPr>
          <w:rFonts w:ascii="Times New Roman" w:eastAsia="Times New Roman" w:hAnsi="Times New Roman" w:cs="Times New Roman"/>
          <w:color w:val="000000" w:themeColor="text1"/>
          <w:sz w:val="24"/>
          <w:szCs w:val="24"/>
        </w:rPr>
        <w:t xml:space="preserve">Varela-Benavides, I., Durán-Mora, J. </w:t>
      </w:r>
      <w:r w:rsidR="741E7881" w:rsidRPr="01041719">
        <w:rPr>
          <w:rFonts w:ascii="Times New Roman" w:eastAsia="Times New Roman" w:hAnsi="Times New Roman" w:cs="Times New Roman"/>
          <w:color w:val="000000" w:themeColor="text1"/>
          <w:sz w:val="24"/>
          <w:szCs w:val="24"/>
        </w:rPr>
        <w:t>&amp;</w:t>
      </w:r>
      <w:r w:rsidRPr="01041719">
        <w:rPr>
          <w:rFonts w:ascii="Times New Roman" w:eastAsia="Times New Roman" w:hAnsi="Times New Roman" w:cs="Times New Roman"/>
          <w:color w:val="000000" w:themeColor="text1"/>
          <w:sz w:val="24"/>
          <w:szCs w:val="24"/>
        </w:rPr>
        <w:t xml:space="preserve"> Guzmán-Hernández, T. (2017). Evaluación in vitro de diez cepas de hongos nematófagos para el control de </w:t>
      </w:r>
      <w:r w:rsidRPr="01041719">
        <w:rPr>
          <w:rFonts w:ascii="Times New Roman" w:eastAsia="Times New Roman" w:hAnsi="Times New Roman" w:cs="Times New Roman"/>
          <w:i/>
          <w:color w:val="000000" w:themeColor="text1"/>
          <w:sz w:val="24"/>
          <w:szCs w:val="24"/>
        </w:rPr>
        <w:t>Meloidogyne exigua</w:t>
      </w:r>
      <w:r w:rsidRPr="01041719">
        <w:rPr>
          <w:rFonts w:ascii="Times New Roman" w:eastAsia="Times New Roman" w:hAnsi="Times New Roman" w:cs="Times New Roman"/>
          <w:color w:val="000000" w:themeColor="text1"/>
          <w:sz w:val="24"/>
          <w:szCs w:val="24"/>
        </w:rPr>
        <w:t xml:space="preserve">, </w:t>
      </w:r>
      <w:r w:rsidRPr="01041719">
        <w:rPr>
          <w:rFonts w:ascii="Times New Roman" w:eastAsia="Times New Roman" w:hAnsi="Times New Roman" w:cs="Times New Roman"/>
          <w:i/>
          <w:color w:val="000000" w:themeColor="text1"/>
          <w:sz w:val="24"/>
          <w:szCs w:val="24"/>
        </w:rPr>
        <w:t>Meloidogyne incognita</w:t>
      </w:r>
      <w:r w:rsidRPr="01041719">
        <w:rPr>
          <w:rFonts w:ascii="Times New Roman" w:eastAsia="Times New Roman" w:hAnsi="Times New Roman" w:cs="Times New Roman"/>
          <w:color w:val="000000" w:themeColor="text1"/>
          <w:sz w:val="24"/>
          <w:szCs w:val="24"/>
        </w:rPr>
        <w:t xml:space="preserve"> y </w:t>
      </w:r>
      <w:r w:rsidRPr="01041719">
        <w:rPr>
          <w:rFonts w:ascii="Times New Roman" w:eastAsia="Times New Roman" w:hAnsi="Times New Roman" w:cs="Times New Roman"/>
          <w:i/>
          <w:color w:val="000000" w:themeColor="text1"/>
          <w:sz w:val="24"/>
          <w:szCs w:val="24"/>
        </w:rPr>
        <w:t>Radopholus similis</w:t>
      </w:r>
      <w:r w:rsidRPr="01041719">
        <w:rPr>
          <w:rFonts w:ascii="Times New Roman" w:eastAsia="Times New Roman" w:hAnsi="Times New Roman" w:cs="Times New Roman"/>
          <w:color w:val="000000" w:themeColor="text1"/>
          <w:sz w:val="24"/>
          <w:szCs w:val="24"/>
        </w:rPr>
        <w:t xml:space="preserve">. </w:t>
      </w:r>
      <w:r w:rsidRPr="01041719">
        <w:rPr>
          <w:rFonts w:ascii="Times New Roman" w:eastAsia="Times New Roman" w:hAnsi="Times New Roman" w:cs="Times New Roman"/>
          <w:i/>
          <w:color w:val="000000" w:themeColor="text1"/>
          <w:sz w:val="24"/>
          <w:szCs w:val="24"/>
        </w:rPr>
        <w:t>Revista Tecnología en Marcha</w:t>
      </w:r>
      <w:r w:rsidRPr="01041719">
        <w:rPr>
          <w:rFonts w:ascii="Times New Roman" w:eastAsia="Times New Roman" w:hAnsi="Times New Roman" w:cs="Times New Roman"/>
          <w:color w:val="000000" w:themeColor="text1"/>
          <w:sz w:val="24"/>
          <w:szCs w:val="24"/>
        </w:rPr>
        <w:t xml:space="preserve">, </w:t>
      </w:r>
      <w:r w:rsidRPr="01041719">
        <w:rPr>
          <w:rFonts w:ascii="Times New Roman" w:eastAsia="Times New Roman" w:hAnsi="Times New Roman" w:cs="Times New Roman"/>
          <w:i/>
          <w:color w:val="000000" w:themeColor="text1"/>
          <w:sz w:val="24"/>
          <w:szCs w:val="24"/>
        </w:rPr>
        <w:t>30</w:t>
      </w:r>
      <w:r w:rsidRPr="01041719">
        <w:rPr>
          <w:rFonts w:ascii="Times New Roman" w:eastAsia="Times New Roman" w:hAnsi="Times New Roman" w:cs="Times New Roman"/>
          <w:color w:val="000000" w:themeColor="text1"/>
          <w:sz w:val="24"/>
          <w:szCs w:val="24"/>
        </w:rPr>
        <w:t>(1), 27-37.</w:t>
      </w:r>
      <w:r w:rsidR="373965A8" w:rsidRPr="01041719">
        <w:rPr>
          <w:rFonts w:ascii="Times New Roman" w:eastAsia="Times New Roman" w:hAnsi="Times New Roman" w:cs="Times New Roman"/>
          <w:color w:val="000000" w:themeColor="text1"/>
          <w:sz w:val="24"/>
          <w:szCs w:val="24"/>
        </w:rPr>
        <w:t xml:space="preserve"> </w:t>
      </w:r>
      <w:hyperlink r:id="rId51">
        <w:r w:rsidR="69DB7073" w:rsidRPr="3577A7A8">
          <w:rPr>
            <w:rStyle w:val="Hipervnculo"/>
            <w:rFonts w:ascii="Times New Roman" w:eastAsia="Times New Roman" w:hAnsi="Times New Roman" w:cs="Times New Roman"/>
            <w:sz w:val="24"/>
            <w:szCs w:val="24"/>
          </w:rPr>
          <w:t>https://revistas.tec.ac.cr/index.php/tec_marcha/article/view/3062</w:t>
        </w:r>
      </w:hyperlink>
      <w:r w:rsidR="69DB7073" w:rsidRPr="3577A7A8">
        <w:rPr>
          <w:rFonts w:ascii="Times New Roman" w:eastAsia="Times New Roman" w:hAnsi="Times New Roman" w:cs="Times New Roman"/>
          <w:color w:val="000000" w:themeColor="text1"/>
          <w:sz w:val="24"/>
          <w:szCs w:val="24"/>
        </w:rPr>
        <w:t xml:space="preserve"> </w:t>
      </w:r>
    </w:p>
    <w:p w14:paraId="54AEC0D7" w14:textId="42FF6550" w:rsidR="00A14088" w:rsidRPr="002C2756" w:rsidRDefault="69D316AF" w:rsidP="6CE17972">
      <w:pPr>
        <w:spacing w:after="0" w:line="240" w:lineRule="auto"/>
        <w:ind w:left="708" w:hanging="566"/>
        <w:jc w:val="both"/>
        <w:rPr>
          <w:rFonts w:ascii="Times New Roman" w:eastAsia="Times New Roman" w:hAnsi="Times New Roman" w:cs="Times New Roman"/>
          <w:sz w:val="24"/>
          <w:szCs w:val="24"/>
        </w:rPr>
      </w:pPr>
      <w:r w:rsidRPr="01041719">
        <w:rPr>
          <w:rFonts w:ascii="Times New Roman" w:eastAsia="Times New Roman" w:hAnsi="Times New Roman" w:cs="Times New Roman"/>
          <w:color w:val="000000" w:themeColor="text1"/>
          <w:sz w:val="24"/>
          <w:szCs w:val="24"/>
        </w:rPr>
        <w:t xml:space="preserve">Vargas, A., Watler, W., Morales, M. </w:t>
      </w:r>
      <w:r w:rsidR="25EEC36B" w:rsidRPr="01041719">
        <w:rPr>
          <w:rFonts w:ascii="Times New Roman" w:eastAsia="Times New Roman" w:hAnsi="Times New Roman" w:cs="Times New Roman"/>
          <w:color w:val="000000" w:themeColor="text1"/>
          <w:sz w:val="24"/>
          <w:szCs w:val="24"/>
        </w:rPr>
        <w:t>&amp;</w:t>
      </w:r>
      <w:r w:rsidRPr="01041719">
        <w:rPr>
          <w:rFonts w:ascii="Times New Roman" w:eastAsia="Times New Roman" w:hAnsi="Times New Roman" w:cs="Times New Roman"/>
          <w:color w:val="000000" w:themeColor="text1"/>
          <w:sz w:val="24"/>
          <w:szCs w:val="24"/>
        </w:rPr>
        <w:t xml:space="preserve"> Vignola, R. (2017). Ficha técnica cultivo de banano. Prácticas efectivas para la reducción de impactos por eventos climáticos en el cultivo de banano en Costa Rica. </w:t>
      </w:r>
      <w:hyperlink r:id="rId52">
        <w:r w:rsidRPr="40E27CA5">
          <w:rPr>
            <w:rStyle w:val="Hipervnculo"/>
            <w:rFonts w:ascii="Times New Roman" w:eastAsia="Times New Roman" w:hAnsi="Times New Roman" w:cs="Times New Roman"/>
            <w:sz w:val="24"/>
            <w:szCs w:val="24"/>
          </w:rPr>
          <w:t>https://www.mag.go.cr/bibliotecavirtual/F01-8205.pdf</w:t>
        </w:r>
      </w:hyperlink>
      <w:r w:rsidRPr="40E27CA5">
        <w:rPr>
          <w:rFonts w:ascii="Times New Roman" w:eastAsia="Times New Roman" w:hAnsi="Times New Roman" w:cs="Times New Roman"/>
          <w:color w:val="202124"/>
          <w:sz w:val="24"/>
          <w:szCs w:val="24"/>
        </w:rPr>
        <w:t>.</w:t>
      </w:r>
    </w:p>
    <w:p w14:paraId="145FFEA5" w14:textId="15A2BEB6" w:rsidR="00A14088" w:rsidRPr="00796C18" w:rsidRDefault="69D316AF" w:rsidP="00796C18">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autoSpaceDE w:val="0"/>
        <w:autoSpaceDN w:val="0"/>
        <w:adjustRightInd w:val="0"/>
        <w:spacing w:after="0" w:line="240" w:lineRule="auto"/>
        <w:ind w:left="708" w:hanging="566"/>
        <w:jc w:val="both"/>
        <w:rPr>
          <w:rFonts w:ascii="Times New Roman" w:eastAsia="Times New Roman" w:hAnsi="Times New Roman" w:cs="Times New Roman"/>
          <w:color w:val="000000" w:themeColor="text1"/>
          <w:sz w:val="24"/>
          <w:szCs w:val="24"/>
          <w:lang w:val="es-ES"/>
        </w:rPr>
      </w:pPr>
      <w:r w:rsidRPr="01041719">
        <w:rPr>
          <w:rFonts w:ascii="Times New Roman" w:eastAsia="Times New Roman" w:hAnsi="Times New Roman" w:cs="Times New Roman"/>
          <w:color w:val="000000" w:themeColor="text1"/>
          <w:sz w:val="24"/>
          <w:szCs w:val="24"/>
        </w:rPr>
        <w:t xml:space="preserve">Zhiminaicela Cabrera, J. B., Quevedo Guerrero, J. N., </w:t>
      </w:r>
      <w:r w:rsidR="22E334FE" w:rsidRPr="01041719">
        <w:rPr>
          <w:rFonts w:ascii="Times New Roman" w:eastAsia="Times New Roman" w:hAnsi="Times New Roman" w:cs="Times New Roman"/>
          <w:color w:val="000000" w:themeColor="text1"/>
          <w:sz w:val="24"/>
          <w:szCs w:val="24"/>
        </w:rPr>
        <w:t>&amp;</w:t>
      </w:r>
      <w:r w:rsidRPr="01041719">
        <w:rPr>
          <w:rFonts w:ascii="Times New Roman" w:eastAsia="Times New Roman" w:hAnsi="Times New Roman" w:cs="Times New Roman"/>
          <w:color w:val="000000" w:themeColor="text1"/>
          <w:sz w:val="24"/>
          <w:szCs w:val="24"/>
        </w:rPr>
        <w:t xml:space="preserve"> García Batista, R. M. (2020). La producción de banano en la Provincial de El Oro y su impacto en la agrobiodiversidad. </w:t>
      </w:r>
      <w:r w:rsidRPr="01041719">
        <w:rPr>
          <w:rFonts w:ascii="Times New Roman" w:eastAsia="Times New Roman" w:hAnsi="Times New Roman" w:cs="Times New Roman"/>
          <w:i/>
          <w:color w:val="000000" w:themeColor="text1"/>
          <w:sz w:val="24"/>
          <w:szCs w:val="24"/>
        </w:rPr>
        <w:t>Revista Metropolitana de Ciencias Aplicadas</w:t>
      </w:r>
      <w:r w:rsidRPr="01041719">
        <w:rPr>
          <w:rFonts w:ascii="Times New Roman" w:eastAsia="Times New Roman" w:hAnsi="Times New Roman" w:cs="Times New Roman"/>
          <w:color w:val="000000" w:themeColor="text1"/>
          <w:sz w:val="24"/>
          <w:szCs w:val="24"/>
        </w:rPr>
        <w:t xml:space="preserve">, </w:t>
      </w:r>
      <w:r w:rsidRPr="01041719">
        <w:rPr>
          <w:rFonts w:ascii="Times New Roman" w:eastAsia="Times New Roman" w:hAnsi="Times New Roman" w:cs="Times New Roman"/>
          <w:i/>
          <w:color w:val="000000" w:themeColor="text1"/>
          <w:sz w:val="24"/>
          <w:szCs w:val="24"/>
        </w:rPr>
        <w:t>3</w:t>
      </w:r>
      <w:r w:rsidRPr="01041719">
        <w:rPr>
          <w:rFonts w:ascii="Times New Roman" w:eastAsia="Times New Roman" w:hAnsi="Times New Roman" w:cs="Times New Roman"/>
          <w:color w:val="000000" w:themeColor="text1"/>
          <w:sz w:val="24"/>
          <w:szCs w:val="24"/>
        </w:rPr>
        <w:t xml:space="preserve">(3), 189-195. </w:t>
      </w:r>
      <w:hyperlink r:id="rId53">
        <w:r w:rsidRPr="01041719">
          <w:rPr>
            <w:rStyle w:val="Hipervnculo"/>
            <w:rFonts w:ascii="Times New Roman" w:eastAsia="Times New Roman" w:hAnsi="Times New Roman" w:cs="Times New Roman"/>
            <w:sz w:val="24"/>
            <w:szCs w:val="24"/>
          </w:rPr>
          <w:t>https://remca.umet.edu.ec/index.php/REMCA/article/view/327/350.</w:t>
        </w:r>
      </w:hyperlink>
    </w:p>
    <w:p w14:paraId="3CA5D5F2" w14:textId="02AA6EAC" w:rsidR="00A14088" w:rsidRPr="002C2756" w:rsidRDefault="00A14088" w:rsidP="00FF209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autoSpaceDE w:val="0"/>
        <w:autoSpaceDN w:val="0"/>
        <w:adjustRightInd w:val="0"/>
        <w:spacing w:after="0" w:line="240" w:lineRule="auto"/>
        <w:ind w:hanging="566"/>
        <w:jc w:val="both"/>
        <w:rPr>
          <w:rFonts w:ascii="Times New Roman" w:hAnsi="Times New Roman" w:cs="Times New Roman"/>
          <w:b/>
          <w:bCs/>
          <w:sz w:val="28"/>
          <w:szCs w:val="28"/>
        </w:rPr>
      </w:pPr>
    </w:p>
    <w:p w14:paraId="4C8A8EC1" w14:textId="5D25B8DA" w:rsidR="00A14088" w:rsidRDefault="00A14088" w:rsidP="00FF209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autoSpaceDE w:val="0"/>
        <w:autoSpaceDN w:val="0"/>
        <w:adjustRightInd w:val="0"/>
        <w:spacing w:after="0" w:line="240" w:lineRule="auto"/>
        <w:ind w:hanging="566"/>
        <w:jc w:val="both"/>
        <w:rPr>
          <w:rFonts w:ascii="Times New Roman" w:hAnsi="Times New Roman" w:cs="Times New Roman"/>
          <w:b/>
          <w:bCs/>
          <w:sz w:val="28"/>
          <w:szCs w:val="28"/>
        </w:rPr>
      </w:pPr>
    </w:p>
    <w:sectPr w:rsidR="00A14088" w:rsidSect="009F6023">
      <w:headerReference w:type="even" r:id="rId54"/>
      <w:headerReference w:type="default" r:id="rId55"/>
      <w:footerReference w:type="even" r:id="rId56"/>
      <w:footerReference w:type="default" r:id="rId57"/>
      <w:headerReference w:type="first" r:id="rId58"/>
      <w:footerReference w:type="first" r:id="rId59"/>
      <w:type w:val="continuous"/>
      <w:pgSz w:w="12240" w:h="15840" w:code="1"/>
      <w:pgMar w:top="1418" w:right="1701" w:bottom="1418" w:left="1701" w:header="709" w:footer="709" w:gutter="0"/>
      <w:pgNumType w:start="1"/>
      <w:cols w:space="567"/>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635EBF" w14:textId="77777777" w:rsidR="00E90513" w:rsidRDefault="00E90513" w:rsidP="0065680C">
      <w:pPr>
        <w:spacing w:after="0" w:line="240" w:lineRule="auto"/>
      </w:pPr>
      <w:r>
        <w:separator/>
      </w:r>
    </w:p>
  </w:endnote>
  <w:endnote w:type="continuationSeparator" w:id="0">
    <w:p w14:paraId="2A0DB1C6" w14:textId="77777777" w:rsidR="00E90513" w:rsidRDefault="00E90513" w:rsidP="0065680C">
      <w:pPr>
        <w:spacing w:after="0" w:line="240" w:lineRule="auto"/>
      </w:pPr>
      <w:r>
        <w:continuationSeparator/>
      </w:r>
    </w:p>
  </w:endnote>
  <w:endnote w:type="continuationNotice" w:id="1">
    <w:p w14:paraId="7920BD3A" w14:textId="77777777" w:rsidR="00E90513" w:rsidRDefault="00E9051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ヒラギノ角ゴ Pro W3">
    <w:altName w:val="Times New Roman"/>
    <w:charset w:val="00"/>
    <w:family w:val="roman"/>
    <w:pitch w:val="default"/>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Lucida Grande">
    <w:charset w:val="00"/>
    <w:family w:val="swiss"/>
    <w:pitch w:val="variable"/>
    <w:sig w:usb0="E1000AEF" w:usb1="5000A1FF" w:usb2="00000000" w:usb3="00000000" w:csb0="000001BF" w:csb1="00000000"/>
  </w:font>
  <w:font w:name="Liberation Serif">
    <w:altName w:val="Times New Roman"/>
    <w:charset w:val="00"/>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2A039F" w14:textId="77777777" w:rsidR="00F17143" w:rsidRDefault="00F17143">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745766"/>
      <w:docPartObj>
        <w:docPartGallery w:val="Page Numbers (Bottom of Page)"/>
        <w:docPartUnique/>
      </w:docPartObj>
    </w:sdtPr>
    <w:sdtEndPr/>
    <w:sdtContent>
      <w:p w14:paraId="32278439" w14:textId="77777777" w:rsidR="00AA7604" w:rsidRDefault="00AA7604">
        <w:pPr>
          <w:pStyle w:val="Piedepgina"/>
          <w:jc w:val="right"/>
        </w:pPr>
      </w:p>
      <w:p w14:paraId="31083E2C" w14:textId="2E1018F2" w:rsidR="00004B7A" w:rsidRPr="001023A8" w:rsidRDefault="00605203">
        <w:pPr>
          <w:pStyle w:val="Piedepgina"/>
          <w:pBdr>
            <w:bottom w:val="single" w:sz="12" w:space="1" w:color="auto"/>
          </w:pBdr>
          <w:jc w:val="right"/>
        </w:pPr>
        <w:r w:rsidRPr="0065680C">
          <w:rPr>
            <w:rFonts w:ascii="Times New Roman" w:hAnsi="Times New Roman" w:cs="Times New Roman"/>
          </w:rPr>
          <w:fldChar w:fldCharType="begin"/>
        </w:r>
        <w:r w:rsidR="00004B7A" w:rsidRPr="001023A8">
          <w:rPr>
            <w:rFonts w:ascii="Times New Roman" w:hAnsi="Times New Roman" w:cs="Times New Roman"/>
          </w:rPr>
          <w:instrText xml:space="preserve"> PAGE   \* MERGEFORMAT </w:instrText>
        </w:r>
        <w:r w:rsidRPr="0065680C">
          <w:rPr>
            <w:rFonts w:ascii="Times New Roman" w:hAnsi="Times New Roman" w:cs="Times New Roman"/>
          </w:rPr>
          <w:fldChar w:fldCharType="separate"/>
        </w:r>
        <w:r w:rsidR="00F17143">
          <w:rPr>
            <w:rFonts w:ascii="Times New Roman" w:hAnsi="Times New Roman" w:cs="Times New Roman"/>
            <w:noProof/>
          </w:rPr>
          <w:t>2</w:t>
        </w:r>
        <w:r w:rsidRPr="0065680C">
          <w:rPr>
            <w:rFonts w:ascii="Times New Roman" w:hAnsi="Times New Roman" w:cs="Times New Roman"/>
          </w:rPr>
          <w:fldChar w:fldCharType="end"/>
        </w:r>
      </w:p>
    </w:sdtContent>
  </w:sdt>
  <w:p w14:paraId="5E1CCB1B" w14:textId="77777777" w:rsidR="00AA7604" w:rsidRPr="00044314" w:rsidRDefault="00AA7604">
    <w:pPr>
      <w:pStyle w:val="Piedepgina"/>
      <w:rPr>
        <w:rFonts w:ascii="Times New Roman" w:hAnsi="Times New Roman" w:cs="Times New Roman"/>
        <w:sz w:val="18"/>
        <w:szCs w:val="20"/>
        <w:lang w:val="en-US"/>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1B18BE" w14:textId="77777777" w:rsidR="0073741D" w:rsidRDefault="0073741D" w:rsidP="0073741D">
    <w:pPr>
      <w:pStyle w:val="Piedepgina"/>
      <w:jc w:val="right"/>
    </w:pPr>
  </w:p>
  <w:p w14:paraId="3C911534" w14:textId="3E496467" w:rsidR="0073741D" w:rsidRPr="001023A8" w:rsidRDefault="0073741D" w:rsidP="0073741D">
    <w:pPr>
      <w:pStyle w:val="Piedepgina"/>
      <w:pBdr>
        <w:bottom w:val="single" w:sz="12" w:space="1" w:color="auto"/>
      </w:pBdr>
      <w:jc w:val="right"/>
    </w:pPr>
    <w:r w:rsidRPr="0065680C">
      <w:rPr>
        <w:rFonts w:ascii="Times New Roman" w:hAnsi="Times New Roman" w:cs="Times New Roman"/>
      </w:rPr>
      <w:fldChar w:fldCharType="begin"/>
    </w:r>
    <w:r w:rsidRPr="001023A8">
      <w:rPr>
        <w:rFonts w:ascii="Times New Roman" w:hAnsi="Times New Roman" w:cs="Times New Roman"/>
      </w:rPr>
      <w:instrText xml:space="preserve"> PAGE   \* MERGEFORMAT </w:instrText>
    </w:r>
    <w:r w:rsidRPr="0065680C">
      <w:rPr>
        <w:rFonts w:ascii="Times New Roman" w:hAnsi="Times New Roman" w:cs="Times New Roman"/>
      </w:rPr>
      <w:fldChar w:fldCharType="separate"/>
    </w:r>
    <w:r w:rsidR="00F17143">
      <w:rPr>
        <w:rFonts w:ascii="Times New Roman" w:hAnsi="Times New Roman" w:cs="Times New Roman"/>
        <w:noProof/>
      </w:rPr>
      <w:t>1</w:t>
    </w:r>
    <w:r w:rsidRPr="0065680C">
      <w:rPr>
        <w:rFonts w:ascii="Times New Roman" w:hAnsi="Times New Roman" w:cs="Times New Roman"/>
      </w:rPr>
      <w:fldChar w:fldCharType="end"/>
    </w:r>
  </w:p>
  <w:p w14:paraId="7CBA0E75" w14:textId="3D14BB83" w:rsidR="00CD45C3" w:rsidRPr="00CD45C3" w:rsidRDefault="003C05C2" w:rsidP="00CD45C3">
    <w:pPr>
      <w:spacing w:after="0" w:line="240" w:lineRule="auto"/>
      <w:jc w:val="both"/>
      <w:rPr>
        <w:rFonts w:ascii="Times New Roman" w:eastAsia="Calibri" w:hAnsi="Times New Roman" w:cs="Times New Roman"/>
        <w:sz w:val="18"/>
        <w:szCs w:val="18"/>
        <w:lang w:val="es-ES_tradnl" w:eastAsia="es-CR"/>
      </w:rPr>
    </w:pPr>
    <w:r>
      <w:rPr>
        <w:rFonts w:ascii="Times New Roman" w:hAnsi="Times New Roman" w:cs="Times New Roman"/>
        <w:sz w:val="18"/>
        <w:szCs w:val="18"/>
      </w:rPr>
      <w:t>*Autor para correspondencia</w:t>
    </w:r>
    <w:r w:rsidR="002B3977">
      <w:rPr>
        <w:rFonts w:ascii="Times New Roman" w:hAnsi="Times New Roman" w:cs="Times New Roman"/>
        <w:sz w:val="18"/>
        <w:szCs w:val="18"/>
      </w:rPr>
      <w:t>:</w:t>
    </w:r>
    <w:r w:rsidR="00CD45C3" w:rsidRPr="00CD45C3">
      <w:rPr>
        <w:rFonts w:ascii="Calibri" w:eastAsia="Calibri" w:hAnsi="Calibri" w:cs="Calibri"/>
        <w:lang w:eastAsia="es-CR"/>
      </w:rPr>
      <w:t xml:space="preserve"> </w:t>
    </w:r>
    <w:hyperlink r:id="rId1" w:history="1">
      <w:r w:rsidR="00CD45C3" w:rsidRPr="00CD45C3">
        <w:rPr>
          <w:rStyle w:val="Hipervnculo"/>
          <w:rFonts w:ascii="Times New Roman" w:eastAsia="Calibri" w:hAnsi="Times New Roman" w:cs="Times New Roman"/>
          <w:sz w:val="18"/>
          <w:szCs w:val="18"/>
          <w:lang w:eastAsia="es-CR"/>
        </w:rPr>
        <w:t>berlioth.ugalde.monge@est.una.ac.c</w:t>
      </w:r>
      <w:r w:rsidR="00CD45C3" w:rsidRPr="00E82A22">
        <w:rPr>
          <w:rStyle w:val="Hipervnculo"/>
          <w:rFonts w:ascii="Times New Roman" w:eastAsia="Calibri" w:hAnsi="Times New Roman" w:cs="Times New Roman"/>
          <w:sz w:val="18"/>
          <w:szCs w:val="18"/>
          <w:lang w:eastAsia="es-CR"/>
        </w:rPr>
        <w:t>r</w:t>
      </w:r>
    </w:hyperlink>
    <w:r w:rsidR="00CD45C3">
      <w:rPr>
        <w:rFonts w:ascii="Times New Roman" w:eastAsia="Calibri" w:hAnsi="Times New Roman" w:cs="Times New Roman"/>
        <w:sz w:val="18"/>
        <w:szCs w:val="18"/>
        <w:lang w:eastAsia="es-CR"/>
      </w:rPr>
      <w:t xml:space="preserve"> </w:t>
    </w:r>
  </w:p>
  <w:p w14:paraId="08C997D1" w14:textId="77777777" w:rsidR="00CD45C3" w:rsidRPr="00186793" w:rsidRDefault="00CD45C3" w:rsidP="00CD45C3">
    <w:pPr>
      <w:spacing w:after="0" w:line="240" w:lineRule="auto"/>
      <w:jc w:val="both"/>
      <w:rPr>
        <w:rFonts w:ascii="Times New Roman" w:eastAsia="Times New Roman" w:hAnsi="Times New Roman" w:cs="Times New Roman"/>
        <w:sz w:val="18"/>
        <w:szCs w:val="18"/>
        <w:lang w:eastAsia="es-CR"/>
      </w:rPr>
    </w:pPr>
    <w:r w:rsidRPr="00CD45C3">
      <w:rPr>
        <w:rFonts w:ascii="Times New Roman" w:eastAsia="Times New Roman" w:hAnsi="Times New Roman" w:cs="Times New Roman"/>
        <w:spacing w:val="-20"/>
        <w:sz w:val="18"/>
        <w:szCs w:val="18"/>
        <w:vertAlign w:val="superscript"/>
        <w:lang w:eastAsia="es-CR"/>
      </w:rPr>
      <w:footnoteRef/>
    </w:r>
    <w:r w:rsidRPr="00CD45C3">
      <w:rPr>
        <w:rFonts w:ascii="Times New Roman" w:eastAsia="Times New Roman" w:hAnsi="Times New Roman" w:cs="Times New Roman"/>
        <w:sz w:val="18"/>
        <w:szCs w:val="18"/>
        <w:lang w:eastAsia="es-CR"/>
      </w:rPr>
      <w:t xml:space="preserve">Servicio Fitosanitario del Estado (SFE). San José, Costa Rica. </w:t>
    </w:r>
    <w:r w:rsidRPr="00186793">
      <w:rPr>
        <w:rFonts w:ascii="Times New Roman" w:eastAsia="Times New Roman" w:hAnsi="Times New Roman" w:cs="Times New Roman"/>
        <w:sz w:val="18"/>
        <w:szCs w:val="18"/>
        <w:lang w:eastAsia="es-CR"/>
      </w:rPr>
      <w:t xml:space="preserve">Apartado Postal 1521-1200. Berlioth Ugalde Monge </w:t>
    </w:r>
    <w:hyperlink r:id="rId2" w:history="1">
      <w:bookmarkStart w:id="7" w:name="_Hlk146744782"/>
      <w:r w:rsidRPr="00186793">
        <w:rPr>
          <w:rFonts w:ascii="Times New Roman" w:eastAsia="Times New Roman" w:hAnsi="Times New Roman" w:cs="Times New Roman"/>
          <w:color w:val="0563C1"/>
          <w:sz w:val="18"/>
          <w:szCs w:val="18"/>
          <w:u w:val="single"/>
          <w:lang w:eastAsia="es-CR"/>
        </w:rPr>
        <w:t>berlioth.ugalde.monge@est.una.ac.c</w:t>
      </w:r>
      <w:bookmarkEnd w:id="7"/>
      <w:r w:rsidRPr="00186793">
        <w:rPr>
          <w:rFonts w:ascii="Times New Roman" w:eastAsia="Times New Roman" w:hAnsi="Times New Roman" w:cs="Times New Roman"/>
          <w:color w:val="0563C1"/>
          <w:sz w:val="18"/>
          <w:szCs w:val="18"/>
          <w:u w:val="single"/>
          <w:lang w:eastAsia="es-CR"/>
        </w:rPr>
        <w:t>r</w:t>
      </w:r>
    </w:hyperlink>
    <w:r w:rsidRPr="00186793">
      <w:rPr>
        <w:rFonts w:ascii="Times New Roman" w:eastAsia="Times New Roman" w:hAnsi="Times New Roman" w:cs="Times New Roman"/>
        <w:sz w:val="18"/>
        <w:szCs w:val="18"/>
        <w:lang w:eastAsia="es-CR"/>
      </w:rPr>
      <w:t xml:space="preserve">,  </w:t>
    </w:r>
    <w:r w:rsidRPr="00186793">
      <w:rPr>
        <w:rFonts w:ascii="Times New Roman" w:eastAsia="Times New Roman" w:hAnsi="Times New Roman" w:cs="Times New Roman"/>
        <w:color w:val="0000FF"/>
        <w:sz w:val="18"/>
        <w:szCs w:val="18"/>
        <w:u w:val="single"/>
        <w:lang w:eastAsia="es-CR"/>
      </w:rPr>
      <w:t>(</w:t>
    </w:r>
    <w:bookmarkStart w:id="8" w:name="_Hlk141966758"/>
    <w:r w:rsidRPr="00CD45C3">
      <w:rPr>
        <w:rFonts w:ascii="Times New Roman" w:eastAsia="Times New Roman" w:hAnsi="Times New Roman" w:cs="Times New Roman"/>
        <w:color w:val="0000FF"/>
        <w:sz w:val="18"/>
        <w:szCs w:val="18"/>
        <w:u w:val="single"/>
        <w:lang w:val="pt-BR" w:eastAsia="es-CR"/>
      </w:rPr>
      <w:fldChar w:fldCharType="begin"/>
    </w:r>
    <w:r w:rsidRPr="00186793">
      <w:rPr>
        <w:rFonts w:ascii="Times New Roman" w:eastAsia="Times New Roman" w:hAnsi="Times New Roman" w:cs="Times New Roman"/>
        <w:color w:val="0000FF"/>
        <w:sz w:val="18"/>
        <w:szCs w:val="18"/>
        <w:u w:val="single"/>
        <w:lang w:eastAsia="es-CR"/>
      </w:rPr>
      <w:instrText>HYPERLINK "https://orcid.org/0000-0002-7481-7561"</w:instrText>
    </w:r>
    <w:r w:rsidRPr="00CD45C3">
      <w:rPr>
        <w:rFonts w:ascii="Times New Roman" w:eastAsia="Times New Roman" w:hAnsi="Times New Roman" w:cs="Times New Roman"/>
        <w:color w:val="0000FF"/>
        <w:sz w:val="18"/>
        <w:szCs w:val="18"/>
        <w:u w:val="single"/>
        <w:lang w:val="pt-BR" w:eastAsia="es-CR"/>
      </w:rPr>
      <w:fldChar w:fldCharType="separate"/>
    </w:r>
    <w:r w:rsidRPr="00186793">
      <w:rPr>
        <w:rFonts w:ascii="Times New Roman" w:eastAsia="Times New Roman" w:hAnsi="Times New Roman" w:cs="Times New Roman"/>
        <w:color w:val="0563C1"/>
        <w:sz w:val="18"/>
        <w:szCs w:val="18"/>
        <w:u w:val="single"/>
        <w:lang w:eastAsia="es-CR"/>
      </w:rPr>
      <w:t>https://orcid.org/0000-0002-7481-7561</w:t>
    </w:r>
    <w:bookmarkEnd w:id="8"/>
    <w:r w:rsidRPr="00CD45C3">
      <w:rPr>
        <w:rFonts w:ascii="Times New Roman" w:eastAsia="Times New Roman" w:hAnsi="Times New Roman" w:cs="Times New Roman"/>
        <w:color w:val="0000FF"/>
        <w:sz w:val="18"/>
        <w:szCs w:val="18"/>
        <w:u w:val="single"/>
        <w:lang w:val="pt-BR" w:eastAsia="es-CR"/>
      </w:rPr>
      <w:fldChar w:fldCharType="end"/>
    </w:r>
    <w:r w:rsidRPr="00186793">
      <w:rPr>
        <w:rFonts w:ascii="Times New Roman" w:eastAsia="Times New Roman" w:hAnsi="Times New Roman" w:cs="Times New Roman"/>
        <w:color w:val="0000FF"/>
        <w:sz w:val="18"/>
        <w:szCs w:val="18"/>
        <w:u w:val="single"/>
        <w:lang w:eastAsia="es-CR"/>
      </w:rPr>
      <w:t>).</w:t>
    </w:r>
  </w:p>
  <w:p w14:paraId="38D1E366" w14:textId="49E956DA" w:rsidR="00CD45C3" w:rsidRPr="00CD45C3" w:rsidRDefault="00AD079B" w:rsidP="00CD45C3">
    <w:pPr>
      <w:spacing w:after="0" w:line="240" w:lineRule="auto"/>
      <w:jc w:val="both"/>
      <w:rPr>
        <w:rFonts w:ascii="Times New Roman" w:eastAsia="Times New Roman" w:hAnsi="Times New Roman" w:cs="Times New Roman"/>
        <w:color w:val="2E74B5"/>
        <w:sz w:val="18"/>
        <w:szCs w:val="18"/>
        <w:u w:val="single"/>
        <w:lang w:eastAsia="es-CR"/>
      </w:rPr>
    </w:pPr>
    <w:r>
      <w:rPr>
        <w:rFonts w:ascii="Times New Roman" w:eastAsia="Times New Roman" w:hAnsi="Times New Roman" w:cs="Times New Roman"/>
        <w:spacing w:val="-20"/>
        <w:sz w:val="18"/>
        <w:szCs w:val="18"/>
        <w:vertAlign w:val="superscript"/>
        <w:lang w:eastAsia="es-CR"/>
      </w:rPr>
      <w:t>2</w:t>
    </w:r>
    <w:r w:rsidR="00CD45C3" w:rsidRPr="00CD45C3">
      <w:rPr>
        <w:rFonts w:ascii="Times New Roman" w:eastAsia="Times New Roman" w:hAnsi="Times New Roman" w:cs="Times New Roman"/>
        <w:spacing w:val="-20"/>
        <w:sz w:val="18"/>
        <w:szCs w:val="18"/>
        <w:lang w:eastAsia="es-CR"/>
      </w:rPr>
      <w:t xml:space="preserve"> y </w:t>
    </w:r>
    <w:r>
      <w:rPr>
        <w:rFonts w:ascii="Times New Roman" w:eastAsia="Times New Roman" w:hAnsi="Times New Roman" w:cs="Times New Roman"/>
        <w:spacing w:val="-20"/>
        <w:sz w:val="18"/>
        <w:szCs w:val="18"/>
        <w:vertAlign w:val="superscript"/>
        <w:lang w:eastAsia="es-CR"/>
      </w:rPr>
      <w:t>4</w:t>
    </w:r>
    <w:r w:rsidR="00CD45C3" w:rsidRPr="00CD45C3">
      <w:rPr>
        <w:rFonts w:ascii="Times New Roman" w:eastAsia="Times New Roman" w:hAnsi="Times New Roman" w:cs="Times New Roman"/>
        <w:sz w:val="18"/>
        <w:szCs w:val="18"/>
        <w:lang w:eastAsia="es-CR"/>
      </w:rPr>
      <w:t xml:space="preserve"> Laboratorio de Nematología, </w:t>
    </w:r>
    <w:bookmarkStart w:id="9" w:name="_Hlk141966680"/>
    <w:r w:rsidR="00CD45C3" w:rsidRPr="00CD45C3">
      <w:rPr>
        <w:rFonts w:ascii="Times New Roman" w:eastAsia="Times New Roman" w:hAnsi="Times New Roman" w:cs="Times New Roman"/>
        <w:sz w:val="18"/>
        <w:szCs w:val="18"/>
        <w:lang w:eastAsia="es-CR"/>
      </w:rPr>
      <w:t>Universidad Nacional. Heredia, Costa Rica. Apartado Postal 86-3000.</w:t>
    </w:r>
    <w:bookmarkEnd w:id="9"/>
    <w:r w:rsidR="00CD45C3" w:rsidRPr="00CD45C3">
      <w:rPr>
        <w:rFonts w:ascii="Times New Roman" w:eastAsia="Times New Roman" w:hAnsi="Times New Roman" w:cs="Times New Roman"/>
        <w:sz w:val="18"/>
        <w:szCs w:val="18"/>
        <w:lang w:eastAsia="es-CR"/>
      </w:rPr>
      <w:t xml:space="preserve"> </w:t>
    </w:r>
    <w:hyperlink r:id="rId3" w:history="1">
      <w:r w:rsidR="00CD45C3" w:rsidRPr="00CD45C3">
        <w:rPr>
          <w:rFonts w:ascii="Times New Roman" w:eastAsia="Times New Roman" w:hAnsi="Times New Roman" w:cs="Times New Roman"/>
          <w:color w:val="2E74B5"/>
          <w:sz w:val="18"/>
          <w:szCs w:val="18"/>
          <w:u w:val="single"/>
          <w:lang w:eastAsia="es-CR"/>
        </w:rPr>
        <w:t>roy.artavia.carmona@una.cr</w:t>
      </w:r>
    </w:hyperlink>
    <w:r w:rsidR="00964DF6">
      <w:rPr>
        <w:rFonts w:ascii="Times New Roman" w:eastAsia="Times New Roman" w:hAnsi="Times New Roman" w:cs="Times New Roman"/>
        <w:color w:val="2E74B5"/>
        <w:sz w:val="18"/>
        <w:szCs w:val="18"/>
        <w:u w:val="single"/>
        <w:lang w:eastAsia="es-CR"/>
      </w:rPr>
      <w:t xml:space="preserve">, </w:t>
    </w:r>
    <w:r w:rsidR="00CD45C3" w:rsidRPr="00CD45C3">
      <w:rPr>
        <w:rFonts w:ascii="Times New Roman" w:eastAsia="Times New Roman" w:hAnsi="Times New Roman" w:cs="Times New Roman"/>
        <w:color w:val="0000FF"/>
        <w:sz w:val="18"/>
        <w:szCs w:val="18"/>
        <w:u w:val="single"/>
        <w:lang w:eastAsia="es-CR"/>
      </w:rPr>
      <w:t>(</w:t>
    </w:r>
    <w:hyperlink r:id="rId4" w:history="1">
      <w:r w:rsidR="00CD45C3" w:rsidRPr="00CD45C3">
        <w:rPr>
          <w:rFonts w:ascii="Times New Roman" w:eastAsia="Times New Roman" w:hAnsi="Times New Roman" w:cs="Times New Roman"/>
          <w:color w:val="0563C1"/>
          <w:sz w:val="18"/>
          <w:szCs w:val="18"/>
          <w:u w:val="single"/>
          <w:lang w:eastAsia="es-CR"/>
        </w:rPr>
        <w:t>https://orcid.org/0000-0003-0906-5444</w:t>
      </w:r>
    </w:hyperlink>
    <w:r w:rsidR="00CD45C3" w:rsidRPr="00CD45C3">
      <w:rPr>
        <w:rFonts w:ascii="Times New Roman" w:eastAsia="Times New Roman" w:hAnsi="Times New Roman" w:cs="Times New Roman"/>
        <w:color w:val="0000FF"/>
        <w:sz w:val="18"/>
        <w:szCs w:val="18"/>
        <w:u w:val="single"/>
        <w:lang w:eastAsia="es-CR"/>
      </w:rPr>
      <w:t>)</w:t>
    </w:r>
    <w:r w:rsidR="00CD45C3" w:rsidRPr="00CD45C3">
      <w:rPr>
        <w:rFonts w:ascii="Times New Roman" w:eastAsia="Times New Roman" w:hAnsi="Times New Roman" w:cs="Times New Roman"/>
        <w:sz w:val="18"/>
        <w:szCs w:val="18"/>
        <w:lang w:eastAsia="es-CR"/>
      </w:rPr>
      <w:t>;</w:t>
    </w:r>
    <w:r w:rsidR="00D8739D">
      <w:rPr>
        <w:rFonts w:ascii="Times New Roman" w:eastAsia="Times New Roman" w:hAnsi="Times New Roman" w:cs="Times New Roman"/>
        <w:sz w:val="18"/>
        <w:szCs w:val="18"/>
        <w:lang w:eastAsia="es-CR"/>
      </w:rPr>
      <w:t xml:space="preserve"> </w:t>
    </w:r>
    <w:hyperlink r:id="rId5" w:history="1">
      <w:r w:rsidR="00E00385" w:rsidRPr="00B26F26">
        <w:rPr>
          <w:rStyle w:val="Hipervnculo"/>
          <w:rFonts w:ascii="Times New Roman" w:eastAsia="Times New Roman" w:hAnsi="Times New Roman" w:cs="Times New Roman"/>
          <w:sz w:val="18"/>
          <w:szCs w:val="18"/>
          <w:lang w:eastAsia="es-CR"/>
        </w:rPr>
        <w:t>walter.peraza.padilla@una.cr</w:t>
      </w:r>
    </w:hyperlink>
    <w:r w:rsidR="00CD45C3" w:rsidRPr="00CD45C3">
      <w:rPr>
        <w:rFonts w:ascii="Times New Roman" w:eastAsia="Times New Roman" w:hAnsi="Times New Roman" w:cs="Times New Roman"/>
        <w:color w:val="2E74B5"/>
        <w:sz w:val="18"/>
        <w:szCs w:val="18"/>
        <w:u w:val="single"/>
        <w:lang w:eastAsia="es-CR"/>
      </w:rPr>
      <w:t xml:space="preserve"> (</w:t>
    </w:r>
    <w:hyperlink r:id="rId6" w:history="1">
      <w:r w:rsidR="00CD45C3" w:rsidRPr="00CD45C3">
        <w:rPr>
          <w:rFonts w:ascii="Times New Roman" w:eastAsia="Times New Roman" w:hAnsi="Times New Roman" w:cs="Times New Roman"/>
          <w:color w:val="2E74B5"/>
          <w:sz w:val="18"/>
          <w:szCs w:val="18"/>
          <w:u w:val="single"/>
          <w:lang w:eastAsia="es-CR"/>
        </w:rPr>
        <w:t>https://orcid.org/0000-0003-4651-5555</w:t>
      </w:r>
    </w:hyperlink>
    <w:r w:rsidR="00CD45C3" w:rsidRPr="00CD45C3">
      <w:rPr>
        <w:rFonts w:ascii="Times New Roman" w:eastAsia="Times New Roman" w:hAnsi="Times New Roman" w:cs="Times New Roman"/>
        <w:color w:val="2E74B5"/>
        <w:sz w:val="18"/>
        <w:szCs w:val="18"/>
        <w:u w:val="single"/>
        <w:lang w:eastAsia="es-CR"/>
      </w:rPr>
      <w:t>).</w:t>
    </w:r>
  </w:p>
  <w:p w14:paraId="613DBAFE" w14:textId="30ED8167" w:rsidR="0073741D" w:rsidRPr="00F40BE9" w:rsidRDefault="00CD45C3" w:rsidP="00E00385">
    <w:pPr>
      <w:spacing w:after="0" w:line="240" w:lineRule="auto"/>
      <w:jc w:val="both"/>
      <w:rPr>
        <w:rFonts w:ascii="Times New Roman" w:hAnsi="Times New Roman" w:cs="Times New Roman"/>
        <w:sz w:val="18"/>
        <w:szCs w:val="18"/>
      </w:rPr>
    </w:pPr>
    <w:r w:rsidRPr="00E00385">
      <w:rPr>
        <w:rFonts w:ascii="Times New Roman" w:eastAsia="Calibri" w:hAnsi="Times New Roman" w:cs="Calibri"/>
        <w:spacing w:val="-20"/>
        <w:sz w:val="18"/>
        <w:szCs w:val="18"/>
        <w:vertAlign w:val="superscript"/>
        <w:lang w:eastAsia="es-CR"/>
      </w:rPr>
      <w:t>4</w:t>
    </w:r>
    <w:r w:rsidR="00D12AD4">
      <w:rPr>
        <w:rFonts w:ascii="Times New Roman" w:eastAsia="Calibri" w:hAnsi="Times New Roman" w:cs="Calibri"/>
        <w:spacing w:val="-20"/>
        <w:sz w:val="18"/>
        <w:szCs w:val="18"/>
        <w:lang w:eastAsia="es-CR"/>
      </w:rPr>
      <w:t xml:space="preserve"> </w:t>
    </w:r>
    <w:r w:rsidRPr="00E00385">
      <w:rPr>
        <w:rFonts w:ascii="Times New Roman" w:eastAsia="Calibri" w:hAnsi="Times New Roman" w:cs="Calibri"/>
        <w:sz w:val="18"/>
        <w:szCs w:val="18"/>
        <w:lang w:eastAsia="es-CR"/>
      </w:rPr>
      <w:t xml:space="preserve">Laboratorio de Biología Molecular. Universidad Nacional. Heredia, Costa Rica. </w:t>
    </w:r>
    <w:r w:rsidRPr="00E00385">
      <w:rPr>
        <w:rFonts w:ascii="Times New Roman" w:eastAsia="Calibri" w:hAnsi="Times New Roman" w:cs="Calibri"/>
        <w:sz w:val="18"/>
        <w:szCs w:val="18"/>
        <w:lang w:val="pt-BR" w:eastAsia="es-CR"/>
      </w:rPr>
      <w:t xml:space="preserve">Apartado Postal 86-3000. </w:t>
    </w:r>
    <w:hyperlink r:id="rId7" w:history="1">
      <w:r w:rsidR="00964DF6" w:rsidRPr="00B26F26">
        <w:rPr>
          <w:rStyle w:val="Hipervnculo"/>
          <w:rFonts w:ascii="Times New Roman" w:eastAsia="Calibri" w:hAnsi="Times New Roman" w:cs="Calibri"/>
          <w:sz w:val="18"/>
          <w:szCs w:val="18"/>
          <w:lang w:val="pt-BR" w:eastAsia="es-CR"/>
        </w:rPr>
        <w:t>irena.hilje.rodriguez@una.ac.cr</w:t>
      </w:r>
    </w:hyperlink>
    <w:r w:rsidR="00964DF6">
      <w:rPr>
        <w:rFonts w:ascii="Times New Roman" w:eastAsia="Calibri" w:hAnsi="Times New Roman" w:cs="Calibri"/>
        <w:sz w:val="18"/>
        <w:szCs w:val="18"/>
        <w:lang w:val="pt-BR" w:eastAsia="es-CR"/>
      </w:rPr>
      <w:t>,</w:t>
    </w:r>
    <w:r w:rsidRPr="00E00385">
      <w:rPr>
        <w:rFonts w:ascii="Times New Roman" w:eastAsia="Calibri" w:hAnsi="Times New Roman" w:cs="Calibri"/>
        <w:sz w:val="18"/>
        <w:szCs w:val="18"/>
        <w:lang w:val="pt-BR" w:eastAsia="es-CR"/>
      </w:rPr>
      <w:t xml:space="preserve"> </w:t>
    </w:r>
    <w:r w:rsidRPr="00E00385">
      <w:rPr>
        <w:rFonts w:ascii="Times New Roman" w:eastAsia="Calibri" w:hAnsi="Times New Roman" w:cs="Calibri"/>
        <w:color w:val="0000FF"/>
        <w:sz w:val="18"/>
        <w:szCs w:val="18"/>
        <w:u w:val="single"/>
        <w:lang w:val="pt-BR" w:eastAsia="es-CR"/>
      </w:rPr>
      <w:t>(</w:t>
    </w:r>
    <w:hyperlink r:id="rId8" w:history="1">
      <w:r w:rsidRPr="00E00385">
        <w:rPr>
          <w:rFonts w:ascii="Times New Roman" w:eastAsia="Calibri" w:hAnsi="Times New Roman" w:cs="Calibri"/>
          <w:color w:val="0563C1"/>
          <w:sz w:val="18"/>
          <w:szCs w:val="18"/>
          <w:u w:val="single"/>
          <w:lang w:val="pt-BR" w:eastAsia="es-CR"/>
        </w:rPr>
        <w:t>https://orcid.org/0009-0002-7616-8646</w:t>
      </w:r>
    </w:hyperlink>
    <w:r w:rsidRPr="00E00385">
      <w:rPr>
        <w:rFonts w:ascii="Times New Roman" w:eastAsia="Calibri" w:hAnsi="Times New Roman" w:cs="Calibri"/>
        <w:color w:val="0000FF"/>
        <w:sz w:val="18"/>
        <w:szCs w:val="18"/>
        <w:u w:val="single"/>
        <w:lang w:val="pt-BR" w:eastAsia="es-CR"/>
      </w:rPr>
      <w:t>).</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E80E63" w14:textId="77777777" w:rsidR="00E90513" w:rsidRDefault="00E90513" w:rsidP="0065680C">
      <w:pPr>
        <w:spacing w:after="0" w:line="240" w:lineRule="auto"/>
      </w:pPr>
      <w:r>
        <w:separator/>
      </w:r>
    </w:p>
  </w:footnote>
  <w:footnote w:type="continuationSeparator" w:id="0">
    <w:p w14:paraId="1243AD8B" w14:textId="77777777" w:rsidR="00E90513" w:rsidRDefault="00E90513" w:rsidP="0065680C">
      <w:pPr>
        <w:spacing w:after="0" w:line="240" w:lineRule="auto"/>
      </w:pPr>
      <w:r>
        <w:continuationSeparator/>
      </w:r>
    </w:p>
  </w:footnote>
  <w:footnote w:type="continuationNotice" w:id="1">
    <w:p w14:paraId="519F1E1E" w14:textId="77777777" w:rsidR="00E90513" w:rsidRDefault="00E90513">
      <w:pPr>
        <w:spacing w:after="0" w:line="240" w:lineRule="auto"/>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349D4E" w14:textId="77777777" w:rsidR="00F17143" w:rsidRDefault="00F17143">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9DDB52" w14:textId="3294C25D" w:rsidR="00EB3875" w:rsidRPr="00F17143" w:rsidRDefault="00F17143" w:rsidP="00F17143">
    <w:pPr>
      <w:pStyle w:val="Encabezado"/>
    </w:pPr>
    <w:r>
      <w:rPr>
        <w:noProof/>
        <w:lang w:val="es-419" w:eastAsia="es-419"/>
      </w:rPr>
      <w:drawing>
        <wp:inline distT="0" distB="0" distL="0" distR="0" wp14:anchorId="0FF12D13" wp14:editId="325AE9BA">
          <wp:extent cx="952500" cy="333257"/>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y-nc-nd.png"/>
                  <pic:cNvPicPr/>
                </pic:nvPicPr>
                <pic:blipFill>
                  <a:blip r:embed="rId1">
                    <a:extLst>
                      <a:ext uri="{28A0092B-C50C-407E-A947-70E740481C1C}">
                        <a14:useLocalDpi xmlns:a14="http://schemas.microsoft.com/office/drawing/2010/main" val="0"/>
                      </a:ext>
                    </a:extLst>
                  </a:blip>
                  <a:stretch>
                    <a:fillRect/>
                  </a:stretch>
                </pic:blipFill>
                <pic:spPr>
                  <a:xfrm>
                    <a:off x="0" y="0"/>
                    <a:ext cx="979609" cy="342742"/>
                  </a:xfrm>
                  <a:prstGeom prst="rect">
                    <a:avLst/>
                  </a:prstGeom>
                </pic:spPr>
              </pic:pic>
            </a:graphicData>
          </a:graphic>
        </wp:inline>
      </w:drawing>
    </w:r>
    <w:bookmarkStart w:id="6" w:name="_GoBack"/>
    <w:bookmarkEnd w:id="6"/>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327862" w14:textId="4901C420" w:rsidR="00EB3875" w:rsidRDefault="00EB3875">
    <w:pPr>
      <w:pStyle w:val="Encabezado"/>
    </w:pPr>
    <w:r>
      <w:rPr>
        <w:noProof/>
        <w:lang w:val="es-419" w:eastAsia="es-419"/>
      </w:rPr>
      <w:drawing>
        <wp:inline distT="0" distB="0" distL="0" distR="0" wp14:anchorId="63CDC934" wp14:editId="3484E85F">
          <wp:extent cx="952500" cy="333257"/>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y-nc-nd.png"/>
                  <pic:cNvPicPr/>
                </pic:nvPicPr>
                <pic:blipFill>
                  <a:blip r:embed="rId1">
                    <a:extLst>
                      <a:ext uri="{28A0092B-C50C-407E-A947-70E740481C1C}">
                        <a14:useLocalDpi xmlns:a14="http://schemas.microsoft.com/office/drawing/2010/main" val="0"/>
                      </a:ext>
                    </a:extLst>
                  </a:blip>
                  <a:stretch>
                    <a:fillRect/>
                  </a:stretch>
                </pic:blipFill>
                <pic:spPr>
                  <a:xfrm>
                    <a:off x="0" y="0"/>
                    <a:ext cx="979609" cy="342742"/>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LVqCnE4z/eEF9t" int2:id="8NBUxNXa">
      <int2:state int2:value="Rejected" int2:type="AugLoop_Text_Critique"/>
    </int2:textHash>
    <int2:textHash int2:hashCode="TXm/gbaKVq+yNi" int2:id="9f9c5Uuv">
      <int2:state int2:value="Rejected" int2:type="AugLoop_Text_Critique"/>
    </int2:textHash>
    <int2:textHash int2:hashCode="RImSatOp2WAPrx" int2:id="Apk4K93q">
      <int2:state int2:value="Rejected" int2:type="AugLoop_Text_Critique"/>
    </int2:textHash>
    <int2:textHash int2:hashCode="/7Sggc8jrFcd7c" int2:id="GAjUibE9">
      <int2:state int2:value="Rejected" int2:type="AugLoop_Text_Critique"/>
    </int2:textHash>
    <int2:textHash int2:hashCode="RvxfaXLHtoMzcg" int2:id="JLYI76xZ">
      <int2:state int2:value="Rejected" int2:type="AugLoop_Text_Critique"/>
    </int2:textHash>
    <int2:textHash int2:hashCode="YqiN8p5OX4YDsf" int2:id="LgnJL22l">
      <int2:state int2:value="Rejected" int2:type="AugLoop_Text_Critique"/>
    </int2:textHash>
    <int2:textHash int2:hashCode="UDF3PQeFkqFGOw" int2:id="PKfSbDT0">
      <int2:state int2:value="Rejected" int2:type="AugLoop_Text_Critique"/>
    </int2:textHash>
    <int2:textHash int2:hashCode="wx41oEoCnQQChu" int2:id="RizNYEng">
      <int2:state int2:value="Rejected" int2:type="AugLoop_Text_Critique"/>
    </int2:textHash>
    <int2:textHash int2:hashCode="+e+mG6lMBWHpAb" int2:id="U3RElfWH">
      <int2:state int2:value="Rejected" int2:type="AugLoop_Text_Critique"/>
    </int2:textHash>
    <int2:textHash int2:hashCode="NItVUe4z3CsMT3" int2:id="UGi0MbaC">
      <int2:state int2:value="Rejected" int2:type="AugLoop_Text_Critique"/>
    </int2:textHash>
    <int2:textHash int2:hashCode="tCSUFXlN1jfVwl" int2:id="UpsnF8mE">
      <int2:state int2:value="Rejected" int2:type="AugLoop_Text_Critique"/>
    </int2:textHash>
    <int2:textHash int2:hashCode="FqbpNm7tOSYGyb" int2:id="Z4ZrCZpa">
      <int2:state int2:value="Rejected" int2:type="AugLoop_Text_Critique"/>
    </int2:textHash>
    <int2:textHash int2:hashCode="e4P1i7n1T3KYFF" int2:id="i2D6lLuB">
      <int2:state int2:value="Rejected" int2:type="AugLoop_Text_Critique"/>
    </int2:textHash>
    <int2:textHash int2:hashCode="8OJceeWA3qOW14" int2:id="iBWP5vzt">
      <int2:state int2:value="Rejected" int2:type="AugLoop_Text_Critique"/>
    </int2:textHash>
    <int2:textHash int2:hashCode="UmXSo37N0MmURW" int2:id="kNRoxpEb">
      <int2:state int2:value="Rejected" int2:type="AugLoop_Text_Critique"/>
    </int2:textHash>
    <int2:textHash int2:hashCode="ifuFkwZY/qr/uZ" int2:id="qVHkkAe4">
      <int2:state int2:value="Rejected" int2:type="AugLoop_Text_Critique"/>
    </int2:textHash>
    <int2:textHash int2:hashCode="g92davQ/jL7gis" int2:id="tT0JWnX6">
      <int2:state int2:value="Rejected" int2:type="AugLoop_Text_Critique"/>
    </int2:textHash>
    <int2:textHash int2:hashCode="wJ9M4padZhBcFO" int2:id="uZomfjB6">
      <int2:state int2:value="Rejected" int2:type="AugLoop_Text_Critique"/>
    </int2:textHash>
    <int2:textHash int2:hashCode="CAKU/X3OKZKOH+" int2:id="ujCCWAEo">
      <int2:state int2:value="Rejected" int2:type="AugLoop_Text_Critique"/>
    </int2:textHash>
    <int2:textHash int2:hashCode="1XzuBbLoClSern" int2:id="wWqvHhjj">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multilevel"/>
    <w:tmpl w:val="894EE875"/>
    <w:lvl w:ilvl="0">
      <w:start w:val="2"/>
      <w:numFmt w:val="decimal"/>
      <w:isLgl/>
      <w:lvlText w:val="%1."/>
      <w:lvlJc w:val="left"/>
      <w:pPr>
        <w:tabs>
          <w:tab w:val="num" w:pos="360"/>
        </w:tabs>
        <w:ind w:left="360" w:firstLine="0"/>
      </w:pPr>
      <w:rPr>
        <w:rFonts w:hint="default"/>
        <w:color w:val="000000"/>
        <w:position w:val="0"/>
        <w:sz w:val="22"/>
      </w:rPr>
    </w:lvl>
    <w:lvl w:ilvl="1">
      <w:start w:val="1"/>
      <w:numFmt w:val="decimal"/>
      <w:isLgl/>
      <w:suff w:val="nothing"/>
      <w:lvlText w:val="%1.%2"/>
      <w:lvlJc w:val="left"/>
      <w:pPr>
        <w:ind w:left="0" w:firstLine="720"/>
      </w:pPr>
      <w:rPr>
        <w:rFonts w:hint="default"/>
        <w:color w:val="000000"/>
        <w:position w:val="0"/>
        <w:sz w:val="22"/>
      </w:rPr>
    </w:lvl>
    <w:lvl w:ilvl="2">
      <w:start w:val="1"/>
      <w:numFmt w:val="decimal"/>
      <w:isLgl/>
      <w:suff w:val="nothing"/>
      <w:lvlText w:val="%1.%2.%3"/>
      <w:lvlJc w:val="left"/>
      <w:pPr>
        <w:ind w:left="0" w:firstLine="1440"/>
      </w:pPr>
      <w:rPr>
        <w:rFonts w:hint="default"/>
        <w:color w:val="000000"/>
        <w:position w:val="0"/>
        <w:sz w:val="22"/>
      </w:rPr>
    </w:lvl>
    <w:lvl w:ilvl="3">
      <w:start w:val="1"/>
      <w:numFmt w:val="decimal"/>
      <w:isLgl/>
      <w:suff w:val="nothing"/>
      <w:lvlText w:val="%1.%2.%3.%4"/>
      <w:lvlJc w:val="left"/>
      <w:pPr>
        <w:ind w:left="0" w:firstLine="1800"/>
      </w:pPr>
      <w:rPr>
        <w:rFonts w:hint="default"/>
        <w:color w:val="000000"/>
        <w:position w:val="0"/>
        <w:sz w:val="22"/>
      </w:rPr>
    </w:lvl>
    <w:lvl w:ilvl="4">
      <w:start w:val="1"/>
      <w:numFmt w:val="decimal"/>
      <w:isLgl/>
      <w:suff w:val="nothing"/>
      <w:lvlText w:val="%1.%2.%3.%4.%5"/>
      <w:lvlJc w:val="left"/>
      <w:pPr>
        <w:ind w:left="0" w:firstLine="2520"/>
      </w:pPr>
      <w:rPr>
        <w:rFonts w:hint="default"/>
        <w:color w:val="000000"/>
        <w:position w:val="0"/>
        <w:sz w:val="22"/>
      </w:rPr>
    </w:lvl>
    <w:lvl w:ilvl="5">
      <w:start w:val="1"/>
      <w:numFmt w:val="decimal"/>
      <w:isLgl/>
      <w:suff w:val="nothing"/>
      <w:lvlText w:val="%1.%2.%3.%4.%5.%6"/>
      <w:lvlJc w:val="left"/>
      <w:pPr>
        <w:ind w:left="0" w:firstLine="2880"/>
      </w:pPr>
      <w:rPr>
        <w:rFonts w:hint="default"/>
        <w:color w:val="000000"/>
        <w:position w:val="0"/>
        <w:sz w:val="22"/>
      </w:rPr>
    </w:lvl>
    <w:lvl w:ilvl="6">
      <w:start w:val="1"/>
      <w:numFmt w:val="decimal"/>
      <w:isLgl/>
      <w:suff w:val="nothing"/>
      <w:lvlText w:val="%1.%2.%3.%4.%5.%6.%7"/>
      <w:lvlJc w:val="left"/>
      <w:pPr>
        <w:ind w:left="0" w:firstLine="3600"/>
      </w:pPr>
      <w:rPr>
        <w:rFonts w:hint="default"/>
        <w:color w:val="000000"/>
        <w:position w:val="0"/>
        <w:sz w:val="22"/>
      </w:rPr>
    </w:lvl>
    <w:lvl w:ilvl="7">
      <w:start w:val="1"/>
      <w:numFmt w:val="decimal"/>
      <w:isLgl/>
      <w:suff w:val="nothing"/>
      <w:lvlText w:val="%1.%2.%3.%4.%5.%6.%7.%8"/>
      <w:lvlJc w:val="left"/>
      <w:pPr>
        <w:ind w:left="0" w:firstLine="3960"/>
      </w:pPr>
      <w:rPr>
        <w:rFonts w:hint="default"/>
        <w:color w:val="000000"/>
        <w:position w:val="0"/>
        <w:sz w:val="22"/>
      </w:rPr>
    </w:lvl>
    <w:lvl w:ilvl="8">
      <w:start w:val="1"/>
      <w:numFmt w:val="decimal"/>
      <w:isLgl/>
      <w:suff w:val="nothing"/>
      <w:lvlText w:val="%1.%2.%3.%4.%5.%6.%7.%8.%9"/>
      <w:lvlJc w:val="left"/>
      <w:pPr>
        <w:ind w:left="0" w:firstLine="4680"/>
      </w:pPr>
      <w:rPr>
        <w:rFonts w:hint="default"/>
        <w:color w:val="000000"/>
        <w:position w:val="0"/>
        <w:sz w:val="22"/>
      </w:rPr>
    </w:lvl>
  </w:abstractNum>
  <w:abstractNum w:abstractNumId="1" w15:restartNumberingAfterBreak="0">
    <w:nsid w:val="00000004"/>
    <w:multiLevelType w:val="multilevel"/>
    <w:tmpl w:val="1396DDDE"/>
    <w:lvl w:ilvl="0">
      <w:start w:val="1"/>
      <w:numFmt w:val="bullet"/>
      <w:lvlText w:val=""/>
      <w:lvlJc w:val="left"/>
      <w:pPr>
        <w:tabs>
          <w:tab w:val="num" w:pos="348"/>
        </w:tabs>
        <w:ind w:left="348" w:firstLine="360"/>
      </w:pPr>
      <w:rPr>
        <w:rFonts w:ascii="Symbol" w:hAnsi="Symbol" w:hint="default"/>
        <w:color w:val="000000"/>
        <w:position w:val="0"/>
        <w:sz w:val="22"/>
      </w:rPr>
    </w:lvl>
    <w:lvl w:ilvl="1">
      <w:start w:val="1"/>
      <w:numFmt w:val="bullet"/>
      <w:suff w:val="nothing"/>
      <w:lvlText w:val="o"/>
      <w:lvlJc w:val="left"/>
      <w:pPr>
        <w:ind w:left="0" w:firstLine="1440"/>
      </w:pPr>
      <w:rPr>
        <w:rFonts w:ascii="Courier New" w:eastAsia="ヒラギノ角ゴ Pro W3" w:hAnsi="Courier New" w:hint="default"/>
        <w:color w:val="000000"/>
        <w:position w:val="0"/>
        <w:sz w:val="22"/>
      </w:rPr>
    </w:lvl>
    <w:lvl w:ilvl="2">
      <w:start w:val="1"/>
      <w:numFmt w:val="bullet"/>
      <w:suff w:val="nothing"/>
      <w:lvlText w:val=""/>
      <w:lvlJc w:val="left"/>
      <w:pPr>
        <w:ind w:left="0" w:firstLine="2160"/>
      </w:pPr>
      <w:rPr>
        <w:rFonts w:ascii="Wingdings" w:eastAsia="ヒラギノ角ゴ Pro W3" w:hAnsi="Wingdings" w:hint="default"/>
        <w:color w:val="000000"/>
        <w:position w:val="0"/>
        <w:sz w:val="22"/>
      </w:rPr>
    </w:lvl>
    <w:lvl w:ilvl="3">
      <w:start w:val="1"/>
      <w:numFmt w:val="bullet"/>
      <w:suff w:val="nothing"/>
      <w:lvlText w:val="•"/>
      <w:lvlJc w:val="left"/>
      <w:pPr>
        <w:ind w:left="0" w:firstLine="2880"/>
      </w:pPr>
      <w:rPr>
        <w:rFonts w:hint="default"/>
        <w:color w:val="000000"/>
        <w:position w:val="0"/>
        <w:sz w:val="22"/>
      </w:rPr>
    </w:lvl>
    <w:lvl w:ilvl="4">
      <w:start w:val="1"/>
      <w:numFmt w:val="bullet"/>
      <w:suff w:val="nothing"/>
      <w:lvlText w:val="o"/>
      <w:lvlJc w:val="left"/>
      <w:pPr>
        <w:ind w:left="0" w:firstLine="3600"/>
      </w:pPr>
      <w:rPr>
        <w:rFonts w:ascii="Courier New" w:eastAsia="ヒラギノ角ゴ Pro W3" w:hAnsi="Courier New" w:hint="default"/>
        <w:color w:val="000000"/>
        <w:position w:val="0"/>
        <w:sz w:val="22"/>
      </w:rPr>
    </w:lvl>
    <w:lvl w:ilvl="5">
      <w:start w:val="1"/>
      <w:numFmt w:val="bullet"/>
      <w:suff w:val="nothing"/>
      <w:lvlText w:val=""/>
      <w:lvlJc w:val="left"/>
      <w:pPr>
        <w:ind w:left="0" w:firstLine="4320"/>
      </w:pPr>
      <w:rPr>
        <w:rFonts w:ascii="Wingdings" w:eastAsia="ヒラギノ角ゴ Pro W3" w:hAnsi="Wingdings" w:hint="default"/>
        <w:color w:val="000000"/>
        <w:position w:val="0"/>
        <w:sz w:val="22"/>
      </w:rPr>
    </w:lvl>
    <w:lvl w:ilvl="6">
      <w:start w:val="1"/>
      <w:numFmt w:val="bullet"/>
      <w:suff w:val="nothing"/>
      <w:lvlText w:val="•"/>
      <w:lvlJc w:val="left"/>
      <w:pPr>
        <w:ind w:left="0" w:firstLine="5040"/>
      </w:pPr>
      <w:rPr>
        <w:rFonts w:hint="default"/>
        <w:color w:val="000000"/>
        <w:position w:val="0"/>
        <w:sz w:val="22"/>
      </w:rPr>
    </w:lvl>
    <w:lvl w:ilvl="7">
      <w:start w:val="1"/>
      <w:numFmt w:val="bullet"/>
      <w:suff w:val="nothing"/>
      <w:lvlText w:val="o"/>
      <w:lvlJc w:val="left"/>
      <w:pPr>
        <w:ind w:left="0" w:firstLine="5760"/>
      </w:pPr>
      <w:rPr>
        <w:rFonts w:ascii="Courier New" w:eastAsia="ヒラギノ角ゴ Pro W3" w:hAnsi="Courier New" w:hint="default"/>
        <w:color w:val="000000"/>
        <w:position w:val="0"/>
        <w:sz w:val="22"/>
      </w:rPr>
    </w:lvl>
    <w:lvl w:ilvl="8">
      <w:start w:val="1"/>
      <w:numFmt w:val="bullet"/>
      <w:suff w:val="nothing"/>
      <w:lvlText w:val=""/>
      <w:lvlJc w:val="left"/>
      <w:pPr>
        <w:ind w:left="0" w:firstLine="6480"/>
      </w:pPr>
      <w:rPr>
        <w:rFonts w:ascii="Wingdings" w:eastAsia="ヒラギノ角ゴ Pro W3" w:hAnsi="Wingdings" w:hint="default"/>
        <w:color w:val="000000"/>
        <w:position w:val="0"/>
        <w:sz w:val="22"/>
      </w:rPr>
    </w:lvl>
  </w:abstractNum>
  <w:abstractNum w:abstractNumId="2" w15:restartNumberingAfterBreak="0">
    <w:nsid w:val="00000005"/>
    <w:multiLevelType w:val="multilevel"/>
    <w:tmpl w:val="894EE877"/>
    <w:lvl w:ilvl="0">
      <w:start w:val="1"/>
      <w:numFmt w:val="decimal"/>
      <w:isLgl/>
      <w:lvlText w:val="%1."/>
      <w:lvlJc w:val="left"/>
      <w:pPr>
        <w:tabs>
          <w:tab w:val="num" w:pos="315"/>
        </w:tabs>
        <w:ind w:left="315" w:firstLine="360"/>
      </w:pPr>
      <w:rPr>
        <w:rFonts w:hint="default"/>
        <w:color w:val="000000"/>
        <w:position w:val="0"/>
        <w:sz w:val="22"/>
      </w:rPr>
    </w:lvl>
    <w:lvl w:ilvl="1">
      <w:start w:val="1"/>
      <w:numFmt w:val="lowerLetter"/>
      <w:suff w:val="nothing"/>
      <w:lvlText w:val="%2."/>
      <w:lvlJc w:val="left"/>
      <w:pPr>
        <w:ind w:left="-33" w:firstLine="1440"/>
      </w:pPr>
      <w:rPr>
        <w:rFonts w:hint="default"/>
        <w:color w:val="000000"/>
        <w:position w:val="0"/>
        <w:sz w:val="22"/>
      </w:rPr>
    </w:lvl>
    <w:lvl w:ilvl="2">
      <w:start w:val="1"/>
      <w:numFmt w:val="lowerRoman"/>
      <w:suff w:val="nothing"/>
      <w:lvlText w:val="%3."/>
      <w:lvlJc w:val="left"/>
      <w:pPr>
        <w:ind w:left="-33" w:firstLine="2160"/>
      </w:pPr>
      <w:rPr>
        <w:rFonts w:hint="default"/>
        <w:color w:val="000000"/>
        <w:position w:val="0"/>
        <w:sz w:val="22"/>
      </w:rPr>
    </w:lvl>
    <w:lvl w:ilvl="3">
      <w:start w:val="1"/>
      <w:numFmt w:val="decimal"/>
      <w:isLgl/>
      <w:suff w:val="nothing"/>
      <w:lvlText w:val="%4."/>
      <w:lvlJc w:val="left"/>
      <w:pPr>
        <w:ind w:left="-33" w:firstLine="2880"/>
      </w:pPr>
      <w:rPr>
        <w:rFonts w:hint="default"/>
        <w:color w:val="000000"/>
        <w:position w:val="0"/>
        <w:sz w:val="22"/>
      </w:rPr>
    </w:lvl>
    <w:lvl w:ilvl="4">
      <w:start w:val="1"/>
      <w:numFmt w:val="lowerLetter"/>
      <w:suff w:val="nothing"/>
      <w:lvlText w:val="%5."/>
      <w:lvlJc w:val="left"/>
      <w:pPr>
        <w:ind w:left="-33" w:firstLine="3600"/>
      </w:pPr>
      <w:rPr>
        <w:rFonts w:hint="default"/>
        <w:color w:val="000000"/>
        <w:position w:val="0"/>
        <w:sz w:val="22"/>
      </w:rPr>
    </w:lvl>
    <w:lvl w:ilvl="5">
      <w:start w:val="1"/>
      <w:numFmt w:val="lowerRoman"/>
      <w:suff w:val="nothing"/>
      <w:lvlText w:val="%6."/>
      <w:lvlJc w:val="left"/>
      <w:pPr>
        <w:ind w:left="-33" w:firstLine="4320"/>
      </w:pPr>
      <w:rPr>
        <w:rFonts w:hint="default"/>
        <w:color w:val="000000"/>
        <w:position w:val="0"/>
        <w:sz w:val="22"/>
      </w:rPr>
    </w:lvl>
    <w:lvl w:ilvl="6">
      <w:start w:val="1"/>
      <w:numFmt w:val="decimal"/>
      <w:isLgl/>
      <w:suff w:val="nothing"/>
      <w:lvlText w:val="%7."/>
      <w:lvlJc w:val="left"/>
      <w:pPr>
        <w:ind w:left="-33" w:firstLine="5040"/>
      </w:pPr>
      <w:rPr>
        <w:rFonts w:hint="default"/>
        <w:color w:val="000000"/>
        <w:position w:val="0"/>
        <w:sz w:val="22"/>
      </w:rPr>
    </w:lvl>
    <w:lvl w:ilvl="7">
      <w:start w:val="1"/>
      <w:numFmt w:val="lowerLetter"/>
      <w:suff w:val="nothing"/>
      <w:lvlText w:val="%8."/>
      <w:lvlJc w:val="left"/>
      <w:pPr>
        <w:ind w:left="-33" w:firstLine="5760"/>
      </w:pPr>
      <w:rPr>
        <w:rFonts w:hint="default"/>
        <w:color w:val="000000"/>
        <w:position w:val="0"/>
        <w:sz w:val="22"/>
      </w:rPr>
    </w:lvl>
    <w:lvl w:ilvl="8">
      <w:start w:val="1"/>
      <w:numFmt w:val="lowerRoman"/>
      <w:suff w:val="nothing"/>
      <w:lvlText w:val="%9."/>
      <w:lvlJc w:val="left"/>
      <w:pPr>
        <w:ind w:left="-33" w:firstLine="6480"/>
      </w:pPr>
      <w:rPr>
        <w:rFonts w:hint="default"/>
        <w:color w:val="000000"/>
        <w:position w:val="0"/>
        <w:sz w:val="22"/>
      </w:rPr>
    </w:lvl>
  </w:abstractNum>
  <w:abstractNum w:abstractNumId="3" w15:restartNumberingAfterBreak="0">
    <w:nsid w:val="01B37042"/>
    <w:multiLevelType w:val="multilevel"/>
    <w:tmpl w:val="C054F6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4F313E1"/>
    <w:multiLevelType w:val="multilevel"/>
    <w:tmpl w:val="B4ACC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6E362F8"/>
    <w:multiLevelType w:val="hybridMultilevel"/>
    <w:tmpl w:val="083AEE7C"/>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0C496D57"/>
    <w:multiLevelType w:val="hybridMultilevel"/>
    <w:tmpl w:val="FC1C8798"/>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 w15:restartNumberingAfterBreak="0">
    <w:nsid w:val="0C8163AA"/>
    <w:multiLevelType w:val="multilevel"/>
    <w:tmpl w:val="845E86F0"/>
    <w:lvl w:ilvl="0">
      <w:start w:val="1"/>
      <w:numFmt w:val="decimal"/>
      <w:lvlText w:val="%1."/>
      <w:lvlJc w:val="left"/>
      <w:pPr>
        <w:tabs>
          <w:tab w:val="num" w:pos="360"/>
        </w:tabs>
        <w:ind w:left="360" w:hanging="360"/>
      </w:pPr>
      <w:rPr>
        <w:rFonts w:hint="default"/>
        <w:b/>
      </w:rPr>
    </w:lvl>
    <w:lvl w:ilvl="1">
      <w:start w:val="1"/>
      <w:numFmt w:val="decimal"/>
      <w:isLgl/>
      <w:lvlText w:val="%1.%2"/>
      <w:lvlJc w:val="left"/>
      <w:pPr>
        <w:tabs>
          <w:tab w:val="num" w:pos="390"/>
        </w:tabs>
        <w:ind w:left="390" w:hanging="390"/>
      </w:pPr>
      <w:rPr>
        <w:rFonts w:hint="default"/>
        <w:b/>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8" w15:restartNumberingAfterBreak="0">
    <w:nsid w:val="156578B5"/>
    <w:multiLevelType w:val="multilevel"/>
    <w:tmpl w:val="894EE877"/>
    <w:lvl w:ilvl="0">
      <w:start w:val="1"/>
      <w:numFmt w:val="decimal"/>
      <w:isLgl/>
      <w:lvlText w:val="%1."/>
      <w:lvlJc w:val="left"/>
      <w:pPr>
        <w:tabs>
          <w:tab w:val="num" w:pos="315"/>
        </w:tabs>
        <w:ind w:left="315" w:firstLine="360"/>
      </w:pPr>
      <w:rPr>
        <w:rFonts w:hint="default"/>
        <w:color w:val="000000"/>
        <w:position w:val="0"/>
        <w:sz w:val="22"/>
      </w:rPr>
    </w:lvl>
    <w:lvl w:ilvl="1">
      <w:start w:val="1"/>
      <w:numFmt w:val="lowerLetter"/>
      <w:suff w:val="nothing"/>
      <w:lvlText w:val="%2."/>
      <w:lvlJc w:val="left"/>
      <w:pPr>
        <w:ind w:left="-33" w:firstLine="1440"/>
      </w:pPr>
      <w:rPr>
        <w:rFonts w:hint="default"/>
        <w:color w:val="000000"/>
        <w:position w:val="0"/>
        <w:sz w:val="22"/>
      </w:rPr>
    </w:lvl>
    <w:lvl w:ilvl="2">
      <w:start w:val="1"/>
      <w:numFmt w:val="lowerRoman"/>
      <w:suff w:val="nothing"/>
      <w:lvlText w:val="%3."/>
      <w:lvlJc w:val="left"/>
      <w:pPr>
        <w:ind w:left="-33" w:firstLine="2160"/>
      </w:pPr>
      <w:rPr>
        <w:rFonts w:hint="default"/>
        <w:color w:val="000000"/>
        <w:position w:val="0"/>
        <w:sz w:val="22"/>
      </w:rPr>
    </w:lvl>
    <w:lvl w:ilvl="3">
      <w:start w:val="1"/>
      <w:numFmt w:val="decimal"/>
      <w:isLgl/>
      <w:suff w:val="nothing"/>
      <w:lvlText w:val="%4."/>
      <w:lvlJc w:val="left"/>
      <w:pPr>
        <w:ind w:left="-33" w:firstLine="2880"/>
      </w:pPr>
      <w:rPr>
        <w:rFonts w:hint="default"/>
        <w:color w:val="000000"/>
        <w:position w:val="0"/>
        <w:sz w:val="22"/>
      </w:rPr>
    </w:lvl>
    <w:lvl w:ilvl="4">
      <w:start w:val="1"/>
      <w:numFmt w:val="lowerLetter"/>
      <w:suff w:val="nothing"/>
      <w:lvlText w:val="%5."/>
      <w:lvlJc w:val="left"/>
      <w:pPr>
        <w:ind w:left="-33" w:firstLine="3600"/>
      </w:pPr>
      <w:rPr>
        <w:rFonts w:hint="default"/>
        <w:color w:val="000000"/>
        <w:position w:val="0"/>
        <w:sz w:val="22"/>
      </w:rPr>
    </w:lvl>
    <w:lvl w:ilvl="5">
      <w:start w:val="1"/>
      <w:numFmt w:val="lowerRoman"/>
      <w:suff w:val="nothing"/>
      <w:lvlText w:val="%6."/>
      <w:lvlJc w:val="left"/>
      <w:pPr>
        <w:ind w:left="-33" w:firstLine="4320"/>
      </w:pPr>
      <w:rPr>
        <w:rFonts w:hint="default"/>
        <w:color w:val="000000"/>
        <w:position w:val="0"/>
        <w:sz w:val="22"/>
      </w:rPr>
    </w:lvl>
    <w:lvl w:ilvl="6">
      <w:start w:val="1"/>
      <w:numFmt w:val="decimal"/>
      <w:isLgl/>
      <w:suff w:val="nothing"/>
      <w:lvlText w:val="%7."/>
      <w:lvlJc w:val="left"/>
      <w:pPr>
        <w:ind w:left="-33" w:firstLine="5040"/>
      </w:pPr>
      <w:rPr>
        <w:rFonts w:hint="default"/>
        <w:color w:val="000000"/>
        <w:position w:val="0"/>
        <w:sz w:val="22"/>
      </w:rPr>
    </w:lvl>
    <w:lvl w:ilvl="7">
      <w:start w:val="1"/>
      <w:numFmt w:val="lowerLetter"/>
      <w:suff w:val="nothing"/>
      <w:lvlText w:val="%8."/>
      <w:lvlJc w:val="left"/>
      <w:pPr>
        <w:ind w:left="-33" w:firstLine="5760"/>
      </w:pPr>
      <w:rPr>
        <w:rFonts w:hint="default"/>
        <w:color w:val="000000"/>
        <w:position w:val="0"/>
        <w:sz w:val="22"/>
      </w:rPr>
    </w:lvl>
    <w:lvl w:ilvl="8">
      <w:start w:val="1"/>
      <w:numFmt w:val="lowerRoman"/>
      <w:suff w:val="nothing"/>
      <w:lvlText w:val="%9."/>
      <w:lvlJc w:val="left"/>
      <w:pPr>
        <w:ind w:left="-33" w:firstLine="6480"/>
      </w:pPr>
      <w:rPr>
        <w:rFonts w:hint="default"/>
        <w:color w:val="000000"/>
        <w:position w:val="0"/>
        <w:sz w:val="22"/>
      </w:rPr>
    </w:lvl>
  </w:abstractNum>
  <w:abstractNum w:abstractNumId="9" w15:restartNumberingAfterBreak="0">
    <w:nsid w:val="1ED86B03"/>
    <w:multiLevelType w:val="hybridMultilevel"/>
    <w:tmpl w:val="1F02D44A"/>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0" w15:restartNumberingAfterBreak="0">
    <w:nsid w:val="1FAD7649"/>
    <w:multiLevelType w:val="multilevel"/>
    <w:tmpl w:val="894EE877"/>
    <w:lvl w:ilvl="0">
      <w:start w:val="1"/>
      <w:numFmt w:val="decimal"/>
      <w:isLgl/>
      <w:lvlText w:val="%1."/>
      <w:lvlJc w:val="left"/>
      <w:pPr>
        <w:tabs>
          <w:tab w:val="num" w:pos="315"/>
        </w:tabs>
        <w:ind w:left="315" w:firstLine="360"/>
      </w:pPr>
      <w:rPr>
        <w:rFonts w:hint="default"/>
        <w:color w:val="000000"/>
        <w:position w:val="0"/>
        <w:sz w:val="22"/>
      </w:rPr>
    </w:lvl>
    <w:lvl w:ilvl="1">
      <w:start w:val="1"/>
      <w:numFmt w:val="lowerLetter"/>
      <w:suff w:val="nothing"/>
      <w:lvlText w:val="%2."/>
      <w:lvlJc w:val="left"/>
      <w:pPr>
        <w:ind w:left="-33" w:firstLine="1440"/>
      </w:pPr>
      <w:rPr>
        <w:rFonts w:hint="default"/>
        <w:color w:val="000000"/>
        <w:position w:val="0"/>
        <w:sz w:val="22"/>
      </w:rPr>
    </w:lvl>
    <w:lvl w:ilvl="2">
      <w:start w:val="1"/>
      <w:numFmt w:val="lowerRoman"/>
      <w:suff w:val="nothing"/>
      <w:lvlText w:val="%3."/>
      <w:lvlJc w:val="left"/>
      <w:pPr>
        <w:ind w:left="-33" w:firstLine="2160"/>
      </w:pPr>
      <w:rPr>
        <w:rFonts w:hint="default"/>
        <w:color w:val="000000"/>
        <w:position w:val="0"/>
        <w:sz w:val="22"/>
      </w:rPr>
    </w:lvl>
    <w:lvl w:ilvl="3">
      <w:start w:val="1"/>
      <w:numFmt w:val="decimal"/>
      <w:isLgl/>
      <w:suff w:val="nothing"/>
      <w:lvlText w:val="%4."/>
      <w:lvlJc w:val="left"/>
      <w:pPr>
        <w:ind w:left="-33" w:firstLine="2880"/>
      </w:pPr>
      <w:rPr>
        <w:rFonts w:hint="default"/>
        <w:color w:val="000000"/>
        <w:position w:val="0"/>
        <w:sz w:val="22"/>
      </w:rPr>
    </w:lvl>
    <w:lvl w:ilvl="4">
      <w:start w:val="1"/>
      <w:numFmt w:val="lowerLetter"/>
      <w:suff w:val="nothing"/>
      <w:lvlText w:val="%5."/>
      <w:lvlJc w:val="left"/>
      <w:pPr>
        <w:ind w:left="-33" w:firstLine="3600"/>
      </w:pPr>
      <w:rPr>
        <w:rFonts w:hint="default"/>
        <w:color w:val="000000"/>
        <w:position w:val="0"/>
        <w:sz w:val="22"/>
      </w:rPr>
    </w:lvl>
    <w:lvl w:ilvl="5">
      <w:start w:val="1"/>
      <w:numFmt w:val="lowerRoman"/>
      <w:suff w:val="nothing"/>
      <w:lvlText w:val="%6."/>
      <w:lvlJc w:val="left"/>
      <w:pPr>
        <w:ind w:left="-33" w:firstLine="4320"/>
      </w:pPr>
      <w:rPr>
        <w:rFonts w:hint="default"/>
        <w:color w:val="000000"/>
        <w:position w:val="0"/>
        <w:sz w:val="22"/>
      </w:rPr>
    </w:lvl>
    <w:lvl w:ilvl="6">
      <w:start w:val="1"/>
      <w:numFmt w:val="decimal"/>
      <w:isLgl/>
      <w:suff w:val="nothing"/>
      <w:lvlText w:val="%7."/>
      <w:lvlJc w:val="left"/>
      <w:pPr>
        <w:ind w:left="-33" w:firstLine="5040"/>
      </w:pPr>
      <w:rPr>
        <w:rFonts w:hint="default"/>
        <w:color w:val="000000"/>
        <w:position w:val="0"/>
        <w:sz w:val="22"/>
      </w:rPr>
    </w:lvl>
    <w:lvl w:ilvl="7">
      <w:start w:val="1"/>
      <w:numFmt w:val="lowerLetter"/>
      <w:suff w:val="nothing"/>
      <w:lvlText w:val="%8."/>
      <w:lvlJc w:val="left"/>
      <w:pPr>
        <w:ind w:left="-33" w:firstLine="5760"/>
      </w:pPr>
      <w:rPr>
        <w:rFonts w:hint="default"/>
        <w:color w:val="000000"/>
        <w:position w:val="0"/>
        <w:sz w:val="22"/>
      </w:rPr>
    </w:lvl>
    <w:lvl w:ilvl="8">
      <w:start w:val="1"/>
      <w:numFmt w:val="lowerRoman"/>
      <w:suff w:val="nothing"/>
      <w:lvlText w:val="%9."/>
      <w:lvlJc w:val="left"/>
      <w:pPr>
        <w:ind w:left="-33" w:firstLine="6480"/>
      </w:pPr>
      <w:rPr>
        <w:rFonts w:hint="default"/>
        <w:color w:val="000000"/>
        <w:position w:val="0"/>
        <w:sz w:val="22"/>
      </w:rPr>
    </w:lvl>
  </w:abstractNum>
  <w:abstractNum w:abstractNumId="11" w15:restartNumberingAfterBreak="0">
    <w:nsid w:val="25D93226"/>
    <w:multiLevelType w:val="multilevel"/>
    <w:tmpl w:val="894EE877"/>
    <w:lvl w:ilvl="0">
      <w:start w:val="1"/>
      <w:numFmt w:val="decimal"/>
      <w:isLgl/>
      <w:lvlText w:val="%1."/>
      <w:lvlJc w:val="left"/>
      <w:pPr>
        <w:tabs>
          <w:tab w:val="num" w:pos="315"/>
        </w:tabs>
        <w:ind w:left="315" w:firstLine="360"/>
      </w:pPr>
      <w:rPr>
        <w:rFonts w:hint="default"/>
        <w:color w:val="000000"/>
        <w:position w:val="0"/>
        <w:sz w:val="22"/>
      </w:rPr>
    </w:lvl>
    <w:lvl w:ilvl="1">
      <w:start w:val="1"/>
      <w:numFmt w:val="lowerLetter"/>
      <w:suff w:val="nothing"/>
      <w:lvlText w:val="%2."/>
      <w:lvlJc w:val="left"/>
      <w:pPr>
        <w:ind w:left="-33" w:firstLine="1440"/>
      </w:pPr>
      <w:rPr>
        <w:rFonts w:hint="default"/>
        <w:color w:val="000000"/>
        <w:position w:val="0"/>
        <w:sz w:val="22"/>
      </w:rPr>
    </w:lvl>
    <w:lvl w:ilvl="2">
      <w:start w:val="1"/>
      <w:numFmt w:val="lowerRoman"/>
      <w:suff w:val="nothing"/>
      <w:lvlText w:val="%3."/>
      <w:lvlJc w:val="left"/>
      <w:pPr>
        <w:ind w:left="-33" w:firstLine="2160"/>
      </w:pPr>
      <w:rPr>
        <w:rFonts w:hint="default"/>
        <w:color w:val="000000"/>
        <w:position w:val="0"/>
        <w:sz w:val="22"/>
      </w:rPr>
    </w:lvl>
    <w:lvl w:ilvl="3">
      <w:start w:val="1"/>
      <w:numFmt w:val="decimal"/>
      <w:isLgl/>
      <w:suff w:val="nothing"/>
      <w:lvlText w:val="%4."/>
      <w:lvlJc w:val="left"/>
      <w:pPr>
        <w:ind w:left="-33" w:firstLine="2880"/>
      </w:pPr>
      <w:rPr>
        <w:rFonts w:hint="default"/>
        <w:color w:val="000000"/>
        <w:position w:val="0"/>
        <w:sz w:val="22"/>
      </w:rPr>
    </w:lvl>
    <w:lvl w:ilvl="4">
      <w:start w:val="1"/>
      <w:numFmt w:val="lowerLetter"/>
      <w:suff w:val="nothing"/>
      <w:lvlText w:val="%5."/>
      <w:lvlJc w:val="left"/>
      <w:pPr>
        <w:ind w:left="-33" w:firstLine="3600"/>
      </w:pPr>
      <w:rPr>
        <w:rFonts w:hint="default"/>
        <w:color w:val="000000"/>
        <w:position w:val="0"/>
        <w:sz w:val="22"/>
      </w:rPr>
    </w:lvl>
    <w:lvl w:ilvl="5">
      <w:start w:val="1"/>
      <w:numFmt w:val="lowerRoman"/>
      <w:suff w:val="nothing"/>
      <w:lvlText w:val="%6."/>
      <w:lvlJc w:val="left"/>
      <w:pPr>
        <w:ind w:left="-33" w:firstLine="4320"/>
      </w:pPr>
      <w:rPr>
        <w:rFonts w:hint="default"/>
        <w:color w:val="000000"/>
        <w:position w:val="0"/>
        <w:sz w:val="22"/>
      </w:rPr>
    </w:lvl>
    <w:lvl w:ilvl="6">
      <w:start w:val="1"/>
      <w:numFmt w:val="decimal"/>
      <w:isLgl/>
      <w:suff w:val="nothing"/>
      <w:lvlText w:val="%7."/>
      <w:lvlJc w:val="left"/>
      <w:pPr>
        <w:ind w:left="-33" w:firstLine="5040"/>
      </w:pPr>
      <w:rPr>
        <w:rFonts w:hint="default"/>
        <w:color w:val="000000"/>
        <w:position w:val="0"/>
        <w:sz w:val="22"/>
      </w:rPr>
    </w:lvl>
    <w:lvl w:ilvl="7">
      <w:start w:val="1"/>
      <w:numFmt w:val="lowerLetter"/>
      <w:suff w:val="nothing"/>
      <w:lvlText w:val="%8."/>
      <w:lvlJc w:val="left"/>
      <w:pPr>
        <w:ind w:left="-33" w:firstLine="5760"/>
      </w:pPr>
      <w:rPr>
        <w:rFonts w:hint="default"/>
        <w:color w:val="000000"/>
        <w:position w:val="0"/>
        <w:sz w:val="22"/>
      </w:rPr>
    </w:lvl>
    <w:lvl w:ilvl="8">
      <w:start w:val="1"/>
      <w:numFmt w:val="lowerRoman"/>
      <w:suff w:val="nothing"/>
      <w:lvlText w:val="%9."/>
      <w:lvlJc w:val="left"/>
      <w:pPr>
        <w:ind w:left="-33" w:firstLine="6480"/>
      </w:pPr>
      <w:rPr>
        <w:rFonts w:hint="default"/>
        <w:color w:val="000000"/>
        <w:position w:val="0"/>
        <w:sz w:val="22"/>
      </w:rPr>
    </w:lvl>
  </w:abstractNum>
  <w:abstractNum w:abstractNumId="12" w15:restartNumberingAfterBreak="0">
    <w:nsid w:val="2877199E"/>
    <w:multiLevelType w:val="hybridMultilevel"/>
    <w:tmpl w:val="EC02A778"/>
    <w:lvl w:ilvl="0" w:tplc="140A0001">
      <w:start w:val="1"/>
      <w:numFmt w:val="bullet"/>
      <w:lvlText w:val=""/>
      <w:lvlJc w:val="left"/>
      <w:pPr>
        <w:ind w:left="1429" w:hanging="360"/>
      </w:pPr>
      <w:rPr>
        <w:rFonts w:ascii="Symbol" w:hAnsi="Symbol" w:hint="default"/>
      </w:rPr>
    </w:lvl>
    <w:lvl w:ilvl="1" w:tplc="140A0003" w:tentative="1">
      <w:start w:val="1"/>
      <w:numFmt w:val="bullet"/>
      <w:lvlText w:val="o"/>
      <w:lvlJc w:val="left"/>
      <w:pPr>
        <w:ind w:left="2149" w:hanging="360"/>
      </w:pPr>
      <w:rPr>
        <w:rFonts w:ascii="Courier New" w:hAnsi="Courier New" w:cs="Courier New" w:hint="default"/>
      </w:rPr>
    </w:lvl>
    <w:lvl w:ilvl="2" w:tplc="140A0005" w:tentative="1">
      <w:start w:val="1"/>
      <w:numFmt w:val="bullet"/>
      <w:lvlText w:val=""/>
      <w:lvlJc w:val="left"/>
      <w:pPr>
        <w:ind w:left="2869" w:hanging="360"/>
      </w:pPr>
      <w:rPr>
        <w:rFonts w:ascii="Wingdings" w:hAnsi="Wingdings" w:hint="default"/>
      </w:rPr>
    </w:lvl>
    <w:lvl w:ilvl="3" w:tplc="140A0001" w:tentative="1">
      <w:start w:val="1"/>
      <w:numFmt w:val="bullet"/>
      <w:lvlText w:val=""/>
      <w:lvlJc w:val="left"/>
      <w:pPr>
        <w:ind w:left="3589" w:hanging="360"/>
      </w:pPr>
      <w:rPr>
        <w:rFonts w:ascii="Symbol" w:hAnsi="Symbol" w:hint="default"/>
      </w:rPr>
    </w:lvl>
    <w:lvl w:ilvl="4" w:tplc="140A0003" w:tentative="1">
      <w:start w:val="1"/>
      <w:numFmt w:val="bullet"/>
      <w:lvlText w:val="o"/>
      <w:lvlJc w:val="left"/>
      <w:pPr>
        <w:ind w:left="4309" w:hanging="360"/>
      </w:pPr>
      <w:rPr>
        <w:rFonts w:ascii="Courier New" w:hAnsi="Courier New" w:cs="Courier New" w:hint="default"/>
      </w:rPr>
    </w:lvl>
    <w:lvl w:ilvl="5" w:tplc="140A0005" w:tentative="1">
      <w:start w:val="1"/>
      <w:numFmt w:val="bullet"/>
      <w:lvlText w:val=""/>
      <w:lvlJc w:val="left"/>
      <w:pPr>
        <w:ind w:left="5029" w:hanging="360"/>
      </w:pPr>
      <w:rPr>
        <w:rFonts w:ascii="Wingdings" w:hAnsi="Wingdings" w:hint="default"/>
      </w:rPr>
    </w:lvl>
    <w:lvl w:ilvl="6" w:tplc="140A0001" w:tentative="1">
      <w:start w:val="1"/>
      <w:numFmt w:val="bullet"/>
      <w:lvlText w:val=""/>
      <w:lvlJc w:val="left"/>
      <w:pPr>
        <w:ind w:left="5749" w:hanging="360"/>
      </w:pPr>
      <w:rPr>
        <w:rFonts w:ascii="Symbol" w:hAnsi="Symbol" w:hint="default"/>
      </w:rPr>
    </w:lvl>
    <w:lvl w:ilvl="7" w:tplc="140A0003" w:tentative="1">
      <w:start w:val="1"/>
      <w:numFmt w:val="bullet"/>
      <w:lvlText w:val="o"/>
      <w:lvlJc w:val="left"/>
      <w:pPr>
        <w:ind w:left="6469" w:hanging="360"/>
      </w:pPr>
      <w:rPr>
        <w:rFonts w:ascii="Courier New" w:hAnsi="Courier New" w:cs="Courier New" w:hint="default"/>
      </w:rPr>
    </w:lvl>
    <w:lvl w:ilvl="8" w:tplc="140A0005" w:tentative="1">
      <w:start w:val="1"/>
      <w:numFmt w:val="bullet"/>
      <w:lvlText w:val=""/>
      <w:lvlJc w:val="left"/>
      <w:pPr>
        <w:ind w:left="7189" w:hanging="360"/>
      </w:pPr>
      <w:rPr>
        <w:rFonts w:ascii="Wingdings" w:hAnsi="Wingdings" w:hint="default"/>
      </w:rPr>
    </w:lvl>
  </w:abstractNum>
  <w:abstractNum w:abstractNumId="13" w15:restartNumberingAfterBreak="0">
    <w:nsid w:val="30B7065B"/>
    <w:multiLevelType w:val="hybridMultilevel"/>
    <w:tmpl w:val="8242B602"/>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4" w15:restartNumberingAfterBreak="0">
    <w:nsid w:val="34B533E1"/>
    <w:multiLevelType w:val="multilevel"/>
    <w:tmpl w:val="140A001F"/>
    <w:lvl w:ilvl="0">
      <w:start w:val="1"/>
      <w:numFmt w:val="decimal"/>
      <w:lvlText w:val="%1."/>
      <w:lvlJc w:val="left"/>
      <w:pPr>
        <w:ind w:left="644" w:hanging="360"/>
      </w:pPr>
    </w:lvl>
    <w:lvl w:ilvl="1">
      <w:start w:val="1"/>
      <w:numFmt w:val="decimal"/>
      <w:lvlText w:val="%1.%2."/>
      <w:lvlJc w:val="left"/>
      <w:pPr>
        <w:ind w:left="1076" w:hanging="432"/>
      </w:pPr>
    </w:lvl>
    <w:lvl w:ilvl="2">
      <w:start w:val="1"/>
      <w:numFmt w:val="decimal"/>
      <w:lvlText w:val="%1.%2.%3."/>
      <w:lvlJc w:val="left"/>
      <w:pPr>
        <w:ind w:left="1508" w:hanging="504"/>
      </w:pPr>
    </w:lvl>
    <w:lvl w:ilvl="3">
      <w:start w:val="1"/>
      <w:numFmt w:val="decimal"/>
      <w:lvlText w:val="%1.%2.%3.%4."/>
      <w:lvlJc w:val="left"/>
      <w:pPr>
        <w:ind w:left="2012" w:hanging="648"/>
      </w:pPr>
    </w:lvl>
    <w:lvl w:ilvl="4">
      <w:start w:val="1"/>
      <w:numFmt w:val="decimal"/>
      <w:lvlText w:val="%1.%2.%3.%4.%5."/>
      <w:lvlJc w:val="left"/>
      <w:pPr>
        <w:ind w:left="2516" w:hanging="792"/>
      </w:pPr>
    </w:lvl>
    <w:lvl w:ilvl="5">
      <w:start w:val="1"/>
      <w:numFmt w:val="decimal"/>
      <w:lvlText w:val="%1.%2.%3.%4.%5.%6."/>
      <w:lvlJc w:val="left"/>
      <w:pPr>
        <w:ind w:left="3020" w:hanging="936"/>
      </w:pPr>
    </w:lvl>
    <w:lvl w:ilvl="6">
      <w:start w:val="1"/>
      <w:numFmt w:val="decimal"/>
      <w:lvlText w:val="%1.%2.%3.%4.%5.%6.%7."/>
      <w:lvlJc w:val="left"/>
      <w:pPr>
        <w:ind w:left="3524" w:hanging="1080"/>
      </w:pPr>
    </w:lvl>
    <w:lvl w:ilvl="7">
      <w:start w:val="1"/>
      <w:numFmt w:val="decimal"/>
      <w:lvlText w:val="%1.%2.%3.%4.%5.%6.%7.%8."/>
      <w:lvlJc w:val="left"/>
      <w:pPr>
        <w:ind w:left="4028" w:hanging="1224"/>
      </w:pPr>
    </w:lvl>
    <w:lvl w:ilvl="8">
      <w:start w:val="1"/>
      <w:numFmt w:val="decimal"/>
      <w:lvlText w:val="%1.%2.%3.%4.%5.%6.%7.%8.%9."/>
      <w:lvlJc w:val="left"/>
      <w:pPr>
        <w:ind w:left="4604" w:hanging="1440"/>
      </w:pPr>
    </w:lvl>
  </w:abstractNum>
  <w:abstractNum w:abstractNumId="15" w15:restartNumberingAfterBreak="0">
    <w:nsid w:val="4A706879"/>
    <w:multiLevelType w:val="hybridMultilevel"/>
    <w:tmpl w:val="76E46DFA"/>
    <w:lvl w:ilvl="0" w:tplc="140A000F">
      <w:start w:val="1"/>
      <w:numFmt w:val="decimal"/>
      <w:lvlText w:val="%1."/>
      <w:lvlJc w:val="left"/>
      <w:pPr>
        <w:ind w:left="360" w:hanging="360"/>
      </w:p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16" w15:restartNumberingAfterBreak="0">
    <w:nsid w:val="593756A3"/>
    <w:multiLevelType w:val="multilevel"/>
    <w:tmpl w:val="894EE877"/>
    <w:lvl w:ilvl="0">
      <w:start w:val="1"/>
      <w:numFmt w:val="decimal"/>
      <w:isLgl/>
      <w:lvlText w:val="%1."/>
      <w:lvlJc w:val="left"/>
      <w:pPr>
        <w:tabs>
          <w:tab w:val="num" w:pos="315"/>
        </w:tabs>
        <w:ind w:left="315" w:firstLine="360"/>
      </w:pPr>
      <w:rPr>
        <w:rFonts w:hint="default"/>
        <w:color w:val="000000"/>
        <w:position w:val="0"/>
        <w:sz w:val="22"/>
      </w:rPr>
    </w:lvl>
    <w:lvl w:ilvl="1">
      <w:start w:val="1"/>
      <w:numFmt w:val="lowerLetter"/>
      <w:suff w:val="nothing"/>
      <w:lvlText w:val="%2."/>
      <w:lvlJc w:val="left"/>
      <w:pPr>
        <w:ind w:left="-33" w:firstLine="1440"/>
      </w:pPr>
      <w:rPr>
        <w:rFonts w:hint="default"/>
        <w:color w:val="000000"/>
        <w:position w:val="0"/>
        <w:sz w:val="22"/>
      </w:rPr>
    </w:lvl>
    <w:lvl w:ilvl="2">
      <w:start w:val="1"/>
      <w:numFmt w:val="lowerRoman"/>
      <w:suff w:val="nothing"/>
      <w:lvlText w:val="%3."/>
      <w:lvlJc w:val="left"/>
      <w:pPr>
        <w:ind w:left="-33" w:firstLine="2160"/>
      </w:pPr>
      <w:rPr>
        <w:rFonts w:hint="default"/>
        <w:color w:val="000000"/>
        <w:position w:val="0"/>
        <w:sz w:val="22"/>
      </w:rPr>
    </w:lvl>
    <w:lvl w:ilvl="3">
      <w:start w:val="1"/>
      <w:numFmt w:val="decimal"/>
      <w:isLgl/>
      <w:suff w:val="nothing"/>
      <w:lvlText w:val="%4."/>
      <w:lvlJc w:val="left"/>
      <w:pPr>
        <w:ind w:left="-33" w:firstLine="2880"/>
      </w:pPr>
      <w:rPr>
        <w:rFonts w:hint="default"/>
        <w:color w:val="000000"/>
        <w:position w:val="0"/>
        <w:sz w:val="22"/>
      </w:rPr>
    </w:lvl>
    <w:lvl w:ilvl="4">
      <w:start w:val="1"/>
      <w:numFmt w:val="lowerLetter"/>
      <w:suff w:val="nothing"/>
      <w:lvlText w:val="%5."/>
      <w:lvlJc w:val="left"/>
      <w:pPr>
        <w:ind w:left="-33" w:firstLine="3600"/>
      </w:pPr>
      <w:rPr>
        <w:rFonts w:hint="default"/>
        <w:color w:val="000000"/>
        <w:position w:val="0"/>
        <w:sz w:val="22"/>
      </w:rPr>
    </w:lvl>
    <w:lvl w:ilvl="5">
      <w:start w:val="1"/>
      <w:numFmt w:val="lowerRoman"/>
      <w:suff w:val="nothing"/>
      <w:lvlText w:val="%6."/>
      <w:lvlJc w:val="left"/>
      <w:pPr>
        <w:ind w:left="-33" w:firstLine="4320"/>
      </w:pPr>
      <w:rPr>
        <w:rFonts w:hint="default"/>
        <w:color w:val="000000"/>
        <w:position w:val="0"/>
        <w:sz w:val="22"/>
      </w:rPr>
    </w:lvl>
    <w:lvl w:ilvl="6">
      <w:start w:val="1"/>
      <w:numFmt w:val="decimal"/>
      <w:isLgl/>
      <w:suff w:val="nothing"/>
      <w:lvlText w:val="%7."/>
      <w:lvlJc w:val="left"/>
      <w:pPr>
        <w:ind w:left="-33" w:firstLine="5040"/>
      </w:pPr>
      <w:rPr>
        <w:rFonts w:hint="default"/>
        <w:color w:val="000000"/>
        <w:position w:val="0"/>
        <w:sz w:val="22"/>
      </w:rPr>
    </w:lvl>
    <w:lvl w:ilvl="7">
      <w:start w:val="1"/>
      <w:numFmt w:val="lowerLetter"/>
      <w:suff w:val="nothing"/>
      <w:lvlText w:val="%8."/>
      <w:lvlJc w:val="left"/>
      <w:pPr>
        <w:ind w:left="-33" w:firstLine="5760"/>
      </w:pPr>
      <w:rPr>
        <w:rFonts w:hint="default"/>
        <w:color w:val="000000"/>
        <w:position w:val="0"/>
        <w:sz w:val="22"/>
      </w:rPr>
    </w:lvl>
    <w:lvl w:ilvl="8">
      <w:start w:val="1"/>
      <w:numFmt w:val="lowerRoman"/>
      <w:suff w:val="nothing"/>
      <w:lvlText w:val="%9."/>
      <w:lvlJc w:val="left"/>
      <w:pPr>
        <w:ind w:left="-33" w:firstLine="6480"/>
      </w:pPr>
      <w:rPr>
        <w:rFonts w:hint="default"/>
        <w:color w:val="000000"/>
        <w:position w:val="0"/>
        <w:sz w:val="22"/>
      </w:rPr>
    </w:lvl>
  </w:abstractNum>
  <w:abstractNum w:abstractNumId="17" w15:restartNumberingAfterBreak="0">
    <w:nsid w:val="5AD03497"/>
    <w:multiLevelType w:val="hybridMultilevel"/>
    <w:tmpl w:val="AF725CE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8" w15:restartNumberingAfterBreak="0">
    <w:nsid w:val="65816478"/>
    <w:multiLevelType w:val="hybridMultilevel"/>
    <w:tmpl w:val="2E9A2F48"/>
    <w:lvl w:ilvl="0" w:tplc="140A0001">
      <w:start w:val="1"/>
      <w:numFmt w:val="bullet"/>
      <w:lvlText w:val=""/>
      <w:lvlJc w:val="left"/>
      <w:pPr>
        <w:ind w:left="360" w:hanging="360"/>
      </w:pPr>
      <w:rPr>
        <w:rFonts w:ascii="Symbol" w:hAnsi="Symbol" w:hint="default"/>
      </w:rPr>
    </w:lvl>
    <w:lvl w:ilvl="1" w:tplc="140A0003" w:tentative="1">
      <w:start w:val="1"/>
      <w:numFmt w:val="bullet"/>
      <w:lvlText w:val="o"/>
      <w:lvlJc w:val="left"/>
      <w:pPr>
        <w:ind w:left="1080" w:hanging="360"/>
      </w:pPr>
      <w:rPr>
        <w:rFonts w:ascii="Courier New" w:hAnsi="Courier New" w:cs="Courier New" w:hint="default"/>
      </w:rPr>
    </w:lvl>
    <w:lvl w:ilvl="2" w:tplc="140A0005" w:tentative="1">
      <w:start w:val="1"/>
      <w:numFmt w:val="bullet"/>
      <w:lvlText w:val=""/>
      <w:lvlJc w:val="left"/>
      <w:pPr>
        <w:ind w:left="1800" w:hanging="360"/>
      </w:pPr>
      <w:rPr>
        <w:rFonts w:ascii="Wingdings" w:hAnsi="Wingdings" w:hint="default"/>
      </w:rPr>
    </w:lvl>
    <w:lvl w:ilvl="3" w:tplc="140A0001" w:tentative="1">
      <w:start w:val="1"/>
      <w:numFmt w:val="bullet"/>
      <w:lvlText w:val=""/>
      <w:lvlJc w:val="left"/>
      <w:pPr>
        <w:ind w:left="2520" w:hanging="360"/>
      </w:pPr>
      <w:rPr>
        <w:rFonts w:ascii="Symbol" w:hAnsi="Symbol" w:hint="default"/>
      </w:rPr>
    </w:lvl>
    <w:lvl w:ilvl="4" w:tplc="140A0003" w:tentative="1">
      <w:start w:val="1"/>
      <w:numFmt w:val="bullet"/>
      <w:lvlText w:val="o"/>
      <w:lvlJc w:val="left"/>
      <w:pPr>
        <w:ind w:left="3240" w:hanging="360"/>
      </w:pPr>
      <w:rPr>
        <w:rFonts w:ascii="Courier New" w:hAnsi="Courier New" w:cs="Courier New" w:hint="default"/>
      </w:rPr>
    </w:lvl>
    <w:lvl w:ilvl="5" w:tplc="140A0005" w:tentative="1">
      <w:start w:val="1"/>
      <w:numFmt w:val="bullet"/>
      <w:lvlText w:val=""/>
      <w:lvlJc w:val="left"/>
      <w:pPr>
        <w:ind w:left="3960" w:hanging="360"/>
      </w:pPr>
      <w:rPr>
        <w:rFonts w:ascii="Wingdings" w:hAnsi="Wingdings" w:hint="default"/>
      </w:rPr>
    </w:lvl>
    <w:lvl w:ilvl="6" w:tplc="140A0001" w:tentative="1">
      <w:start w:val="1"/>
      <w:numFmt w:val="bullet"/>
      <w:lvlText w:val=""/>
      <w:lvlJc w:val="left"/>
      <w:pPr>
        <w:ind w:left="4680" w:hanging="360"/>
      </w:pPr>
      <w:rPr>
        <w:rFonts w:ascii="Symbol" w:hAnsi="Symbol" w:hint="default"/>
      </w:rPr>
    </w:lvl>
    <w:lvl w:ilvl="7" w:tplc="140A0003" w:tentative="1">
      <w:start w:val="1"/>
      <w:numFmt w:val="bullet"/>
      <w:lvlText w:val="o"/>
      <w:lvlJc w:val="left"/>
      <w:pPr>
        <w:ind w:left="5400" w:hanging="360"/>
      </w:pPr>
      <w:rPr>
        <w:rFonts w:ascii="Courier New" w:hAnsi="Courier New" w:cs="Courier New" w:hint="default"/>
      </w:rPr>
    </w:lvl>
    <w:lvl w:ilvl="8" w:tplc="140A0005" w:tentative="1">
      <w:start w:val="1"/>
      <w:numFmt w:val="bullet"/>
      <w:lvlText w:val=""/>
      <w:lvlJc w:val="left"/>
      <w:pPr>
        <w:ind w:left="6120" w:hanging="360"/>
      </w:pPr>
      <w:rPr>
        <w:rFonts w:ascii="Wingdings" w:hAnsi="Wingdings" w:hint="default"/>
      </w:rPr>
    </w:lvl>
  </w:abstractNum>
  <w:abstractNum w:abstractNumId="19" w15:restartNumberingAfterBreak="0">
    <w:nsid w:val="70BFA040"/>
    <w:multiLevelType w:val="hybridMultilevel"/>
    <w:tmpl w:val="B6D49C7E"/>
    <w:lvl w:ilvl="0" w:tplc="3BC67D66">
      <w:start w:val="1"/>
      <w:numFmt w:val="bullet"/>
      <w:lvlText w:val=""/>
      <w:lvlJc w:val="left"/>
      <w:pPr>
        <w:ind w:left="720" w:hanging="360"/>
      </w:pPr>
      <w:rPr>
        <w:rFonts w:ascii="Symbol" w:hAnsi="Symbol" w:hint="default"/>
      </w:rPr>
    </w:lvl>
    <w:lvl w:ilvl="1" w:tplc="52C26228">
      <w:start w:val="1"/>
      <w:numFmt w:val="bullet"/>
      <w:lvlText w:val="o"/>
      <w:lvlJc w:val="left"/>
      <w:pPr>
        <w:ind w:left="1440" w:hanging="360"/>
      </w:pPr>
      <w:rPr>
        <w:rFonts w:ascii="Courier New" w:hAnsi="Courier New" w:hint="default"/>
      </w:rPr>
    </w:lvl>
    <w:lvl w:ilvl="2" w:tplc="1AB4C132">
      <w:start w:val="1"/>
      <w:numFmt w:val="bullet"/>
      <w:lvlText w:val=""/>
      <w:lvlJc w:val="left"/>
      <w:pPr>
        <w:ind w:left="2160" w:hanging="360"/>
      </w:pPr>
      <w:rPr>
        <w:rFonts w:ascii="Wingdings" w:hAnsi="Wingdings" w:hint="default"/>
      </w:rPr>
    </w:lvl>
    <w:lvl w:ilvl="3" w:tplc="1E9CCC16">
      <w:start w:val="1"/>
      <w:numFmt w:val="bullet"/>
      <w:lvlText w:val=""/>
      <w:lvlJc w:val="left"/>
      <w:pPr>
        <w:ind w:left="2880" w:hanging="360"/>
      </w:pPr>
      <w:rPr>
        <w:rFonts w:ascii="Symbol" w:hAnsi="Symbol" w:hint="default"/>
      </w:rPr>
    </w:lvl>
    <w:lvl w:ilvl="4" w:tplc="05A87F36">
      <w:start w:val="1"/>
      <w:numFmt w:val="bullet"/>
      <w:lvlText w:val="o"/>
      <w:lvlJc w:val="left"/>
      <w:pPr>
        <w:ind w:left="3600" w:hanging="360"/>
      </w:pPr>
      <w:rPr>
        <w:rFonts w:ascii="Courier New" w:hAnsi="Courier New" w:hint="default"/>
      </w:rPr>
    </w:lvl>
    <w:lvl w:ilvl="5" w:tplc="AAA29E76">
      <w:start w:val="1"/>
      <w:numFmt w:val="bullet"/>
      <w:lvlText w:val=""/>
      <w:lvlJc w:val="left"/>
      <w:pPr>
        <w:ind w:left="4320" w:hanging="360"/>
      </w:pPr>
      <w:rPr>
        <w:rFonts w:ascii="Wingdings" w:hAnsi="Wingdings" w:hint="default"/>
      </w:rPr>
    </w:lvl>
    <w:lvl w:ilvl="6" w:tplc="A1560996">
      <w:start w:val="1"/>
      <w:numFmt w:val="bullet"/>
      <w:lvlText w:val=""/>
      <w:lvlJc w:val="left"/>
      <w:pPr>
        <w:ind w:left="5040" w:hanging="360"/>
      </w:pPr>
      <w:rPr>
        <w:rFonts w:ascii="Symbol" w:hAnsi="Symbol" w:hint="default"/>
      </w:rPr>
    </w:lvl>
    <w:lvl w:ilvl="7" w:tplc="13AE627E">
      <w:start w:val="1"/>
      <w:numFmt w:val="bullet"/>
      <w:lvlText w:val="o"/>
      <w:lvlJc w:val="left"/>
      <w:pPr>
        <w:ind w:left="5760" w:hanging="360"/>
      </w:pPr>
      <w:rPr>
        <w:rFonts w:ascii="Courier New" w:hAnsi="Courier New" w:hint="default"/>
      </w:rPr>
    </w:lvl>
    <w:lvl w:ilvl="8" w:tplc="E5BCE05C">
      <w:start w:val="1"/>
      <w:numFmt w:val="bullet"/>
      <w:lvlText w:val=""/>
      <w:lvlJc w:val="left"/>
      <w:pPr>
        <w:ind w:left="6480" w:hanging="360"/>
      </w:pPr>
      <w:rPr>
        <w:rFonts w:ascii="Wingdings" w:hAnsi="Wingdings" w:hint="default"/>
      </w:rPr>
    </w:lvl>
  </w:abstractNum>
  <w:abstractNum w:abstractNumId="20" w15:restartNumberingAfterBreak="0">
    <w:nsid w:val="7B873263"/>
    <w:multiLevelType w:val="multilevel"/>
    <w:tmpl w:val="A0C66578"/>
    <w:lvl w:ilvl="0">
      <w:start w:val="1"/>
      <w:numFmt w:val="decimal"/>
      <w:lvlText w:val="%1."/>
      <w:lvlJc w:val="left"/>
      <w:pPr>
        <w:tabs>
          <w:tab w:val="num" w:pos="348"/>
        </w:tabs>
        <w:ind w:left="348" w:firstLine="360"/>
      </w:pPr>
      <w:rPr>
        <w:rFonts w:hint="default"/>
        <w:color w:val="000000"/>
        <w:position w:val="0"/>
        <w:sz w:val="22"/>
      </w:rPr>
    </w:lvl>
    <w:lvl w:ilvl="1">
      <w:start w:val="1"/>
      <w:numFmt w:val="bullet"/>
      <w:suff w:val="nothing"/>
      <w:lvlText w:val="o"/>
      <w:lvlJc w:val="left"/>
      <w:pPr>
        <w:ind w:left="0" w:firstLine="1440"/>
      </w:pPr>
      <w:rPr>
        <w:rFonts w:ascii="Courier New" w:eastAsia="ヒラギノ角ゴ Pro W3" w:hAnsi="Courier New" w:hint="default"/>
        <w:color w:val="000000"/>
        <w:position w:val="0"/>
        <w:sz w:val="22"/>
      </w:rPr>
    </w:lvl>
    <w:lvl w:ilvl="2">
      <w:start w:val="1"/>
      <w:numFmt w:val="bullet"/>
      <w:suff w:val="nothing"/>
      <w:lvlText w:val=""/>
      <w:lvlJc w:val="left"/>
      <w:pPr>
        <w:ind w:left="0" w:firstLine="2160"/>
      </w:pPr>
      <w:rPr>
        <w:rFonts w:ascii="Wingdings" w:eastAsia="ヒラギノ角ゴ Pro W3" w:hAnsi="Wingdings" w:hint="default"/>
        <w:color w:val="000000"/>
        <w:position w:val="0"/>
        <w:sz w:val="22"/>
      </w:rPr>
    </w:lvl>
    <w:lvl w:ilvl="3">
      <w:start w:val="1"/>
      <w:numFmt w:val="bullet"/>
      <w:suff w:val="nothing"/>
      <w:lvlText w:val="•"/>
      <w:lvlJc w:val="left"/>
      <w:pPr>
        <w:ind w:left="0" w:firstLine="2880"/>
      </w:pPr>
      <w:rPr>
        <w:rFonts w:hint="default"/>
        <w:color w:val="000000"/>
        <w:position w:val="0"/>
        <w:sz w:val="22"/>
      </w:rPr>
    </w:lvl>
    <w:lvl w:ilvl="4">
      <w:start w:val="1"/>
      <w:numFmt w:val="bullet"/>
      <w:suff w:val="nothing"/>
      <w:lvlText w:val="o"/>
      <w:lvlJc w:val="left"/>
      <w:pPr>
        <w:ind w:left="0" w:firstLine="3600"/>
      </w:pPr>
      <w:rPr>
        <w:rFonts w:ascii="Courier New" w:eastAsia="ヒラギノ角ゴ Pro W3" w:hAnsi="Courier New" w:hint="default"/>
        <w:color w:val="000000"/>
        <w:position w:val="0"/>
        <w:sz w:val="22"/>
      </w:rPr>
    </w:lvl>
    <w:lvl w:ilvl="5">
      <w:start w:val="1"/>
      <w:numFmt w:val="bullet"/>
      <w:suff w:val="nothing"/>
      <w:lvlText w:val=""/>
      <w:lvlJc w:val="left"/>
      <w:pPr>
        <w:ind w:left="0" w:firstLine="4320"/>
      </w:pPr>
      <w:rPr>
        <w:rFonts w:ascii="Wingdings" w:eastAsia="ヒラギノ角ゴ Pro W3" w:hAnsi="Wingdings" w:hint="default"/>
        <w:color w:val="000000"/>
        <w:position w:val="0"/>
        <w:sz w:val="22"/>
      </w:rPr>
    </w:lvl>
    <w:lvl w:ilvl="6">
      <w:start w:val="1"/>
      <w:numFmt w:val="bullet"/>
      <w:suff w:val="nothing"/>
      <w:lvlText w:val="•"/>
      <w:lvlJc w:val="left"/>
      <w:pPr>
        <w:ind w:left="0" w:firstLine="5040"/>
      </w:pPr>
      <w:rPr>
        <w:rFonts w:hint="default"/>
        <w:color w:val="000000"/>
        <w:position w:val="0"/>
        <w:sz w:val="22"/>
      </w:rPr>
    </w:lvl>
    <w:lvl w:ilvl="7">
      <w:start w:val="1"/>
      <w:numFmt w:val="bullet"/>
      <w:suff w:val="nothing"/>
      <w:lvlText w:val="o"/>
      <w:lvlJc w:val="left"/>
      <w:pPr>
        <w:ind w:left="0" w:firstLine="5760"/>
      </w:pPr>
      <w:rPr>
        <w:rFonts w:ascii="Courier New" w:eastAsia="ヒラギノ角ゴ Pro W3" w:hAnsi="Courier New" w:hint="default"/>
        <w:color w:val="000000"/>
        <w:position w:val="0"/>
        <w:sz w:val="22"/>
      </w:rPr>
    </w:lvl>
    <w:lvl w:ilvl="8">
      <w:start w:val="1"/>
      <w:numFmt w:val="bullet"/>
      <w:suff w:val="nothing"/>
      <w:lvlText w:val=""/>
      <w:lvlJc w:val="left"/>
      <w:pPr>
        <w:ind w:left="0" w:firstLine="6480"/>
      </w:pPr>
      <w:rPr>
        <w:rFonts w:ascii="Wingdings" w:eastAsia="ヒラギノ角ゴ Pro W3" w:hAnsi="Wingdings" w:hint="default"/>
        <w:color w:val="000000"/>
        <w:position w:val="0"/>
        <w:sz w:val="22"/>
      </w:rPr>
    </w:lvl>
  </w:abstractNum>
  <w:abstractNum w:abstractNumId="21" w15:restartNumberingAfterBreak="0">
    <w:nsid w:val="7BEC5C97"/>
    <w:multiLevelType w:val="hybridMultilevel"/>
    <w:tmpl w:val="B5A05FF4"/>
    <w:lvl w:ilvl="0" w:tplc="140A0001">
      <w:start w:val="1"/>
      <w:numFmt w:val="bullet"/>
      <w:lvlText w:val=""/>
      <w:lvlJc w:val="left"/>
      <w:pPr>
        <w:ind w:left="1080" w:hanging="360"/>
      </w:pPr>
      <w:rPr>
        <w:rFonts w:ascii="Symbol" w:hAnsi="Symbol"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num w:numId="1">
    <w:abstractNumId w:val="19"/>
  </w:num>
  <w:num w:numId="2">
    <w:abstractNumId w:val="7"/>
  </w:num>
  <w:num w:numId="3">
    <w:abstractNumId w:val="15"/>
  </w:num>
  <w:num w:numId="4">
    <w:abstractNumId w:val="14"/>
  </w:num>
  <w:num w:numId="5">
    <w:abstractNumId w:val="18"/>
  </w:num>
  <w:num w:numId="6">
    <w:abstractNumId w:val="17"/>
  </w:num>
  <w:num w:numId="7">
    <w:abstractNumId w:val="0"/>
  </w:num>
  <w:num w:numId="8">
    <w:abstractNumId w:val="1"/>
  </w:num>
  <w:num w:numId="9">
    <w:abstractNumId w:val="2"/>
  </w:num>
  <w:num w:numId="10">
    <w:abstractNumId w:val="21"/>
  </w:num>
  <w:num w:numId="11">
    <w:abstractNumId w:val="13"/>
  </w:num>
  <w:num w:numId="12">
    <w:abstractNumId w:val="5"/>
  </w:num>
  <w:num w:numId="13">
    <w:abstractNumId w:val="12"/>
  </w:num>
  <w:num w:numId="14">
    <w:abstractNumId w:val="6"/>
  </w:num>
  <w:num w:numId="15">
    <w:abstractNumId w:val="3"/>
  </w:num>
  <w:num w:numId="16">
    <w:abstractNumId w:val="4"/>
  </w:num>
  <w:num w:numId="17">
    <w:abstractNumId w:val="20"/>
  </w:num>
  <w:num w:numId="18">
    <w:abstractNumId w:val="11"/>
  </w:num>
  <w:num w:numId="19">
    <w:abstractNumId w:val="16"/>
  </w:num>
  <w:num w:numId="20">
    <w:abstractNumId w:val="10"/>
  </w:num>
  <w:num w:numId="21">
    <w:abstractNumId w:val="8"/>
  </w:num>
  <w:num w:numId="2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5C64"/>
    <w:rsid w:val="000000BD"/>
    <w:rsid w:val="000003E4"/>
    <w:rsid w:val="00001121"/>
    <w:rsid w:val="000028D3"/>
    <w:rsid w:val="00002B1B"/>
    <w:rsid w:val="000042A7"/>
    <w:rsid w:val="00004339"/>
    <w:rsid w:val="00004B7A"/>
    <w:rsid w:val="00005B17"/>
    <w:rsid w:val="000064BD"/>
    <w:rsid w:val="00006C92"/>
    <w:rsid w:val="0000787A"/>
    <w:rsid w:val="0001003F"/>
    <w:rsid w:val="0001021C"/>
    <w:rsid w:val="00011F4D"/>
    <w:rsid w:val="00015175"/>
    <w:rsid w:val="00015ACB"/>
    <w:rsid w:val="000161D2"/>
    <w:rsid w:val="00016344"/>
    <w:rsid w:val="00016F76"/>
    <w:rsid w:val="00017B24"/>
    <w:rsid w:val="000219CF"/>
    <w:rsid w:val="000236AC"/>
    <w:rsid w:val="00025679"/>
    <w:rsid w:val="000259FC"/>
    <w:rsid w:val="00025AFF"/>
    <w:rsid w:val="000265EF"/>
    <w:rsid w:val="00027A80"/>
    <w:rsid w:val="00027ABF"/>
    <w:rsid w:val="00030718"/>
    <w:rsid w:val="00031ABD"/>
    <w:rsid w:val="00031B90"/>
    <w:rsid w:val="0003224A"/>
    <w:rsid w:val="00033024"/>
    <w:rsid w:val="000334D0"/>
    <w:rsid w:val="0003402F"/>
    <w:rsid w:val="00034BCD"/>
    <w:rsid w:val="00035A44"/>
    <w:rsid w:val="0004045D"/>
    <w:rsid w:val="000404FC"/>
    <w:rsid w:val="00040BC4"/>
    <w:rsid w:val="000413A2"/>
    <w:rsid w:val="00041454"/>
    <w:rsid w:val="00041EB6"/>
    <w:rsid w:val="000423E7"/>
    <w:rsid w:val="000430FF"/>
    <w:rsid w:val="00044314"/>
    <w:rsid w:val="00044D68"/>
    <w:rsid w:val="000452A1"/>
    <w:rsid w:val="000476F0"/>
    <w:rsid w:val="00047BF1"/>
    <w:rsid w:val="0005077A"/>
    <w:rsid w:val="000508B2"/>
    <w:rsid w:val="00050AEC"/>
    <w:rsid w:val="00051E83"/>
    <w:rsid w:val="00052764"/>
    <w:rsid w:val="00053173"/>
    <w:rsid w:val="000535E0"/>
    <w:rsid w:val="00053AC7"/>
    <w:rsid w:val="00053E09"/>
    <w:rsid w:val="00055511"/>
    <w:rsid w:val="00057EF3"/>
    <w:rsid w:val="00063215"/>
    <w:rsid w:val="00066E99"/>
    <w:rsid w:val="00067972"/>
    <w:rsid w:val="000707E1"/>
    <w:rsid w:val="0007080F"/>
    <w:rsid w:val="00070982"/>
    <w:rsid w:val="000711D8"/>
    <w:rsid w:val="000713EE"/>
    <w:rsid w:val="00071E15"/>
    <w:rsid w:val="00080A9B"/>
    <w:rsid w:val="00083D8D"/>
    <w:rsid w:val="0008420E"/>
    <w:rsid w:val="000844E9"/>
    <w:rsid w:val="00086B35"/>
    <w:rsid w:val="00087AA4"/>
    <w:rsid w:val="00087D3F"/>
    <w:rsid w:val="00091D1E"/>
    <w:rsid w:val="00092930"/>
    <w:rsid w:val="00092CA9"/>
    <w:rsid w:val="00093FA2"/>
    <w:rsid w:val="00094099"/>
    <w:rsid w:val="00096054"/>
    <w:rsid w:val="00096C8D"/>
    <w:rsid w:val="00097B3A"/>
    <w:rsid w:val="000A02F5"/>
    <w:rsid w:val="000A1AB9"/>
    <w:rsid w:val="000A1F53"/>
    <w:rsid w:val="000A23EF"/>
    <w:rsid w:val="000A41E7"/>
    <w:rsid w:val="000A626C"/>
    <w:rsid w:val="000B1FBC"/>
    <w:rsid w:val="000B2EE7"/>
    <w:rsid w:val="000B37BC"/>
    <w:rsid w:val="000B4E94"/>
    <w:rsid w:val="000B6D3D"/>
    <w:rsid w:val="000B79FF"/>
    <w:rsid w:val="000C03EA"/>
    <w:rsid w:val="000C0431"/>
    <w:rsid w:val="000C23FB"/>
    <w:rsid w:val="000C58FE"/>
    <w:rsid w:val="000C592A"/>
    <w:rsid w:val="000C5C55"/>
    <w:rsid w:val="000C7093"/>
    <w:rsid w:val="000C7E3F"/>
    <w:rsid w:val="000D0F28"/>
    <w:rsid w:val="000D22FF"/>
    <w:rsid w:val="000D4453"/>
    <w:rsid w:val="000D4789"/>
    <w:rsid w:val="000D47F1"/>
    <w:rsid w:val="000D4A69"/>
    <w:rsid w:val="000D4C9C"/>
    <w:rsid w:val="000D52C6"/>
    <w:rsid w:val="000D5311"/>
    <w:rsid w:val="000D5807"/>
    <w:rsid w:val="000D737C"/>
    <w:rsid w:val="000E2750"/>
    <w:rsid w:val="000E2FF3"/>
    <w:rsid w:val="000E3547"/>
    <w:rsid w:val="000E45EB"/>
    <w:rsid w:val="000E4841"/>
    <w:rsid w:val="000E4A6F"/>
    <w:rsid w:val="000E6EB3"/>
    <w:rsid w:val="000E7E28"/>
    <w:rsid w:val="000F0484"/>
    <w:rsid w:val="000F1CC7"/>
    <w:rsid w:val="000F2582"/>
    <w:rsid w:val="000F2746"/>
    <w:rsid w:val="000F50CB"/>
    <w:rsid w:val="000F6413"/>
    <w:rsid w:val="000F7184"/>
    <w:rsid w:val="000F72D6"/>
    <w:rsid w:val="00101501"/>
    <w:rsid w:val="001023A8"/>
    <w:rsid w:val="00102FC1"/>
    <w:rsid w:val="00105020"/>
    <w:rsid w:val="001050CD"/>
    <w:rsid w:val="0010566D"/>
    <w:rsid w:val="00105694"/>
    <w:rsid w:val="00107A6F"/>
    <w:rsid w:val="00110434"/>
    <w:rsid w:val="0011052E"/>
    <w:rsid w:val="00111FB4"/>
    <w:rsid w:val="00112529"/>
    <w:rsid w:val="00112C17"/>
    <w:rsid w:val="00115486"/>
    <w:rsid w:val="001159F6"/>
    <w:rsid w:val="0012237B"/>
    <w:rsid w:val="00123D72"/>
    <w:rsid w:val="001268D1"/>
    <w:rsid w:val="00132A1A"/>
    <w:rsid w:val="00133000"/>
    <w:rsid w:val="00133A20"/>
    <w:rsid w:val="00133AAF"/>
    <w:rsid w:val="00133D25"/>
    <w:rsid w:val="0013403D"/>
    <w:rsid w:val="0013418F"/>
    <w:rsid w:val="00134BAC"/>
    <w:rsid w:val="00135D53"/>
    <w:rsid w:val="001373F6"/>
    <w:rsid w:val="0013792F"/>
    <w:rsid w:val="00137EEF"/>
    <w:rsid w:val="00140511"/>
    <w:rsid w:val="001427B1"/>
    <w:rsid w:val="00145866"/>
    <w:rsid w:val="001459AD"/>
    <w:rsid w:val="00145F62"/>
    <w:rsid w:val="001470DE"/>
    <w:rsid w:val="001504F0"/>
    <w:rsid w:val="001505B8"/>
    <w:rsid w:val="00150FC0"/>
    <w:rsid w:val="00151154"/>
    <w:rsid w:val="0015203D"/>
    <w:rsid w:val="0015220A"/>
    <w:rsid w:val="00152D57"/>
    <w:rsid w:val="001548BE"/>
    <w:rsid w:val="00154EC4"/>
    <w:rsid w:val="00163ED2"/>
    <w:rsid w:val="001645C0"/>
    <w:rsid w:val="00164BFD"/>
    <w:rsid w:val="00167243"/>
    <w:rsid w:val="001678DC"/>
    <w:rsid w:val="00170693"/>
    <w:rsid w:val="00171288"/>
    <w:rsid w:val="00172678"/>
    <w:rsid w:val="001743B1"/>
    <w:rsid w:val="00176393"/>
    <w:rsid w:val="001814FF"/>
    <w:rsid w:val="00184985"/>
    <w:rsid w:val="0018500D"/>
    <w:rsid w:val="001854F8"/>
    <w:rsid w:val="0018592D"/>
    <w:rsid w:val="00186793"/>
    <w:rsid w:val="001921D0"/>
    <w:rsid w:val="001928BF"/>
    <w:rsid w:val="00192F82"/>
    <w:rsid w:val="001961FB"/>
    <w:rsid w:val="001976A6"/>
    <w:rsid w:val="001A10EB"/>
    <w:rsid w:val="001A180B"/>
    <w:rsid w:val="001A2476"/>
    <w:rsid w:val="001A2575"/>
    <w:rsid w:val="001A30EF"/>
    <w:rsid w:val="001A38E1"/>
    <w:rsid w:val="001A3F71"/>
    <w:rsid w:val="001A4B06"/>
    <w:rsid w:val="001A5070"/>
    <w:rsid w:val="001A5A48"/>
    <w:rsid w:val="001A5F5D"/>
    <w:rsid w:val="001A6082"/>
    <w:rsid w:val="001A68A2"/>
    <w:rsid w:val="001B04C7"/>
    <w:rsid w:val="001B0644"/>
    <w:rsid w:val="001B0992"/>
    <w:rsid w:val="001B14AC"/>
    <w:rsid w:val="001B2A1F"/>
    <w:rsid w:val="001B3CED"/>
    <w:rsid w:val="001B439F"/>
    <w:rsid w:val="001B6366"/>
    <w:rsid w:val="001B7F42"/>
    <w:rsid w:val="001C16FD"/>
    <w:rsid w:val="001C3B51"/>
    <w:rsid w:val="001C41E1"/>
    <w:rsid w:val="001C4CAC"/>
    <w:rsid w:val="001C5CBE"/>
    <w:rsid w:val="001C678E"/>
    <w:rsid w:val="001C7C2F"/>
    <w:rsid w:val="001D2BC6"/>
    <w:rsid w:val="001D3CEC"/>
    <w:rsid w:val="001D4554"/>
    <w:rsid w:val="001D7F14"/>
    <w:rsid w:val="001E3A6E"/>
    <w:rsid w:val="001E4D17"/>
    <w:rsid w:val="001E5A5B"/>
    <w:rsid w:val="001E79DC"/>
    <w:rsid w:val="001F2A7C"/>
    <w:rsid w:val="001F374B"/>
    <w:rsid w:val="001F393A"/>
    <w:rsid w:val="001F4CAE"/>
    <w:rsid w:val="001F5F52"/>
    <w:rsid w:val="00201389"/>
    <w:rsid w:val="00201D51"/>
    <w:rsid w:val="00201EB7"/>
    <w:rsid w:val="002023C9"/>
    <w:rsid w:val="00202B01"/>
    <w:rsid w:val="0020412D"/>
    <w:rsid w:val="0020442C"/>
    <w:rsid w:val="00204AA1"/>
    <w:rsid w:val="00206358"/>
    <w:rsid w:val="00207184"/>
    <w:rsid w:val="00210D98"/>
    <w:rsid w:val="00210FA5"/>
    <w:rsid w:val="0021296A"/>
    <w:rsid w:val="00213759"/>
    <w:rsid w:val="00213F24"/>
    <w:rsid w:val="0021444E"/>
    <w:rsid w:val="00214E37"/>
    <w:rsid w:val="00214EE0"/>
    <w:rsid w:val="00216693"/>
    <w:rsid w:val="00220574"/>
    <w:rsid w:val="00220986"/>
    <w:rsid w:val="002212C8"/>
    <w:rsid w:val="00221641"/>
    <w:rsid w:val="00223385"/>
    <w:rsid w:val="00224A04"/>
    <w:rsid w:val="0022673B"/>
    <w:rsid w:val="00226E91"/>
    <w:rsid w:val="00227092"/>
    <w:rsid w:val="00227243"/>
    <w:rsid w:val="00227C89"/>
    <w:rsid w:val="0023147F"/>
    <w:rsid w:val="002326B6"/>
    <w:rsid w:val="00232724"/>
    <w:rsid w:val="002334BA"/>
    <w:rsid w:val="0023459F"/>
    <w:rsid w:val="002348DB"/>
    <w:rsid w:val="002350A1"/>
    <w:rsid w:val="00240234"/>
    <w:rsid w:val="00242509"/>
    <w:rsid w:val="002426AF"/>
    <w:rsid w:val="0024296B"/>
    <w:rsid w:val="00242C52"/>
    <w:rsid w:val="00243148"/>
    <w:rsid w:val="002446EA"/>
    <w:rsid w:val="002454AB"/>
    <w:rsid w:val="002460F0"/>
    <w:rsid w:val="0024621E"/>
    <w:rsid w:val="00246F52"/>
    <w:rsid w:val="0024758A"/>
    <w:rsid w:val="00247D6F"/>
    <w:rsid w:val="00250E1C"/>
    <w:rsid w:val="002517FC"/>
    <w:rsid w:val="00254E5D"/>
    <w:rsid w:val="0025507B"/>
    <w:rsid w:val="00255B7E"/>
    <w:rsid w:val="00255DE0"/>
    <w:rsid w:val="00260A6D"/>
    <w:rsid w:val="0026203A"/>
    <w:rsid w:val="00262828"/>
    <w:rsid w:val="002648AB"/>
    <w:rsid w:val="00265284"/>
    <w:rsid w:val="002653E2"/>
    <w:rsid w:val="002665EE"/>
    <w:rsid w:val="00267508"/>
    <w:rsid w:val="002679A1"/>
    <w:rsid w:val="00267D25"/>
    <w:rsid w:val="00274E3A"/>
    <w:rsid w:val="002764C1"/>
    <w:rsid w:val="00276C9D"/>
    <w:rsid w:val="002779FC"/>
    <w:rsid w:val="002807BB"/>
    <w:rsid w:val="00280F36"/>
    <w:rsid w:val="00280FEA"/>
    <w:rsid w:val="002814B7"/>
    <w:rsid w:val="00281B93"/>
    <w:rsid w:val="0028216F"/>
    <w:rsid w:val="0028343E"/>
    <w:rsid w:val="0028522D"/>
    <w:rsid w:val="0028551C"/>
    <w:rsid w:val="0028598A"/>
    <w:rsid w:val="0028599C"/>
    <w:rsid w:val="00285A8A"/>
    <w:rsid w:val="0028682A"/>
    <w:rsid w:val="002868EA"/>
    <w:rsid w:val="0028719D"/>
    <w:rsid w:val="00290919"/>
    <w:rsid w:val="00290ECC"/>
    <w:rsid w:val="00291731"/>
    <w:rsid w:val="00291A78"/>
    <w:rsid w:val="002946FB"/>
    <w:rsid w:val="00295674"/>
    <w:rsid w:val="00296387"/>
    <w:rsid w:val="002A0B25"/>
    <w:rsid w:val="002A0FCC"/>
    <w:rsid w:val="002A191E"/>
    <w:rsid w:val="002A27AD"/>
    <w:rsid w:val="002A313D"/>
    <w:rsid w:val="002A36FB"/>
    <w:rsid w:val="002A46CF"/>
    <w:rsid w:val="002A471A"/>
    <w:rsid w:val="002A4949"/>
    <w:rsid w:val="002A4B02"/>
    <w:rsid w:val="002A5A93"/>
    <w:rsid w:val="002A5F52"/>
    <w:rsid w:val="002A6B0D"/>
    <w:rsid w:val="002A6DA9"/>
    <w:rsid w:val="002A7443"/>
    <w:rsid w:val="002B0B58"/>
    <w:rsid w:val="002B1D94"/>
    <w:rsid w:val="002B3977"/>
    <w:rsid w:val="002B5BE9"/>
    <w:rsid w:val="002B61D1"/>
    <w:rsid w:val="002B75AA"/>
    <w:rsid w:val="002B7B0B"/>
    <w:rsid w:val="002C038E"/>
    <w:rsid w:val="002C12B8"/>
    <w:rsid w:val="002C1A35"/>
    <w:rsid w:val="002C2756"/>
    <w:rsid w:val="002C5868"/>
    <w:rsid w:val="002C7F03"/>
    <w:rsid w:val="002D05E7"/>
    <w:rsid w:val="002D19F6"/>
    <w:rsid w:val="002D6024"/>
    <w:rsid w:val="002D681D"/>
    <w:rsid w:val="002D7732"/>
    <w:rsid w:val="002E054B"/>
    <w:rsid w:val="002E0B70"/>
    <w:rsid w:val="002E2477"/>
    <w:rsid w:val="002E2807"/>
    <w:rsid w:val="002E48E4"/>
    <w:rsid w:val="002E51E9"/>
    <w:rsid w:val="002E6179"/>
    <w:rsid w:val="002E779F"/>
    <w:rsid w:val="002F058B"/>
    <w:rsid w:val="002F1726"/>
    <w:rsid w:val="002F3A9C"/>
    <w:rsid w:val="002F41AB"/>
    <w:rsid w:val="002F4DD0"/>
    <w:rsid w:val="002F73F5"/>
    <w:rsid w:val="00301657"/>
    <w:rsid w:val="003026CA"/>
    <w:rsid w:val="00302FCD"/>
    <w:rsid w:val="0030442C"/>
    <w:rsid w:val="00304555"/>
    <w:rsid w:val="00304937"/>
    <w:rsid w:val="00305883"/>
    <w:rsid w:val="00306049"/>
    <w:rsid w:val="003069DD"/>
    <w:rsid w:val="00306EDD"/>
    <w:rsid w:val="00307EF3"/>
    <w:rsid w:val="0031148F"/>
    <w:rsid w:val="00312FE2"/>
    <w:rsid w:val="00313E89"/>
    <w:rsid w:val="003148D5"/>
    <w:rsid w:val="003153B8"/>
    <w:rsid w:val="00317924"/>
    <w:rsid w:val="003219F4"/>
    <w:rsid w:val="00321C30"/>
    <w:rsid w:val="00321EE4"/>
    <w:rsid w:val="00325BD6"/>
    <w:rsid w:val="00327CE4"/>
    <w:rsid w:val="00327DD2"/>
    <w:rsid w:val="00332281"/>
    <w:rsid w:val="00332611"/>
    <w:rsid w:val="003335AC"/>
    <w:rsid w:val="00333898"/>
    <w:rsid w:val="0033518E"/>
    <w:rsid w:val="00335997"/>
    <w:rsid w:val="00335DB6"/>
    <w:rsid w:val="00337485"/>
    <w:rsid w:val="00344AAA"/>
    <w:rsid w:val="00346746"/>
    <w:rsid w:val="003475AA"/>
    <w:rsid w:val="00347BFE"/>
    <w:rsid w:val="003508A5"/>
    <w:rsid w:val="00352CCE"/>
    <w:rsid w:val="00353B58"/>
    <w:rsid w:val="00354141"/>
    <w:rsid w:val="00354AC9"/>
    <w:rsid w:val="003559FD"/>
    <w:rsid w:val="00356569"/>
    <w:rsid w:val="003613AD"/>
    <w:rsid w:val="00361B72"/>
    <w:rsid w:val="003629B4"/>
    <w:rsid w:val="00364BDE"/>
    <w:rsid w:val="00365413"/>
    <w:rsid w:val="00372AE8"/>
    <w:rsid w:val="00372E90"/>
    <w:rsid w:val="00373CBD"/>
    <w:rsid w:val="003752E3"/>
    <w:rsid w:val="00375A5A"/>
    <w:rsid w:val="00375B5F"/>
    <w:rsid w:val="0037723B"/>
    <w:rsid w:val="0037765A"/>
    <w:rsid w:val="00382763"/>
    <w:rsid w:val="00382801"/>
    <w:rsid w:val="00383399"/>
    <w:rsid w:val="003839B1"/>
    <w:rsid w:val="00383F38"/>
    <w:rsid w:val="00384FB9"/>
    <w:rsid w:val="00385A7A"/>
    <w:rsid w:val="00387297"/>
    <w:rsid w:val="003918DD"/>
    <w:rsid w:val="00391D4A"/>
    <w:rsid w:val="003968E5"/>
    <w:rsid w:val="00396D77"/>
    <w:rsid w:val="003974C0"/>
    <w:rsid w:val="003A004E"/>
    <w:rsid w:val="003A1055"/>
    <w:rsid w:val="003A1174"/>
    <w:rsid w:val="003A1D2D"/>
    <w:rsid w:val="003A2788"/>
    <w:rsid w:val="003A4388"/>
    <w:rsid w:val="003A5D70"/>
    <w:rsid w:val="003A682B"/>
    <w:rsid w:val="003A741D"/>
    <w:rsid w:val="003A7CC7"/>
    <w:rsid w:val="003B08E3"/>
    <w:rsid w:val="003B1030"/>
    <w:rsid w:val="003B1D41"/>
    <w:rsid w:val="003B23EC"/>
    <w:rsid w:val="003B4B17"/>
    <w:rsid w:val="003B5DBF"/>
    <w:rsid w:val="003B7851"/>
    <w:rsid w:val="003B7D48"/>
    <w:rsid w:val="003C0207"/>
    <w:rsid w:val="003C05C2"/>
    <w:rsid w:val="003C0900"/>
    <w:rsid w:val="003C237D"/>
    <w:rsid w:val="003C2435"/>
    <w:rsid w:val="003C35E4"/>
    <w:rsid w:val="003C3C1E"/>
    <w:rsid w:val="003C4CC5"/>
    <w:rsid w:val="003D1ADB"/>
    <w:rsid w:val="003D3BD7"/>
    <w:rsid w:val="003D5F56"/>
    <w:rsid w:val="003D70D7"/>
    <w:rsid w:val="003D77EF"/>
    <w:rsid w:val="003E16A3"/>
    <w:rsid w:val="003E1FAE"/>
    <w:rsid w:val="003E3442"/>
    <w:rsid w:val="003E3D9A"/>
    <w:rsid w:val="003E45E8"/>
    <w:rsid w:val="003E46DF"/>
    <w:rsid w:val="003E6A9A"/>
    <w:rsid w:val="003F011C"/>
    <w:rsid w:val="003F0460"/>
    <w:rsid w:val="003F089F"/>
    <w:rsid w:val="003F17CF"/>
    <w:rsid w:val="003F1DED"/>
    <w:rsid w:val="003F2FF7"/>
    <w:rsid w:val="003F3BDB"/>
    <w:rsid w:val="003F4C66"/>
    <w:rsid w:val="003F54CD"/>
    <w:rsid w:val="003F5BA5"/>
    <w:rsid w:val="003F6257"/>
    <w:rsid w:val="003F6C76"/>
    <w:rsid w:val="00400871"/>
    <w:rsid w:val="004017D7"/>
    <w:rsid w:val="00402825"/>
    <w:rsid w:val="00403332"/>
    <w:rsid w:val="00403904"/>
    <w:rsid w:val="004040A5"/>
    <w:rsid w:val="00404378"/>
    <w:rsid w:val="00404425"/>
    <w:rsid w:val="004075B2"/>
    <w:rsid w:val="00407A82"/>
    <w:rsid w:val="004100B0"/>
    <w:rsid w:val="004103A3"/>
    <w:rsid w:val="004109AA"/>
    <w:rsid w:val="004126E5"/>
    <w:rsid w:val="00413311"/>
    <w:rsid w:val="00413E0B"/>
    <w:rsid w:val="0041729E"/>
    <w:rsid w:val="00417A16"/>
    <w:rsid w:val="004205B3"/>
    <w:rsid w:val="004211FD"/>
    <w:rsid w:val="004212DE"/>
    <w:rsid w:val="00421936"/>
    <w:rsid w:val="00421E70"/>
    <w:rsid w:val="00421F55"/>
    <w:rsid w:val="004227D4"/>
    <w:rsid w:val="00423140"/>
    <w:rsid w:val="0042349E"/>
    <w:rsid w:val="0042362A"/>
    <w:rsid w:val="00423C88"/>
    <w:rsid w:val="0042519C"/>
    <w:rsid w:val="0042746B"/>
    <w:rsid w:val="004276CF"/>
    <w:rsid w:val="004320FB"/>
    <w:rsid w:val="004336FA"/>
    <w:rsid w:val="00435819"/>
    <w:rsid w:val="0043587F"/>
    <w:rsid w:val="00441AED"/>
    <w:rsid w:val="00441CB6"/>
    <w:rsid w:val="0044263E"/>
    <w:rsid w:val="0044315C"/>
    <w:rsid w:val="0044319C"/>
    <w:rsid w:val="00443A55"/>
    <w:rsid w:val="00444329"/>
    <w:rsid w:val="0044441B"/>
    <w:rsid w:val="004452CD"/>
    <w:rsid w:val="004453BC"/>
    <w:rsid w:val="004469D4"/>
    <w:rsid w:val="00446C73"/>
    <w:rsid w:val="00447BAB"/>
    <w:rsid w:val="00450487"/>
    <w:rsid w:val="00450794"/>
    <w:rsid w:val="004518EA"/>
    <w:rsid w:val="00452D6A"/>
    <w:rsid w:val="00453653"/>
    <w:rsid w:val="00460726"/>
    <w:rsid w:val="00462433"/>
    <w:rsid w:val="00462703"/>
    <w:rsid w:val="00462727"/>
    <w:rsid w:val="00462DCF"/>
    <w:rsid w:val="00463028"/>
    <w:rsid w:val="00464045"/>
    <w:rsid w:val="00464723"/>
    <w:rsid w:val="00465AA5"/>
    <w:rsid w:val="00467196"/>
    <w:rsid w:val="00467690"/>
    <w:rsid w:val="00467ACA"/>
    <w:rsid w:val="00467C69"/>
    <w:rsid w:val="00471A0F"/>
    <w:rsid w:val="00471C32"/>
    <w:rsid w:val="004730C3"/>
    <w:rsid w:val="00473B29"/>
    <w:rsid w:val="00474176"/>
    <w:rsid w:val="004751A6"/>
    <w:rsid w:val="00475B56"/>
    <w:rsid w:val="00477A7C"/>
    <w:rsid w:val="00477E03"/>
    <w:rsid w:val="00477EAD"/>
    <w:rsid w:val="004801E6"/>
    <w:rsid w:val="00484B62"/>
    <w:rsid w:val="004871E6"/>
    <w:rsid w:val="004876B9"/>
    <w:rsid w:val="00490833"/>
    <w:rsid w:val="00490A48"/>
    <w:rsid w:val="00491AAB"/>
    <w:rsid w:val="00492572"/>
    <w:rsid w:val="00492B7C"/>
    <w:rsid w:val="00492B88"/>
    <w:rsid w:val="004930A6"/>
    <w:rsid w:val="00494284"/>
    <w:rsid w:val="00494595"/>
    <w:rsid w:val="0049531F"/>
    <w:rsid w:val="00496629"/>
    <w:rsid w:val="0049699B"/>
    <w:rsid w:val="00497002"/>
    <w:rsid w:val="00497944"/>
    <w:rsid w:val="004A0D48"/>
    <w:rsid w:val="004A1522"/>
    <w:rsid w:val="004A1C5D"/>
    <w:rsid w:val="004A412F"/>
    <w:rsid w:val="004A5110"/>
    <w:rsid w:val="004A5C76"/>
    <w:rsid w:val="004A723C"/>
    <w:rsid w:val="004A7761"/>
    <w:rsid w:val="004B039A"/>
    <w:rsid w:val="004B2248"/>
    <w:rsid w:val="004B2576"/>
    <w:rsid w:val="004B26CF"/>
    <w:rsid w:val="004B37E0"/>
    <w:rsid w:val="004B4015"/>
    <w:rsid w:val="004B4326"/>
    <w:rsid w:val="004B4461"/>
    <w:rsid w:val="004B53E3"/>
    <w:rsid w:val="004B6637"/>
    <w:rsid w:val="004B78E3"/>
    <w:rsid w:val="004C1391"/>
    <w:rsid w:val="004C1BF2"/>
    <w:rsid w:val="004C2B1B"/>
    <w:rsid w:val="004C376F"/>
    <w:rsid w:val="004C49E8"/>
    <w:rsid w:val="004C4DE4"/>
    <w:rsid w:val="004C4F11"/>
    <w:rsid w:val="004C51C0"/>
    <w:rsid w:val="004C566A"/>
    <w:rsid w:val="004C61DF"/>
    <w:rsid w:val="004C6C96"/>
    <w:rsid w:val="004C7EC9"/>
    <w:rsid w:val="004D057C"/>
    <w:rsid w:val="004D140B"/>
    <w:rsid w:val="004D2AD2"/>
    <w:rsid w:val="004D2DCD"/>
    <w:rsid w:val="004D65C8"/>
    <w:rsid w:val="004D6DE7"/>
    <w:rsid w:val="004E0661"/>
    <w:rsid w:val="004E0B5A"/>
    <w:rsid w:val="004E1A37"/>
    <w:rsid w:val="004E2605"/>
    <w:rsid w:val="004E2864"/>
    <w:rsid w:val="004E383A"/>
    <w:rsid w:val="004E3BBA"/>
    <w:rsid w:val="004E3CB6"/>
    <w:rsid w:val="004E65DB"/>
    <w:rsid w:val="004F0052"/>
    <w:rsid w:val="004F09F7"/>
    <w:rsid w:val="004F4156"/>
    <w:rsid w:val="004F445B"/>
    <w:rsid w:val="004F4580"/>
    <w:rsid w:val="004F5289"/>
    <w:rsid w:val="004F5FC1"/>
    <w:rsid w:val="00502EBE"/>
    <w:rsid w:val="00504E31"/>
    <w:rsid w:val="00510DDE"/>
    <w:rsid w:val="005112A0"/>
    <w:rsid w:val="00513780"/>
    <w:rsid w:val="0051439B"/>
    <w:rsid w:val="00514EE2"/>
    <w:rsid w:val="00515438"/>
    <w:rsid w:val="00515F9B"/>
    <w:rsid w:val="005160DE"/>
    <w:rsid w:val="005165FE"/>
    <w:rsid w:val="0051765E"/>
    <w:rsid w:val="00517BB5"/>
    <w:rsid w:val="00520621"/>
    <w:rsid w:val="0052140B"/>
    <w:rsid w:val="00522C59"/>
    <w:rsid w:val="005233A0"/>
    <w:rsid w:val="00523BB0"/>
    <w:rsid w:val="005242BC"/>
    <w:rsid w:val="00524745"/>
    <w:rsid w:val="00524E1E"/>
    <w:rsid w:val="00525230"/>
    <w:rsid w:val="00526F28"/>
    <w:rsid w:val="0052796F"/>
    <w:rsid w:val="00527A41"/>
    <w:rsid w:val="00527C21"/>
    <w:rsid w:val="00530138"/>
    <w:rsid w:val="00533FDA"/>
    <w:rsid w:val="00534AD9"/>
    <w:rsid w:val="005367F5"/>
    <w:rsid w:val="005369DC"/>
    <w:rsid w:val="005379A6"/>
    <w:rsid w:val="00543700"/>
    <w:rsid w:val="00545883"/>
    <w:rsid w:val="00545F70"/>
    <w:rsid w:val="00546428"/>
    <w:rsid w:val="0055088F"/>
    <w:rsid w:val="00550E17"/>
    <w:rsid w:val="005517C6"/>
    <w:rsid w:val="00551AD1"/>
    <w:rsid w:val="00552BA6"/>
    <w:rsid w:val="00553C05"/>
    <w:rsid w:val="00553E18"/>
    <w:rsid w:val="005546EA"/>
    <w:rsid w:val="00556706"/>
    <w:rsid w:val="005568F9"/>
    <w:rsid w:val="00556DC6"/>
    <w:rsid w:val="00560C05"/>
    <w:rsid w:val="005613ED"/>
    <w:rsid w:val="00561513"/>
    <w:rsid w:val="0056337E"/>
    <w:rsid w:val="00565F88"/>
    <w:rsid w:val="005664FD"/>
    <w:rsid w:val="00566806"/>
    <w:rsid w:val="00566A50"/>
    <w:rsid w:val="00567C82"/>
    <w:rsid w:val="0057292A"/>
    <w:rsid w:val="00572DED"/>
    <w:rsid w:val="005750BA"/>
    <w:rsid w:val="00575D1D"/>
    <w:rsid w:val="005767F5"/>
    <w:rsid w:val="00576E5E"/>
    <w:rsid w:val="005770F5"/>
    <w:rsid w:val="00581CFD"/>
    <w:rsid w:val="00582FE2"/>
    <w:rsid w:val="00583395"/>
    <w:rsid w:val="00583617"/>
    <w:rsid w:val="0058389A"/>
    <w:rsid w:val="00583F99"/>
    <w:rsid w:val="00584BD2"/>
    <w:rsid w:val="00584F4C"/>
    <w:rsid w:val="0058524B"/>
    <w:rsid w:val="00585AF8"/>
    <w:rsid w:val="005901CF"/>
    <w:rsid w:val="005913C0"/>
    <w:rsid w:val="00591931"/>
    <w:rsid w:val="0059424F"/>
    <w:rsid w:val="00594CC8"/>
    <w:rsid w:val="00596CF2"/>
    <w:rsid w:val="0059763C"/>
    <w:rsid w:val="00597AA2"/>
    <w:rsid w:val="00597D8B"/>
    <w:rsid w:val="005A0DDD"/>
    <w:rsid w:val="005A1620"/>
    <w:rsid w:val="005A2610"/>
    <w:rsid w:val="005A2FCE"/>
    <w:rsid w:val="005A68B8"/>
    <w:rsid w:val="005A7133"/>
    <w:rsid w:val="005B2CC2"/>
    <w:rsid w:val="005B47E7"/>
    <w:rsid w:val="005B4E2C"/>
    <w:rsid w:val="005B50C1"/>
    <w:rsid w:val="005B61C8"/>
    <w:rsid w:val="005B7C3F"/>
    <w:rsid w:val="005C0F4D"/>
    <w:rsid w:val="005C2FF6"/>
    <w:rsid w:val="005C3632"/>
    <w:rsid w:val="005C37D3"/>
    <w:rsid w:val="005C3ABE"/>
    <w:rsid w:val="005C540E"/>
    <w:rsid w:val="005C67FE"/>
    <w:rsid w:val="005C73EA"/>
    <w:rsid w:val="005D00F7"/>
    <w:rsid w:val="005D2D93"/>
    <w:rsid w:val="005D3164"/>
    <w:rsid w:val="005D78FF"/>
    <w:rsid w:val="005E2004"/>
    <w:rsid w:val="005E329A"/>
    <w:rsid w:val="005E4D0A"/>
    <w:rsid w:val="005E4D96"/>
    <w:rsid w:val="005E556F"/>
    <w:rsid w:val="005E55A6"/>
    <w:rsid w:val="005E6546"/>
    <w:rsid w:val="005E7ACB"/>
    <w:rsid w:val="005F116E"/>
    <w:rsid w:val="005F32EC"/>
    <w:rsid w:val="005F3364"/>
    <w:rsid w:val="005F4796"/>
    <w:rsid w:val="005F5021"/>
    <w:rsid w:val="005F6041"/>
    <w:rsid w:val="006002FF"/>
    <w:rsid w:val="00600E91"/>
    <w:rsid w:val="0060108E"/>
    <w:rsid w:val="006010CC"/>
    <w:rsid w:val="0060244E"/>
    <w:rsid w:val="006030E6"/>
    <w:rsid w:val="00603B20"/>
    <w:rsid w:val="0060453A"/>
    <w:rsid w:val="0060495F"/>
    <w:rsid w:val="00604AE1"/>
    <w:rsid w:val="00604F0D"/>
    <w:rsid w:val="00605203"/>
    <w:rsid w:val="006054DC"/>
    <w:rsid w:val="006064B2"/>
    <w:rsid w:val="0060673B"/>
    <w:rsid w:val="00607B39"/>
    <w:rsid w:val="0061284F"/>
    <w:rsid w:val="0061297A"/>
    <w:rsid w:val="00612AE2"/>
    <w:rsid w:val="00612D6E"/>
    <w:rsid w:val="0061323B"/>
    <w:rsid w:val="00613DD2"/>
    <w:rsid w:val="00614E88"/>
    <w:rsid w:val="006164AF"/>
    <w:rsid w:val="00616D1C"/>
    <w:rsid w:val="00617CF4"/>
    <w:rsid w:val="006223AA"/>
    <w:rsid w:val="00622B77"/>
    <w:rsid w:val="0062533F"/>
    <w:rsid w:val="006255FC"/>
    <w:rsid w:val="006262AF"/>
    <w:rsid w:val="00626421"/>
    <w:rsid w:val="00627540"/>
    <w:rsid w:val="00627AFC"/>
    <w:rsid w:val="0063090F"/>
    <w:rsid w:val="00630AAF"/>
    <w:rsid w:val="00630E9C"/>
    <w:rsid w:val="00631411"/>
    <w:rsid w:val="00631618"/>
    <w:rsid w:val="006319B8"/>
    <w:rsid w:val="006325AE"/>
    <w:rsid w:val="00632E79"/>
    <w:rsid w:val="0063359D"/>
    <w:rsid w:val="0063388D"/>
    <w:rsid w:val="0063396A"/>
    <w:rsid w:val="00633FC4"/>
    <w:rsid w:val="00633FC7"/>
    <w:rsid w:val="0063451B"/>
    <w:rsid w:val="006353B0"/>
    <w:rsid w:val="0063677C"/>
    <w:rsid w:val="00640239"/>
    <w:rsid w:val="00641072"/>
    <w:rsid w:val="006426F5"/>
    <w:rsid w:val="00642DB0"/>
    <w:rsid w:val="006433CF"/>
    <w:rsid w:val="006435DE"/>
    <w:rsid w:val="00643DF4"/>
    <w:rsid w:val="006449E8"/>
    <w:rsid w:val="00647299"/>
    <w:rsid w:val="00650B3A"/>
    <w:rsid w:val="00651521"/>
    <w:rsid w:val="00652E1D"/>
    <w:rsid w:val="00654928"/>
    <w:rsid w:val="006562FE"/>
    <w:rsid w:val="0065680C"/>
    <w:rsid w:val="00661050"/>
    <w:rsid w:val="00661D6F"/>
    <w:rsid w:val="00662EFA"/>
    <w:rsid w:val="0066670F"/>
    <w:rsid w:val="00666823"/>
    <w:rsid w:val="00667A70"/>
    <w:rsid w:val="0067104A"/>
    <w:rsid w:val="0067232F"/>
    <w:rsid w:val="0067396A"/>
    <w:rsid w:val="00674477"/>
    <w:rsid w:val="00675788"/>
    <w:rsid w:val="006758E5"/>
    <w:rsid w:val="00675B5C"/>
    <w:rsid w:val="00677FE1"/>
    <w:rsid w:val="0068027E"/>
    <w:rsid w:val="00681056"/>
    <w:rsid w:val="00681830"/>
    <w:rsid w:val="006818F1"/>
    <w:rsid w:val="006824C4"/>
    <w:rsid w:val="00683CAF"/>
    <w:rsid w:val="006843CC"/>
    <w:rsid w:val="00686E60"/>
    <w:rsid w:val="006879EB"/>
    <w:rsid w:val="00687D47"/>
    <w:rsid w:val="00690E8F"/>
    <w:rsid w:val="00692C46"/>
    <w:rsid w:val="0069634E"/>
    <w:rsid w:val="00696668"/>
    <w:rsid w:val="00696863"/>
    <w:rsid w:val="00697097"/>
    <w:rsid w:val="006A025D"/>
    <w:rsid w:val="006A05A2"/>
    <w:rsid w:val="006A767C"/>
    <w:rsid w:val="006B0526"/>
    <w:rsid w:val="006B0E33"/>
    <w:rsid w:val="006B2830"/>
    <w:rsid w:val="006B30ED"/>
    <w:rsid w:val="006B38FD"/>
    <w:rsid w:val="006B41C0"/>
    <w:rsid w:val="006B60D0"/>
    <w:rsid w:val="006B63DE"/>
    <w:rsid w:val="006C4F61"/>
    <w:rsid w:val="006C5886"/>
    <w:rsid w:val="006D0016"/>
    <w:rsid w:val="006D10B1"/>
    <w:rsid w:val="006D1587"/>
    <w:rsid w:val="006D1D74"/>
    <w:rsid w:val="006D25C7"/>
    <w:rsid w:val="006D267D"/>
    <w:rsid w:val="006D3D7B"/>
    <w:rsid w:val="006D3DFB"/>
    <w:rsid w:val="006D4DD8"/>
    <w:rsid w:val="006D585E"/>
    <w:rsid w:val="006D5DEB"/>
    <w:rsid w:val="006D7A83"/>
    <w:rsid w:val="006E07BD"/>
    <w:rsid w:val="006E0A9C"/>
    <w:rsid w:val="006E0DE8"/>
    <w:rsid w:val="006E1CF0"/>
    <w:rsid w:val="006E3ABB"/>
    <w:rsid w:val="006E4FBF"/>
    <w:rsid w:val="006E5D54"/>
    <w:rsid w:val="006F12E8"/>
    <w:rsid w:val="006F2248"/>
    <w:rsid w:val="006F36B4"/>
    <w:rsid w:val="006F64A6"/>
    <w:rsid w:val="006F66C0"/>
    <w:rsid w:val="006F6926"/>
    <w:rsid w:val="006F76EE"/>
    <w:rsid w:val="00702494"/>
    <w:rsid w:val="007027E0"/>
    <w:rsid w:val="00711753"/>
    <w:rsid w:val="00711C16"/>
    <w:rsid w:val="00713BAB"/>
    <w:rsid w:val="007151F7"/>
    <w:rsid w:val="00717923"/>
    <w:rsid w:val="00722231"/>
    <w:rsid w:val="00722433"/>
    <w:rsid w:val="00722D67"/>
    <w:rsid w:val="007236A6"/>
    <w:rsid w:val="00724ACB"/>
    <w:rsid w:val="007313E2"/>
    <w:rsid w:val="00731733"/>
    <w:rsid w:val="0073189E"/>
    <w:rsid w:val="007334BC"/>
    <w:rsid w:val="007338A1"/>
    <w:rsid w:val="0073741D"/>
    <w:rsid w:val="007376EE"/>
    <w:rsid w:val="00737B41"/>
    <w:rsid w:val="00743AEC"/>
    <w:rsid w:val="007441F0"/>
    <w:rsid w:val="0074482A"/>
    <w:rsid w:val="00745BAD"/>
    <w:rsid w:val="00745C5E"/>
    <w:rsid w:val="007513A8"/>
    <w:rsid w:val="00751909"/>
    <w:rsid w:val="00751C44"/>
    <w:rsid w:val="00751D3A"/>
    <w:rsid w:val="00752523"/>
    <w:rsid w:val="00752B5C"/>
    <w:rsid w:val="00756291"/>
    <w:rsid w:val="00756388"/>
    <w:rsid w:val="007572CE"/>
    <w:rsid w:val="00757ECD"/>
    <w:rsid w:val="00760668"/>
    <w:rsid w:val="007610F8"/>
    <w:rsid w:val="0076278D"/>
    <w:rsid w:val="00766FD3"/>
    <w:rsid w:val="00767ECC"/>
    <w:rsid w:val="00770F48"/>
    <w:rsid w:val="00771F79"/>
    <w:rsid w:val="00772457"/>
    <w:rsid w:val="007730DF"/>
    <w:rsid w:val="00773FE7"/>
    <w:rsid w:val="00775373"/>
    <w:rsid w:val="00775F7D"/>
    <w:rsid w:val="007761D2"/>
    <w:rsid w:val="007801AA"/>
    <w:rsid w:val="00781005"/>
    <w:rsid w:val="00781995"/>
    <w:rsid w:val="00782866"/>
    <w:rsid w:val="007846D1"/>
    <w:rsid w:val="00785308"/>
    <w:rsid w:val="007906B2"/>
    <w:rsid w:val="00790E6C"/>
    <w:rsid w:val="00793102"/>
    <w:rsid w:val="0079499C"/>
    <w:rsid w:val="00795E69"/>
    <w:rsid w:val="00796C18"/>
    <w:rsid w:val="00796FF0"/>
    <w:rsid w:val="00797C19"/>
    <w:rsid w:val="00797E19"/>
    <w:rsid w:val="00797F43"/>
    <w:rsid w:val="007A180D"/>
    <w:rsid w:val="007A18D1"/>
    <w:rsid w:val="007A2276"/>
    <w:rsid w:val="007A289F"/>
    <w:rsid w:val="007A29F6"/>
    <w:rsid w:val="007A2CB8"/>
    <w:rsid w:val="007A4DCF"/>
    <w:rsid w:val="007B093D"/>
    <w:rsid w:val="007B2E09"/>
    <w:rsid w:val="007B42AD"/>
    <w:rsid w:val="007B4388"/>
    <w:rsid w:val="007B6B5F"/>
    <w:rsid w:val="007B7DF1"/>
    <w:rsid w:val="007C1D65"/>
    <w:rsid w:val="007C3641"/>
    <w:rsid w:val="007C3D7A"/>
    <w:rsid w:val="007C3F3D"/>
    <w:rsid w:val="007C46B4"/>
    <w:rsid w:val="007C52A6"/>
    <w:rsid w:val="007C5643"/>
    <w:rsid w:val="007C576F"/>
    <w:rsid w:val="007C62DE"/>
    <w:rsid w:val="007C7BD6"/>
    <w:rsid w:val="007D053A"/>
    <w:rsid w:val="007D23C1"/>
    <w:rsid w:val="007D2C76"/>
    <w:rsid w:val="007D431F"/>
    <w:rsid w:val="007D4806"/>
    <w:rsid w:val="007D4C79"/>
    <w:rsid w:val="007D5EAB"/>
    <w:rsid w:val="007E1EB0"/>
    <w:rsid w:val="007E26E8"/>
    <w:rsid w:val="007E3CCE"/>
    <w:rsid w:val="007E5A90"/>
    <w:rsid w:val="007E6EDB"/>
    <w:rsid w:val="007F02C1"/>
    <w:rsid w:val="007F0672"/>
    <w:rsid w:val="007F0B49"/>
    <w:rsid w:val="007F2613"/>
    <w:rsid w:val="007F2783"/>
    <w:rsid w:val="007F3AE6"/>
    <w:rsid w:val="007F4061"/>
    <w:rsid w:val="007F4147"/>
    <w:rsid w:val="007F4762"/>
    <w:rsid w:val="007F5C64"/>
    <w:rsid w:val="007F5F40"/>
    <w:rsid w:val="007F64C8"/>
    <w:rsid w:val="00800271"/>
    <w:rsid w:val="0080293A"/>
    <w:rsid w:val="00803E37"/>
    <w:rsid w:val="00803EE3"/>
    <w:rsid w:val="00805525"/>
    <w:rsid w:val="00806309"/>
    <w:rsid w:val="00813CCF"/>
    <w:rsid w:val="00814215"/>
    <w:rsid w:val="008148B8"/>
    <w:rsid w:val="008155A2"/>
    <w:rsid w:val="00816648"/>
    <w:rsid w:val="00817341"/>
    <w:rsid w:val="008175C0"/>
    <w:rsid w:val="00820186"/>
    <w:rsid w:val="00821407"/>
    <w:rsid w:val="00821ADD"/>
    <w:rsid w:val="00823A65"/>
    <w:rsid w:val="00825BD5"/>
    <w:rsid w:val="00830871"/>
    <w:rsid w:val="00830F71"/>
    <w:rsid w:val="00831B2D"/>
    <w:rsid w:val="008321AC"/>
    <w:rsid w:val="008327A6"/>
    <w:rsid w:val="008328ED"/>
    <w:rsid w:val="00833FC9"/>
    <w:rsid w:val="00834536"/>
    <w:rsid w:val="00834F8F"/>
    <w:rsid w:val="008366C7"/>
    <w:rsid w:val="008374EB"/>
    <w:rsid w:val="008375FF"/>
    <w:rsid w:val="0084019C"/>
    <w:rsid w:val="00843321"/>
    <w:rsid w:val="00843A55"/>
    <w:rsid w:val="00843F28"/>
    <w:rsid w:val="00844790"/>
    <w:rsid w:val="00844A5B"/>
    <w:rsid w:val="00844C21"/>
    <w:rsid w:val="008458C5"/>
    <w:rsid w:val="00846215"/>
    <w:rsid w:val="008465CE"/>
    <w:rsid w:val="008466C4"/>
    <w:rsid w:val="00847E9C"/>
    <w:rsid w:val="00850B8C"/>
    <w:rsid w:val="00852342"/>
    <w:rsid w:val="008528F2"/>
    <w:rsid w:val="00857384"/>
    <w:rsid w:val="00857F09"/>
    <w:rsid w:val="008602B3"/>
    <w:rsid w:val="00860FEE"/>
    <w:rsid w:val="00862A66"/>
    <w:rsid w:val="0086385F"/>
    <w:rsid w:val="0086575B"/>
    <w:rsid w:val="00865F73"/>
    <w:rsid w:val="0087035E"/>
    <w:rsid w:val="00871EEE"/>
    <w:rsid w:val="008739FF"/>
    <w:rsid w:val="00873ECB"/>
    <w:rsid w:val="00875B11"/>
    <w:rsid w:val="00875F57"/>
    <w:rsid w:val="00876E34"/>
    <w:rsid w:val="00880357"/>
    <w:rsid w:val="00880D53"/>
    <w:rsid w:val="00881CD5"/>
    <w:rsid w:val="008820C5"/>
    <w:rsid w:val="00882BEF"/>
    <w:rsid w:val="0088315C"/>
    <w:rsid w:val="0088342A"/>
    <w:rsid w:val="008848FB"/>
    <w:rsid w:val="00884908"/>
    <w:rsid w:val="00884BA1"/>
    <w:rsid w:val="008858E3"/>
    <w:rsid w:val="0089173C"/>
    <w:rsid w:val="00891D8E"/>
    <w:rsid w:val="00894D4C"/>
    <w:rsid w:val="00894DBE"/>
    <w:rsid w:val="00895C84"/>
    <w:rsid w:val="008A184C"/>
    <w:rsid w:val="008A1E72"/>
    <w:rsid w:val="008A27CF"/>
    <w:rsid w:val="008A3391"/>
    <w:rsid w:val="008A33FE"/>
    <w:rsid w:val="008A52C0"/>
    <w:rsid w:val="008A578E"/>
    <w:rsid w:val="008A7497"/>
    <w:rsid w:val="008A7E7E"/>
    <w:rsid w:val="008B11B6"/>
    <w:rsid w:val="008B196C"/>
    <w:rsid w:val="008B3430"/>
    <w:rsid w:val="008B4044"/>
    <w:rsid w:val="008B4B50"/>
    <w:rsid w:val="008B5D73"/>
    <w:rsid w:val="008B7408"/>
    <w:rsid w:val="008BCC7D"/>
    <w:rsid w:val="008C3CE8"/>
    <w:rsid w:val="008C483B"/>
    <w:rsid w:val="008D2E48"/>
    <w:rsid w:val="008D36FF"/>
    <w:rsid w:val="008D4467"/>
    <w:rsid w:val="008D46C8"/>
    <w:rsid w:val="008D4A30"/>
    <w:rsid w:val="008D5A61"/>
    <w:rsid w:val="008D6AB5"/>
    <w:rsid w:val="008D74F8"/>
    <w:rsid w:val="008D7D2A"/>
    <w:rsid w:val="008E06B1"/>
    <w:rsid w:val="008E0E71"/>
    <w:rsid w:val="008E14EB"/>
    <w:rsid w:val="008E15A5"/>
    <w:rsid w:val="008E1967"/>
    <w:rsid w:val="008E3215"/>
    <w:rsid w:val="008E3E3B"/>
    <w:rsid w:val="008E3FFC"/>
    <w:rsid w:val="008E48D7"/>
    <w:rsid w:val="008E5E17"/>
    <w:rsid w:val="008E5F15"/>
    <w:rsid w:val="008E6B15"/>
    <w:rsid w:val="008E7ED1"/>
    <w:rsid w:val="008F069B"/>
    <w:rsid w:val="008F0B78"/>
    <w:rsid w:val="008F12E2"/>
    <w:rsid w:val="008F20F3"/>
    <w:rsid w:val="008F3646"/>
    <w:rsid w:val="008F550D"/>
    <w:rsid w:val="008F62C9"/>
    <w:rsid w:val="008F6815"/>
    <w:rsid w:val="008F7BEA"/>
    <w:rsid w:val="0090014E"/>
    <w:rsid w:val="0090196C"/>
    <w:rsid w:val="00902196"/>
    <w:rsid w:val="009022AC"/>
    <w:rsid w:val="00902424"/>
    <w:rsid w:val="00903A00"/>
    <w:rsid w:val="00904DAD"/>
    <w:rsid w:val="00905817"/>
    <w:rsid w:val="0090638B"/>
    <w:rsid w:val="009064FC"/>
    <w:rsid w:val="009110E4"/>
    <w:rsid w:val="0091149E"/>
    <w:rsid w:val="0091164A"/>
    <w:rsid w:val="009119A8"/>
    <w:rsid w:val="009132E7"/>
    <w:rsid w:val="00914166"/>
    <w:rsid w:val="0091422D"/>
    <w:rsid w:val="00914563"/>
    <w:rsid w:val="009150E9"/>
    <w:rsid w:val="009156A2"/>
    <w:rsid w:val="0092207F"/>
    <w:rsid w:val="00923844"/>
    <w:rsid w:val="0092401A"/>
    <w:rsid w:val="00924B47"/>
    <w:rsid w:val="00924CFE"/>
    <w:rsid w:val="00925578"/>
    <w:rsid w:val="0092571C"/>
    <w:rsid w:val="0092690E"/>
    <w:rsid w:val="00927C5A"/>
    <w:rsid w:val="009305D4"/>
    <w:rsid w:val="00930F62"/>
    <w:rsid w:val="00932767"/>
    <w:rsid w:val="009333CE"/>
    <w:rsid w:val="0093E7BE"/>
    <w:rsid w:val="009402ED"/>
    <w:rsid w:val="00944346"/>
    <w:rsid w:val="00944461"/>
    <w:rsid w:val="00944780"/>
    <w:rsid w:val="0094576E"/>
    <w:rsid w:val="009500D5"/>
    <w:rsid w:val="00950AAF"/>
    <w:rsid w:val="00950B71"/>
    <w:rsid w:val="0095552D"/>
    <w:rsid w:val="00956B12"/>
    <w:rsid w:val="00957EEE"/>
    <w:rsid w:val="00961636"/>
    <w:rsid w:val="00964DF6"/>
    <w:rsid w:val="009651DB"/>
    <w:rsid w:val="00966548"/>
    <w:rsid w:val="00967595"/>
    <w:rsid w:val="009700E5"/>
    <w:rsid w:val="00970D8C"/>
    <w:rsid w:val="0097108F"/>
    <w:rsid w:val="009712A6"/>
    <w:rsid w:val="00971D45"/>
    <w:rsid w:val="00974D5F"/>
    <w:rsid w:val="00975EA3"/>
    <w:rsid w:val="00976A80"/>
    <w:rsid w:val="00976ECB"/>
    <w:rsid w:val="009826BC"/>
    <w:rsid w:val="009830FD"/>
    <w:rsid w:val="0098350F"/>
    <w:rsid w:val="00983AFF"/>
    <w:rsid w:val="00985AB2"/>
    <w:rsid w:val="009864C4"/>
    <w:rsid w:val="009912F5"/>
    <w:rsid w:val="00992834"/>
    <w:rsid w:val="00992BD3"/>
    <w:rsid w:val="009935FC"/>
    <w:rsid w:val="009941C2"/>
    <w:rsid w:val="00995227"/>
    <w:rsid w:val="009952B8"/>
    <w:rsid w:val="0099548F"/>
    <w:rsid w:val="009963FA"/>
    <w:rsid w:val="009968EB"/>
    <w:rsid w:val="00997136"/>
    <w:rsid w:val="009A0F92"/>
    <w:rsid w:val="009A36C0"/>
    <w:rsid w:val="009A5098"/>
    <w:rsid w:val="009A6730"/>
    <w:rsid w:val="009A7432"/>
    <w:rsid w:val="009A7627"/>
    <w:rsid w:val="009B58D7"/>
    <w:rsid w:val="009B5B6A"/>
    <w:rsid w:val="009C0028"/>
    <w:rsid w:val="009C0269"/>
    <w:rsid w:val="009C04ED"/>
    <w:rsid w:val="009C12DD"/>
    <w:rsid w:val="009C43B9"/>
    <w:rsid w:val="009C67C6"/>
    <w:rsid w:val="009D0AED"/>
    <w:rsid w:val="009D2D65"/>
    <w:rsid w:val="009D2D78"/>
    <w:rsid w:val="009D4050"/>
    <w:rsid w:val="009D5330"/>
    <w:rsid w:val="009D568F"/>
    <w:rsid w:val="009D7595"/>
    <w:rsid w:val="009D7B96"/>
    <w:rsid w:val="009E38F6"/>
    <w:rsid w:val="009E435F"/>
    <w:rsid w:val="009E4AFA"/>
    <w:rsid w:val="009E5B43"/>
    <w:rsid w:val="009E5FDC"/>
    <w:rsid w:val="009E62B1"/>
    <w:rsid w:val="009F0902"/>
    <w:rsid w:val="009F166C"/>
    <w:rsid w:val="009F1F81"/>
    <w:rsid w:val="009F43A9"/>
    <w:rsid w:val="009F5909"/>
    <w:rsid w:val="009F6023"/>
    <w:rsid w:val="009F60AB"/>
    <w:rsid w:val="009F6B65"/>
    <w:rsid w:val="009F6FCB"/>
    <w:rsid w:val="009F7C10"/>
    <w:rsid w:val="00A0008D"/>
    <w:rsid w:val="00A0078F"/>
    <w:rsid w:val="00A0106B"/>
    <w:rsid w:val="00A01578"/>
    <w:rsid w:val="00A01959"/>
    <w:rsid w:val="00A0251A"/>
    <w:rsid w:val="00A02CBB"/>
    <w:rsid w:val="00A0506F"/>
    <w:rsid w:val="00A056A4"/>
    <w:rsid w:val="00A06B92"/>
    <w:rsid w:val="00A07061"/>
    <w:rsid w:val="00A07FC4"/>
    <w:rsid w:val="00A10FEF"/>
    <w:rsid w:val="00A12DED"/>
    <w:rsid w:val="00A13853"/>
    <w:rsid w:val="00A14088"/>
    <w:rsid w:val="00A15E3F"/>
    <w:rsid w:val="00A1652C"/>
    <w:rsid w:val="00A167B6"/>
    <w:rsid w:val="00A1749B"/>
    <w:rsid w:val="00A174D8"/>
    <w:rsid w:val="00A2067D"/>
    <w:rsid w:val="00A20710"/>
    <w:rsid w:val="00A234BB"/>
    <w:rsid w:val="00A23826"/>
    <w:rsid w:val="00A25211"/>
    <w:rsid w:val="00A26A07"/>
    <w:rsid w:val="00A26DFB"/>
    <w:rsid w:val="00A27BA2"/>
    <w:rsid w:val="00A2FE8D"/>
    <w:rsid w:val="00A30D68"/>
    <w:rsid w:val="00A31271"/>
    <w:rsid w:val="00A32256"/>
    <w:rsid w:val="00A32830"/>
    <w:rsid w:val="00A34CB6"/>
    <w:rsid w:val="00A353A5"/>
    <w:rsid w:val="00A36068"/>
    <w:rsid w:val="00A371B9"/>
    <w:rsid w:val="00A37644"/>
    <w:rsid w:val="00A41271"/>
    <w:rsid w:val="00A43199"/>
    <w:rsid w:val="00A43493"/>
    <w:rsid w:val="00A440AB"/>
    <w:rsid w:val="00A44689"/>
    <w:rsid w:val="00A44974"/>
    <w:rsid w:val="00A45658"/>
    <w:rsid w:val="00A45F19"/>
    <w:rsid w:val="00A45F9A"/>
    <w:rsid w:val="00A470A7"/>
    <w:rsid w:val="00A50CE8"/>
    <w:rsid w:val="00A5104B"/>
    <w:rsid w:val="00A522BD"/>
    <w:rsid w:val="00A5243B"/>
    <w:rsid w:val="00A5250C"/>
    <w:rsid w:val="00A531FF"/>
    <w:rsid w:val="00A544F5"/>
    <w:rsid w:val="00A55642"/>
    <w:rsid w:val="00A56C83"/>
    <w:rsid w:val="00A573E2"/>
    <w:rsid w:val="00A62D88"/>
    <w:rsid w:val="00A62DF6"/>
    <w:rsid w:val="00A63395"/>
    <w:rsid w:val="00A64FB5"/>
    <w:rsid w:val="00A692CB"/>
    <w:rsid w:val="00A701B5"/>
    <w:rsid w:val="00A701D7"/>
    <w:rsid w:val="00A7027D"/>
    <w:rsid w:val="00A71A1D"/>
    <w:rsid w:val="00A74589"/>
    <w:rsid w:val="00A74DB5"/>
    <w:rsid w:val="00A757E2"/>
    <w:rsid w:val="00A758BE"/>
    <w:rsid w:val="00A7727D"/>
    <w:rsid w:val="00A81EEB"/>
    <w:rsid w:val="00A81F18"/>
    <w:rsid w:val="00A826BF"/>
    <w:rsid w:val="00A828FC"/>
    <w:rsid w:val="00A838A4"/>
    <w:rsid w:val="00A843D6"/>
    <w:rsid w:val="00A84652"/>
    <w:rsid w:val="00A854A0"/>
    <w:rsid w:val="00A9021B"/>
    <w:rsid w:val="00A9091B"/>
    <w:rsid w:val="00A90CE0"/>
    <w:rsid w:val="00A9161B"/>
    <w:rsid w:val="00A92284"/>
    <w:rsid w:val="00A932FC"/>
    <w:rsid w:val="00A953A6"/>
    <w:rsid w:val="00AA05FA"/>
    <w:rsid w:val="00AA12A3"/>
    <w:rsid w:val="00AA1806"/>
    <w:rsid w:val="00AA1E20"/>
    <w:rsid w:val="00AA2D86"/>
    <w:rsid w:val="00AA3DB7"/>
    <w:rsid w:val="00AA5372"/>
    <w:rsid w:val="00AA56AE"/>
    <w:rsid w:val="00AA6D01"/>
    <w:rsid w:val="00AA7604"/>
    <w:rsid w:val="00AA77D8"/>
    <w:rsid w:val="00AB1823"/>
    <w:rsid w:val="00AB20F6"/>
    <w:rsid w:val="00AB37BA"/>
    <w:rsid w:val="00AB5E5C"/>
    <w:rsid w:val="00AB64F9"/>
    <w:rsid w:val="00AB7134"/>
    <w:rsid w:val="00AB7DC7"/>
    <w:rsid w:val="00AC082A"/>
    <w:rsid w:val="00AC0B6A"/>
    <w:rsid w:val="00AC69A0"/>
    <w:rsid w:val="00AC6CAC"/>
    <w:rsid w:val="00AC7160"/>
    <w:rsid w:val="00AC772F"/>
    <w:rsid w:val="00AD079B"/>
    <w:rsid w:val="00AD08E8"/>
    <w:rsid w:val="00AD1612"/>
    <w:rsid w:val="00AD1DB2"/>
    <w:rsid w:val="00AD2E27"/>
    <w:rsid w:val="00AD3037"/>
    <w:rsid w:val="00AD50FE"/>
    <w:rsid w:val="00AD541E"/>
    <w:rsid w:val="00AD6318"/>
    <w:rsid w:val="00AD69EF"/>
    <w:rsid w:val="00AD7CB4"/>
    <w:rsid w:val="00AD7E04"/>
    <w:rsid w:val="00AE3902"/>
    <w:rsid w:val="00AE657D"/>
    <w:rsid w:val="00AE6ED6"/>
    <w:rsid w:val="00AF11E9"/>
    <w:rsid w:val="00AF2817"/>
    <w:rsid w:val="00AF3AB4"/>
    <w:rsid w:val="00AF5073"/>
    <w:rsid w:val="00AF52BC"/>
    <w:rsid w:val="00AF5670"/>
    <w:rsid w:val="00AF6CC8"/>
    <w:rsid w:val="00B0031E"/>
    <w:rsid w:val="00B00670"/>
    <w:rsid w:val="00B00A26"/>
    <w:rsid w:val="00B01745"/>
    <w:rsid w:val="00B029CB"/>
    <w:rsid w:val="00B036D8"/>
    <w:rsid w:val="00B03ADB"/>
    <w:rsid w:val="00B03BAB"/>
    <w:rsid w:val="00B03C60"/>
    <w:rsid w:val="00B05B09"/>
    <w:rsid w:val="00B0702A"/>
    <w:rsid w:val="00B07FB5"/>
    <w:rsid w:val="00B10CF6"/>
    <w:rsid w:val="00B116C2"/>
    <w:rsid w:val="00B11CC5"/>
    <w:rsid w:val="00B12697"/>
    <w:rsid w:val="00B134BA"/>
    <w:rsid w:val="00B140D4"/>
    <w:rsid w:val="00B2035A"/>
    <w:rsid w:val="00B208D0"/>
    <w:rsid w:val="00B21B05"/>
    <w:rsid w:val="00B21C27"/>
    <w:rsid w:val="00B228EC"/>
    <w:rsid w:val="00B241DD"/>
    <w:rsid w:val="00B243D2"/>
    <w:rsid w:val="00B243FA"/>
    <w:rsid w:val="00B24A1E"/>
    <w:rsid w:val="00B26227"/>
    <w:rsid w:val="00B26BE6"/>
    <w:rsid w:val="00B26D6F"/>
    <w:rsid w:val="00B27AB8"/>
    <w:rsid w:val="00B27BDE"/>
    <w:rsid w:val="00B312A9"/>
    <w:rsid w:val="00B3193C"/>
    <w:rsid w:val="00B345F1"/>
    <w:rsid w:val="00B352CC"/>
    <w:rsid w:val="00B35FDC"/>
    <w:rsid w:val="00B36327"/>
    <w:rsid w:val="00B3728B"/>
    <w:rsid w:val="00B412D2"/>
    <w:rsid w:val="00B42B79"/>
    <w:rsid w:val="00B42FED"/>
    <w:rsid w:val="00B43F4C"/>
    <w:rsid w:val="00B451E7"/>
    <w:rsid w:val="00B46307"/>
    <w:rsid w:val="00B46CD0"/>
    <w:rsid w:val="00B47251"/>
    <w:rsid w:val="00B47648"/>
    <w:rsid w:val="00B50154"/>
    <w:rsid w:val="00B50E03"/>
    <w:rsid w:val="00B516F2"/>
    <w:rsid w:val="00B52046"/>
    <w:rsid w:val="00B53190"/>
    <w:rsid w:val="00B54060"/>
    <w:rsid w:val="00B5408E"/>
    <w:rsid w:val="00B54AFE"/>
    <w:rsid w:val="00B555EB"/>
    <w:rsid w:val="00B55ABE"/>
    <w:rsid w:val="00B55B2D"/>
    <w:rsid w:val="00B56BC5"/>
    <w:rsid w:val="00B57197"/>
    <w:rsid w:val="00B6156C"/>
    <w:rsid w:val="00B61718"/>
    <w:rsid w:val="00B64685"/>
    <w:rsid w:val="00B678AD"/>
    <w:rsid w:val="00B70814"/>
    <w:rsid w:val="00B7256C"/>
    <w:rsid w:val="00B73762"/>
    <w:rsid w:val="00B74624"/>
    <w:rsid w:val="00B75988"/>
    <w:rsid w:val="00B75E6A"/>
    <w:rsid w:val="00B815B9"/>
    <w:rsid w:val="00B81DE3"/>
    <w:rsid w:val="00B8297D"/>
    <w:rsid w:val="00B832CC"/>
    <w:rsid w:val="00B845E4"/>
    <w:rsid w:val="00B86159"/>
    <w:rsid w:val="00B863F2"/>
    <w:rsid w:val="00B87CA9"/>
    <w:rsid w:val="00B8CDDE"/>
    <w:rsid w:val="00B907C7"/>
    <w:rsid w:val="00B92DAE"/>
    <w:rsid w:val="00B92DFB"/>
    <w:rsid w:val="00B9366E"/>
    <w:rsid w:val="00B94D24"/>
    <w:rsid w:val="00B95563"/>
    <w:rsid w:val="00B95D6B"/>
    <w:rsid w:val="00B96FFB"/>
    <w:rsid w:val="00B97AF9"/>
    <w:rsid w:val="00B97D2D"/>
    <w:rsid w:val="00BA1CAF"/>
    <w:rsid w:val="00BA256E"/>
    <w:rsid w:val="00BA65C5"/>
    <w:rsid w:val="00BA69B8"/>
    <w:rsid w:val="00BA6CBA"/>
    <w:rsid w:val="00BA7D20"/>
    <w:rsid w:val="00BB057E"/>
    <w:rsid w:val="00BB50C1"/>
    <w:rsid w:val="00BB65F5"/>
    <w:rsid w:val="00BB6932"/>
    <w:rsid w:val="00BB703C"/>
    <w:rsid w:val="00BC0612"/>
    <w:rsid w:val="00BC16C0"/>
    <w:rsid w:val="00BC6243"/>
    <w:rsid w:val="00BC7195"/>
    <w:rsid w:val="00BC7A21"/>
    <w:rsid w:val="00BD1500"/>
    <w:rsid w:val="00BD2E0B"/>
    <w:rsid w:val="00BD332C"/>
    <w:rsid w:val="00BD36F9"/>
    <w:rsid w:val="00BD3891"/>
    <w:rsid w:val="00BD4286"/>
    <w:rsid w:val="00BD4F94"/>
    <w:rsid w:val="00BD5AD0"/>
    <w:rsid w:val="00BD7028"/>
    <w:rsid w:val="00BD7C5E"/>
    <w:rsid w:val="00BE033E"/>
    <w:rsid w:val="00BE2534"/>
    <w:rsid w:val="00BE5479"/>
    <w:rsid w:val="00BE693F"/>
    <w:rsid w:val="00BE6D30"/>
    <w:rsid w:val="00BE6FBA"/>
    <w:rsid w:val="00BF1349"/>
    <w:rsid w:val="00BF4B8F"/>
    <w:rsid w:val="00BF52D8"/>
    <w:rsid w:val="00BF5D36"/>
    <w:rsid w:val="00BF6059"/>
    <w:rsid w:val="00C027FA"/>
    <w:rsid w:val="00C02C25"/>
    <w:rsid w:val="00C03C65"/>
    <w:rsid w:val="00C04776"/>
    <w:rsid w:val="00C055B1"/>
    <w:rsid w:val="00C06AFF"/>
    <w:rsid w:val="00C071E7"/>
    <w:rsid w:val="00C0784D"/>
    <w:rsid w:val="00C10BAE"/>
    <w:rsid w:val="00C10FFF"/>
    <w:rsid w:val="00C1136B"/>
    <w:rsid w:val="00C13C0E"/>
    <w:rsid w:val="00C15FE0"/>
    <w:rsid w:val="00C16B3F"/>
    <w:rsid w:val="00C2068D"/>
    <w:rsid w:val="00C2188B"/>
    <w:rsid w:val="00C21F83"/>
    <w:rsid w:val="00C24CE4"/>
    <w:rsid w:val="00C25949"/>
    <w:rsid w:val="00C25D60"/>
    <w:rsid w:val="00C34228"/>
    <w:rsid w:val="00C35E7B"/>
    <w:rsid w:val="00C35F49"/>
    <w:rsid w:val="00C36789"/>
    <w:rsid w:val="00C40055"/>
    <w:rsid w:val="00C41E7B"/>
    <w:rsid w:val="00C42BE4"/>
    <w:rsid w:val="00C42F57"/>
    <w:rsid w:val="00C44870"/>
    <w:rsid w:val="00C452DC"/>
    <w:rsid w:val="00C4766C"/>
    <w:rsid w:val="00C5078B"/>
    <w:rsid w:val="00C5091F"/>
    <w:rsid w:val="00C5096B"/>
    <w:rsid w:val="00C5202F"/>
    <w:rsid w:val="00C55F29"/>
    <w:rsid w:val="00C560F4"/>
    <w:rsid w:val="00C57484"/>
    <w:rsid w:val="00C6001A"/>
    <w:rsid w:val="00C61936"/>
    <w:rsid w:val="00C621FE"/>
    <w:rsid w:val="00C62D85"/>
    <w:rsid w:val="00C6586C"/>
    <w:rsid w:val="00C65E8A"/>
    <w:rsid w:val="00C66966"/>
    <w:rsid w:val="00C704F7"/>
    <w:rsid w:val="00C71E10"/>
    <w:rsid w:val="00C74728"/>
    <w:rsid w:val="00C77887"/>
    <w:rsid w:val="00C80A0A"/>
    <w:rsid w:val="00C821BC"/>
    <w:rsid w:val="00C82E33"/>
    <w:rsid w:val="00C86E42"/>
    <w:rsid w:val="00C907B9"/>
    <w:rsid w:val="00C91F65"/>
    <w:rsid w:val="00C93F36"/>
    <w:rsid w:val="00C944AA"/>
    <w:rsid w:val="00C9673C"/>
    <w:rsid w:val="00CA0C96"/>
    <w:rsid w:val="00CA2FCB"/>
    <w:rsid w:val="00CA3354"/>
    <w:rsid w:val="00CA3FFB"/>
    <w:rsid w:val="00CA5A9C"/>
    <w:rsid w:val="00CA682F"/>
    <w:rsid w:val="00CA7C96"/>
    <w:rsid w:val="00CB1908"/>
    <w:rsid w:val="00CB21D8"/>
    <w:rsid w:val="00CB3B70"/>
    <w:rsid w:val="00CB4EF5"/>
    <w:rsid w:val="00CB62A1"/>
    <w:rsid w:val="00CB684A"/>
    <w:rsid w:val="00CC071A"/>
    <w:rsid w:val="00CC0D10"/>
    <w:rsid w:val="00CC1142"/>
    <w:rsid w:val="00CC15B6"/>
    <w:rsid w:val="00CC18CB"/>
    <w:rsid w:val="00CC2E4E"/>
    <w:rsid w:val="00CC3839"/>
    <w:rsid w:val="00CC41E9"/>
    <w:rsid w:val="00CC54B3"/>
    <w:rsid w:val="00CC73F0"/>
    <w:rsid w:val="00CD0D59"/>
    <w:rsid w:val="00CD0FD1"/>
    <w:rsid w:val="00CD1258"/>
    <w:rsid w:val="00CD215B"/>
    <w:rsid w:val="00CD248F"/>
    <w:rsid w:val="00CD45C3"/>
    <w:rsid w:val="00CD5674"/>
    <w:rsid w:val="00CD5694"/>
    <w:rsid w:val="00CD6CAB"/>
    <w:rsid w:val="00CD6DB6"/>
    <w:rsid w:val="00CD749F"/>
    <w:rsid w:val="00CE0774"/>
    <w:rsid w:val="00CE0949"/>
    <w:rsid w:val="00CE1689"/>
    <w:rsid w:val="00CE1B8C"/>
    <w:rsid w:val="00CE2232"/>
    <w:rsid w:val="00CE23A5"/>
    <w:rsid w:val="00CE299C"/>
    <w:rsid w:val="00CE2B50"/>
    <w:rsid w:val="00CE477A"/>
    <w:rsid w:val="00CE4A58"/>
    <w:rsid w:val="00CE4FBD"/>
    <w:rsid w:val="00CE59B3"/>
    <w:rsid w:val="00CE72DF"/>
    <w:rsid w:val="00CE7D30"/>
    <w:rsid w:val="00CF0BA8"/>
    <w:rsid w:val="00CF1103"/>
    <w:rsid w:val="00CF5B00"/>
    <w:rsid w:val="00CF5B1D"/>
    <w:rsid w:val="00CF70F5"/>
    <w:rsid w:val="00D01229"/>
    <w:rsid w:val="00D036C8"/>
    <w:rsid w:val="00D0447A"/>
    <w:rsid w:val="00D057B9"/>
    <w:rsid w:val="00D05E1E"/>
    <w:rsid w:val="00D06686"/>
    <w:rsid w:val="00D07ACB"/>
    <w:rsid w:val="00D104F5"/>
    <w:rsid w:val="00D113E0"/>
    <w:rsid w:val="00D11F46"/>
    <w:rsid w:val="00D12070"/>
    <w:rsid w:val="00D12AD4"/>
    <w:rsid w:val="00D12C91"/>
    <w:rsid w:val="00D144D1"/>
    <w:rsid w:val="00D1454F"/>
    <w:rsid w:val="00D16688"/>
    <w:rsid w:val="00D16CAF"/>
    <w:rsid w:val="00D20101"/>
    <w:rsid w:val="00D20D1F"/>
    <w:rsid w:val="00D258DC"/>
    <w:rsid w:val="00D33CAB"/>
    <w:rsid w:val="00D3414C"/>
    <w:rsid w:val="00D34225"/>
    <w:rsid w:val="00D350B6"/>
    <w:rsid w:val="00D352BB"/>
    <w:rsid w:val="00D35404"/>
    <w:rsid w:val="00D35724"/>
    <w:rsid w:val="00D40A1F"/>
    <w:rsid w:val="00D40FBB"/>
    <w:rsid w:val="00D41389"/>
    <w:rsid w:val="00D45247"/>
    <w:rsid w:val="00D50614"/>
    <w:rsid w:val="00D50BC0"/>
    <w:rsid w:val="00D51325"/>
    <w:rsid w:val="00D5599B"/>
    <w:rsid w:val="00D56644"/>
    <w:rsid w:val="00D56E71"/>
    <w:rsid w:val="00D63CF3"/>
    <w:rsid w:val="00D64941"/>
    <w:rsid w:val="00D64A3D"/>
    <w:rsid w:val="00D70405"/>
    <w:rsid w:val="00D7085C"/>
    <w:rsid w:val="00D736AB"/>
    <w:rsid w:val="00D762CA"/>
    <w:rsid w:val="00D76B69"/>
    <w:rsid w:val="00D76D65"/>
    <w:rsid w:val="00D829F6"/>
    <w:rsid w:val="00D82ADE"/>
    <w:rsid w:val="00D82C0D"/>
    <w:rsid w:val="00D82C2A"/>
    <w:rsid w:val="00D83016"/>
    <w:rsid w:val="00D83398"/>
    <w:rsid w:val="00D84A91"/>
    <w:rsid w:val="00D84BEF"/>
    <w:rsid w:val="00D86573"/>
    <w:rsid w:val="00D866CA"/>
    <w:rsid w:val="00D86C8E"/>
    <w:rsid w:val="00D8739D"/>
    <w:rsid w:val="00D9049A"/>
    <w:rsid w:val="00D91400"/>
    <w:rsid w:val="00D92772"/>
    <w:rsid w:val="00D932C7"/>
    <w:rsid w:val="00D93CF5"/>
    <w:rsid w:val="00D9519E"/>
    <w:rsid w:val="00D95BB8"/>
    <w:rsid w:val="00D95E0B"/>
    <w:rsid w:val="00D96097"/>
    <w:rsid w:val="00D96B62"/>
    <w:rsid w:val="00D96CAC"/>
    <w:rsid w:val="00DA0123"/>
    <w:rsid w:val="00DA025E"/>
    <w:rsid w:val="00DA2736"/>
    <w:rsid w:val="00DA4091"/>
    <w:rsid w:val="00DA4422"/>
    <w:rsid w:val="00DA48F5"/>
    <w:rsid w:val="00DA4CC0"/>
    <w:rsid w:val="00DA68A0"/>
    <w:rsid w:val="00DA7179"/>
    <w:rsid w:val="00DA770D"/>
    <w:rsid w:val="00DB10C6"/>
    <w:rsid w:val="00DB1F4D"/>
    <w:rsid w:val="00DB2547"/>
    <w:rsid w:val="00DB5F7F"/>
    <w:rsid w:val="00DB64B0"/>
    <w:rsid w:val="00DB6AA8"/>
    <w:rsid w:val="00DC0531"/>
    <w:rsid w:val="00DC1AD9"/>
    <w:rsid w:val="00DC211E"/>
    <w:rsid w:val="00DC404D"/>
    <w:rsid w:val="00DC40AD"/>
    <w:rsid w:val="00DC4B25"/>
    <w:rsid w:val="00DC71C6"/>
    <w:rsid w:val="00DC73C1"/>
    <w:rsid w:val="00DD052D"/>
    <w:rsid w:val="00DD186A"/>
    <w:rsid w:val="00DD2770"/>
    <w:rsid w:val="00DD2DCB"/>
    <w:rsid w:val="00DD3757"/>
    <w:rsid w:val="00DD3A67"/>
    <w:rsid w:val="00DD3E97"/>
    <w:rsid w:val="00DD462C"/>
    <w:rsid w:val="00DD49C2"/>
    <w:rsid w:val="00DD51E7"/>
    <w:rsid w:val="00DD5530"/>
    <w:rsid w:val="00DD5E1B"/>
    <w:rsid w:val="00DE0482"/>
    <w:rsid w:val="00DE11A6"/>
    <w:rsid w:val="00DE1ABF"/>
    <w:rsid w:val="00DE30C0"/>
    <w:rsid w:val="00DE4960"/>
    <w:rsid w:val="00DE4BBF"/>
    <w:rsid w:val="00DE5492"/>
    <w:rsid w:val="00DE5496"/>
    <w:rsid w:val="00DE6778"/>
    <w:rsid w:val="00DE67D3"/>
    <w:rsid w:val="00DE6ED6"/>
    <w:rsid w:val="00DE77C0"/>
    <w:rsid w:val="00DF20D3"/>
    <w:rsid w:val="00DF23E3"/>
    <w:rsid w:val="00DF2F02"/>
    <w:rsid w:val="00DF598A"/>
    <w:rsid w:val="00DF5D4E"/>
    <w:rsid w:val="00DF6573"/>
    <w:rsid w:val="00DF681B"/>
    <w:rsid w:val="00DF6FF5"/>
    <w:rsid w:val="00DF7E0E"/>
    <w:rsid w:val="00E00385"/>
    <w:rsid w:val="00E00692"/>
    <w:rsid w:val="00E01640"/>
    <w:rsid w:val="00E0425C"/>
    <w:rsid w:val="00E04354"/>
    <w:rsid w:val="00E047C9"/>
    <w:rsid w:val="00E04865"/>
    <w:rsid w:val="00E04F54"/>
    <w:rsid w:val="00E10478"/>
    <w:rsid w:val="00E1095D"/>
    <w:rsid w:val="00E10DF7"/>
    <w:rsid w:val="00E11577"/>
    <w:rsid w:val="00E146D2"/>
    <w:rsid w:val="00E15767"/>
    <w:rsid w:val="00E159EC"/>
    <w:rsid w:val="00E16B97"/>
    <w:rsid w:val="00E174B8"/>
    <w:rsid w:val="00E1791C"/>
    <w:rsid w:val="00E204D6"/>
    <w:rsid w:val="00E20E61"/>
    <w:rsid w:val="00E240C0"/>
    <w:rsid w:val="00E241D7"/>
    <w:rsid w:val="00E24BCE"/>
    <w:rsid w:val="00E259FF"/>
    <w:rsid w:val="00E25C89"/>
    <w:rsid w:val="00E26A17"/>
    <w:rsid w:val="00E2753E"/>
    <w:rsid w:val="00E27AFF"/>
    <w:rsid w:val="00E318C4"/>
    <w:rsid w:val="00E31BF6"/>
    <w:rsid w:val="00E31CCE"/>
    <w:rsid w:val="00E31D08"/>
    <w:rsid w:val="00E32857"/>
    <w:rsid w:val="00E32ED5"/>
    <w:rsid w:val="00E334CE"/>
    <w:rsid w:val="00E338BC"/>
    <w:rsid w:val="00E34B42"/>
    <w:rsid w:val="00E369C9"/>
    <w:rsid w:val="00E370FA"/>
    <w:rsid w:val="00E37A24"/>
    <w:rsid w:val="00E401D1"/>
    <w:rsid w:val="00E402DA"/>
    <w:rsid w:val="00E41EDE"/>
    <w:rsid w:val="00E4523D"/>
    <w:rsid w:val="00E455A4"/>
    <w:rsid w:val="00E46477"/>
    <w:rsid w:val="00E46A1A"/>
    <w:rsid w:val="00E470D2"/>
    <w:rsid w:val="00E47B87"/>
    <w:rsid w:val="00E536A6"/>
    <w:rsid w:val="00E5422C"/>
    <w:rsid w:val="00E56196"/>
    <w:rsid w:val="00E56409"/>
    <w:rsid w:val="00E56678"/>
    <w:rsid w:val="00E566D4"/>
    <w:rsid w:val="00E56F61"/>
    <w:rsid w:val="00E62268"/>
    <w:rsid w:val="00E63EE0"/>
    <w:rsid w:val="00E63F33"/>
    <w:rsid w:val="00E6591F"/>
    <w:rsid w:val="00E701EC"/>
    <w:rsid w:val="00E71474"/>
    <w:rsid w:val="00E71AF0"/>
    <w:rsid w:val="00E7245D"/>
    <w:rsid w:val="00E72653"/>
    <w:rsid w:val="00E72A53"/>
    <w:rsid w:val="00E7373E"/>
    <w:rsid w:val="00E73D30"/>
    <w:rsid w:val="00E7407B"/>
    <w:rsid w:val="00E74EA3"/>
    <w:rsid w:val="00E76B0B"/>
    <w:rsid w:val="00E76B8C"/>
    <w:rsid w:val="00E7734A"/>
    <w:rsid w:val="00E7748A"/>
    <w:rsid w:val="00E77881"/>
    <w:rsid w:val="00E8010D"/>
    <w:rsid w:val="00E8176B"/>
    <w:rsid w:val="00E8344A"/>
    <w:rsid w:val="00E86980"/>
    <w:rsid w:val="00E90513"/>
    <w:rsid w:val="00E907BF"/>
    <w:rsid w:val="00E9206A"/>
    <w:rsid w:val="00E92B2F"/>
    <w:rsid w:val="00E93758"/>
    <w:rsid w:val="00E93AC5"/>
    <w:rsid w:val="00E95B83"/>
    <w:rsid w:val="00E97650"/>
    <w:rsid w:val="00E97A05"/>
    <w:rsid w:val="00E97AA1"/>
    <w:rsid w:val="00EA06F2"/>
    <w:rsid w:val="00EA0F4B"/>
    <w:rsid w:val="00EA3114"/>
    <w:rsid w:val="00EA3410"/>
    <w:rsid w:val="00EA343A"/>
    <w:rsid w:val="00EA45DF"/>
    <w:rsid w:val="00EA5ACA"/>
    <w:rsid w:val="00EA5F78"/>
    <w:rsid w:val="00EA66E4"/>
    <w:rsid w:val="00EB0320"/>
    <w:rsid w:val="00EB0734"/>
    <w:rsid w:val="00EB17AF"/>
    <w:rsid w:val="00EB2A91"/>
    <w:rsid w:val="00EB334A"/>
    <w:rsid w:val="00EB34E0"/>
    <w:rsid w:val="00EB3710"/>
    <w:rsid w:val="00EB3875"/>
    <w:rsid w:val="00EB38A7"/>
    <w:rsid w:val="00EB4E28"/>
    <w:rsid w:val="00EB5066"/>
    <w:rsid w:val="00EB7F2E"/>
    <w:rsid w:val="00EC0246"/>
    <w:rsid w:val="00EC12DC"/>
    <w:rsid w:val="00EC21FA"/>
    <w:rsid w:val="00EC2DFB"/>
    <w:rsid w:val="00EC35AC"/>
    <w:rsid w:val="00EC47DA"/>
    <w:rsid w:val="00EC6837"/>
    <w:rsid w:val="00EC744A"/>
    <w:rsid w:val="00ED1384"/>
    <w:rsid w:val="00ED22E4"/>
    <w:rsid w:val="00ED306E"/>
    <w:rsid w:val="00ED38E7"/>
    <w:rsid w:val="00ED5B7B"/>
    <w:rsid w:val="00ED6DC5"/>
    <w:rsid w:val="00EE127D"/>
    <w:rsid w:val="00EE2F1E"/>
    <w:rsid w:val="00EE316D"/>
    <w:rsid w:val="00EE540F"/>
    <w:rsid w:val="00EE75D7"/>
    <w:rsid w:val="00EF223D"/>
    <w:rsid w:val="00EF2C17"/>
    <w:rsid w:val="00EF3077"/>
    <w:rsid w:val="00EF4A7D"/>
    <w:rsid w:val="00EF5B13"/>
    <w:rsid w:val="00EF668C"/>
    <w:rsid w:val="00EF6982"/>
    <w:rsid w:val="00EF73BA"/>
    <w:rsid w:val="00F0041D"/>
    <w:rsid w:val="00F00B35"/>
    <w:rsid w:val="00F00EC5"/>
    <w:rsid w:val="00F0216A"/>
    <w:rsid w:val="00F03BD4"/>
    <w:rsid w:val="00F04804"/>
    <w:rsid w:val="00F051EC"/>
    <w:rsid w:val="00F06C8A"/>
    <w:rsid w:val="00F07842"/>
    <w:rsid w:val="00F101AD"/>
    <w:rsid w:val="00F10E3B"/>
    <w:rsid w:val="00F10FD0"/>
    <w:rsid w:val="00F13BE1"/>
    <w:rsid w:val="00F143AF"/>
    <w:rsid w:val="00F14526"/>
    <w:rsid w:val="00F1461D"/>
    <w:rsid w:val="00F149AE"/>
    <w:rsid w:val="00F1534D"/>
    <w:rsid w:val="00F15DCC"/>
    <w:rsid w:val="00F16F76"/>
    <w:rsid w:val="00F17143"/>
    <w:rsid w:val="00F171EE"/>
    <w:rsid w:val="00F22B20"/>
    <w:rsid w:val="00F22B8B"/>
    <w:rsid w:val="00F22E9A"/>
    <w:rsid w:val="00F2445B"/>
    <w:rsid w:val="00F24EFF"/>
    <w:rsid w:val="00F26ED8"/>
    <w:rsid w:val="00F333BA"/>
    <w:rsid w:val="00F33D0B"/>
    <w:rsid w:val="00F33F18"/>
    <w:rsid w:val="00F341B0"/>
    <w:rsid w:val="00F34D56"/>
    <w:rsid w:val="00F361C4"/>
    <w:rsid w:val="00F3799D"/>
    <w:rsid w:val="00F40BE9"/>
    <w:rsid w:val="00F41A4F"/>
    <w:rsid w:val="00F43B55"/>
    <w:rsid w:val="00F456FA"/>
    <w:rsid w:val="00F460B3"/>
    <w:rsid w:val="00F46F64"/>
    <w:rsid w:val="00F5006C"/>
    <w:rsid w:val="00F507AE"/>
    <w:rsid w:val="00F50B91"/>
    <w:rsid w:val="00F50F35"/>
    <w:rsid w:val="00F52EEE"/>
    <w:rsid w:val="00F531F8"/>
    <w:rsid w:val="00F54068"/>
    <w:rsid w:val="00F5478B"/>
    <w:rsid w:val="00F55A88"/>
    <w:rsid w:val="00F566B2"/>
    <w:rsid w:val="00F57922"/>
    <w:rsid w:val="00F60E61"/>
    <w:rsid w:val="00F60FBF"/>
    <w:rsid w:val="00F6393F"/>
    <w:rsid w:val="00F63976"/>
    <w:rsid w:val="00F63F96"/>
    <w:rsid w:val="00F66384"/>
    <w:rsid w:val="00F66D65"/>
    <w:rsid w:val="00F678E3"/>
    <w:rsid w:val="00F70AE9"/>
    <w:rsid w:val="00F71547"/>
    <w:rsid w:val="00F7280D"/>
    <w:rsid w:val="00F73E2A"/>
    <w:rsid w:val="00F75528"/>
    <w:rsid w:val="00F77140"/>
    <w:rsid w:val="00F805AE"/>
    <w:rsid w:val="00F80B13"/>
    <w:rsid w:val="00F80FDD"/>
    <w:rsid w:val="00F81C22"/>
    <w:rsid w:val="00F81FF6"/>
    <w:rsid w:val="00F82B40"/>
    <w:rsid w:val="00F8360F"/>
    <w:rsid w:val="00F837AB"/>
    <w:rsid w:val="00F83BC1"/>
    <w:rsid w:val="00F83F9E"/>
    <w:rsid w:val="00F8639B"/>
    <w:rsid w:val="00F900EB"/>
    <w:rsid w:val="00F91E43"/>
    <w:rsid w:val="00F92B67"/>
    <w:rsid w:val="00F9738F"/>
    <w:rsid w:val="00F97670"/>
    <w:rsid w:val="00F97EEE"/>
    <w:rsid w:val="00FA08B4"/>
    <w:rsid w:val="00FA1033"/>
    <w:rsid w:val="00FA26DC"/>
    <w:rsid w:val="00FA3064"/>
    <w:rsid w:val="00FA473E"/>
    <w:rsid w:val="00FA493B"/>
    <w:rsid w:val="00FA6178"/>
    <w:rsid w:val="00FA649D"/>
    <w:rsid w:val="00FA65FA"/>
    <w:rsid w:val="00FA76E5"/>
    <w:rsid w:val="00FA7CE5"/>
    <w:rsid w:val="00FB0120"/>
    <w:rsid w:val="00FB1CB3"/>
    <w:rsid w:val="00FB34DE"/>
    <w:rsid w:val="00FB364E"/>
    <w:rsid w:val="00FB3B5D"/>
    <w:rsid w:val="00FB45B8"/>
    <w:rsid w:val="00FB46B7"/>
    <w:rsid w:val="00FB7D00"/>
    <w:rsid w:val="00FC513C"/>
    <w:rsid w:val="00FC5A31"/>
    <w:rsid w:val="00FC5E3D"/>
    <w:rsid w:val="00FC68E8"/>
    <w:rsid w:val="00FD0E77"/>
    <w:rsid w:val="00FD0FF2"/>
    <w:rsid w:val="00FD2527"/>
    <w:rsid w:val="00FD29AB"/>
    <w:rsid w:val="00FD3DD9"/>
    <w:rsid w:val="00FD554C"/>
    <w:rsid w:val="00FD77B6"/>
    <w:rsid w:val="00FD7C38"/>
    <w:rsid w:val="00FE06CC"/>
    <w:rsid w:val="00FE12DE"/>
    <w:rsid w:val="00FE1DE4"/>
    <w:rsid w:val="00FE2B2F"/>
    <w:rsid w:val="00FE3074"/>
    <w:rsid w:val="00FE41AA"/>
    <w:rsid w:val="00FE453F"/>
    <w:rsid w:val="00FE585D"/>
    <w:rsid w:val="00FE5D75"/>
    <w:rsid w:val="00FE727C"/>
    <w:rsid w:val="00FE7E4B"/>
    <w:rsid w:val="00FF125F"/>
    <w:rsid w:val="00FF209F"/>
    <w:rsid w:val="00FF2BC8"/>
    <w:rsid w:val="00FF3245"/>
    <w:rsid w:val="00FF3292"/>
    <w:rsid w:val="00FF3758"/>
    <w:rsid w:val="00FF49F2"/>
    <w:rsid w:val="00FF4EFB"/>
    <w:rsid w:val="00FF5CCC"/>
    <w:rsid w:val="01041719"/>
    <w:rsid w:val="01077393"/>
    <w:rsid w:val="011A14CE"/>
    <w:rsid w:val="01220BAA"/>
    <w:rsid w:val="0133ED71"/>
    <w:rsid w:val="015ADBFC"/>
    <w:rsid w:val="018E23C9"/>
    <w:rsid w:val="0194FDBE"/>
    <w:rsid w:val="01C2D6E4"/>
    <w:rsid w:val="01C60FB5"/>
    <w:rsid w:val="01E14138"/>
    <w:rsid w:val="01E871CD"/>
    <w:rsid w:val="02006529"/>
    <w:rsid w:val="020D6BB7"/>
    <w:rsid w:val="02264A8F"/>
    <w:rsid w:val="0228646F"/>
    <w:rsid w:val="022BF966"/>
    <w:rsid w:val="02307344"/>
    <w:rsid w:val="023319EB"/>
    <w:rsid w:val="0238B9DE"/>
    <w:rsid w:val="023A3D55"/>
    <w:rsid w:val="0241025C"/>
    <w:rsid w:val="0258EA79"/>
    <w:rsid w:val="025E27B1"/>
    <w:rsid w:val="027717F9"/>
    <w:rsid w:val="027D98A6"/>
    <w:rsid w:val="0293A581"/>
    <w:rsid w:val="02A53BD5"/>
    <w:rsid w:val="02AE049E"/>
    <w:rsid w:val="02B57D83"/>
    <w:rsid w:val="02C0D134"/>
    <w:rsid w:val="02DE8A67"/>
    <w:rsid w:val="02E67E87"/>
    <w:rsid w:val="02F99904"/>
    <w:rsid w:val="02FDF027"/>
    <w:rsid w:val="030A4939"/>
    <w:rsid w:val="031CED72"/>
    <w:rsid w:val="031EF7AB"/>
    <w:rsid w:val="03218DCF"/>
    <w:rsid w:val="0321AFED"/>
    <w:rsid w:val="032E6800"/>
    <w:rsid w:val="0330384B"/>
    <w:rsid w:val="0347EE90"/>
    <w:rsid w:val="0353F8AF"/>
    <w:rsid w:val="035FA7CA"/>
    <w:rsid w:val="037FE15B"/>
    <w:rsid w:val="03947271"/>
    <w:rsid w:val="03977B4E"/>
    <w:rsid w:val="0397F839"/>
    <w:rsid w:val="03A7F663"/>
    <w:rsid w:val="03AA4496"/>
    <w:rsid w:val="03B40DA9"/>
    <w:rsid w:val="0401B19D"/>
    <w:rsid w:val="0415B268"/>
    <w:rsid w:val="041BAC3D"/>
    <w:rsid w:val="0471477E"/>
    <w:rsid w:val="048CD4E9"/>
    <w:rsid w:val="04A7E8B8"/>
    <w:rsid w:val="04A9A394"/>
    <w:rsid w:val="04AE1FC3"/>
    <w:rsid w:val="04C704C4"/>
    <w:rsid w:val="04C89E15"/>
    <w:rsid w:val="0500DA64"/>
    <w:rsid w:val="0508D92A"/>
    <w:rsid w:val="0515FF39"/>
    <w:rsid w:val="05204CFB"/>
    <w:rsid w:val="0525BA9E"/>
    <w:rsid w:val="052D7EB1"/>
    <w:rsid w:val="0530811B"/>
    <w:rsid w:val="054B9D67"/>
    <w:rsid w:val="0552C599"/>
    <w:rsid w:val="055BD7E8"/>
    <w:rsid w:val="0563596B"/>
    <w:rsid w:val="0579726B"/>
    <w:rsid w:val="057FDDAA"/>
    <w:rsid w:val="059E5441"/>
    <w:rsid w:val="05ABBAB6"/>
    <w:rsid w:val="05B8B7B0"/>
    <w:rsid w:val="05C473C9"/>
    <w:rsid w:val="05CBD194"/>
    <w:rsid w:val="05CF3A43"/>
    <w:rsid w:val="05EDA2D1"/>
    <w:rsid w:val="060CFB65"/>
    <w:rsid w:val="061B3AEF"/>
    <w:rsid w:val="06225B67"/>
    <w:rsid w:val="062A90BC"/>
    <w:rsid w:val="0633BE3D"/>
    <w:rsid w:val="06361952"/>
    <w:rsid w:val="063A06D9"/>
    <w:rsid w:val="063AA836"/>
    <w:rsid w:val="063B2CF0"/>
    <w:rsid w:val="063B9E50"/>
    <w:rsid w:val="066F9DE6"/>
    <w:rsid w:val="06755259"/>
    <w:rsid w:val="0694F9A5"/>
    <w:rsid w:val="069527F4"/>
    <w:rsid w:val="06962FA6"/>
    <w:rsid w:val="069701CD"/>
    <w:rsid w:val="0698FEA6"/>
    <w:rsid w:val="06BB0E32"/>
    <w:rsid w:val="06BF17A7"/>
    <w:rsid w:val="06C781F1"/>
    <w:rsid w:val="06CC517C"/>
    <w:rsid w:val="06E54382"/>
    <w:rsid w:val="06F48491"/>
    <w:rsid w:val="06F9BBB2"/>
    <w:rsid w:val="07108AA8"/>
    <w:rsid w:val="0728112F"/>
    <w:rsid w:val="0728D3B8"/>
    <w:rsid w:val="072A3C5D"/>
    <w:rsid w:val="072C0409"/>
    <w:rsid w:val="072DE051"/>
    <w:rsid w:val="07320D26"/>
    <w:rsid w:val="0735AAED"/>
    <w:rsid w:val="0738C162"/>
    <w:rsid w:val="075460F9"/>
    <w:rsid w:val="07562BA3"/>
    <w:rsid w:val="076F10B1"/>
    <w:rsid w:val="0778D3BB"/>
    <w:rsid w:val="077AB59C"/>
    <w:rsid w:val="07A873F7"/>
    <w:rsid w:val="07A9B6A6"/>
    <w:rsid w:val="07AB9AE0"/>
    <w:rsid w:val="07AD31A7"/>
    <w:rsid w:val="07AE053D"/>
    <w:rsid w:val="07C53DC0"/>
    <w:rsid w:val="07C585EC"/>
    <w:rsid w:val="07CB74C4"/>
    <w:rsid w:val="07E7F725"/>
    <w:rsid w:val="07E97380"/>
    <w:rsid w:val="07F0C451"/>
    <w:rsid w:val="07F607A5"/>
    <w:rsid w:val="07FAF34C"/>
    <w:rsid w:val="080B38C2"/>
    <w:rsid w:val="08527CF8"/>
    <w:rsid w:val="0858672B"/>
    <w:rsid w:val="085921F7"/>
    <w:rsid w:val="08852FAD"/>
    <w:rsid w:val="08A440C9"/>
    <w:rsid w:val="08A7FB62"/>
    <w:rsid w:val="08B9F55F"/>
    <w:rsid w:val="08BA2410"/>
    <w:rsid w:val="08E78713"/>
    <w:rsid w:val="08EC4C95"/>
    <w:rsid w:val="08ECD2AE"/>
    <w:rsid w:val="090B893A"/>
    <w:rsid w:val="0915F3C4"/>
    <w:rsid w:val="092CF622"/>
    <w:rsid w:val="09530A4A"/>
    <w:rsid w:val="095A0126"/>
    <w:rsid w:val="095B251F"/>
    <w:rsid w:val="09672F8A"/>
    <w:rsid w:val="096D1B2E"/>
    <w:rsid w:val="09736C55"/>
    <w:rsid w:val="097A1DB2"/>
    <w:rsid w:val="09932F06"/>
    <w:rsid w:val="09B2F2FC"/>
    <w:rsid w:val="09BB6579"/>
    <w:rsid w:val="09BD42AE"/>
    <w:rsid w:val="09CE49A2"/>
    <w:rsid w:val="09DAB054"/>
    <w:rsid w:val="09F58086"/>
    <w:rsid w:val="0A116106"/>
    <w:rsid w:val="0A23BEF0"/>
    <w:rsid w:val="0A41B107"/>
    <w:rsid w:val="0A74AD27"/>
    <w:rsid w:val="0A772339"/>
    <w:rsid w:val="0AB2A82A"/>
    <w:rsid w:val="0ACCA95C"/>
    <w:rsid w:val="0AFF3CA8"/>
    <w:rsid w:val="0B09B963"/>
    <w:rsid w:val="0B1FAF1E"/>
    <w:rsid w:val="0B2E8CF7"/>
    <w:rsid w:val="0B395152"/>
    <w:rsid w:val="0B4594CA"/>
    <w:rsid w:val="0B6EE587"/>
    <w:rsid w:val="0B9600DF"/>
    <w:rsid w:val="0BACDC2B"/>
    <w:rsid w:val="0BBD7D97"/>
    <w:rsid w:val="0BD00288"/>
    <w:rsid w:val="0BE1AD58"/>
    <w:rsid w:val="0BE70034"/>
    <w:rsid w:val="0C130EB4"/>
    <w:rsid w:val="0C1A2B76"/>
    <w:rsid w:val="0C34647F"/>
    <w:rsid w:val="0C37011E"/>
    <w:rsid w:val="0C461C41"/>
    <w:rsid w:val="0C56F12B"/>
    <w:rsid w:val="0C6F1BF6"/>
    <w:rsid w:val="0C9497E3"/>
    <w:rsid w:val="0CAA6E74"/>
    <w:rsid w:val="0CC14845"/>
    <w:rsid w:val="0CC674D6"/>
    <w:rsid w:val="0CDCAAE9"/>
    <w:rsid w:val="0D1F3A3A"/>
    <w:rsid w:val="0D2401C5"/>
    <w:rsid w:val="0D5B891F"/>
    <w:rsid w:val="0D5E7B9F"/>
    <w:rsid w:val="0D60D236"/>
    <w:rsid w:val="0D815CCF"/>
    <w:rsid w:val="0DAC0C20"/>
    <w:rsid w:val="0DEE9DE8"/>
    <w:rsid w:val="0DFDD184"/>
    <w:rsid w:val="0E17DF92"/>
    <w:rsid w:val="0E198346"/>
    <w:rsid w:val="0E26B0A3"/>
    <w:rsid w:val="0E2AC54C"/>
    <w:rsid w:val="0E2B787D"/>
    <w:rsid w:val="0E2BCFEB"/>
    <w:rsid w:val="0E2C5779"/>
    <w:rsid w:val="0E2EB3FC"/>
    <w:rsid w:val="0E3E104C"/>
    <w:rsid w:val="0E4AB78E"/>
    <w:rsid w:val="0E7140AC"/>
    <w:rsid w:val="0E7657AF"/>
    <w:rsid w:val="0E83450D"/>
    <w:rsid w:val="0E834A7E"/>
    <w:rsid w:val="0E97BDE0"/>
    <w:rsid w:val="0EB4BA13"/>
    <w:rsid w:val="0ECCD147"/>
    <w:rsid w:val="0EDE49BB"/>
    <w:rsid w:val="0EE290D6"/>
    <w:rsid w:val="0EE53CDC"/>
    <w:rsid w:val="0F043A97"/>
    <w:rsid w:val="0F05F001"/>
    <w:rsid w:val="0F0A3093"/>
    <w:rsid w:val="0F148590"/>
    <w:rsid w:val="0F15E8D3"/>
    <w:rsid w:val="0F39C735"/>
    <w:rsid w:val="0F722A35"/>
    <w:rsid w:val="0F7810C8"/>
    <w:rsid w:val="0F786D75"/>
    <w:rsid w:val="0F816B5D"/>
    <w:rsid w:val="0F927C62"/>
    <w:rsid w:val="0F9477E1"/>
    <w:rsid w:val="0F99EFDD"/>
    <w:rsid w:val="0FC6FEB5"/>
    <w:rsid w:val="0FD2F82D"/>
    <w:rsid w:val="100CEB08"/>
    <w:rsid w:val="101C060F"/>
    <w:rsid w:val="101D3DD6"/>
    <w:rsid w:val="102553FE"/>
    <w:rsid w:val="103ED0E6"/>
    <w:rsid w:val="1066404F"/>
    <w:rsid w:val="10933FC4"/>
    <w:rsid w:val="10AA8284"/>
    <w:rsid w:val="10C3C6FB"/>
    <w:rsid w:val="10D925D2"/>
    <w:rsid w:val="113A6885"/>
    <w:rsid w:val="114B3420"/>
    <w:rsid w:val="1152F7A9"/>
    <w:rsid w:val="1156C295"/>
    <w:rsid w:val="11625017"/>
    <w:rsid w:val="1175646D"/>
    <w:rsid w:val="1178A2BF"/>
    <w:rsid w:val="11808450"/>
    <w:rsid w:val="118A3742"/>
    <w:rsid w:val="118A7346"/>
    <w:rsid w:val="118EF0A2"/>
    <w:rsid w:val="119E97A2"/>
    <w:rsid w:val="119F10B8"/>
    <w:rsid w:val="11BF1C59"/>
    <w:rsid w:val="11C17A4A"/>
    <w:rsid w:val="11C2312E"/>
    <w:rsid w:val="11C56E7B"/>
    <w:rsid w:val="11D6737E"/>
    <w:rsid w:val="11FF52E2"/>
    <w:rsid w:val="120C9FB0"/>
    <w:rsid w:val="1214E55E"/>
    <w:rsid w:val="122E48D3"/>
    <w:rsid w:val="1235D1AE"/>
    <w:rsid w:val="123DA56F"/>
    <w:rsid w:val="1247DDF9"/>
    <w:rsid w:val="124D0A72"/>
    <w:rsid w:val="125A86BA"/>
    <w:rsid w:val="12625A89"/>
    <w:rsid w:val="1263A3C8"/>
    <w:rsid w:val="126A4874"/>
    <w:rsid w:val="127F119E"/>
    <w:rsid w:val="127FBC80"/>
    <w:rsid w:val="1293439A"/>
    <w:rsid w:val="1294291E"/>
    <w:rsid w:val="12AD7A8E"/>
    <w:rsid w:val="12B688D4"/>
    <w:rsid w:val="12BC7290"/>
    <w:rsid w:val="12FA504C"/>
    <w:rsid w:val="1301F743"/>
    <w:rsid w:val="132BB2BE"/>
    <w:rsid w:val="1342D13B"/>
    <w:rsid w:val="134CDBC3"/>
    <w:rsid w:val="1363C111"/>
    <w:rsid w:val="1384ED9D"/>
    <w:rsid w:val="138FA462"/>
    <w:rsid w:val="1390DB71"/>
    <w:rsid w:val="13A5E3F7"/>
    <w:rsid w:val="13A83164"/>
    <w:rsid w:val="13B1EF1C"/>
    <w:rsid w:val="13C10310"/>
    <w:rsid w:val="13C9A5D8"/>
    <w:rsid w:val="13CA4017"/>
    <w:rsid w:val="13EBA8AC"/>
    <w:rsid w:val="13F945BE"/>
    <w:rsid w:val="1408636A"/>
    <w:rsid w:val="140D1513"/>
    <w:rsid w:val="140E118E"/>
    <w:rsid w:val="1444D21E"/>
    <w:rsid w:val="145B1040"/>
    <w:rsid w:val="1463DC74"/>
    <w:rsid w:val="14A130F6"/>
    <w:rsid w:val="14BCE0B6"/>
    <w:rsid w:val="14CED17C"/>
    <w:rsid w:val="14D62ACA"/>
    <w:rsid w:val="14FABBDC"/>
    <w:rsid w:val="1534876C"/>
    <w:rsid w:val="15359D76"/>
    <w:rsid w:val="1560D5FB"/>
    <w:rsid w:val="15755107"/>
    <w:rsid w:val="15798C86"/>
    <w:rsid w:val="1587D92B"/>
    <w:rsid w:val="15A5F0CD"/>
    <w:rsid w:val="15A8BE92"/>
    <w:rsid w:val="15AA1235"/>
    <w:rsid w:val="15B789F8"/>
    <w:rsid w:val="15BC097A"/>
    <w:rsid w:val="15C3AF80"/>
    <w:rsid w:val="15C5C623"/>
    <w:rsid w:val="15E5C401"/>
    <w:rsid w:val="15E94A01"/>
    <w:rsid w:val="15EF8608"/>
    <w:rsid w:val="15F9C11C"/>
    <w:rsid w:val="160A5DEE"/>
    <w:rsid w:val="1610A14C"/>
    <w:rsid w:val="16322433"/>
    <w:rsid w:val="16408087"/>
    <w:rsid w:val="1676D956"/>
    <w:rsid w:val="167C54CA"/>
    <w:rsid w:val="16AA9DEE"/>
    <w:rsid w:val="16ABAB52"/>
    <w:rsid w:val="16B3371F"/>
    <w:rsid w:val="16B706C9"/>
    <w:rsid w:val="16BA9F07"/>
    <w:rsid w:val="16D2C152"/>
    <w:rsid w:val="16E05552"/>
    <w:rsid w:val="16E5A481"/>
    <w:rsid w:val="16F8BAE5"/>
    <w:rsid w:val="1709627D"/>
    <w:rsid w:val="172C4D85"/>
    <w:rsid w:val="1749D2FB"/>
    <w:rsid w:val="174CB562"/>
    <w:rsid w:val="175D6D79"/>
    <w:rsid w:val="1764A46B"/>
    <w:rsid w:val="179A971A"/>
    <w:rsid w:val="17AC150F"/>
    <w:rsid w:val="17BFDA70"/>
    <w:rsid w:val="17CD60EC"/>
    <w:rsid w:val="17D3CB72"/>
    <w:rsid w:val="17E9331A"/>
    <w:rsid w:val="180E4A34"/>
    <w:rsid w:val="180EDA6B"/>
    <w:rsid w:val="182FA349"/>
    <w:rsid w:val="1844EBFD"/>
    <w:rsid w:val="1845B2CF"/>
    <w:rsid w:val="1850B223"/>
    <w:rsid w:val="186AE978"/>
    <w:rsid w:val="186D07EF"/>
    <w:rsid w:val="187E9B50"/>
    <w:rsid w:val="188C5917"/>
    <w:rsid w:val="18935140"/>
    <w:rsid w:val="18966BD8"/>
    <w:rsid w:val="189BDC74"/>
    <w:rsid w:val="18B5340B"/>
    <w:rsid w:val="18F30B27"/>
    <w:rsid w:val="18F6E19B"/>
    <w:rsid w:val="18FBBC5D"/>
    <w:rsid w:val="18FCDB01"/>
    <w:rsid w:val="190B50B2"/>
    <w:rsid w:val="19103A5B"/>
    <w:rsid w:val="19226980"/>
    <w:rsid w:val="1927D7F8"/>
    <w:rsid w:val="192A994D"/>
    <w:rsid w:val="19393E95"/>
    <w:rsid w:val="193A5EFB"/>
    <w:rsid w:val="19488FB0"/>
    <w:rsid w:val="194F6A07"/>
    <w:rsid w:val="1950D0B7"/>
    <w:rsid w:val="1955512C"/>
    <w:rsid w:val="19756F33"/>
    <w:rsid w:val="1976FA0C"/>
    <w:rsid w:val="19771666"/>
    <w:rsid w:val="1979366F"/>
    <w:rsid w:val="198D3FA2"/>
    <w:rsid w:val="19B2346D"/>
    <w:rsid w:val="19C37061"/>
    <w:rsid w:val="1A08E9A6"/>
    <w:rsid w:val="1A232771"/>
    <w:rsid w:val="1A27CC8E"/>
    <w:rsid w:val="1A30D51E"/>
    <w:rsid w:val="1A3B3CB6"/>
    <w:rsid w:val="1A52EFDE"/>
    <w:rsid w:val="1A63EE47"/>
    <w:rsid w:val="1A6D97C5"/>
    <w:rsid w:val="1A72E0FF"/>
    <w:rsid w:val="1A7DF846"/>
    <w:rsid w:val="1A9A7A2F"/>
    <w:rsid w:val="1AA1E47B"/>
    <w:rsid w:val="1AC509E7"/>
    <w:rsid w:val="1B011A71"/>
    <w:rsid w:val="1B12C807"/>
    <w:rsid w:val="1B223B6A"/>
    <w:rsid w:val="1B426251"/>
    <w:rsid w:val="1B47803E"/>
    <w:rsid w:val="1B4FA5AE"/>
    <w:rsid w:val="1B5EF8DC"/>
    <w:rsid w:val="1B6EAAAC"/>
    <w:rsid w:val="1B83317B"/>
    <w:rsid w:val="1B88550F"/>
    <w:rsid w:val="1B8A77EC"/>
    <w:rsid w:val="1B8A7E10"/>
    <w:rsid w:val="1B9D6DB1"/>
    <w:rsid w:val="1BA94C2F"/>
    <w:rsid w:val="1BC9A3B7"/>
    <w:rsid w:val="1BD5DAA3"/>
    <w:rsid w:val="1BD95F01"/>
    <w:rsid w:val="1BFCA2C5"/>
    <w:rsid w:val="1C0165C6"/>
    <w:rsid w:val="1C190A7D"/>
    <w:rsid w:val="1C3C5E7D"/>
    <w:rsid w:val="1C48D1DB"/>
    <w:rsid w:val="1C58936B"/>
    <w:rsid w:val="1C62F870"/>
    <w:rsid w:val="1C8EA50C"/>
    <w:rsid w:val="1C959A94"/>
    <w:rsid w:val="1CB1D03C"/>
    <w:rsid w:val="1CF473DC"/>
    <w:rsid w:val="1D189E63"/>
    <w:rsid w:val="1D1B9539"/>
    <w:rsid w:val="1D56B7D1"/>
    <w:rsid w:val="1D603AFD"/>
    <w:rsid w:val="1D8450C7"/>
    <w:rsid w:val="1DB59908"/>
    <w:rsid w:val="1DC1EA59"/>
    <w:rsid w:val="1DC4D2F9"/>
    <w:rsid w:val="1DC865A0"/>
    <w:rsid w:val="1DF0B041"/>
    <w:rsid w:val="1E2B6A84"/>
    <w:rsid w:val="1E2C4C4D"/>
    <w:rsid w:val="1E2CE634"/>
    <w:rsid w:val="1E31A006"/>
    <w:rsid w:val="1E55D41E"/>
    <w:rsid w:val="1E63D4F1"/>
    <w:rsid w:val="1E669629"/>
    <w:rsid w:val="1EAAEB15"/>
    <w:rsid w:val="1EC006B3"/>
    <w:rsid w:val="1EC7AE78"/>
    <w:rsid w:val="1EC81CA8"/>
    <w:rsid w:val="1ED9409E"/>
    <w:rsid w:val="1ED98E78"/>
    <w:rsid w:val="1EE64FEC"/>
    <w:rsid w:val="1EFA4F51"/>
    <w:rsid w:val="1F04F43B"/>
    <w:rsid w:val="1F04FF1F"/>
    <w:rsid w:val="1F22DEE7"/>
    <w:rsid w:val="1F2CF84B"/>
    <w:rsid w:val="1F38D6A6"/>
    <w:rsid w:val="1F61B074"/>
    <w:rsid w:val="1F762D70"/>
    <w:rsid w:val="1F878E45"/>
    <w:rsid w:val="1F89A868"/>
    <w:rsid w:val="1F9A0109"/>
    <w:rsid w:val="1FA079D5"/>
    <w:rsid w:val="1FB082E9"/>
    <w:rsid w:val="1FB19EE7"/>
    <w:rsid w:val="1FBCF271"/>
    <w:rsid w:val="1FC76679"/>
    <w:rsid w:val="1FDC8558"/>
    <w:rsid w:val="1FE2804F"/>
    <w:rsid w:val="1FF6CECD"/>
    <w:rsid w:val="1FF7F1FD"/>
    <w:rsid w:val="200042CD"/>
    <w:rsid w:val="20213B71"/>
    <w:rsid w:val="20334C51"/>
    <w:rsid w:val="203BC384"/>
    <w:rsid w:val="20464CA7"/>
    <w:rsid w:val="205C5578"/>
    <w:rsid w:val="205C83B9"/>
    <w:rsid w:val="20A71D93"/>
    <w:rsid w:val="20EBD117"/>
    <w:rsid w:val="20F44D06"/>
    <w:rsid w:val="21096B20"/>
    <w:rsid w:val="211610DB"/>
    <w:rsid w:val="21450A57"/>
    <w:rsid w:val="21478DED"/>
    <w:rsid w:val="215A6B4C"/>
    <w:rsid w:val="216673CD"/>
    <w:rsid w:val="21671E92"/>
    <w:rsid w:val="217726E6"/>
    <w:rsid w:val="2193C25E"/>
    <w:rsid w:val="219E36EB"/>
    <w:rsid w:val="21BA2349"/>
    <w:rsid w:val="21CFFD64"/>
    <w:rsid w:val="21D56419"/>
    <w:rsid w:val="21EAE711"/>
    <w:rsid w:val="21FDEA75"/>
    <w:rsid w:val="221D5D3C"/>
    <w:rsid w:val="222BB21F"/>
    <w:rsid w:val="22306719"/>
    <w:rsid w:val="22407BF0"/>
    <w:rsid w:val="2245A5E3"/>
    <w:rsid w:val="22474082"/>
    <w:rsid w:val="2254280E"/>
    <w:rsid w:val="2259B7EC"/>
    <w:rsid w:val="225E01C3"/>
    <w:rsid w:val="226EB49C"/>
    <w:rsid w:val="227FAF02"/>
    <w:rsid w:val="2292537C"/>
    <w:rsid w:val="22A594AE"/>
    <w:rsid w:val="22A7B0D6"/>
    <w:rsid w:val="22B551D8"/>
    <w:rsid w:val="22D62B9A"/>
    <w:rsid w:val="22DFF1CE"/>
    <w:rsid w:val="22E334FE"/>
    <w:rsid w:val="22E7F365"/>
    <w:rsid w:val="231A2111"/>
    <w:rsid w:val="23307265"/>
    <w:rsid w:val="23385FEB"/>
    <w:rsid w:val="23480830"/>
    <w:rsid w:val="2372894A"/>
    <w:rsid w:val="23773574"/>
    <w:rsid w:val="2384E77E"/>
    <w:rsid w:val="239134AE"/>
    <w:rsid w:val="239C29FD"/>
    <w:rsid w:val="239C3588"/>
    <w:rsid w:val="23CC7665"/>
    <w:rsid w:val="23F36404"/>
    <w:rsid w:val="23FFBCA2"/>
    <w:rsid w:val="2404532F"/>
    <w:rsid w:val="240600AB"/>
    <w:rsid w:val="2408CD7C"/>
    <w:rsid w:val="240DFFBB"/>
    <w:rsid w:val="2410DD19"/>
    <w:rsid w:val="2428391B"/>
    <w:rsid w:val="243BBAFC"/>
    <w:rsid w:val="243D7EA3"/>
    <w:rsid w:val="24427847"/>
    <w:rsid w:val="2464E471"/>
    <w:rsid w:val="247CF1CC"/>
    <w:rsid w:val="247CF2D6"/>
    <w:rsid w:val="24834854"/>
    <w:rsid w:val="248D22A1"/>
    <w:rsid w:val="249C3D2B"/>
    <w:rsid w:val="24AB21DC"/>
    <w:rsid w:val="24B7AF9E"/>
    <w:rsid w:val="24B9DC23"/>
    <w:rsid w:val="24D8C491"/>
    <w:rsid w:val="24DF62D9"/>
    <w:rsid w:val="24E347E1"/>
    <w:rsid w:val="24F05B78"/>
    <w:rsid w:val="24F20246"/>
    <w:rsid w:val="25090B26"/>
    <w:rsid w:val="25277FD0"/>
    <w:rsid w:val="25342A00"/>
    <w:rsid w:val="253C5D19"/>
    <w:rsid w:val="2554C9AF"/>
    <w:rsid w:val="2558D489"/>
    <w:rsid w:val="2565C0F8"/>
    <w:rsid w:val="256FDC4E"/>
    <w:rsid w:val="257115EE"/>
    <w:rsid w:val="2574F080"/>
    <w:rsid w:val="25889E82"/>
    <w:rsid w:val="259F4219"/>
    <w:rsid w:val="25AE2A30"/>
    <w:rsid w:val="25B28A75"/>
    <w:rsid w:val="25B36DAF"/>
    <w:rsid w:val="25CF09FE"/>
    <w:rsid w:val="25EC6965"/>
    <w:rsid w:val="25EEC36B"/>
    <w:rsid w:val="25F3011E"/>
    <w:rsid w:val="25F84BF9"/>
    <w:rsid w:val="260AF61A"/>
    <w:rsid w:val="261A7A29"/>
    <w:rsid w:val="26223C92"/>
    <w:rsid w:val="2631B626"/>
    <w:rsid w:val="26356C99"/>
    <w:rsid w:val="263E911A"/>
    <w:rsid w:val="26442680"/>
    <w:rsid w:val="2649B0F6"/>
    <w:rsid w:val="265DA36E"/>
    <w:rsid w:val="2688FB53"/>
    <w:rsid w:val="26A5228D"/>
    <w:rsid w:val="26A8CC40"/>
    <w:rsid w:val="26AB12B7"/>
    <w:rsid w:val="26C406E1"/>
    <w:rsid w:val="26D9C110"/>
    <w:rsid w:val="26EEC37F"/>
    <w:rsid w:val="271EC548"/>
    <w:rsid w:val="272BECAA"/>
    <w:rsid w:val="27409B7A"/>
    <w:rsid w:val="27468C0D"/>
    <w:rsid w:val="27532025"/>
    <w:rsid w:val="2762870B"/>
    <w:rsid w:val="276D0C4E"/>
    <w:rsid w:val="2776B0D3"/>
    <w:rsid w:val="277D4085"/>
    <w:rsid w:val="27ABDB0D"/>
    <w:rsid w:val="27B1268F"/>
    <w:rsid w:val="27EEB609"/>
    <w:rsid w:val="28024EEC"/>
    <w:rsid w:val="2807BCFC"/>
    <w:rsid w:val="28110BF8"/>
    <w:rsid w:val="28370A5C"/>
    <w:rsid w:val="283BFA7D"/>
    <w:rsid w:val="2844583F"/>
    <w:rsid w:val="284D6DFE"/>
    <w:rsid w:val="285005C2"/>
    <w:rsid w:val="28896CF1"/>
    <w:rsid w:val="28921D45"/>
    <w:rsid w:val="28AC422A"/>
    <w:rsid w:val="28C51953"/>
    <w:rsid w:val="28EE9598"/>
    <w:rsid w:val="28F3BCA5"/>
    <w:rsid w:val="2904DD92"/>
    <w:rsid w:val="290CE52E"/>
    <w:rsid w:val="2917E1E3"/>
    <w:rsid w:val="2922A1ED"/>
    <w:rsid w:val="292A39F1"/>
    <w:rsid w:val="2933CE93"/>
    <w:rsid w:val="293A42AE"/>
    <w:rsid w:val="29522E03"/>
    <w:rsid w:val="29628888"/>
    <w:rsid w:val="29896295"/>
    <w:rsid w:val="298DDA6F"/>
    <w:rsid w:val="299D90A7"/>
    <w:rsid w:val="29B69972"/>
    <w:rsid w:val="29C0BABD"/>
    <w:rsid w:val="29CE158A"/>
    <w:rsid w:val="29E01A20"/>
    <w:rsid w:val="29E7DAF8"/>
    <w:rsid w:val="29FA3589"/>
    <w:rsid w:val="2A056EDC"/>
    <w:rsid w:val="2A1234E1"/>
    <w:rsid w:val="2A2D7893"/>
    <w:rsid w:val="2A437BA5"/>
    <w:rsid w:val="2A49CD79"/>
    <w:rsid w:val="2A558354"/>
    <w:rsid w:val="2A86D84C"/>
    <w:rsid w:val="2A8A67A7"/>
    <w:rsid w:val="2A90D003"/>
    <w:rsid w:val="2A9BA301"/>
    <w:rsid w:val="2AA1F3EB"/>
    <w:rsid w:val="2AD2C44B"/>
    <w:rsid w:val="2AE3FE87"/>
    <w:rsid w:val="2AEDFE64"/>
    <w:rsid w:val="2AFEF942"/>
    <w:rsid w:val="2B050CDD"/>
    <w:rsid w:val="2B055C98"/>
    <w:rsid w:val="2B0FC374"/>
    <w:rsid w:val="2B1D5E0A"/>
    <w:rsid w:val="2B27BDC8"/>
    <w:rsid w:val="2B3A60ED"/>
    <w:rsid w:val="2B3B5E45"/>
    <w:rsid w:val="2B3D635A"/>
    <w:rsid w:val="2B48B2B2"/>
    <w:rsid w:val="2B4BA8CB"/>
    <w:rsid w:val="2B5B745E"/>
    <w:rsid w:val="2B5C44C1"/>
    <w:rsid w:val="2B7A1E95"/>
    <w:rsid w:val="2B88DC49"/>
    <w:rsid w:val="2B8D615E"/>
    <w:rsid w:val="2B91D0AB"/>
    <w:rsid w:val="2BAD89B6"/>
    <w:rsid w:val="2BBD20C4"/>
    <w:rsid w:val="2BC24BD9"/>
    <w:rsid w:val="2BDA8309"/>
    <w:rsid w:val="2BF13E02"/>
    <w:rsid w:val="2BF44CC9"/>
    <w:rsid w:val="2BF7D2F4"/>
    <w:rsid w:val="2C0BA723"/>
    <w:rsid w:val="2C0CD18F"/>
    <w:rsid w:val="2C1CAEC4"/>
    <w:rsid w:val="2C3F9CD3"/>
    <w:rsid w:val="2C46C096"/>
    <w:rsid w:val="2C4BF554"/>
    <w:rsid w:val="2C562C67"/>
    <w:rsid w:val="2C57DA4A"/>
    <w:rsid w:val="2C76D6D4"/>
    <w:rsid w:val="2C797E7D"/>
    <w:rsid w:val="2C7D7475"/>
    <w:rsid w:val="2C8A0A9F"/>
    <w:rsid w:val="2CB9158A"/>
    <w:rsid w:val="2CC277CD"/>
    <w:rsid w:val="2CC42911"/>
    <w:rsid w:val="2CC4EB30"/>
    <w:rsid w:val="2CCCCB31"/>
    <w:rsid w:val="2CD6314E"/>
    <w:rsid w:val="2CDA3833"/>
    <w:rsid w:val="2CE521E8"/>
    <w:rsid w:val="2CEBE126"/>
    <w:rsid w:val="2CECBEA3"/>
    <w:rsid w:val="2CF6BB8A"/>
    <w:rsid w:val="2CFAFE99"/>
    <w:rsid w:val="2D007936"/>
    <w:rsid w:val="2D0C2998"/>
    <w:rsid w:val="2D190B76"/>
    <w:rsid w:val="2D1DB6FD"/>
    <w:rsid w:val="2D40D41F"/>
    <w:rsid w:val="2D458E27"/>
    <w:rsid w:val="2D6981FF"/>
    <w:rsid w:val="2D704FB0"/>
    <w:rsid w:val="2D8409F3"/>
    <w:rsid w:val="2D8B4DC6"/>
    <w:rsid w:val="2D998153"/>
    <w:rsid w:val="2DBDA2DE"/>
    <w:rsid w:val="2DC64F2C"/>
    <w:rsid w:val="2DCB0ABE"/>
    <w:rsid w:val="2DD38724"/>
    <w:rsid w:val="2DE4C663"/>
    <w:rsid w:val="2DED014B"/>
    <w:rsid w:val="2DF1686B"/>
    <w:rsid w:val="2E42BCE7"/>
    <w:rsid w:val="2E4CA912"/>
    <w:rsid w:val="2E59C34E"/>
    <w:rsid w:val="2E6E616E"/>
    <w:rsid w:val="2E80F746"/>
    <w:rsid w:val="2E93716C"/>
    <w:rsid w:val="2EB181EB"/>
    <w:rsid w:val="2EB4B194"/>
    <w:rsid w:val="2ECFEF63"/>
    <w:rsid w:val="2F1CD13B"/>
    <w:rsid w:val="2F2CDFBF"/>
    <w:rsid w:val="2F302D75"/>
    <w:rsid w:val="2F4C19EF"/>
    <w:rsid w:val="2F55AD28"/>
    <w:rsid w:val="2F779519"/>
    <w:rsid w:val="2F85DEA4"/>
    <w:rsid w:val="2F906444"/>
    <w:rsid w:val="2F91AB40"/>
    <w:rsid w:val="2FA40B43"/>
    <w:rsid w:val="2FA6F306"/>
    <w:rsid w:val="2FB7B901"/>
    <w:rsid w:val="2FD04C11"/>
    <w:rsid w:val="2FD8991F"/>
    <w:rsid w:val="2FEAD2E5"/>
    <w:rsid w:val="2FF4182E"/>
    <w:rsid w:val="2FF51E9F"/>
    <w:rsid w:val="2FF876A1"/>
    <w:rsid w:val="300EDAF8"/>
    <w:rsid w:val="300EF56D"/>
    <w:rsid w:val="3018B266"/>
    <w:rsid w:val="301C3F6C"/>
    <w:rsid w:val="301E184A"/>
    <w:rsid w:val="302A25A7"/>
    <w:rsid w:val="3035E29B"/>
    <w:rsid w:val="303D3F36"/>
    <w:rsid w:val="3049701B"/>
    <w:rsid w:val="304DB844"/>
    <w:rsid w:val="306491EC"/>
    <w:rsid w:val="3072A783"/>
    <w:rsid w:val="3073D31A"/>
    <w:rsid w:val="3083A989"/>
    <w:rsid w:val="308FEEDA"/>
    <w:rsid w:val="30A73285"/>
    <w:rsid w:val="30B4D2FF"/>
    <w:rsid w:val="30BFC36B"/>
    <w:rsid w:val="30DB180B"/>
    <w:rsid w:val="30E375B3"/>
    <w:rsid w:val="30F05A2C"/>
    <w:rsid w:val="30F54C14"/>
    <w:rsid w:val="31278359"/>
    <w:rsid w:val="3137E184"/>
    <w:rsid w:val="313E13C0"/>
    <w:rsid w:val="314B54FF"/>
    <w:rsid w:val="314C42D6"/>
    <w:rsid w:val="3150CF25"/>
    <w:rsid w:val="317CE6FB"/>
    <w:rsid w:val="318130DC"/>
    <w:rsid w:val="3196C009"/>
    <w:rsid w:val="319D7D37"/>
    <w:rsid w:val="31A289CC"/>
    <w:rsid w:val="31AF8FD2"/>
    <w:rsid w:val="31B25DE8"/>
    <w:rsid w:val="31B6FA05"/>
    <w:rsid w:val="31C15181"/>
    <w:rsid w:val="31C28E9E"/>
    <w:rsid w:val="31C63C9E"/>
    <w:rsid w:val="31DC2819"/>
    <w:rsid w:val="31DF1B26"/>
    <w:rsid w:val="322DB44B"/>
    <w:rsid w:val="3234731C"/>
    <w:rsid w:val="3243B5B5"/>
    <w:rsid w:val="324B2F91"/>
    <w:rsid w:val="3252E54F"/>
    <w:rsid w:val="32611BEA"/>
    <w:rsid w:val="3280F69F"/>
    <w:rsid w:val="328BF048"/>
    <w:rsid w:val="32BCBBF8"/>
    <w:rsid w:val="32D6D03A"/>
    <w:rsid w:val="32DD1BC8"/>
    <w:rsid w:val="32EFE133"/>
    <w:rsid w:val="32FB5318"/>
    <w:rsid w:val="32FC7AB6"/>
    <w:rsid w:val="3303ED9F"/>
    <w:rsid w:val="3316DF78"/>
    <w:rsid w:val="33172FFF"/>
    <w:rsid w:val="331BD9AD"/>
    <w:rsid w:val="33228228"/>
    <w:rsid w:val="33253919"/>
    <w:rsid w:val="332F377A"/>
    <w:rsid w:val="333A5F55"/>
    <w:rsid w:val="3346E114"/>
    <w:rsid w:val="33668C10"/>
    <w:rsid w:val="3377FFFA"/>
    <w:rsid w:val="337814B5"/>
    <w:rsid w:val="3379BEE6"/>
    <w:rsid w:val="338995BF"/>
    <w:rsid w:val="33C916F7"/>
    <w:rsid w:val="33E583A0"/>
    <w:rsid w:val="33E66247"/>
    <w:rsid w:val="33F76320"/>
    <w:rsid w:val="3445D0CA"/>
    <w:rsid w:val="34461E7A"/>
    <w:rsid w:val="34478192"/>
    <w:rsid w:val="345B80A7"/>
    <w:rsid w:val="3479FAFD"/>
    <w:rsid w:val="347A6429"/>
    <w:rsid w:val="347E3574"/>
    <w:rsid w:val="3480FB09"/>
    <w:rsid w:val="348707A4"/>
    <w:rsid w:val="3490F18A"/>
    <w:rsid w:val="34A0CC59"/>
    <w:rsid w:val="34ABBCED"/>
    <w:rsid w:val="34BADA36"/>
    <w:rsid w:val="34C72F9D"/>
    <w:rsid w:val="34D13D5A"/>
    <w:rsid w:val="34D91509"/>
    <w:rsid w:val="34E0555C"/>
    <w:rsid w:val="34FB8EED"/>
    <w:rsid w:val="35169B19"/>
    <w:rsid w:val="351A8597"/>
    <w:rsid w:val="353256C3"/>
    <w:rsid w:val="3554E5E4"/>
    <w:rsid w:val="35660371"/>
    <w:rsid w:val="35665E58"/>
    <w:rsid w:val="35676987"/>
    <w:rsid w:val="356E46F7"/>
    <w:rsid w:val="3577A7A8"/>
    <w:rsid w:val="3584F278"/>
    <w:rsid w:val="358A10A2"/>
    <w:rsid w:val="358D9CA8"/>
    <w:rsid w:val="35980C38"/>
    <w:rsid w:val="359DB014"/>
    <w:rsid w:val="35A0133A"/>
    <w:rsid w:val="35BE9D85"/>
    <w:rsid w:val="35D8D314"/>
    <w:rsid w:val="35DCF364"/>
    <w:rsid w:val="35E0F3F7"/>
    <w:rsid w:val="35E7BFA2"/>
    <w:rsid w:val="35F3E769"/>
    <w:rsid w:val="36128029"/>
    <w:rsid w:val="36221EB6"/>
    <w:rsid w:val="362A2A5B"/>
    <w:rsid w:val="3633F0FD"/>
    <w:rsid w:val="3648DFD8"/>
    <w:rsid w:val="364F1BE5"/>
    <w:rsid w:val="3692853F"/>
    <w:rsid w:val="36B64DBB"/>
    <w:rsid w:val="36E3C2C2"/>
    <w:rsid w:val="36F9B29E"/>
    <w:rsid w:val="370FBA8B"/>
    <w:rsid w:val="373965A8"/>
    <w:rsid w:val="373FEA46"/>
    <w:rsid w:val="37683E57"/>
    <w:rsid w:val="3775D358"/>
    <w:rsid w:val="37871101"/>
    <w:rsid w:val="378854FC"/>
    <w:rsid w:val="379BA8E9"/>
    <w:rsid w:val="37AE625E"/>
    <w:rsid w:val="37B49E86"/>
    <w:rsid w:val="37CA6953"/>
    <w:rsid w:val="37D5784A"/>
    <w:rsid w:val="37D656B4"/>
    <w:rsid w:val="37DF93F5"/>
    <w:rsid w:val="37E02F10"/>
    <w:rsid w:val="37E90151"/>
    <w:rsid w:val="381F4CD2"/>
    <w:rsid w:val="384F4669"/>
    <w:rsid w:val="385172A3"/>
    <w:rsid w:val="385222D7"/>
    <w:rsid w:val="3860A95E"/>
    <w:rsid w:val="3865BCD7"/>
    <w:rsid w:val="386FBFCB"/>
    <w:rsid w:val="388079EE"/>
    <w:rsid w:val="38A9C03C"/>
    <w:rsid w:val="38AFADF4"/>
    <w:rsid w:val="38C7DF04"/>
    <w:rsid w:val="38EB30D6"/>
    <w:rsid w:val="38EB92B3"/>
    <w:rsid w:val="38FED54B"/>
    <w:rsid w:val="39047E2D"/>
    <w:rsid w:val="390A0C65"/>
    <w:rsid w:val="3912D964"/>
    <w:rsid w:val="394913F0"/>
    <w:rsid w:val="394BE003"/>
    <w:rsid w:val="3950FCF9"/>
    <w:rsid w:val="395D68D2"/>
    <w:rsid w:val="396662AB"/>
    <w:rsid w:val="396A66E0"/>
    <w:rsid w:val="39A9B97C"/>
    <w:rsid w:val="39B5EB9E"/>
    <w:rsid w:val="39CAA966"/>
    <w:rsid w:val="39CE3987"/>
    <w:rsid w:val="39F2EE5D"/>
    <w:rsid w:val="39FC7450"/>
    <w:rsid w:val="3A26BDA0"/>
    <w:rsid w:val="3A3E464D"/>
    <w:rsid w:val="3A52E8CC"/>
    <w:rsid w:val="3A5DB563"/>
    <w:rsid w:val="3A72B994"/>
    <w:rsid w:val="3A7B64AA"/>
    <w:rsid w:val="3A7E98CF"/>
    <w:rsid w:val="3A7FA854"/>
    <w:rsid w:val="3A9F6261"/>
    <w:rsid w:val="3AA28ECA"/>
    <w:rsid w:val="3ACC7C2A"/>
    <w:rsid w:val="3AD56C78"/>
    <w:rsid w:val="3AF59ADA"/>
    <w:rsid w:val="3AF8F41A"/>
    <w:rsid w:val="3B2235AA"/>
    <w:rsid w:val="3B3299A5"/>
    <w:rsid w:val="3B683F93"/>
    <w:rsid w:val="3B6F9D72"/>
    <w:rsid w:val="3B957353"/>
    <w:rsid w:val="3BE764A7"/>
    <w:rsid w:val="3BFD3EDB"/>
    <w:rsid w:val="3C4EC03B"/>
    <w:rsid w:val="3C5EC333"/>
    <w:rsid w:val="3C7CE35C"/>
    <w:rsid w:val="3C7D8333"/>
    <w:rsid w:val="3C8851CD"/>
    <w:rsid w:val="3C8980A5"/>
    <w:rsid w:val="3C8FF4C0"/>
    <w:rsid w:val="3C988377"/>
    <w:rsid w:val="3C9ADBE3"/>
    <w:rsid w:val="3CAB0655"/>
    <w:rsid w:val="3CB885A4"/>
    <w:rsid w:val="3CE5C730"/>
    <w:rsid w:val="3CEB6741"/>
    <w:rsid w:val="3D0FCD1E"/>
    <w:rsid w:val="3D387C21"/>
    <w:rsid w:val="3D3A0D17"/>
    <w:rsid w:val="3D47D528"/>
    <w:rsid w:val="3D5BC20A"/>
    <w:rsid w:val="3D5C7889"/>
    <w:rsid w:val="3D72727D"/>
    <w:rsid w:val="3D94AEBB"/>
    <w:rsid w:val="3DC8AEBE"/>
    <w:rsid w:val="3DF6A655"/>
    <w:rsid w:val="3E065ED6"/>
    <w:rsid w:val="3E0DEA52"/>
    <w:rsid w:val="3E1AD45A"/>
    <w:rsid w:val="3E2423C1"/>
    <w:rsid w:val="3E2D8AAA"/>
    <w:rsid w:val="3E2E8E6A"/>
    <w:rsid w:val="3E300299"/>
    <w:rsid w:val="3E416E70"/>
    <w:rsid w:val="3E54ADDD"/>
    <w:rsid w:val="3E5A4F95"/>
    <w:rsid w:val="3E994BB3"/>
    <w:rsid w:val="3EAB7C4E"/>
    <w:rsid w:val="3EB288AD"/>
    <w:rsid w:val="3EBCDEE9"/>
    <w:rsid w:val="3ECF4C1A"/>
    <w:rsid w:val="3EFAA186"/>
    <w:rsid w:val="3F09CC41"/>
    <w:rsid w:val="3F0BC563"/>
    <w:rsid w:val="3F3DAFF5"/>
    <w:rsid w:val="3F3E5552"/>
    <w:rsid w:val="3F4366D6"/>
    <w:rsid w:val="3F4754D2"/>
    <w:rsid w:val="3F79073A"/>
    <w:rsid w:val="3F7F8AE8"/>
    <w:rsid w:val="3F838CFF"/>
    <w:rsid w:val="3F8D6D9C"/>
    <w:rsid w:val="3F8FF785"/>
    <w:rsid w:val="3FAD10E1"/>
    <w:rsid w:val="3FBB8339"/>
    <w:rsid w:val="3FD956EE"/>
    <w:rsid w:val="3FE66434"/>
    <w:rsid w:val="3FF992A6"/>
    <w:rsid w:val="3FFA2BCC"/>
    <w:rsid w:val="3FFD58B1"/>
    <w:rsid w:val="4008E1B8"/>
    <w:rsid w:val="401606CE"/>
    <w:rsid w:val="40274401"/>
    <w:rsid w:val="402C1FCE"/>
    <w:rsid w:val="402DA10D"/>
    <w:rsid w:val="4035FC92"/>
    <w:rsid w:val="403FBB50"/>
    <w:rsid w:val="40460685"/>
    <w:rsid w:val="4049BDA7"/>
    <w:rsid w:val="404A4E24"/>
    <w:rsid w:val="406DD272"/>
    <w:rsid w:val="4076B326"/>
    <w:rsid w:val="4089D125"/>
    <w:rsid w:val="408B0273"/>
    <w:rsid w:val="40961A7B"/>
    <w:rsid w:val="409627D8"/>
    <w:rsid w:val="40B9DD38"/>
    <w:rsid w:val="40C536E7"/>
    <w:rsid w:val="40D0E274"/>
    <w:rsid w:val="40E27CA5"/>
    <w:rsid w:val="40F0C8B0"/>
    <w:rsid w:val="40FE9070"/>
    <w:rsid w:val="411E1CFE"/>
    <w:rsid w:val="4139F709"/>
    <w:rsid w:val="41581E05"/>
    <w:rsid w:val="415CF1C8"/>
    <w:rsid w:val="417EFEDF"/>
    <w:rsid w:val="41803510"/>
    <w:rsid w:val="41817FAE"/>
    <w:rsid w:val="41973FAF"/>
    <w:rsid w:val="4199582C"/>
    <w:rsid w:val="41AE82F5"/>
    <w:rsid w:val="41AE8B64"/>
    <w:rsid w:val="41BF4975"/>
    <w:rsid w:val="41C744C0"/>
    <w:rsid w:val="41C8BBAE"/>
    <w:rsid w:val="41CD7E85"/>
    <w:rsid w:val="41D71385"/>
    <w:rsid w:val="41EC67D6"/>
    <w:rsid w:val="41F4BD07"/>
    <w:rsid w:val="42133296"/>
    <w:rsid w:val="42177395"/>
    <w:rsid w:val="4219BE5B"/>
    <w:rsid w:val="422720D2"/>
    <w:rsid w:val="422945E4"/>
    <w:rsid w:val="422A4DE4"/>
    <w:rsid w:val="423344E4"/>
    <w:rsid w:val="4234C9D7"/>
    <w:rsid w:val="4241C841"/>
    <w:rsid w:val="426E208F"/>
    <w:rsid w:val="426F070B"/>
    <w:rsid w:val="4290F781"/>
    <w:rsid w:val="429C563D"/>
    <w:rsid w:val="429C5B40"/>
    <w:rsid w:val="433E83D4"/>
    <w:rsid w:val="434459E3"/>
    <w:rsid w:val="4398C533"/>
    <w:rsid w:val="43A07D55"/>
    <w:rsid w:val="43BE51D5"/>
    <w:rsid w:val="43C5170F"/>
    <w:rsid w:val="43C5C501"/>
    <w:rsid w:val="43C5D752"/>
    <w:rsid w:val="43E92BA8"/>
    <w:rsid w:val="44060956"/>
    <w:rsid w:val="44115CC7"/>
    <w:rsid w:val="4415DF20"/>
    <w:rsid w:val="44160ACF"/>
    <w:rsid w:val="443485CA"/>
    <w:rsid w:val="443E1EB8"/>
    <w:rsid w:val="443F4215"/>
    <w:rsid w:val="44469D26"/>
    <w:rsid w:val="4469DAC4"/>
    <w:rsid w:val="4471E1FE"/>
    <w:rsid w:val="4477A680"/>
    <w:rsid w:val="448D08B8"/>
    <w:rsid w:val="44A0240A"/>
    <w:rsid w:val="44A46931"/>
    <w:rsid w:val="44C8CA51"/>
    <w:rsid w:val="44D1672F"/>
    <w:rsid w:val="44E08381"/>
    <w:rsid w:val="44E391A3"/>
    <w:rsid w:val="44EDD694"/>
    <w:rsid w:val="44F10F42"/>
    <w:rsid w:val="452472C7"/>
    <w:rsid w:val="45275A8A"/>
    <w:rsid w:val="452E7386"/>
    <w:rsid w:val="4550A0A7"/>
    <w:rsid w:val="4559B3FA"/>
    <w:rsid w:val="455C4708"/>
    <w:rsid w:val="45642DCE"/>
    <w:rsid w:val="45649F69"/>
    <w:rsid w:val="456D1F52"/>
    <w:rsid w:val="45838123"/>
    <w:rsid w:val="45B66FD3"/>
    <w:rsid w:val="45B6DB03"/>
    <w:rsid w:val="45BC06E5"/>
    <w:rsid w:val="45DEF102"/>
    <w:rsid w:val="45F90072"/>
    <w:rsid w:val="460A2694"/>
    <w:rsid w:val="460D9F9E"/>
    <w:rsid w:val="46183AB9"/>
    <w:rsid w:val="462CCFA0"/>
    <w:rsid w:val="4635E1A1"/>
    <w:rsid w:val="463CAD60"/>
    <w:rsid w:val="46494539"/>
    <w:rsid w:val="46670A48"/>
    <w:rsid w:val="46775FD7"/>
    <w:rsid w:val="467F10E6"/>
    <w:rsid w:val="4689E19E"/>
    <w:rsid w:val="46976E32"/>
    <w:rsid w:val="469FA828"/>
    <w:rsid w:val="46A29227"/>
    <w:rsid w:val="46A6B4A3"/>
    <w:rsid w:val="46B59CBF"/>
    <w:rsid w:val="46C04328"/>
    <w:rsid w:val="46C2407E"/>
    <w:rsid w:val="46C9ABE5"/>
    <w:rsid w:val="46DE7DE2"/>
    <w:rsid w:val="46F6B6F0"/>
    <w:rsid w:val="47243250"/>
    <w:rsid w:val="473CB5A3"/>
    <w:rsid w:val="4751531A"/>
    <w:rsid w:val="476C9080"/>
    <w:rsid w:val="47703E1C"/>
    <w:rsid w:val="4783C344"/>
    <w:rsid w:val="4786FA51"/>
    <w:rsid w:val="47973DAC"/>
    <w:rsid w:val="48004BFE"/>
    <w:rsid w:val="48148CBB"/>
    <w:rsid w:val="48268AEA"/>
    <w:rsid w:val="482D9D97"/>
    <w:rsid w:val="48467415"/>
    <w:rsid w:val="48541969"/>
    <w:rsid w:val="4871AB36"/>
    <w:rsid w:val="487DED32"/>
    <w:rsid w:val="487FB28E"/>
    <w:rsid w:val="48805AF5"/>
    <w:rsid w:val="48831649"/>
    <w:rsid w:val="488508CC"/>
    <w:rsid w:val="488D27F4"/>
    <w:rsid w:val="4894E30A"/>
    <w:rsid w:val="48A7F946"/>
    <w:rsid w:val="48B69A9C"/>
    <w:rsid w:val="48B9ABE8"/>
    <w:rsid w:val="48BFF63F"/>
    <w:rsid w:val="48E4CDEA"/>
    <w:rsid w:val="48E66492"/>
    <w:rsid w:val="48EAB6A4"/>
    <w:rsid w:val="48FD1A09"/>
    <w:rsid w:val="48FDC532"/>
    <w:rsid w:val="4902D8F5"/>
    <w:rsid w:val="49038800"/>
    <w:rsid w:val="4912B338"/>
    <w:rsid w:val="4944BCB2"/>
    <w:rsid w:val="494E6FA5"/>
    <w:rsid w:val="4962E621"/>
    <w:rsid w:val="4963261A"/>
    <w:rsid w:val="49790D4B"/>
    <w:rsid w:val="497F561F"/>
    <w:rsid w:val="49A6FBD3"/>
    <w:rsid w:val="49AC9880"/>
    <w:rsid w:val="49B718AC"/>
    <w:rsid w:val="49BF7E4B"/>
    <w:rsid w:val="49FE7E30"/>
    <w:rsid w:val="4A054A5F"/>
    <w:rsid w:val="4A56C30A"/>
    <w:rsid w:val="4A5968CE"/>
    <w:rsid w:val="4A5B52FC"/>
    <w:rsid w:val="4A69293C"/>
    <w:rsid w:val="4A944ED0"/>
    <w:rsid w:val="4A95A194"/>
    <w:rsid w:val="4A98BDCE"/>
    <w:rsid w:val="4A9AF461"/>
    <w:rsid w:val="4AA572B6"/>
    <w:rsid w:val="4AD6FAE9"/>
    <w:rsid w:val="4B0B21DA"/>
    <w:rsid w:val="4B4F5A13"/>
    <w:rsid w:val="4B546DC5"/>
    <w:rsid w:val="4B558536"/>
    <w:rsid w:val="4B5CEA9A"/>
    <w:rsid w:val="4B5D52C1"/>
    <w:rsid w:val="4BB40CCF"/>
    <w:rsid w:val="4BBB1CCE"/>
    <w:rsid w:val="4BBC4702"/>
    <w:rsid w:val="4BC887D6"/>
    <w:rsid w:val="4BDE64B1"/>
    <w:rsid w:val="4BE61F7A"/>
    <w:rsid w:val="4BF7213C"/>
    <w:rsid w:val="4BFB0646"/>
    <w:rsid w:val="4C0E90CC"/>
    <w:rsid w:val="4C15B689"/>
    <w:rsid w:val="4C164C56"/>
    <w:rsid w:val="4C1A4BA1"/>
    <w:rsid w:val="4C44F288"/>
    <w:rsid w:val="4C45F261"/>
    <w:rsid w:val="4C4B358E"/>
    <w:rsid w:val="4C4C7A5C"/>
    <w:rsid w:val="4C7561FE"/>
    <w:rsid w:val="4C9AE7C3"/>
    <w:rsid w:val="4C9C5CB0"/>
    <w:rsid w:val="4CB1E843"/>
    <w:rsid w:val="4CBB12D6"/>
    <w:rsid w:val="4CD39CDB"/>
    <w:rsid w:val="4CE36C6E"/>
    <w:rsid w:val="4CF081F6"/>
    <w:rsid w:val="4CF70942"/>
    <w:rsid w:val="4D1FD813"/>
    <w:rsid w:val="4D4EEDEF"/>
    <w:rsid w:val="4D5B46A4"/>
    <w:rsid w:val="4D6AD55D"/>
    <w:rsid w:val="4D7F2620"/>
    <w:rsid w:val="4DD6F923"/>
    <w:rsid w:val="4DD7928A"/>
    <w:rsid w:val="4DD8C9B8"/>
    <w:rsid w:val="4DDCCEE4"/>
    <w:rsid w:val="4DED1566"/>
    <w:rsid w:val="4DF54DFE"/>
    <w:rsid w:val="4DF6D175"/>
    <w:rsid w:val="4E27F555"/>
    <w:rsid w:val="4E7BD395"/>
    <w:rsid w:val="4E868A9B"/>
    <w:rsid w:val="4EAF7BF4"/>
    <w:rsid w:val="4ED96EAD"/>
    <w:rsid w:val="4EEB6981"/>
    <w:rsid w:val="4EF3BE58"/>
    <w:rsid w:val="4EF4496F"/>
    <w:rsid w:val="4EFACC04"/>
    <w:rsid w:val="4EFBB9C4"/>
    <w:rsid w:val="4F102EA9"/>
    <w:rsid w:val="4F1310E6"/>
    <w:rsid w:val="4F3C3B67"/>
    <w:rsid w:val="4F47A70F"/>
    <w:rsid w:val="4F488E89"/>
    <w:rsid w:val="4F540DDC"/>
    <w:rsid w:val="4F570DDA"/>
    <w:rsid w:val="4F5A2D9B"/>
    <w:rsid w:val="4F5C46F7"/>
    <w:rsid w:val="4F65A871"/>
    <w:rsid w:val="4F6676A8"/>
    <w:rsid w:val="4F6F8E19"/>
    <w:rsid w:val="4F72C984"/>
    <w:rsid w:val="4F78CAE3"/>
    <w:rsid w:val="4F84120C"/>
    <w:rsid w:val="4F87884E"/>
    <w:rsid w:val="4F9C0489"/>
    <w:rsid w:val="4FC674BA"/>
    <w:rsid w:val="4FDCB9AD"/>
    <w:rsid w:val="4FE3AC8D"/>
    <w:rsid w:val="50182CA8"/>
    <w:rsid w:val="50236CC3"/>
    <w:rsid w:val="502BABEC"/>
    <w:rsid w:val="5036FF3F"/>
    <w:rsid w:val="504A9E85"/>
    <w:rsid w:val="505B31B0"/>
    <w:rsid w:val="50699551"/>
    <w:rsid w:val="507FE6AA"/>
    <w:rsid w:val="508CB782"/>
    <w:rsid w:val="50B00A24"/>
    <w:rsid w:val="50BEBF4E"/>
    <w:rsid w:val="50CB5171"/>
    <w:rsid w:val="50CF3FB9"/>
    <w:rsid w:val="50DCA4D4"/>
    <w:rsid w:val="50E03BA0"/>
    <w:rsid w:val="50E0A946"/>
    <w:rsid w:val="50EA769E"/>
    <w:rsid w:val="510402D9"/>
    <w:rsid w:val="511C9951"/>
    <w:rsid w:val="51202B38"/>
    <w:rsid w:val="514EF4A3"/>
    <w:rsid w:val="515A7E32"/>
    <w:rsid w:val="51612A8D"/>
    <w:rsid w:val="5180306D"/>
    <w:rsid w:val="51853582"/>
    <w:rsid w:val="519D3044"/>
    <w:rsid w:val="51C6A488"/>
    <w:rsid w:val="51C8B715"/>
    <w:rsid w:val="51CDFEB0"/>
    <w:rsid w:val="51D77139"/>
    <w:rsid w:val="51DFDF5A"/>
    <w:rsid w:val="51E6FF73"/>
    <w:rsid w:val="520AE355"/>
    <w:rsid w:val="5217FE29"/>
    <w:rsid w:val="523B70FE"/>
    <w:rsid w:val="52558A94"/>
    <w:rsid w:val="525795EC"/>
    <w:rsid w:val="5261423A"/>
    <w:rsid w:val="52650D67"/>
    <w:rsid w:val="528E88D9"/>
    <w:rsid w:val="52A0740F"/>
    <w:rsid w:val="52B6FAD1"/>
    <w:rsid w:val="52B79E76"/>
    <w:rsid w:val="52B7E67A"/>
    <w:rsid w:val="52C5F646"/>
    <w:rsid w:val="52E8B96C"/>
    <w:rsid w:val="52EC6CD8"/>
    <w:rsid w:val="52EE3245"/>
    <w:rsid w:val="53084E9B"/>
    <w:rsid w:val="530E0A97"/>
    <w:rsid w:val="530EC884"/>
    <w:rsid w:val="530F73BF"/>
    <w:rsid w:val="531C2798"/>
    <w:rsid w:val="537B0FFB"/>
    <w:rsid w:val="538A3FB8"/>
    <w:rsid w:val="53AEF38A"/>
    <w:rsid w:val="53CB1FA0"/>
    <w:rsid w:val="53CC297D"/>
    <w:rsid w:val="53DB6962"/>
    <w:rsid w:val="53F7E03C"/>
    <w:rsid w:val="541ACE6F"/>
    <w:rsid w:val="5423866F"/>
    <w:rsid w:val="5428ACAE"/>
    <w:rsid w:val="542F0A31"/>
    <w:rsid w:val="54314732"/>
    <w:rsid w:val="546DA74D"/>
    <w:rsid w:val="547F25DB"/>
    <w:rsid w:val="5481695A"/>
    <w:rsid w:val="548C8F4E"/>
    <w:rsid w:val="549B541B"/>
    <w:rsid w:val="54AB4A5F"/>
    <w:rsid w:val="54B03871"/>
    <w:rsid w:val="54BC8982"/>
    <w:rsid w:val="54C6A05C"/>
    <w:rsid w:val="54D2442A"/>
    <w:rsid w:val="54D99CDA"/>
    <w:rsid w:val="54E9F00C"/>
    <w:rsid w:val="55050B67"/>
    <w:rsid w:val="5511226F"/>
    <w:rsid w:val="5511D226"/>
    <w:rsid w:val="551CC401"/>
    <w:rsid w:val="551E9815"/>
    <w:rsid w:val="55306ED7"/>
    <w:rsid w:val="5533DC79"/>
    <w:rsid w:val="5536C22F"/>
    <w:rsid w:val="556C3BA0"/>
    <w:rsid w:val="556E50C4"/>
    <w:rsid w:val="5589FFCC"/>
    <w:rsid w:val="55999507"/>
    <w:rsid w:val="55B36832"/>
    <w:rsid w:val="55B65A2B"/>
    <w:rsid w:val="55BA9C45"/>
    <w:rsid w:val="55CECD6F"/>
    <w:rsid w:val="55DECF9D"/>
    <w:rsid w:val="561D9665"/>
    <w:rsid w:val="562D3993"/>
    <w:rsid w:val="563FEF5D"/>
    <w:rsid w:val="5648F165"/>
    <w:rsid w:val="565F6DE7"/>
    <w:rsid w:val="5672DB77"/>
    <w:rsid w:val="568911C2"/>
    <w:rsid w:val="56B30F54"/>
    <w:rsid w:val="56C303AA"/>
    <w:rsid w:val="56D29290"/>
    <w:rsid w:val="56DB58E5"/>
    <w:rsid w:val="56E2D925"/>
    <w:rsid w:val="56F159FB"/>
    <w:rsid w:val="5714FC0B"/>
    <w:rsid w:val="57178F6B"/>
    <w:rsid w:val="57296666"/>
    <w:rsid w:val="572C06C2"/>
    <w:rsid w:val="5743B994"/>
    <w:rsid w:val="574CF6C4"/>
    <w:rsid w:val="575B4E5A"/>
    <w:rsid w:val="576763F7"/>
    <w:rsid w:val="576DD0A7"/>
    <w:rsid w:val="5776B82C"/>
    <w:rsid w:val="577D15CE"/>
    <w:rsid w:val="578CCC24"/>
    <w:rsid w:val="5796BFC4"/>
    <w:rsid w:val="57B96980"/>
    <w:rsid w:val="57C13B2A"/>
    <w:rsid w:val="57D2EBF0"/>
    <w:rsid w:val="57D9615A"/>
    <w:rsid w:val="5806FBF0"/>
    <w:rsid w:val="58076D63"/>
    <w:rsid w:val="5817271B"/>
    <w:rsid w:val="5824AE19"/>
    <w:rsid w:val="583D48EA"/>
    <w:rsid w:val="586BBFB7"/>
    <w:rsid w:val="5878B609"/>
    <w:rsid w:val="587E2AED"/>
    <w:rsid w:val="58852D6C"/>
    <w:rsid w:val="5888A959"/>
    <w:rsid w:val="588B8ADB"/>
    <w:rsid w:val="58913501"/>
    <w:rsid w:val="58CE9037"/>
    <w:rsid w:val="58D82867"/>
    <w:rsid w:val="58E44D69"/>
    <w:rsid w:val="58EE9292"/>
    <w:rsid w:val="59089FBB"/>
    <w:rsid w:val="590E4A75"/>
    <w:rsid w:val="59297521"/>
    <w:rsid w:val="595B642A"/>
    <w:rsid w:val="596B0CA3"/>
    <w:rsid w:val="59810C3D"/>
    <w:rsid w:val="5994909E"/>
    <w:rsid w:val="5997AC3C"/>
    <w:rsid w:val="59A90D72"/>
    <w:rsid w:val="59B9AF2D"/>
    <w:rsid w:val="59E87BAF"/>
    <w:rsid w:val="59EBF154"/>
    <w:rsid w:val="59ED7880"/>
    <w:rsid w:val="59EED8C8"/>
    <w:rsid w:val="5A09B08F"/>
    <w:rsid w:val="5A28F4BC"/>
    <w:rsid w:val="5A38110E"/>
    <w:rsid w:val="5A3883DA"/>
    <w:rsid w:val="5A3E83A2"/>
    <w:rsid w:val="5A47A730"/>
    <w:rsid w:val="5A4F271D"/>
    <w:rsid w:val="5A54E52F"/>
    <w:rsid w:val="5A61F246"/>
    <w:rsid w:val="5A68462D"/>
    <w:rsid w:val="5A897AC8"/>
    <w:rsid w:val="5AAC8F39"/>
    <w:rsid w:val="5AC5CCDB"/>
    <w:rsid w:val="5AC8B412"/>
    <w:rsid w:val="5ACAE5E5"/>
    <w:rsid w:val="5ACB691D"/>
    <w:rsid w:val="5AD505B8"/>
    <w:rsid w:val="5ADFE660"/>
    <w:rsid w:val="5AE0A82A"/>
    <w:rsid w:val="5B00577A"/>
    <w:rsid w:val="5B08495D"/>
    <w:rsid w:val="5B08F344"/>
    <w:rsid w:val="5B094443"/>
    <w:rsid w:val="5B0E1EC5"/>
    <w:rsid w:val="5B131016"/>
    <w:rsid w:val="5B4AB1A2"/>
    <w:rsid w:val="5B583CFF"/>
    <w:rsid w:val="5B7261F7"/>
    <w:rsid w:val="5B966618"/>
    <w:rsid w:val="5B97CAFB"/>
    <w:rsid w:val="5B9BE9DD"/>
    <w:rsid w:val="5BA0F59E"/>
    <w:rsid w:val="5BB6BB52"/>
    <w:rsid w:val="5BC3BD5B"/>
    <w:rsid w:val="5BC5A038"/>
    <w:rsid w:val="5BE37E7C"/>
    <w:rsid w:val="5C06F2FB"/>
    <w:rsid w:val="5C08E1AA"/>
    <w:rsid w:val="5C185D7F"/>
    <w:rsid w:val="5C2385BC"/>
    <w:rsid w:val="5C33914D"/>
    <w:rsid w:val="5C53B42B"/>
    <w:rsid w:val="5C55DD05"/>
    <w:rsid w:val="5C8A1865"/>
    <w:rsid w:val="5C91A74A"/>
    <w:rsid w:val="5C9B5852"/>
    <w:rsid w:val="5CAC69B7"/>
    <w:rsid w:val="5CAD0E23"/>
    <w:rsid w:val="5CB0497B"/>
    <w:rsid w:val="5CBF36AF"/>
    <w:rsid w:val="5CEC2CE2"/>
    <w:rsid w:val="5D0CB4D8"/>
    <w:rsid w:val="5D0EE05A"/>
    <w:rsid w:val="5D4224A0"/>
    <w:rsid w:val="5D5643DB"/>
    <w:rsid w:val="5D58284B"/>
    <w:rsid w:val="5D6CD618"/>
    <w:rsid w:val="5D8F4CC1"/>
    <w:rsid w:val="5DA02EDB"/>
    <w:rsid w:val="5DB4FE92"/>
    <w:rsid w:val="5DC099BA"/>
    <w:rsid w:val="5DD7AF1C"/>
    <w:rsid w:val="5DE1FC6B"/>
    <w:rsid w:val="5E011B5B"/>
    <w:rsid w:val="5E1D9250"/>
    <w:rsid w:val="5E1DD892"/>
    <w:rsid w:val="5E2CF88D"/>
    <w:rsid w:val="5E2CFE98"/>
    <w:rsid w:val="5E3BEDB6"/>
    <w:rsid w:val="5E3C4C5F"/>
    <w:rsid w:val="5E3E17A4"/>
    <w:rsid w:val="5E47100D"/>
    <w:rsid w:val="5E5AD2FD"/>
    <w:rsid w:val="5E677B5F"/>
    <w:rsid w:val="5E787613"/>
    <w:rsid w:val="5EA26443"/>
    <w:rsid w:val="5EB4306A"/>
    <w:rsid w:val="5EB96B89"/>
    <w:rsid w:val="5EC58867"/>
    <w:rsid w:val="5EC646AB"/>
    <w:rsid w:val="5EDD3FC6"/>
    <w:rsid w:val="5EE198F4"/>
    <w:rsid w:val="5EE9665D"/>
    <w:rsid w:val="5EF801C8"/>
    <w:rsid w:val="5F08A679"/>
    <w:rsid w:val="5F0D3694"/>
    <w:rsid w:val="5F0DA783"/>
    <w:rsid w:val="5F11DD8E"/>
    <w:rsid w:val="5F1276A2"/>
    <w:rsid w:val="5F5DCD4D"/>
    <w:rsid w:val="5F62BFD4"/>
    <w:rsid w:val="5F65FDDD"/>
    <w:rsid w:val="5F67A043"/>
    <w:rsid w:val="5F6E23B4"/>
    <w:rsid w:val="5F7B6454"/>
    <w:rsid w:val="5F8F3115"/>
    <w:rsid w:val="5F9D0236"/>
    <w:rsid w:val="5F9EDA40"/>
    <w:rsid w:val="5FA2A91A"/>
    <w:rsid w:val="5FA5EE06"/>
    <w:rsid w:val="5FB89FC9"/>
    <w:rsid w:val="5FB8FAD2"/>
    <w:rsid w:val="5FC5B1CE"/>
    <w:rsid w:val="5FD13852"/>
    <w:rsid w:val="5FDE30FA"/>
    <w:rsid w:val="5FE14637"/>
    <w:rsid w:val="600043AC"/>
    <w:rsid w:val="600721BB"/>
    <w:rsid w:val="603F5EEB"/>
    <w:rsid w:val="6052E7F2"/>
    <w:rsid w:val="6059F858"/>
    <w:rsid w:val="60727FF4"/>
    <w:rsid w:val="607C6F01"/>
    <w:rsid w:val="608729A4"/>
    <w:rsid w:val="6093C8E3"/>
    <w:rsid w:val="60AE6F89"/>
    <w:rsid w:val="60C651D5"/>
    <w:rsid w:val="60D3AAD2"/>
    <w:rsid w:val="60E19252"/>
    <w:rsid w:val="60E615FE"/>
    <w:rsid w:val="6137C2C0"/>
    <w:rsid w:val="6143B53F"/>
    <w:rsid w:val="6148919A"/>
    <w:rsid w:val="614EB4D8"/>
    <w:rsid w:val="616DD9E3"/>
    <w:rsid w:val="616FF390"/>
    <w:rsid w:val="618016DD"/>
    <w:rsid w:val="61808F97"/>
    <w:rsid w:val="61887FB9"/>
    <w:rsid w:val="61911AA1"/>
    <w:rsid w:val="619E74BE"/>
    <w:rsid w:val="61ABE56F"/>
    <w:rsid w:val="61B62856"/>
    <w:rsid w:val="61C0FAD3"/>
    <w:rsid w:val="61DB2F4C"/>
    <w:rsid w:val="61E1C099"/>
    <w:rsid w:val="61FE0840"/>
    <w:rsid w:val="6219EEB1"/>
    <w:rsid w:val="622BB5C7"/>
    <w:rsid w:val="622C369C"/>
    <w:rsid w:val="622E75BB"/>
    <w:rsid w:val="623FB1E8"/>
    <w:rsid w:val="6258D0EA"/>
    <w:rsid w:val="62599A9B"/>
    <w:rsid w:val="6269BDB3"/>
    <w:rsid w:val="6290A528"/>
    <w:rsid w:val="629D03C1"/>
    <w:rsid w:val="62AD439A"/>
    <w:rsid w:val="62AFCA51"/>
    <w:rsid w:val="62B1F7B5"/>
    <w:rsid w:val="62B56D8E"/>
    <w:rsid w:val="62B8610E"/>
    <w:rsid w:val="62E9B7BF"/>
    <w:rsid w:val="62EF59EB"/>
    <w:rsid w:val="62FF2D8A"/>
    <w:rsid w:val="632C839F"/>
    <w:rsid w:val="6338D884"/>
    <w:rsid w:val="634A31F4"/>
    <w:rsid w:val="63519705"/>
    <w:rsid w:val="6394C048"/>
    <w:rsid w:val="639BB257"/>
    <w:rsid w:val="63A89089"/>
    <w:rsid w:val="63B24164"/>
    <w:rsid w:val="63B3E8C5"/>
    <w:rsid w:val="63B65CA8"/>
    <w:rsid w:val="63B8FA5C"/>
    <w:rsid w:val="63D454DD"/>
    <w:rsid w:val="63EBA6F5"/>
    <w:rsid w:val="6438EF82"/>
    <w:rsid w:val="6440F6B7"/>
    <w:rsid w:val="644194D7"/>
    <w:rsid w:val="6447A258"/>
    <w:rsid w:val="6448A87F"/>
    <w:rsid w:val="644F9E2D"/>
    <w:rsid w:val="645384DD"/>
    <w:rsid w:val="645A3E71"/>
    <w:rsid w:val="646CD7C8"/>
    <w:rsid w:val="646DD750"/>
    <w:rsid w:val="649E846A"/>
    <w:rsid w:val="64E6A137"/>
    <w:rsid w:val="64EB6490"/>
    <w:rsid w:val="651AE373"/>
    <w:rsid w:val="652018E2"/>
    <w:rsid w:val="652BD885"/>
    <w:rsid w:val="65406022"/>
    <w:rsid w:val="6546243F"/>
    <w:rsid w:val="65465971"/>
    <w:rsid w:val="654CE5F9"/>
    <w:rsid w:val="659D0B9C"/>
    <w:rsid w:val="65A2E937"/>
    <w:rsid w:val="65C65165"/>
    <w:rsid w:val="65DE9B53"/>
    <w:rsid w:val="65DEF7C8"/>
    <w:rsid w:val="65EEA835"/>
    <w:rsid w:val="65F3EE53"/>
    <w:rsid w:val="66027FFB"/>
    <w:rsid w:val="660548D6"/>
    <w:rsid w:val="6612055D"/>
    <w:rsid w:val="661A38AE"/>
    <w:rsid w:val="6631313D"/>
    <w:rsid w:val="664FC9E3"/>
    <w:rsid w:val="6656220C"/>
    <w:rsid w:val="667E1CCA"/>
    <w:rsid w:val="668127BC"/>
    <w:rsid w:val="66837E85"/>
    <w:rsid w:val="668D306C"/>
    <w:rsid w:val="668ECF93"/>
    <w:rsid w:val="6691CB27"/>
    <w:rsid w:val="66A049F1"/>
    <w:rsid w:val="66CB64CF"/>
    <w:rsid w:val="66D31DCA"/>
    <w:rsid w:val="66D5C22D"/>
    <w:rsid w:val="66E88EA7"/>
    <w:rsid w:val="66EE323D"/>
    <w:rsid w:val="670722D7"/>
    <w:rsid w:val="67132347"/>
    <w:rsid w:val="67150DC9"/>
    <w:rsid w:val="67272752"/>
    <w:rsid w:val="673B9F50"/>
    <w:rsid w:val="6745AEDD"/>
    <w:rsid w:val="6751BAD9"/>
    <w:rsid w:val="675D12D4"/>
    <w:rsid w:val="677F7894"/>
    <w:rsid w:val="67A11937"/>
    <w:rsid w:val="67A7F566"/>
    <w:rsid w:val="67ADF74F"/>
    <w:rsid w:val="67BBF093"/>
    <w:rsid w:val="67E5C398"/>
    <w:rsid w:val="681CA0FA"/>
    <w:rsid w:val="68210AB6"/>
    <w:rsid w:val="6852042B"/>
    <w:rsid w:val="68580043"/>
    <w:rsid w:val="688639F7"/>
    <w:rsid w:val="688E05ED"/>
    <w:rsid w:val="68919C61"/>
    <w:rsid w:val="68AD294A"/>
    <w:rsid w:val="68B294C2"/>
    <w:rsid w:val="68B714ED"/>
    <w:rsid w:val="68BC5808"/>
    <w:rsid w:val="68E8EF3A"/>
    <w:rsid w:val="68ED1569"/>
    <w:rsid w:val="68F9AC41"/>
    <w:rsid w:val="69039746"/>
    <w:rsid w:val="691C0170"/>
    <w:rsid w:val="691EC14F"/>
    <w:rsid w:val="694CD4AD"/>
    <w:rsid w:val="69576C67"/>
    <w:rsid w:val="69806DF2"/>
    <w:rsid w:val="69814314"/>
    <w:rsid w:val="69910619"/>
    <w:rsid w:val="69A0B1BB"/>
    <w:rsid w:val="69B4754C"/>
    <w:rsid w:val="69C63709"/>
    <w:rsid w:val="69CCE5F2"/>
    <w:rsid w:val="69D316AF"/>
    <w:rsid w:val="69DB7073"/>
    <w:rsid w:val="69DF1372"/>
    <w:rsid w:val="69FC9B3F"/>
    <w:rsid w:val="69FF917B"/>
    <w:rsid w:val="6A07BBE8"/>
    <w:rsid w:val="6A13A42D"/>
    <w:rsid w:val="6A17928C"/>
    <w:rsid w:val="6A1B691E"/>
    <w:rsid w:val="6A1EFED2"/>
    <w:rsid w:val="6A2CC562"/>
    <w:rsid w:val="6A370B76"/>
    <w:rsid w:val="6A4B9EDC"/>
    <w:rsid w:val="6A6C16A4"/>
    <w:rsid w:val="6A7D1DFF"/>
    <w:rsid w:val="6ABA651E"/>
    <w:rsid w:val="6ACAAC3E"/>
    <w:rsid w:val="6ACFA162"/>
    <w:rsid w:val="6AD29B30"/>
    <w:rsid w:val="6ADAA3D3"/>
    <w:rsid w:val="6ADACB2D"/>
    <w:rsid w:val="6AEF16EA"/>
    <w:rsid w:val="6B0D5982"/>
    <w:rsid w:val="6B24BF40"/>
    <w:rsid w:val="6B36A034"/>
    <w:rsid w:val="6B472FF8"/>
    <w:rsid w:val="6B54BE10"/>
    <w:rsid w:val="6B83BA45"/>
    <w:rsid w:val="6BA30842"/>
    <w:rsid w:val="6BB0568D"/>
    <w:rsid w:val="6BBF3CB6"/>
    <w:rsid w:val="6BF90EE4"/>
    <w:rsid w:val="6C106DEF"/>
    <w:rsid w:val="6C2088E4"/>
    <w:rsid w:val="6C21414D"/>
    <w:rsid w:val="6C25C8B5"/>
    <w:rsid w:val="6C2882B7"/>
    <w:rsid w:val="6C2F2A75"/>
    <w:rsid w:val="6C4E3D9F"/>
    <w:rsid w:val="6C5401A6"/>
    <w:rsid w:val="6C5CB197"/>
    <w:rsid w:val="6C5E51CD"/>
    <w:rsid w:val="6C62E5EE"/>
    <w:rsid w:val="6C7BBFCC"/>
    <w:rsid w:val="6C86B308"/>
    <w:rsid w:val="6C9645D2"/>
    <w:rsid w:val="6C96C20C"/>
    <w:rsid w:val="6CB6D41E"/>
    <w:rsid w:val="6CBE6769"/>
    <w:rsid w:val="6CC4F9AC"/>
    <w:rsid w:val="6CD9EC0C"/>
    <w:rsid w:val="6CE17972"/>
    <w:rsid w:val="6CE81355"/>
    <w:rsid w:val="6D02F508"/>
    <w:rsid w:val="6D0A665C"/>
    <w:rsid w:val="6D1F9DD5"/>
    <w:rsid w:val="6D4208A2"/>
    <w:rsid w:val="6D46AB55"/>
    <w:rsid w:val="6D5AFF96"/>
    <w:rsid w:val="6D6317BF"/>
    <w:rsid w:val="6D6352A5"/>
    <w:rsid w:val="6D99D2C3"/>
    <w:rsid w:val="6D9E930A"/>
    <w:rsid w:val="6DA9F6DA"/>
    <w:rsid w:val="6DAF10A1"/>
    <w:rsid w:val="6DCED655"/>
    <w:rsid w:val="6DE2A19D"/>
    <w:rsid w:val="6DF82035"/>
    <w:rsid w:val="6DFF9EBA"/>
    <w:rsid w:val="6E11B28C"/>
    <w:rsid w:val="6E2564D0"/>
    <w:rsid w:val="6E398827"/>
    <w:rsid w:val="6E44F917"/>
    <w:rsid w:val="6E4EDCE1"/>
    <w:rsid w:val="6E5F6647"/>
    <w:rsid w:val="6E609C78"/>
    <w:rsid w:val="6E75799D"/>
    <w:rsid w:val="6E91D008"/>
    <w:rsid w:val="6EAA1083"/>
    <w:rsid w:val="6ED7AF16"/>
    <w:rsid w:val="6EDED4DC"/>
    <w:rsid w:val="6EFD0D96"/>
    <w:rsid w:val="6F010CE1"/>
    <w:rsid w:val="6F083D3F"/>
    <w:rsid w:val="6F1F4C8D"/>
    <w:rsid w:val="6F292690"/>
    <w:rsid w:val="6F448E4C"/>
    <w:rsid w:val="6F503A19"/>
    <w:rsid w:val="6F640934"/>
    <w:rsid w:val="6F8642B5"/>
    <w:rsid w:val="6F880C9F"/>
    <w:rsid w:val="6FBAF617"/>
    <w:rsid w:val="6FF1FFAC"/>
    <w:rsid w:val="6FF842D1"/>
    <w:rsid w:val="70081CDF"/>
    <w:rsid w:val="7012F43E"/>
    <w:rsid w:val="704B6A0F"/>
    <w:rsid w:val="706ECEE3"/>
    <w:rsid w:val="706FE49A"/>
    <w:rsid w:val="708CFB61"/>
    <w:rsid w:val="7090C46C"/>
    <w:rsid w:val="70AED3DC"/>
    <w:rsid w:val="70BF8AF8"/>
    <w:rsid w:val="70DCC458"/>
    <w:rsid w:val="70F8CA3D"/>
    <w:rsid w:val="70FB636E"/>
    <w:rsid w:val="70FC01D5"/>
    <w:rsid w:val="7101A55E"/>
    <w:rsid w:val="7109F78C"/>
    <w:rsid w:val="710A7360"/>
    <w:rsid w:val="710C2A71"/>
    <w:rsid w:val="710D1025"/>
    <w:rsid w:val="7125B612"/>
    <w:rsid w:val="71375DA0"/>
    <w:rsid w:val="7143EB70"/>
    <w:rsid w:val="715A242B"/>
    <w:rsid w:val="7163717C"/>
    <w:rsid w:val="7163DF15"/>
    <w:rsid w:val="716700AA"/>
    <w:rsid w:val="71680AEE"/>
    <w:rsid w:val="716A3336"/>
    <w:rsid w:val="716F5CF2"/>
    <w:rsid w:val="71753B89"/>
    <w:rsid w:val="7175F51E"/>
    <w:rsid w:val="7192C557"/>
    <w:rsid w:val="7196AC17"/>
    <w:rsid w:val="71AE90C7"/>
    <w:rsid w:val="71B7D449"/>
    <w:rsid w:val="71CA76E1"/>
    <w:rsid w:val="71EC12E7"/>
    <w:rsid w:val="71FADDBF"/>
    <w:rsid w:val="720A5B8D"/>
    <w:rsid w:val="7214E3FE"/>
    <w:rsid w:val="721CF230"/>
    <w:rsid w:val="721D5971"/>
    <w:rsid w:val="7225E922"/>
    <w:rsid w:val="7227CB1A"/>
    <w:rsid w:val="722AE5C9"/>
    <w:rsid w:val="7235D25E"/>
    <w:rsid w:val="7248BA47"/>
    <w:rsid w:val="72556FB5"/>
    <w:rsid w:val="7257DDD1"/>
    <w:rsid w:val="72665E12"/>
    <w:rsid w:val="7287D625"/>
    <w:rsid w:val="72A3BE65"/>
    <w:rsid w:val="72A7DF9E"/>
    <w:rsid w:val="72A8E5F6"/>
    <w:rsid w:val="72C50EC5"/>
    <w:rsid w:val="72EA84EC"/>
    <w:rsid w:val="730F4975"/>
    <w:rsid w:val="7314FECD"/>
    <w:rsid w:val="732A86BB"/>
    <w:rsid w:val="7331681C"/>
    <w:rsid w:val="734987A4"/>
    <w:rsid w:val="7356034A"/>
    <w:rsid w:val="735EB504"/>
    <w:rsid w:val="736818BF"/>
    <w:rsid w:val="738111DC"/>
    <w:rsid w:val="73901EC6"/>
    <w:rsid w:val="739C1806"/>
    <w:rsid w:val="73ACD5E5"/>
    <w:rsid w:val="73AE1105"/>
    <w:rsid w:val="73B4CC77"/>
    <w:rsid w:val="73B5C8B3"/>
    <w:rsid w:val="73B76FF7"/>
    <w:rsid w:val="73B88E70"/>
    <w:rsid w:val="73C76757"/>
    <w:rsid w:val="73C8652E"/>
    <w:rsid w:val="73D08F22"/>
    <w:rsid w:val="7404219B"/>
    <w:rsid w:val="74097E29"/>
    <w:rsid w:val="7413DF85"/>
    <w:rsid w:val="741E7881"/>
    <w:rsid w:val="74476D73"/>
    <w:rsid w:val="744F98E7"/>
    <w:rsid w:val="745E0BF9"/>
    <w:rsid w:val="746EE03E"/>
    <w:rsid w:val="748A80B8"/>
    <w:rsid w:val="74950BB2"/>
    <w:rsid w:val="74ACDF13"/>
    <w:rsid w:val="74CE46CC"/>
    <w:rsid w:val="74D92F7D"/>
    <w:rsid w:val="74E0B125"/>
    <w:rsid w:val="74FEADC6"/>
    <w:rsid w:val="750174FD"/>
    <w:rsid w:val="750B21F8"/>
    <w:rsid w:val="751FA480"/>
    <w:rsid w:val="7537E4F1"/>
    <w:rsid w:val="753DD0AF"/>
    <w:rsid w:val="7540C4DF"/>
    <w:rsid w:val="7543A27D"/>
    <w:rsid w:val="75692DBD"/>
    <w:rsid w:val="7569451E"/>
    <w:rsid w:val="756C0A19"/>
    <w:rsid w:val="75A6F627"/>
    <w:rsid w:val="75B0B1C1"/>
    <w:rsid w:val="75B7584D"/>
    <w:rsid w:val="75B9CA15"/>
    <w:rsid w:val="75D0C098"/>
    <w:rsid w:val="75DC4D6E"/>
    <w:rsid w:val="75F30BC9"/>
    <w:rsid w:val="7600094E"/>
    <w:rsid w:val="761559E2"/>
    <w:rsid w:val="761614E8"/>
    <w:rsid w:val="7624846B"/>
    <w:rsid w:val="764049D9"/>
    <w:rsid w:val="76451C6E"/>
    <w:rsid w:val="76460C42"/>
    <w:rsid w:val="7648F257"/>
    <w:rsid w:val="76500AFC"/>
    <w:rsid w:val="765DC7D6"/>
    <w:rsid w:val="7671F4A9"/>
    <w:rsid w:val="768440D6"/>
    <w:rsid w:val="768835F9"/>
    <w:rsid w:val="768B4090"/>
    <w:rsid w:val="7691E85E"/>
    <w:rsid w:val="7695EF3C"/>
    <w:rsid w:val="76A413F8"/>
    <w:rsid w:val="76A81E51"/>
    <w:rsid w:val="76A8F7F6"/>
    <w:rsid w:val="76B8F845"/>
    <w:rsid w:val="76C8996E"/>
    <w:rsid w:val="76CC852C"/>
    <w:rsid w:val="76CE4EE2"/>
    <w:rsid w:val="76E6DD93"/>
    <w:rsid w:val="772C1EB7"/>
    <w:rsid w:val="775A570D"/>
    <w:rsid w:val="77711E71"/>
    <w:rsid w:val="777180C8"/>
    <w:rsid w:val="779E14A4"/>
    <w:rsid w:val="77BEE295"/>
    <w:rsid w:val="77E13E5D"/>
    <w:rsid w:val="77E5FF6D"/>
    <w:rsid w:val="77EF0961"/>
    <w:rsid w:val="7806EE11"/>
    <w:rsid w:val="7813CCFA"/>
    <w:rsid w:val="782BF550"/>
    <w:rsid w:val="782ECEF3"/>
    <w:rsid w:val="782F4358"/>
    <w:rsid w:val="78381A9A"/>
    <w:rsid w:val="784D0AE0"/>
    <w:rsid w:val="7857B8E6"/>
    <w:rsid w:val="785E67C3"/>
    <w:rsid w:val="789DB580"/>
    <w:rsid w:val="78AA50D3"/>
    <w:rsid w:val="78C54A27"/>
    <w:rsid w:val="78C9BA7A"/>
    <w:rsid w:val="78D105F2"/>
    <w:rsid w:val="78E1A466"/>
    <w:rsid w:val="7900015F"/>
    <w:rsid w:val="790D7EFB"/>
    <w:rsid w:val="79152233"/>
    <w:rsid w:val="79289CD0"/>
    <w:rsid w:val="792ABB62"/>
    <w:rsid w:val="79309CBE"/>
    <w:rsid w:val="79409E13"/>
    <w:rsid w:val="79640D7C"/>
    <w:rsid w:val="796E24F2"/>
    <w:rsid w:val="7995821F"/>
    <w:rsid w:val="79A0AE16"/>
    <w:rsid w:val="79A8C16C"/>
    <w:rsid w:val="79C8E3CD"/>
    <w:rsid w:val="79CB179E"/>
    <w:rsid w:val="79D3BA45"/>
    <w:rsid w:val="79E309BC"/>
    <w:rsid w:val="79F74209"/>
    <w:rsid w:val="79FFDB17"/>
    <w:rsid w:val="7A14EAFB"/>
    <w:rsid w:val="7A35F7AE"/>
    <w:rsid w:val="7A48BB84"/>
    <w:rsid w:val="7A4BA95F"/>
    <w:rsid w:val="7A580951"/>
    <w:rsid w:val="7A5CF964"/>
    <w:rsid w:val="7A5F2D6E"/>
    <w:rsid w:val="7A701FD4"/>
    <w:rsid w:val="7A8C5AF0"/>
    <w:rsid w:val="7A908DD4"/>
    <w:rsid w:val="7A97BF1C"/>
    <w:rsid w:val="7AA9E255"/>
    <w:rsid w:val="7AB3F34A"/>
    <w:rsid w:val="7AC797F6"/>
    <w:rsid w:val="7ACB5CC8"/>
    <w:rsid w:val="7AD12761"/>
    <w:rsid w:val="7AE0171D"/>
    <w:rsid w:val="7AE8A00A"/>
    <w:rsid w:val="7AF1D0A1"/>
    <w:rsid w:val="7B101718"/>
    <w:rsid w:val="7B2258C2"/>
    <w:rsid w:val="7B2C0ED9"/>
    <w:rsid w:val="7B2DE14D"/>
    <w:rsid w:val="7B466BF9"/>
    <w:rsid w:val="7B514842"/>
    <w:rsid w:val="7BA3EB14"/>
    <w:rsid w:val="7BB0DB78"/>
    <w:rsid w:val="7BBACBCD"/>
    <w:rsid w:val="7BC8BCC7"/>
    <w:rsid w:val="7BCF76BC"/>
    <w:rsid w:val="7BD70D24"/>
    <w:rsid w:val="7BDF8AA8"/>
    <w:rsid w:val="7BE86A35"/>
    <w:rsid w:val="7BEF7486"/>
    <w:rsid w:val="7C132379"/>
    <w:rsid w:val="7C34509C"/>
    <w:rsid w:val="7C4228E6"/>
    <w:rsid w:val="7C4C1465"/>
    <w:rsid w:val="7C556ED2"/>
    <w:rsid w:val="7C56DBD0"/>
    <w:rsid w:val="7C70778E"/>
    <w:rsid w:val="7C755694"/>
    <w:rsid w:val="7C79613F"/>
    <w:rsid w:val="7C95CA73"/>
    <w:rsid w:val="7C9CD6D2"/>
    <w:rsid w:val="7C9E3D47"/>
    <w:rsid w:val="7CA64703"/>
    <w:rsid w:val="7CD8B14B"/>
    <w:rsid w:val="7CFA1941"/>
    <w:rsid w:val="7D0D4EB1"/>
    <w:rsid w:val="7D1A8340"/>
    <w:rsid w:val="7D1AF99D"/>
    <w:rsid w:val="7D1C16D7"/>
    <w:rsid w:val="7D278410"/>
    <w:rsid w:val="7D2B1332"/>
    <w:rsid w:val="7D2E1AD5"/>
    <w:rsid w:val="7D33C4E7"/>
    <w:rsid w:val="7D37E03D"/>
    <w:rsid w:val="7D4261D1"/>
    <w:rsid w:val="7D91E989"/>
    <w:rsid w:val="7DC3CD10"/>
    <w:rsid w:val="7DC81A2A"/>
    <w:rsid w:val="7DCE0391"/>
    <w:rsid w:val="7DCEB2D4"/>
    <w:rsid w:val="7DD36A48"/>
    <w:rsid w:val="7DD47E48"/>
    <w:rsid w:val="7DEF77E9"/>
    <w:rsid w:val="7E48E58F"/>
    <w:rsid w:val="7E515EE4"/>
    <w:rsid w:val="7E557DCE"/>
    <w:rsid w:val="7E577469"/>
    <w:rsid w:val="7E7C48A7"/>
    <w:rsid w:val="7E84355E"/>
    <w:rsid w:val="7E8C70C6"/>
    <w:rsid w:val="7E950137"/>
    <w:rsid w:val="7E9B7BDB"/>
    <w:rsid w:val="7EA1601D"/>
    <w:rsid w:val="7EBBC4E8"/>
    <w:rsid w:val="7ECE19B7"/>
    <w:rsid w:val="7EDAE4AF"/>
    <w:rsid w:val="7EE38E73"/>
    <w:rsid w:val="7EF3C1B1"/>
    <w:rsid w:val="7EFBEC9D"/>
    <w:rsid w:val="7F082A32"/>
    <w:rsid w:val="7F1B3178"/>
    <w:rsid w:val="7F1C52AC"/>
    <w:rsid w:val="7F22A836"/>
    <w:rsid w:val="7F30066D"/>
    <w:rsid w:val="7F3CF9C9"/>
    <w:rsid w:val="7F6A860A"/>
    <w:rsid w:val="7F6CB8AC"/>
    <w:rsid w:val="7F8A9C41"/>
    <w:rsid w:val="7F8B1D67"/>
    <w:rsid w:val="7FAD3930"/>
    <w:rsid w:val="7FAE4F0E"/>
    <w:rsid w:val="7FCC1AB0"/>
    <w:rsid w:val="7FD5EEC5"/>
    <w:rsid w:val="7FE39816"/>
  </w:rsids>
  <m:mathPr>
    <m:mathFont m:val="Cambria Math"/>
    <m:brkBin m:val="before"/>
    <m:brkBinSub m:val="--"/>
    <m:smallFrac/>
    <m:dispDef/>
    <m:lMargin m:val="0"/>
    <m:rMargin m:val="0"/>
    <m:defJc m:val="centerGroup"/>
    <m:wrapIndent m:val="1440"/>
    <m:intLim m:val="subSup"/>
    <m:naryLim m:val="undOvr"/>
  </m:mathPr>
  <w:themeFontLang w:val="es-CR"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BF09BA4"/>
  <w15:docId w15:val="{8EE4C2E0-7A28-48FA-83C2-044D61CA81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48BE"/>
  </w:style>
  <w:style w:type="paragraph" w:styleId="Ttulo1">
    <w:name w:val="heading 1"/>
    <w:basedOn w:val="Normal"/>
    <w:next w:val="Normal"/>
    <w:link w:val="Ttulo1Car"/>
    <w:uiPriority w:val="9"/>
    <w:qFormat/>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tulo4">
    <w:name w:val="heading 4"/>
    <w:basedOn w:val="Normal"/>
    <w:next w:val="Normal"/>
    <w:link w:val="Ttulo4Car"/>
    <w:uiPriority w:val="9"/>
    <w:unhideWhenUsed/>
    <w:qFormat/>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hps">
    <w:name w:val="hps"/>
    <w:basedOn w:val="Fuentedeprrafopredeter"/>
    <w:rsid w:val="00515438"/>
  </w:style>
  <w:style w:type="paragraph" w:styleId="Prrafodelista">
    <w:name w:val="List Paragraph"/>
    <w:basedOn w:val="Normal"/>
    <w:uiPriority w:val="34"/>
    <w:qFormat/>
    <w:rsid w:val="00CE4A58"/>
    <w:pPr>
      <w:ind w:left="720"/>
      <w:contextualSpacing/>
    </w:pPr>
  </w:style>
  <w:style w:type="table" w:styleId="Tablaconcuadrcula">
    <w:name w:val="Table Grid"/>
    <w:basedOn w:val="Tablanormal"/>
    <w:uiPriority w:val="59"/>
    <w:rsid w:val="00B56BC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odeglobo">
    <w:name w:val="Balloon Text"/>
    <w:basedOn w:val="Normal"/>
    <w:link w:val="TextodegloboCar"/>
    <w:uiPriority w:val="99"/>
    <w:semiHidden/>
    <w:unhideWhenUsed/>
    <w:rsid w:val="002F172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F1726"/>
    <w:rPr>
      <w:rFonts w:ascii="Tahoma" w:hAnsi="Tahoma" w:cs="Tahoma"/>
      <w:sz w:val="16"/>
      <w:szCs w:val="16"/>
    </w:rPr>
  </w:style>
  <w:style w:type="character" w:styleId="Refdecomentario">
    <w:name w:val="annotation reference"/>
    <w:basedOn w:val="Fuentedeprrafopredeter"/>
    <w:uiPriority w:val="99"/>
    <w:semiHidden/>
    <w:unhideWhenUsed/>
    <w:rsid w:val="00E174B8"/>
    <w:rPr>
      <w:sz w:val="16"/>
      <w:szCs w:val="16"/>
    </w:rPr>
  </w:style>
  <w:style w:type="paragraph" w:styleId="Textocomentario">
    <w:name w:val="annotation text"/>
    <w:basedOn w:val="Normal"/>
    <w:link w:val="TextocomentarioCar"/>
    <w:uiPriority w:val="99"/>
    <w:unhideWhenUsed/>
    <w:rsid w:val="00E174B8"/>
    <w:pPr>
      <w:spacing w:line="240" w:lineRule="auto"/>
    </w:pPr>
    <w:rPr>
      <w:sz w:val="20"/>
      <w:szCs w:val="20"/>
    </w:rPr>
  </w:style>
  <w:style w:type="character" w:customStyle="1" w:styleId="TextocomentarioCar">
    <w:name w:val="Texto comentario Car"/>
    <w:basedOn w:val="Fuentedeprrafopredeter"/>
    <w:link w:val="Textocomentario"/>
    <w:uiPriority w:val="99"/>
    <w:rsid w:val="00E174B8"/>
    <w:rPr>
      <w:sz w:val="20"/>
      <w:szCs w:val="20"/>
    </w:rPr>
  </w:style>
  <w:style w:type="paragraph" w:styleId="Asuntodelcomentario">
    <w:name w:val="annotation subject"/>
    <w:basedOn w:val="Textocomentario"/>
    <w:next w:val="Textocomentario"/>
    <w:link w:val="AsuntodelcomentarioCar"/>
    <w:uiPriority w:val="99"/>
    <w:semiHidden/>
    <w:unhideWhenUsed/>
    <w:rsid w:val="00E174B8"/>
    <w:rPr>
      <w:b/>
      <w:bCs/>
    </w:rPr>
  </w:style>
  <w:style w:type="character" w:customStyle="1" w:styleId="AsuntodelcomentarioCar">
    <w:name w:val="Asunto del comentario Car"/>
    <w:basedOn w:val="TextocomentarioCar"/>
    <w:link w:val="Asuntodelcomentario"/>
    <w:uiPriority w:val="99"/>
    <w:semiHidden/>
    <w:rsid w:val="00E174B8"/>
    <w:rPr>
      <w:b/>
      <w:bCs/>
      <w:sz w:val="20"/>
      <w:szCs w:val="20"/>
    </w:rPr>
  </w:style>
  <w:style w:type="character" w:styleId="Hipervnculo">
    <w:name w:val="Hyperlink"/>
    <w:basedOn w:val="Fuentedeprrafopredeter"/>
    <w:uiPriority w:val="99"/>
    <w:unhideWhenUsed/>
    <w:rsid w:val="00070982"/>
    <w:rPr>
      <w:color w:val="0000FF" w:themeColor="hyperlink"/>
      <w:u w:val="single"/>
    </w:rPr>
  </w:style>
  <w:style w:type="paragraph" w:styleId="Encabezado">
    <w:name w:val="header"/>
    <w:basedOn w:val="Normal"/>
    <w:link w:val="EncabezadoCar"/>
    <w:uiPriority w:val="99"/>
    <w:unhideWhenUsed/>
    <w:rsid w:val="0065680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5680C"/>
  </w:style>
  <w:style w:type="paragraph" w:styleId="Piedepgina">
    <w:name w:val="footer"/>
    <w:basedOn w:val="Normal"/>
    <w:link w:val="PiedepginaCar"/>
    <w:uiPriority w:val="99"/>
    <w:unhideWhenUsed/>
    <w:rsid w:val="0065680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5680C"/>
  </w:style>
  <w:style w:type="paragraph" w:customStyle="1" w:styleId="Sinespaciado1">
    <w:name w:val="Sin espaciado1"/>
    <w:rsid w:val="00C821BC"/>
    <w:pPr>
      <w:spacing w:after="0" w:line="240" w:lineRule="auto"/>
    </w:pPr>
    <w:rPr>
      <w:rFonts w:ascii="Lucida Grande" w:eastAsia="ヒラギノ角ゴ Pro W3" w:hAnsi="Lucida Grande" w:cs="Times New Roman"/>
      <w:color w:val="000000"/>
      <w:szCs w:val="20"/>
      <w:lang w:val="en-US" w:eastAsia="es-CR"/>
    </w:rPr>
  </w:style>
  <w:style w:type="character" w:customStyle="1" w:styleId="Hipervnculo1">
    <w:name w:val="Hipervínculo1"/>
    <w:uiPriority w:val="99"/>
    <w:rsid w:val="00C821BC"/>
    <w:rPr>
      <w:color w:val="0000FD"/>
      <w:sz w:val="20"/>
      <w:u w:val="single"/>
    </w:rPr>
  </w:style>
  <w:style w:type="paragraph" w:customStyle="1" w:styleId="ParaAttribute4">
    <w:name w:val="ParaAttribute4"/>
    <w:rsid w:val="00C821BC"/>
    <w:pPr>
      <w:widowControl w:val="0"/>
      <w:spacing w:after="0" w:line="240" w:lineRule="auto"/>
      <w:jc w:val="both"/>
    </w:pPr>
    <w:rPr>
      <w:rFonts w:ascii="Times New Roman" w:eastAsia="ヒラギノ角ゴ Pro W3" w:hAnsi="Times New Roman" w:cs="Times New Roman"/>
      <w:color w:val="000000"/>
      <w:sz w:val="20"/>
      <w:szCs w:val="20"/>
      <w:lang w:val="es-ES_tradnl" w:eastAsia="es-CR"/>
    </w:rPr>
  </w:style>
  <w:style w:type="character" w:customStyle="1" w:styleId="CharAttribute0">
    <w:name w:val="CharAttribute0"/>
    <w:rsid w:val="00C821BC"/>
    <w:rPr>
      <w:color w:val="000000"/>
      <w:sz w:val="24"/>
    </w:rPr>
  </w:style>
  <w:style w:type="paragraph" w:customStyle="1" w:styleId="Default">
    <w:name w:val="Default"/>
    <w:rsid w:val="00C821BC"/>
    <w:pPr>
      <w:spacing w:after="0" w:line="240" w:lineRule="auto"/>
    </w:pPr>
    <w:rPr>
      <w:rFonts w:ascii="Arial" w:eastAsia="ヒラギノ角ゴ Pro W3" w:hAnsi="Arial" w:cs="Times New Roman"/>
      <w:color w:val="000000"/>
      <w:sz w:val="24"/>
      <w:szCs w:val="20"/>
      <w:lang w:val="es-ES_tradnl" w:eastAsia="es-CR"/>
    </w:rPr>
  </w:style>
  <w:style w:type="paragraph" w:customStyle="1" w:styleId="gmail-msocommenttext">
    <w:name w:val="gmail-msocommenttext"/>
    <w:basedOn w:val="Normal"/>
    <w:rsid w:val="001A180B"/>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m-2231010831181377209gmail-msocommenttext">
    <w:name w:val="m_-2231010831181377209gmail-msocommenttext"/>
    <w:basedOn w:val="Normal"/>
    <w:rsid w:val="00467690"/>
    <w:pPr>
      <w:spacing w:before="100" w:beforeAutospacing="1" w:after="100" w:afterAutospacing="1" w:line="240" w:lineRule="auto"/>
    </w:pPr>
    <w:rPr>
      <w:rFonts w:ascii="Times New Roman" w:eastAsia="Times New Roman" w:hAnsi="Times New Roman" w:cs="Times New Roman"/>
      <w:sz w:val="24"/>
      <w:szCs w:val="24"/>
      <w:lang w:eastAsia="es-CR"/>
    </w:rPr>
  </w:style>
  <w:style w:type="character" w:styleId="Hipervnculovisitado">
    <w:name w:val="FollowedHyperlink"/>
    <w:basedOn w:val="Fuentedeprrafopredeter"/>
    <w:uiPriority w:val="99"/>
    <w:semiHidden/>
    <w:unhideWhenUsed/>
    <w:rsid w:val="00492572"/>
    <w:rPr>
      <w:color w:val="800080" w:themeColor="followedHyperlink"/>
      <w:u w:val="single"/>
    </w:rPr>
  </w:style>
  <w:style w:type="character" w:customStyle="1" w:styleId="Mencinsinresolver1">
    <w:name w:val="Mención sin resolver1"/>
    <w:basedOn w:val="Fuentedeprrafopredeter"/>
    <w:uiPriority w:val="99"/>
    <w:semiHidden/>
    <w:unhideWhenUsed/>
    <w:rsid w:val="00881CD5"/>
    <w:rPr>
      <w:color w:val="605E5C"/>
      <w:shd w:val="clear" w:color="auto" w:fill="E1DFDD"/>
    </w:rPr>
  </w:style>
  <w:style w:type="paragraph" w:styleId="Bibliografa">
    <w:name w:val="Bibliography"/>
    <w:basedOn w:val="Normal"/>
    <w:next w:val="Normal"/>
    <w:uiPriority w:val="37"/>
    <w:unhideWhenUsed/>
    <w:rsid w:val="00FA65FA"/>
  </w:style>
  <w:style w:type="character" w:styleId="nfasis">
    <w:name w:val="Emphasis"/>
    <w:basedOn w:val="Fuentedeprrafopredeter"/>
    <w:uiPriority w:val="20"/>
    <w:qFormat/>
    <w:rsid w:val="00770F48"/>
    <w:rPr>
      <w:i/>
      <w:iCs/>
    </w:rPr>
  </w:style>
  <w:style w:type="character" w:customStyle="1" w:styleId="UnresolvedMention">
    <w:name w:val="Unresolved Mention"/>
    <w:basedOn w:val="Fuentedeprrafopredeter"/>
    <w:uiPriority w:val="99"/>
    <w:semiHidden/>
    <w:unhideWhenUsed/>
    <w:rsid w:val="00C2188B"/>
    <w:rPr>
      <w:color w:val="605E5C"/>
      <w:shd w:val="clear" w:color="auto" w:fill="E1DFDD"/>
    </w:rPr>
  </w:style>
  <w:style w:type="paragraph" w:styleId="Descripcin">
    <w:name w:val="caption"/>
    <w:basedOn w:val="Normal"/>
    <w:next w:val="Normal"/>
    <w:qFormat/>
    <w:rsid w:val="008D4467"/>
    <w:pPr>
      <w:spacing w:line="240" w:lineRule="auto"/>
    </w:pPr>
    <w:rPr>
      <w:rFonts w:ascii="Liberation Serif" w:eastAsia="SimSun" w:hAnsi="Liberation Serif" w:cs="Arial"/>
      <w:b/>
      <w:bCs/>
      <w:color w:val="5B9BD5"/>
      <w:sz w:val="18"/>
      <w:szCs w:val="18"/>
      <w:lang w:eastAsia="zh-CN" w:bidi="hi-IN"/>
    </w:rPr>
  </w:style>
  <w:style w:type="character" w:customStyle="1" w:styleId="cf01">
    <w:name w:val="cf01"/>
    <w:basedOn w:val="Fuentedeprrafopredeter"/>
    <w:rsid w:val="00462727"/>
    <w:rPr>
      <w:rFonts w:ascii="Segoe UI" w:hAnsi="Segoe UI" w:cs="Segoe UI" w:hint="default"/>
      <w:sz w:val="18"/>
      <w:szCs w:val="18"/>
    </w:rPr>
  </w:style>
  <w:style w:type="character" w:customStyle="1" w:styleId="eop">
    <w:name w:val="eop"/>
    <w:basedOn w:val="Fuentedeprrafopredeter"/>
    <w:uiPriority w:val="1"/>
    <w:rsid w:val="56DB58E5"/>
  </w:style>
  <w:style w:type="paragraph" w:customStyle="1" w:styleId="paragraph">
    <w:name w:val="paragraph"/>
    <w:basedOn w:val="Normal"/>
    <w:uiPriority w:val="1"/>
    <w:rsid w:val="56DB58E5"/>
    <w:pPr>
      <w:spacing w:beforeAutospacing="1" w:afterAutospacing="1"/>
    </w:pPr>
    <w:rPr>
      <w:rFonts w:ascii="Times New Roman" w:eastAsia="Times New Roman" w:hAnsi="Times New Roman" w:cs="Times New Roman"/>
      <w:sz w:val="24"/>
      <w:szCs w:val="24"/>
      <w:lang w:eastAsia="es-CR"/>
    </w:rPr>
  </w:style>
  <w:style w:type="character" w:customStyle="1" w:styleId="Ttulo1Car">
    <w:name w:val="Título 1 Car"/>
    <w:basedOn w:val="Fuentedeprrafopredeter"/>
    <w:link w:val="Ttulo1"/>
    <w:uiPriority w:val="9"/>
    <w:rPr>
      <w:rFonts w:asciiTheme="majorHAnsi" w:eastAsiaTheme="majorEastAsia" w:hAnsiTheme="majorHAnsi" w:cstheme="majorBidi"/>
      <w:color w:val="365F91" w:themeColor="accent1" w:themeShade="BF"/>
      <w:sz w:val="32"/>
      <w:szCs w:val="32"/>
    </w:rPr>
  </w:style>
  <w:style w:type="table" w:styleId="Tablanormal3">
    <w:name w:val="Plain Table 3"/>
    <w:basedOn w:val="Tablanormal"/>
    <w:uiPriority w:val="43"/>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Sinespaciado">
    <w:name w:val="No Spacing"/>
    <w:uiPriority w:val="1"/>
    <w:qFormat/>
    <w:pPr>
      <w:spacing w:after="0" w:line="240" w:lineRule="auto"/>
    </w:pPr>
  </w:style>
  <w:style w:type="character" w:customStyle="1" w:styleId="Ttulo4Car">
    <w:name w:val="Título 4 Car"/>
    <w:basedOn w:val="Fuentedeprrafopredeter"/>
    <w:link w:val="Ttulo4"/>
    <w:uiPriority w:val="9"/>
    <w:rPr>
      <w:rFonts w:asciiTheme="majorHAnsi" w:eastAsiaTheme="majorEastAsia" w:hAnsiTheme="majorHAnsi" w:cstheme="majorBidi"/>
      <w:i/>
      <w:iCs/>
      <w:color w:val="365F91" w:themeColor="accent1" w:themeShade="BF"/>
    </w:rPr>
  </w:style>
  <w:style w:type="table" w:styleId="Tablanormal2">
    <w:name w:val="Plain Table 2"/>
    <w:basedOn w:val="Tablanormal"/>
    <w:uiPriority w:val="42"/>
    <w:rsid w:val="0015220A"/>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normaltextrun">
    <w:name w:val="normaltextrun"/>
    <w:basedOn w:val="Fuentedeprrafopredeter"/>
    <w:uiPriority w:val="1"/>
    <w:rsid w:val="36F9B29E"/>
  </w:style>
  <w:style w:type="paragraph" w:styleId="Revisin">
    <w:name w:val="Revision"/>
    <w:hidden/>
    <w:uiPriority w:val="99"/>
    <w:semiHidden/>
    <w:rsid w:val="0033748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529273">
      <w:bodyDiv w:val="1"/>
      <w:marLeft w:val="0"/>
      <w:marRight w:val="0"/>
      <w:marTop w:val="0"/>
      <w:marBottom w:val="0"/>
      <w:divBdr>
        <w:top w:val="none" w:sz="0" w:space="0" w:color="auto"/>
        <w:left w:val="none" w:sz="0" w:space="0" w:color="auto"/>
        <w:bottom w:val="none" w:sz="0" w:space="0" w:color="auto"/>
        <w:right w:val="none" w:sz="0" w:space="0" w:color="auto"/>
      </w:divBdr>
    </w:div>
    <w:div w:id="872034958">
      <w:bodyDiv w:val="1"/>
      <w:marLeft w:val="0"/>
      <w:marRight w:val="0"/>
      <w:marTop w:val="0"/>
      <w:marBottom w:val="0"/>
      <w:divBdr>
        <w:top w:val="none" w:sz="0" w:space="0" w:color="auto"/>
        <w:left w:val="none" w:sz="0" w:space="0" w:color="auto"/>
        <w:bottom w:val="none" w:sz="0" w:space="0" w:color="auto"/>
        <w:right w:val="none" w:sz="0" w:space="0" w:color="auto"/>
      </w:divBdr>
    </w:div>
    <w:div w:id="988559670">
      <w:bodyDiv w:val="1"/>
      <w:marLeft w:val="0"/>
      <w:marRight w:val="0"/>
      <w:marTop w:val="0"/>
      <w:marBottom w:val="0"/>
      <w:divBdr>
        <w:top w:val="none" w:sz="0" w:space="0" w:color="auto"/>
        <w:left w:val="none" w:sz="0" w:space="0" w:color="auto"/>
        <w:bottom w:val="none" w:sz="0" w:space="0" w:color="auto"/>
        <w:right w:val="none" w:sz="0" w:space="0" w:color="auto"/>
      </w:divBdr>
    </w:div>
    <w:div w:id="1186869220">
      <w:bodyDiv w:val="1"/>
      <w:marLeft w:val="0"/>
      <w:marRight w:val="0"/>
      <w:marTop w:val="0"/>
      <w:marBottom w:val="0"/>
      <w:divBdr>
        <w:top w:val="none" w:sz="0" w:space="0" w:color="auto"/>
        <w:left w:val="none" w:sz="0" w:space="0" w:color="auto"/>
        <w:bottom w:val="none" w:sz="0" w:space="0" w:color="auto"/>
        <w:right w:val="none" w:sz="0" w:space="0" w:color="auto"/>
      </w:divBdr>
    </w:div>
    <w:div w:id="1556357252">
      <w:bodyDiv w:val="1"/>
      <w:marLeft w:val="0"/>
      <w:marRight w:val="0"/>
      <w:marTop w:val="0"/>
      <w:marBottom w:val="0"/>
      <w:divBdr>
        <w:top w:val="none" w:sz="0" w:space="0" w:color="auto"/>
        <w:left w:val="none" w:sz="0" w:space="0" w:color="auto"/>
        <w:bottom w:val="none" w:sz="0" w:space="0" w:color="auto"/>
        <w:right w:val="none" w:sz="0" w:space="0" w:color="auto"/>
      </w:divBdr>
    </w:div>
    <w:div w:id="21172882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orcid.org/0000-0001-8039-8984" TargetMode="External"/><Relationship Id="rId18" Type="http://schemas.openxmlformats.org/officeDocument/2006/relationships/image" Target="media/image1.png"/><Relationship Id="rId26" Type="http://schemas.openxmlformats.org/officeDocument/2006/relationships/hyperlink" Target="https://repositorio.catie.ac.cr/bitstream/handle/11554/10579/Desarrollo_de_una_propuesta_metodol%c3%b3gica.pdf?sequence=5&amp;isAllowed=y" TargetMode="External"/><Relationship Id="rId39" Type="http://schemas.openxmlformats.org/officeDocument/2006/relationships/hyperlink" Target="https://doi.org/10.2307/3757105" TargetMode="External"/><Relationship Id="rId21" Type="http://schemas.openxmlformats.org/officeDocument/2006/relationships/hyperlink" Target="https://doi.org/10.1016/j.envres.2020.109877" TargetMode="External"/><Relationship Id="rId34" Type="http://schemas.openxmlformats.org/officeDocument/2006/relationships/hyperlink" Target="http://repositorio.unp.edu.pe/handle/UNP/1287" TargetMode="External"/><Relationship Id="rId42" Type="http://schemas.openxmlformats.org/officeDocument/2006/relationships/hyperlink" Target="http://ciatej.repositorioinstitucional.mx/jspui/handle/1023/373" TargetMode="External"/><Relationship Id="rId47" Type="http://schemas.openxmlformats.org/officeDocument/2006/relationships/hyperlink" Target="https://doi.org/10.5377/elhigo.v11i1.11715" TargetMode="External"/><Relationship Id="rId50" Type="http://schemas.openxmlformats.org/officeDocument/2006/relationships/hyperlink" Target="https://unctad.org/es/system/files/official-document/INFOCOMM_cp01_Banana_es.pdf" TargetMode="External"/><Relationship Id="rId55"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ncbi.nlm.nih.gov" TargetMode="External"/><Relationship Id="rId29" Type="http://schemas.openxmlformats.org/officeDocument/2006/relationships/hyperlink" Target="http://www.infostat.com.ar/" TargetMode="External"/><Relationship Id="rId11" Type="http://schemas.openxmlformats.org/officeDocument/2006/relationships/hyperlink" Target="https://orcid.org/0000-0003-0906-5444" TargetMode="External"/><Relationship Id="rId24" Type="http://schemas.openxmlformats.org/officeDocument/2006/relationships/hyperlink" Target="https://doi.org/10.32604/phyton.2015.84.113" TargetMode="External"/><Relationship Id="rId32" Type="http://schemas.openxmlformats.org/officeDocument/2006/relationships/hyperlink" Target="https://www.ncbi.nlm.nih.gov/nucleotide/MZ442656.1" TargetMode="External"/><Relationship Id="rId37" Type="http://schemas.openxmlformats.org/officeDocument/2006/relationships/hyperlink" Target="https://doi.org/10.1111/ppa.13138" TargetMode="External"/><Relationship Id="rId40" Type="http://schemas.openxmlformats.org/officeDocument/2006/relationships/hyperlink" Target="https://repositorio.una.ac.cr/handle/11056/22504" TargetMode="External"/><Relationship Id="rId45" Type="http://schemas.openxmlformats.org/officeDocument/2006/relationships/hyperlink" Target="http://riaa.uaem.mx/handle/20.500.12055/1487" TargetMode="External"/><Relationship Id="rId53" Type="http://schemas.openxmlformats.org/officeDocument/2006/relationships/hyperlink" Target="https://remca.umet.edu.ec/index.php/REMCA/article/view/327/350." TargetMode="External"/><Relationship Id="rId58" Type="http://schemas.openxmlformats.org/officeDocument/2006/relationships/header" Target="header3.xml"/><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hyperlink" Target="https://revistasojs.ucaldas.edu.co/index.php/lunazul/article/view/1724" TargetMode="External"/><Relationship Id="rId14" Type="http://schemas.openxmlformats.org/officeDocument/2006/relationships/hyperlink" Target="mailto:walter.peraza.padilla@una.cr" TargetMode="External"/><Relationship Id="rId22" Type="http://schemas.openxmlformats.org/officeDocument/2006/relationships/hyperlink" Target="http://sedici.unlp.edu.ar/handle/10915/74972" TargetMode="External"/><Relationship Id="rId27" Type="http://schemas.openxmlformats.org/officeDocument/2006/relationships/hyperlink" Target="https://doi.org/10.1046/j.1439-0507.2003.00860.x" TargetMode="External"/><Relationship Id="rId30" Type="http://schemas.openxmlformats.org/officeDocument/2006/relationships/hyperlink" Target="https://www.fao.org/publications/card/es/c/CA7567ES/" TargetMode="External"/><Relationship Id="rId35" Type="http://schemas.openxmlformats.org/officeDocument/2006/relationships/hyperlink" Target="http://www.cicy.mx/sitios/desde_herbario/" TargetMode="External"/><Relationship Id="rId43" Type="http://schemas.openxmlformats.org/officeDocument/2006/relationships/hyperlink" Target="https://doi.org/10.17533/udea.acbi.v41n111a02" TargetMode="External"/><Relationship Id="rId48" Type="http://schemas.openxmlformats.org/officeDocument/2006/relationships/hyperlink" Target="https://www.sfe.go.cr/DocsStatusRegistro/Listado_de_Restringidos.pdf" TargetMode="External"/><Relationship Id="rId56" Type="http://schemas.openxmlformats.org/officeDocument/2006/relationships/footer" Target="footer1.xml"/><Relationship Id="rId8" Type="http://schemas.openxmlformats.org/officeDocument/2006/relationships/hyperlink" Target="mailto:berlioth.ugalde.monge@est.una.ac.cr" TargetMode="External"/><Relationship Id="rId51" Type="http://schemas.openxmlformats.org/officeDocument/2006/relationships/hyperlink" Target="https://revistas.tec.ac.cr/index.php/tec_marcha/article/view/3062" TargetMode="External"/><Relationship Id="rId3" Type="http://schemas.openxmlformats.org/officeDocument/2006/relationships/styles" Target="styles.xml"/><Relationship Id="rId12" Type="http://schemas.openxmlformats.org/officeDocument/2006/relationships/hyperlink" Target="mailto:alejandro.vargas.martinez@una.ac.cr" TargetMode="External"/><Relationship Id="rId17" Type="http://schemas.openxmlformats.org/officeDocument/2006/relationships/chart" Target="charts/chart1.xml"/><Relationship Id="rId25" Type="http://schemas.openxmlformats.org/officeDocument/2006/relationships/hyperlink" Target="http://www.cipotato.org/library/pdfdocs/AN65216.pdf" TargetMode="External"/><Relationship Id="rId33" Type="http://schemas.openxmlformats.org/officeDocument/2006/relationships/hyperlink" Target="https://centaur.reading.ac.uk/view/creators/90000072.html" TargetMode="External"/><Relationship Id="rId38" Type="http://schemas.openxmlformats.org/officeDocument/2006/relationships/hyperlink" Target="http://dx.doi.org/10.1079/9780851993560.0155" TargetMode="External"/><Relationship Id="rId46" Type="http://schemas.openxmlformats.org/officeDocument/2006/relationships/hyperlink" Target="https://hdl.handle.net/10495/18372" TargetMode="External"/><Relationship Id="rId59" Type="http://schemas.openxmlformats.org/officeDocument/2006/relationships/footer" Target="footer3.xml"/><Relationship Id="rId20" Type="http://schemas.openxmlformats.org/officeDocument/2006/relationships/hyperlink" Target="https://doi.org/10.1590/1519-6984.166681" TargetMode="External"/><Relationship Id="rId41" Type="http://schemas.openxmlformats.org/officeDocument/2006/relationships/hyperlink" Target="http://dspace.utb.edu.ec/handle/49000/8373" TargetMode="External"/><Relationship Id="rId54" Type="http://schemas.openxmlformats.org/officeDocument/2006/relationships/header" Target="header1.xml"/><Relationship Id="rId62"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orcid.org/0000-0003-4651-5555" TargetMode="External"/><Relationship Id="rId23" Type="http://schemas.openxmlformats.org/officeDocument/2006/relationships/hyperlink" Target="https://doi.org/10.1007/978-1-4020-5933-9_22" TargetMode="External"/><Relationship Id="rId28" Type="http://schemas.openxmlformats.org/officeDocument/2006/relationships/hyperlink" Target="https://doi.org/10.1111/j.1365-3059.2009.02221.x" TargetMode="External"/><Relationship Id="rId36" Type="http://schemas.openxmlformats.org/officeDocument/2006/relationships/hyperlink" Target="https://revistas.unal.edu.co/index.php/agrocol/article/view/11477" TargetMode="External"/><Relationship Id="rId49" Type="http://schemas.openxmlformats.org/officeDocument/2006/relationships/hyperlink" Target="https://doi.org/10.1016/j.procbio.2021.06.006" TargetMode="External"/><Relationship Id="rId57" Type="http://schemas.openxmlformats.org/officeDocument/2006/relationships/footer" Target="footer2.xml"/><Relationship Id="rId10" Type="http://schemas.openxmlformats.org/officeDocument/2006/relationships/hyperlink" Target="mailto:roy.artavia.carmona@una.ac.cr" TargetMode="External"/><Relationship Id="rId31" Type="http://schemas.openxmlformats.org/officeDocument/2006/relationships/hyperlink" Target="https://revistas.uptc.edu.co/index.php/pensamiento_accion/article/view/10201" TargetMode="External"/><Relationship Id="rId44" Type="http://schemas.openxmlformats.org/officeDocument/2006/relationships/hyperlink" Target="https://hdl.handle.net/2238/5797" TargetMode="External"/><Relationship Id="rId52" Type="http://schemas.openxmlformats.org/officeDocument/2006/relationships/hyperlink" Target="https://www.mag.go.cr/bibliotecavirtual/F01-8205.pdf" TargetMode="Externa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orcid.org/0000-0002-7481-7561" TargetMode="External"/></Relationships>
</file>

<file path=word/_rels/footer3.xml.rels><?xml version="1.0" encoding="UTF-8" standalone="yes"?>
<Relationships xmlns="http://schemas.openxmlformats.org/package/2006/relationships"><Relationship Id="rId8" Type="http://schemas.openxmlformats.org/officeDocument/2006/relationships/hyperlink" Target="https://orcid.org/0009-0002-7616-8646" TargetMode="External"/><Relationship Id="rId3" Type="http://schemas.openxmlformats.org/officeDocument/2006/relationships/hyperlink" Target="mailto:roy.artavia.carmona@una.cr" TargetMode="External"/><Relationship Id="rId7" Type="http://schemas.openxmlformats.org/officeDocument/2006/relationships/hyperlink" Target="mailto:irena.hilje.rodriguez@una.ac.cr" TargetMode="External"/><Relationship Id="rId2" Type="http://schemas.openxmlformats.org/officeDocument/2006/relationships/hyperlink" Target="mailto:berlioth.ugalde.monge@est.una.ac.cr" TargetMode="External"/><Relationship Id="rId1" Type="http://schemas.openxmlformats.org/officeDocument/2006/relationships/hyperlink" Target="mailto:berlioth.ugalde.monge@est.una.ac.cr" TargetMode="External"/><Relationship Id="rId6" Type="http://schemas.openxmlformats.org/officeDocument/2006/relationships/hyperlink" Target="https://orcid.org/0000-0003-4651-5555" TargetMode="External"/><Relationship Id="rId5" Type="http://schemas.openxmlformats.org/officeDocument/2006/relationships/hyperlink" Target="mailto:walter.peraza.padilla@una.cr" TargetMode="External"/><Relationship Id="rId4" Type="http://schemas.openxmlformats.org/officeDocument/2006/relationships/hyperlink" Target="https://orcid.org/0000-0003-0906-5444"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1" Type="http://schemas.openxmlformats.org/officeDocument/2006/relationships/oleObject" Target="https://unaaccr-my.sharepoint.com/personal/walter_peraza_padilla_una_ac_cr/Documents/Art&#237;culos%20Berlioth/Art&#237;culo%20N&#176;2/Gr&#225;fico%20pruebas%20in%20vitro.ods"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xMode val="edge"/>
          <c:yMode val="edge"/>
          <c:x val="8.0100811286710191E-2"/>
          <c:y val="1.4177210660507488E-2"/>
          <c:w val="0.91340973420798222"/>
          <c:h val="0.91590179737851318"/>
        </c:manualLayout>
      </c:layout>
      <c:lineChart>
        <c:grouping val="standard"/>
        <c:varyColors val="0"/>
        <c:ser>
          <c:idx val="0"/>
          <c:order val="0"/>
          <c:tx>
            <c:v>T. asperellum (Trich3)</c:v>
          </c:tx>
          <c:spPr>
            <a:ln w="28575" cap="rnd">
              <a:solidFill>
                <a:srgbClr val="D86ECC"/>
              </a:solidFill>
              <a:prstDash val="solid"/>
              <a:round/>
            </a:ln>
            <a:effectLst>
              <a:outerShdw dist="50804" dir="5400000" algn="tl">
                <a:srgbClr val="000000">
                  <a:alpha val="31000"/>
                </a:srgbClr>
              </a:outerShdw>
            </a:effectLst>
          </c:spPr>
          <c:marker>
            <c:symbol val="none"/>
          </c:marker>
          <c:dPt>
            <c:idx val="1"/>
            <c:bubble3D val="0"/>
            <c:spPr>
              <a:ln w="28575" cap="rnd">
                <a:solidFill>
                  <a:srgbClr val="D86ECC"/>
                </a:solidFill>
                <a:prstDash val="solid"/>
                <a:round/>
              </a:ln>
              <a:effectLst/>
            </c:spPr>
            <c:extLst>
              <c:ext xmlns:c16="http://schemas.microsoft.com/office/drawing/2014/chart" uri="{C3380CC4-5D6E-409C-BE32-E72D297353CC}">
                <c16:uniqueId val="{00000001-936F-42B9-B1A3-53A9AEDD036C}"/>
              </c:ext>
            </c:extLst>
          </c:dPt>
          <c:dLbls>
            <c:dLbl>
              <c:idx val="0"/>
              <c:layout>
                <c:manualLayout>
                  <c:x val="-7.5087216327010819E-2"/>
                  <c:y val="1.036417622349417E-2"/>
                </c:manualLayout>
              </c:layout>
              <c:tx>
                <c:rich>
                  <a:bodyPr lIns="0" tIns="0" rIns="0" bIns="0"/>
                  <a:lstStyle/>
                  <a:p>
                    <a:pPr marL="0" marR="0" indent="0" algn="ctr" defTabSz="914400" fontAlgn="auto" hangingPunct="1">
                      <a:lnSpc>
                        <a:spcPct val="100000"/>
                      </a:lnSpc>
                      <a:spcBef>
                        <a:spcPts val="0"/>
                      </a:spcBef>
                      <a:spcAft>
                        <a:spcPts val="0"/>
                      </a:spcAft>
                      <a:tabLst/>
                      <a:defRPr sz="1000" b="0" i="0" u="none" strike="noStrike" kern="1200" baseline="0">
                        <a:solidFill>
                          <a:srgbClr val="404040"/>
                        </a:solidFill>
                        <a:latin typeface="Times New Roman" pitchFamily="18"/>
                        <a:cs typeface="Times New Roman" pitchFamily="18"/>
                      </a:defRPr>
                    </a:pPr>
                    <a:r>
                      <a:rPr lang="en-US" sz="1000" b="0" i="0" u="none" strike="noStrike" kern="1200" cap="none" spc="0" baseline="0">
                        <a:solidFill>
                          <a:srgbClr val="404040"/>
                        </a:solidFill>
                        <a:uFillTx/>
                        <a:latin typeface="Times New Roman" pitchFamily="18"/>
                        <a:cs typeface="Times New Roman" pitchFamily="18"/>
                      </a:rPr>
                      <a:t>28,8 (B)</a:t>
                    </a:r>
                  </a:p>
                </c:rich>
              </c:tx>
              <c:spPr>
                <a:noFill/>
                <a:ln>
                  <a:noFill/>
                </a:ln>
                <a:effectLst/>
              </c:spPr>
              <c:showLegendKey val="0"/>
              <c:showVal val="1"/>
              <c:showCatName val="0"/>
              <c:showSerName val="0"/>
              <c:showPercent val="0"/>
              <c:showBubbleSize val="0"/>
              <c:separator>; </c:separator>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2-936F-42B9-B1A3-53A9AEDD036C}"/>
                </c:ext>
              </c:extLst>
            </c:dLbl>
            <c:dLbl>
              <c:idx val="1"/>
              <c:layout>
                <c:manualLayout>
                  <c:x val="-2.1822912994397758E-2"/>
                  <c:y val="-1.74183455685408E-2"/>
                </c:manualLayout>
              </c:layout>
              <c:tx>
                <c:rich>
                  <a:bodyPr lIns="0" tIns="0" rIns="0" bIns="0"/>
                  <a:lstStyle/>
                  <a:p>
                    <a:pPr marL="0" marR="0" indent="0" algn="ctr" defTabSz="914400" fontAlgn="auto" hangingPunct="1">
                      <a:lnSpc>
                        <a:spcPct val="100000"/>
                      </a:lnSpc>
                      <a:spcBef>
                        <a:spcPts val="0"/>
                      </a:spcBef>
                      <a:spcAft>
                        <a:spcPts val="0"/>
                      </a:spcAft>
                      <a:tabLst/>
                      <a:defRPr sz="1000" b="0" i="0" u="none" strike="noStrike" kern="1200" baseline="0">
                        <a:solidFill>
                          <a:srgbClr val="404040"/>
                        </a:solidFill>
                        <a:latin typeface="Times New Roman" pitchFamily="18"/>
                        <a:cs typeface="Times New Roman" pitchFamily="18"/>
                      </a:defRPr>
                    </a:pPr>
                    <a:r>
                      <a:rPr lang="en-US" sz="1000" b="0" i="0" u="none" strike="noStrike" kern="1200" cap="none" spc="0" baseline="0">
                        <a:solidFill>
                          <a:srgbClr val="404040"/>
                        </a:solidFill>
                        <a:uFillTx/>
                        <a:latin typeface="Times New Roman" pitchFamily="18"/>
                        <a:cs typeface="Times New Roman" pitchFamily="18"/>
                      </a:rPr>
                      <a:t>(A) 53,7</a:t>
                    </a:r>
                  </a:p>
                </c:rich>
              </c:tx>
              <c:spPr>
                <a:noFill/>
                <a:ln>
                  <a:noFill/>
                </a:ln>
                <a:effectLst/>
              </c:spPr>
              <c:showLegendKey val="0"/>
              <c:showVal val="1"/>
              <c:showCatName val="0"/>
              <c:showSerName val="0"/>
              <c:showPercent val="0"/>
              <c:showBubbleSize val="0"/>
              <c:separator>; </c:separator>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1-936F-42B9-B1A3-53A9AEDD036C}"/>
                </c:ext>
              </c:extLst>
            </c:dLbl>
            <c:spPr>
              <a:noFill/>
              <a:ln>
                <a:noFill/>
              </a:ln>
              <a:effectLst/>
            </c:spPr>
            <c:txPr>
              <a:bodyPr lIns="0" tIns="0" rIns="0" bIns="0"/>
              <a:lstStyle/>
              <a:p>
                <a:pPr marL="0" marR="0" indent="0" algn="ctr" defTabSz="914400" fontAlgn="auto" hangingPunct="1">
                  <a:lnSpc>
                    <a:spcPct val="100000"/>
                  </a:lnSpc>
                  <a:spcBef>
                    <a:spcPts val="0"/>
                  </a:spcBef>
                  <a:spcAft>
                    <a:spcPts val="0"/>
                  </a:spcAft>
                  <a:tabLst/>
                  <a:defRPr sz="1000" b="0" i="0" u="none" strike="noStrike" kern="1200" baseline="0">
                    <a:solidFill>
                      <a:srgbClr val="404040"/>
                    </a:solidFill>
                    <a:latin typeface="Times New Roman" pitchFamily="18"/>
                    <a:cs typeface="Times New Roman" pitchFamily="18"/>
                  </a:defRPr>
                </a:pPr>
                <a:endParaRPr lang="es-419"/>
              </a:p>
            </c:txPr>
            <c:showLegendKey val="0"/>
            <c:showVal val="1"/>
            <c:showCatName val="0"/>
            <c:showSerName val="0"/>
            <c:showPercent val="0"/>
            <c:showBubbleSize val="0"/>
            <c:separator>; </c:separator>
            <c:showLeaderLines val="0"/>
            <c:extLst>
              <c:ext xmlns:c15="http://schemas.microsoft.com/office/drawing/2012/chart" uri="{CE6537A1-D6FC-4f65-9D91-7224C49458BB}">
                <c15:showLeaderLines val="1"/>
              </c:ext>
            </c:extLst>
          </c:dLbls>
          <c:cat>
            <c:numRef>
              <c:f>(Hoja1!$D$5,Hoja1!$E$5)</c:f>
              <c:numCache>
                <c:formatCode>General</c:formatCode>
                <c:ptCount val="2"/>
                <c:pt idx="0">
                  <c:v>24</c:v>
                </c:pt>
                <c:pt idx="1">
                  <c:v>42</c:v>
                </c:pt>
              </c:numCache>
            </c:numRef>
          </c:cat>
          <c:val>
            <c:numLit>
              <c:formatCode>General</c:formatCode>
              <c:ptCount val="2"/>
              <c:pt idx="0">
                <c:v>28.82</c:v>
              </c:pt>
              <c:pt idx="1">
                <c:v>53.7</c:v>
              </c:pt>
            </c:numLit>
          </c:val>
          <c:smooth val="0"/>
          <c:extLst>
            <c:ext xmlns:c16="http://schemas.microsoft.com/office/drawing/2014/chart" uri="{C3380CC4-5D6E-409C-BE32-E72D297353CC}">
              <c16:uniqueId val="{00000003-936F-42B9-B1A3-53A9AEDD036C}"/>
            </c:ext>
          </c:extLst>
        </c:ser>
        <c:ser>
          <c:idx val="1"/>
          <c:order val="1"/>
          <c:tx>
            <c:v>F. oxysporum  (Fox2)</c:v>
          </c:tx>
          <c:spPr>
            <a:ln w="28575" cap="rnd">
              <a:solidFill>
                <a:srgbClr val="002060"/>
              </a:solidFill>
              <a:prstDash val="solid"/>
              <a:round/>
            </a:ln>
          </c:spPr>
          <c:marker>
            <c:symbol val="none"/>
          </c:marker>
          <c:dPt>
            <c:idx val="0"/>
            <c:bubble3D val="0"/>
            <c:extLst>
              <c:ext xmlns:c16="http://schemas.microsoft.com/office/drawing/2014/chart" uri="{C3380CC4-5D6E-409C-BE32-E72D297353CC}">
                <c16:uniqueId val="{00000004-936F-42B9-B1A3-53A9AEDD036C}"/>
              </c:ext>
            </c:extLst>
          </c:dPt>
          <c:dPt>
            <c:idx val="1"/>
            <c:bubble3D val="0"/>
            <c:extLst>
              <c:ext xmlns:c16="http://schemas.microsoft.com/office/drawing/2014/chart" uri="{C3380CC4-5D6E-409C-BE32-E72D297353CC}">
                <c16:uniqueId val="{00000005-936F-42B9-B1A3-53A9AEDD036C}"/>
              </c:ext>
            </c:extLst>
          </c:dPt>
          <c:dLbls>
            <c:dLbl>
              <c:idx val="0"/>
              <c:layout>
                <c:manualLayout>
                  <c:x val="-8.027253991803035E-2"/>
                  <c:y val="3.1678960574232917E-4"/>
                </c:manualLayout>
              </c:layout>
              <c:tx>
                <c:rich>
                  <a:bodyPr lIns="0" tIns="0" rIns="0" bIns="0"/>
                  <a:lstStyle/>
                  <a:p>
                    <a:pPr marL="0" marR="0" indent="0" algn="ctr" defTabSz="914400" fontAlgn="auto" hangingPunct="1">
                      <a:lnSpc>
                        <a:spcPct val="100000"/>
                      </a:lnSpc>
                      <a:spcBef>
                        <a:spcPts val="0"/>
                      </a:spcBef>
                      <a:spcAft>
                        <a:spcPts val="0"/>
                      </a:spcAft>
                      <a:tabLst/>
                      <a:defRPr sz="1000" b="0" i="0" u="none" strike="noStrike" kern="1200" baseline="0">
                        <a:solidFill>
                          <a:srgbClr val="404040"/>
                        </a:solidFill>
                        <a:latin typeface="Times New Roman" pitchFamily="18"/>
                        <a:cs typeface="Times New Roman" pitchFamily="18"/>
                      </a:defRPr>
                    </a:pPr>
                    <a:r>
                      <a:rPr lang="en-US" sz="1000" b="0" i="0" u="none" strike="noStrike" kern="1200" cap="none" spc="0" baseline="0">
                        <a:solidFill>
                          <a:srgbClr val="404040"/>
                        </a:solidFill>
                        <a:uFillTx/>
                        <a:latin typeface="Times New Roman" pitchFamily="18"/>
                        <a:cs typeface="Times New Roman" pitchFamily="18"/>
                      </a:rPr>
                      <a:t>25,9 (B)</a:t>
                    </a:r>
                  </a:p>
                </c:rich>
              </c:tx>
              <c:spPr>
                <a:noFill/>
                <a:ln>
                  <a:noFill/>
                </a:ln>
                <a:effectLst/>
              </c:spPr>
              <c:showLegendKey val="0"/>
              <c:showVal val="1"/>
              <c:showCatName val="0"/>
              <c:showSerName val="0"/>
              <c:showPercent val="0"/>
              <c:showBubbleSize val="0"/>
              <c:separator>; </c:separator>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4-936F-42B9-B1A3-53A9AEDD036C}"/>
                </c:ext>
              </c:extLst>
            </c:dLbl>
            <c:dLbl>
              <c:idx val="1"/>
              <c:layout>
                <c:manualLayout>
                  <c:x val="-1.9921582744120925E-2"/>
                  <c:y val="-1.182672298697629E-2"/>
                </c:manualLayout>
              </c:layout>
              <c:tx>
                <c:rich>
                  <a:bodyPr lIns="0" tIns="0" rIns="0" bIns="0"/>
                  <a:lstStyle/>
                  <a:p>
                    <a:pPr marL="0" marR="0" indent="0" algn="ctr" defTabSz="914400" fontAlgn="auto" hangingPunct="1">
                      <a:lnSpc>
                        <a:spcPct val="100000"/>
                      </a:lnSpc>
                      <a:spcBef>
                        <a:spcPts val="0"/>
                      </a:spcBef>
                      <a:spcAft>
                        <a:spcPts val="0"/>
                      </a:spcAft>
                      <a:tabLst/>
                      <a:defRPr sz="1000" b="0" i="0" u="none" strike="noStrike" kern="1200" baseline="0">
                        <a:solidFill>
                          <a:srgbClr val="404040"/>
                        </a:solidFill>
                        <a:latin typeface="Times New Roman" pitchFamily="18"/>
                        <a:cs typeface="Times New Roman" pitchFamily="18"/>
                      </a:defRPr>
                    </a:pPr>
                    <a:r>
                      <a:rPr lang="en-US" sz="1000" b="0" i="0" u="none" strike="noStrike" kern="1200" cap="none" spc="0" baseline="0">
                        <a:solidFill>
                          <a:srgbClr val="404040"/>
                        </a:solidFill>
                        <a:uFillTx/>
                        <a:latin typeface="Times New Roman" pitchFamily="18"/>
                        <a:cs typeface="Times New Roman" pitchFamily="18"/>
                      </a:rPr>
                      <a:t>(A) 37,9</a:t>
                    </a:r>
                  </a:p>
                </c:rich>
              </c:tx>
              <c:spPr>
                <a:noFill/>
                <a:ln>
                  <a:noFill/>
                </a:ln>
                <a:effectLst/>
              </c:spPr>
              <c:showLegendKey val="0"/>
              <c:showVal val="1"/>
              <c:showCatName val="0"/>
              <c:showSerName val="0"/>
              <c:showPercent val="0"/>
              <c:showBubbleSize val="0"/>
              <c:separator>; </c:separator>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5-936F-42B9-B1A3-53A9AEDD036C}"/>
                </c:ext>
              </c:extLst>
            </c:dLbl>
            <c:spPr>
              <a:noFill/>
              <a:ln>
                <a:noFill/>
              </a:ln>
              <a:effectLst/>
            </c:spPr>
            <c:txPr>
              <a:bodyPr lIns="0" tIns="0" rIns="0" bIns="0"/>
              <a:lstStyle/>
              <a:p>
                <a:pPr marL="0" marR="0" indent="0" algn="ctr" defTabSz="914400" fontAlgn="auto" hangingPunct="1">
                  <a:lnSpc>
                    <a:spcPct val="100000"/>
                  </a:lnSpc>
                  <a:spcBef>
                    <a:spcPts val="0"/>
                  </a:spcBef>
                  <a:spcAft>
                    <a:spcPts val="0"/>
                  </a:spcAft>
                  <a:tabLst/>
                  <a:defRPr sz="1000" b="0" i="0" u="none" strike="noStrike" kern="1200" baseline="0">
                    <a:solidFill>
                      <a:srgbClr val="404040"/>
                    </a:solidFill>
                    <a:latin typeface="Times New Roman" pitchFamily="18"/>
                    <a:cs typeface="Times New Roman" pitchFamily="18"/>
                  </a:defRPr>
                </a:pPr>
                <a:endParaRPr lang="es-419"/>
              </a:p>
            </c:txPr>
            <c:showLegendKey val="0"/>
            <c:showVal val="1"/>
            <c:showCatName val="0"/>
            <c:showSerName val="0"/>
            <c:showPercent val="0"/>
            <c:showBubbleSize val="0"/>
            <c:separator>; </c:separator>
            <c:showLeaderLines val="0"/>
            <c:extLst>
              <c:ext xmlns:c15="http://schemas.microsoft.com/office/drawing/2012/chart" uri="{CE6537A1-D6FC-4f65-9D91-7224C49458BB}">
                <c15:showLeaderLines val="1"/>
              </c:ext>
            </c:extLst>
          </c:dLbls>
          <c:cat>
            <c:numRef>
              <c:f>(Hoja1!$D$5,Hoja1!$E$5)</c:f>
              <c:numCache>
                <c:formatCode>General</c:formatCode>
                <c:ptCount val="2"/>
                <c:pt idx="0">
                  <c:v>24</c:v>
                </c:pt>
                <c:pt idx="1">
                  <c:v>42</c:v>
                </c:pt>
              </c:numCache>
            </c:numRef>
          </c:cat>
          <c:val>
            <c:numLit>
              <c:formatCode>General</c:formatCode>
              <c:ptCount val="2"/>
              <c:pt idx="0">
                <c:v>25.94</c:v>
              </c:pt>
              <c:pt idx="1">
                <c:v>37.89</c:v>
              </c:pt>
            </c:numLit>
          </c:val>
          <c:smooth val="0"/>
          <c:extLst>
            <c:ext xmlns:c16="http://schemas.microsoft.com/office/drawing/2014/chart" uri="{C3380CC4-5D6E-409C-BE32-E72D297353CC}">
              <c16:uniqueId val="{00000006-936F-42B9-B1A3-53A9AEDD036C}"/>
            </c:ext>
          </c:extLst>
        </c:ser>
        <c:ser>
          <c:idx val="2"/>
          <c:order val="2"/>
          <c:tx>
            <c:v>T. asperellum (Trich1)</c:v>
          </c:tx>
          <c:spPr>
            <a:ln w="28575" cap="rnd">
              <a:solidFill>
                <a:srgbClr val="FF0000"/>
              </a:solidFill>
              <a:prstDash val="solid"/>
              <a:round/>
            </a:ln>
          </c:spPr>
          <c:marker>
            <c:symbol val="none"/>
          </c:marker>
          <c:dPt>
            <c:idx val="0"/>
            <c:bubble3D val="0"/>
            <c:extLst>
              <c:ext xmlns:c16="http://schemas.microsoft.com/office/drawing/2014/chart" uri="{C3380CC4-5D6E-409C-BE32-E72D297353CC}">
                <c16:uniqueId val="{00000007-936F-42B9-B1A3-53A9AEDD036C}"/>
              </c:ext>
            </c:extLst>
          </c:dPt>
          <c:dPt>
            <c:idx val="1"/>
            <c:bubble3D val="0"/>
            <c:extLst>
              <c:ext xmlns:c16="http://schemas.microsoft.com/office/drawing/2014/chart" uri="{C3380CC4-5D6E-409C-BE32-E72D297353CC}">
                <c16:uniqueId val="{00000008-936F-42B9-B1A3-53A9AEDD036C}"/>
              </c:ext>
            </c:extLst>
          </c:dPt>
          <c:dLbls>
            <c:dLbl>
              <c:idx val="0"/>
              <c:layout>
                <c:manualLayout>
                  <c:x val="-8.0209077200737722E-2"/>
                  <c:y val="7.6372626164725732E-3"/>
                </c:manualLayout>
              </c:layout>
              <c:tx>
                <c:rich>
                  <a:bodyPr lIns="0" tIns="0" rIns="0" bIns="0"/>
                  <a:lstStyle/>
                  <a:p>
                    <a:pPr marL="0" marR="0" indent="0" algn="ctr" defTabSz="914400" fontAlgn="auto" hangingPunct="1">
                      <a:lnSpc>
                        <a:spcPct val="100000"/>
                      </a:lnSpc>
                      <a:spcBef>
                        <a:spcPts val="0"/>
                      </a:spcBef>
                      <a:spcAft>
                        <a:spcPts val="0"/>
                      </a:spcAft>
                      <a:tabLst/>
                      <a:defRPr sz="1000" b="0" i="0" u="none" strike="noStrike" kern="1200" baseline="0">
                        <a:solidFill>
                          <a:srgbClr val="404040"/>
                        </a:solidFill>
                        <a:latin typeface="Times New Roman" pitchFamily="18"/>
                        <a:cs typeface="Times New Roman" pitchFamily="18"/>
                      </a:defRPr>
                    </a:pPr>
                    <a:r>
                      <a:rPr lang="en-US" sz="1000" b="0" i="0" u="none" strike="noStrike" kern="1200" cap="none" spc="0" baseline="0">
                        <a:solidFill>
                          <a:srgbClr val="404040"/>
                        </a:solidFill>
                        <a:uFillTx/>
                        <a:latin typeface="Times New Roman" pitchFamily="18"/>
                        <a:cs typeface="Times New Roman" pitchFamily="18"/>
                      </a:rPr>
                      <a:t>25,1 (B)</a:t>
                    </a:r>
                  </a:p>
                </c:rich>
              </c:tx>
              <c:spPr>
                <a:noFill/>
                <a:ln>
                  <a:noFill/>
                </a:ln>
                <a:effectLst/>
              </c:spPr>
              <c:showLegendKey val="0"/>
              <c:showVal val="1"/>
              <c:showCatName val="0"/>
              <c:showSerName val="0"/>
              <c:showPercent val="0"/>
              <c:showBubbleSize val="0"/>
              <c:separator>; </c:separator>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7-936F-42B9-B1A3-53A9AEDD036C}"/>
                </c:ext>
              </c:extLst>
            </c:dLbl>
            <c:dLbl>
              <c:idx val="1"/>
              <c:layout>
                <c:manualLayout>
                  <c:x val="-1.6585987568074168E-2"/>
                  <c:y val="6.6083990840494211E-3"/>
                </c:manualLayout>
              </c:layout>
              <c:tx>
                <c:rich>
                  <a:bodyPr lIns="0" tIns="0" rIns="0" bIns="0"/>
                  <a:lstStyle/>
                  <a:p>
                    <a:pPr marL="0" marR="0" indent="0" algn="ctr" defTabSz="914400" fontAlgn="auto" hangingPunct="1">
                      <a:lnSpc>
                        <a:spcPct val="100000"/>
                      </a:lnSpc>
                      <a:spcBef>
                        <a:spcPts val="0"/>
                      </a:spcBef>
                      <a:spcAft>
                        <a:spcPts val="0"/>
                      </a:spcAft>
                      <a:tabLst/>
                      <a:defRPr sz="1000" b="0" i="0" u="none" strike="noStrike" kern="1200" baseline="0">
                        <a:solidFill>
                          <a:srgbClr val="404040"/>
                        </a:solidFill>
                        <a:latin typeface="Times New Roman" pitchFamily="18"/>
                        <a:cs typeface="Times New Roman" pitchFamily="18"/>
                      </a:defRPr>
                    </a:pPr>
                    <a:r>
                      <a:rPr lang="en-US" sz="1000" b="0" i="0" u="none" strike="noStrike" kern="1200" cap="none" spc="0" baseline="0">
                        <a:solidFill>
                          <a:srgbClr val="404040"/>
                        </a:solidFill>
                        <a:uFillTx/>
                        <a:latin typeface="Times New Roman" pitchFamily="18"/>
                        <a:cs typeface="Times New Roman" pitchFamily="18"/>
                      </a:rPr>
                      <a:t>(A) 37,7</a:t>
                    </a:r>
                  </a:p>
                </c:rich>
              </c:tx>
              <c:spPr>
                <a:noFill/>
                <a:ln>
                  <a:noFill/>
                </a:ln>
                <a:effectLst/>
              </c:spPr>
              <c:showLegendKey val="0"/>
              <c:showVal val="1"/>
              <c:showCatName val="0"/>
              <c:showSerName val="0"/>
              <c:showPercent val="0"/>
              <c:showBubbleSize val="0"/>
              <c:separator>; </c:separator>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8-936F-42B9-B1A3-53A9AEDD036C}"/>
                </c:ext>
              </c:extLst>
            </c:dLbl>
            <c:spPr>
              <a:noFill/>
              <a:ln>
                <a:noFill/>
              </a:ln>
              <a:effectLst/>
            </c:spPr>
            <c:txPr>
              <a:bodyPr lIns="0" tIns="0" rIns="0" bIns="0"/>
              <a:lstStyle/>
              <a:p>
                <a:pPr marL="0" marR="0" indent="0" algn="ctr" defTabSz="914400" fontAlgn="auto" hangingPunct="1">
                  <a:lnSpc>
                    <a:spcPct val="100000"/>
                  </a:lnSpc>
                  <a:spcBef>
                    <a:spcPts val="0"/>
                  </a:spcBef>
                  <a:spcAft>
                    <a:spcPts val="0"/>
                  </a:spcAft>
                  <a:tabLst/>
                  <a:defRPr sz="1000" b="0" i="0" u="none" strike="noStrike" kern="1200" baseline="0">
                    <a:solidFill>
                      <a:srgbClr val="404040"/>
                    </a:solidFill>
                    <a:latin typeface="Times New Roman" pitchFamily="18"/>
                    <a:cs typeface="Times New Roman" pitchFamily="18"/>
                  </a:defRPr>
                </a:pPr>
                <a:endParaRPr lang="es-419"/>
              </a:p>
            </c:txPr>
            <c:showLegendKey val="0"/>
            <c:showVal val="1"/>
            <c:showCatName val="0"/>
            <c:showSerName val="0"/>
            <c:showPercent val="0"/>
            <c:showBubbleSize val="0"/>
            <c:separator>; </c:separator>
            <c:showLeaderLines val="0"/>
            <c:extLst>
              <c:ext xmlns:c15="http://schemas.microsoft.com/office/drawing/2012/chart" uri="{CE6537A1-D6FC-4f65-9D91-7224C49458BB}">
                <c15:showLeaderLines val="1"/>
              </c:ext>
            </c:extLst>
          </c:dLbls>
          <c:cat>
            <c:numRef>
              <c:f>(Hoja1!$D$5,Hoja1!$E$5)</c:f>
              <c:numCache>
                <c:formatCode>General</c:formatCode>
                <c:ptCount val="2"/>
                <c:pt idx="0">
                  <c:v>24</c:v>
                </c:pt>
                <c:pt idx="1">
                  <c:v>42</c:v>
                </c:pt>
              </c:numCache>
            </c:numRef>
          </c:cat>
          <c:val>
            <c:numLit>
              <c:formatCode>General</c:formatCode>
              <c:ptCount val="2"/>
              <c:pt idx="0">
                <c:v>25.14</c:v>
              </c:pt>
              <c:pt idx="1">
                <c:v>37.700000000000003</c:v>
              </c:pt>
            </c:numLit>
          </c:val>
          <c:smooth val="0"/>
          <c:extLst>
            <c:ext xmlns:c16="http://schemas.microsoft.com/office/drawing/2014/chart" uri="{C3380CC4-5D6E-409C-BE32-E72D297353CC}">
              <c16:uniqueId val="{00000009-936F-42B9-B1A3-53A9AEDD036C}"/>
            </c:ext>
          </c:extLst>
        </c:ser>
        <c:ser>
          <c:idx val="3"/>
          <c:order val="3"/>
          <c:tx>
            <c:v>F. oxysporum  (Fox3)</c:v>
          </c:tx>
          <c:spPr>
            <a:ln w="28575" cap="rnd">
              <a:solidFill>
                <a:srgbClr val="0F9ED5"/>
              </a:solidFill>
              <a:prstDash val="solid"/>
              <a:round/>
            </a:ln>
            <a:effectLst>
              <a:outerShdw dir="16200000" algn="tl">
                <a:srgbClr val="000000">
                  <a:alpha val="31000"/>
                </a:srgbClr>
              </a:outerShdw>
            </a:effectLst>
          </c:spPr>
          <c:marker>
            <c:symbol val="none"/>
          </c:marker>
          <c:dPt>
            <c:idx val="0"/>
            <c:bubble3D val="0"/>
            <c:extLst>
              <c:ext xmlns:c16="http://schemas.microsoft.com/office/drawing/2014/chart" uri="{C3380CC4-5D6E-409C-BE32-E72D297353CC}">
                <c16:uniqueId val="{0000000A-936F-42B9-B1A3-53A9AEDD036C}"/>
              </c:ext>
            </c:extLst>
          </c:dPt>
          <c:dPt>
            <c:idx val="1"/>
            <c:bubble3D val="0"/>
            <c:extLst>
              <c:ext xmlns:c16="http://schemas.microsoft.com/office/drawing/2014/chart" uri="{C3380CC4-5D6E-409C-BE32-E72D297353CC}">
                <c16:uniqueId val="{0000000B-936F-42B9-B1A3-53A9AEDD036C}"/>
              </c:ext>
            </c:extLst>
          </c:dPt>
          <c:dLbls>
            <c:dLbl>
              <c:idx val="0"/>
              <c:layout>
                <c:manualLayout>
                  <c:x val="-7.3507597824481796E-2"/>
                  <c:y val="-1.1464608940342791E-2"/>
                </c:manualLayout>
              </c:layout>
              <c:tx>
                <c:rich>
                  <a:bodyPr lIns="0" tIns="0" rIns="0" bIns="0"/>
                  <a:lstStyle/>
                  <a:p>
                    <a:pPr marL="0" marR="0" indent="0" algn="ctr" defTabSz="914400" fontAlgn="auto" hangingPunct="1">
                      <a:lnSpc>
                        <a:spcPct val="100000"/>
                      </a:lnSpc>
                      <a:spcBef>
                        <a:spcPts val="0"/>
                      </a:spcBef>
                      <a:spcAft>
                        <a:spcPts val="0"/>
                      </a:spcAft>
                      <a:tabLst/>
                      <a:defRPr sz="1000" b="0" i="0" u="none" strike="noStrike" kern="1200" baseline="0">
                        <a:solidFill>
                          <a:srgbClr val="404040"/>
                        </a:solidFill>
                        <a:latin typeface="Times New Roman" pitchFamily="18"/>
                        <a:cs typeface="Times New Roman" pitchFamily="18"/>
                      </a:defRPr>
                    </a:pPr>
                    <a:r>
                      <a:rPr lang="en-US" sz="1000" b="0" i="0" u="none" strike="noStrike" kern="1200" cap="none" spc="0" baseline="0">
                        <a:solidFill>
                          <a:srgbClr val="404040"/>
                        </a:solidFill>
                        <a:uFillTx/>
                        <a:latin typeface="Times New Roman" pitchFamily="18"/>
                        <a:cs typeface="Times New Roman" pitchFamily="18"/>
                      </a:rPr>
                      <a:t>28,8 (B)</a:t>
                    </a:r>
                  </a:p>
                </c:rich>
              </c:tx>
              <c:spPr>
                <a:noFill/>
                <a:ln>
                  <a:noFill/>
                </a:ln>
                <a:effectLst/>
              </c:spPr>
              <c:showLegendKey val="0"/>
              <c:showVal val="1"/>
              <c:showCatName val="0"/>
              <c:showSerName val="0"/>
              <c:showPercent val="0"/>
              <c:showBubbleSize val="0"/>
              <c:separator>; </c:separator>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A-936F-42B9-B1A3-53A9AEDD036C}"/>
                </c:ext>
              </c:extLst>
            </c:dLbl>
            <c:dLbl>
              <c:idx val="1"/>
              <c:layout>
                <c:manualLayout>
                  <c:x val="-2.1845334733677002E-2"/>
                  <c:y val="-1.2136016545052863E-2"/>
                </c:manualLayout>
              </c:layout>
              <c:tx>
                <c:rich>
                  <a:bodyPr lIns="0" tIns="0" rIns="0" bIns="0"/>
                  <a:lstStyle/>
                  <a:p>
                    <a:pPr marL="0" marR="0" indent="0" algn="ctr" defTabSz="914400" fontAlgn="auto" hangingPunct="1">
                      <a:lnSpc>
                        <a:spcPct val="100000"/>
                      </a:lnSpc>
                      <a:spcBef>
                        <a:spcPts val="0"/>
                      </a:spcBef>
                      <a:spcAft>
                        <a:spcPts val="0"/>
                      </a:spcAft>
                      <a:tabLst/>
                      <a:defRPr sz="1000" b="0" i="0" u="none" strike="noStrike" kern="1200" baseline="0">
                        <a:solidFill>
                          <a:srgbClr val="404040"/>
                        </a:solidFill>
                        <a:latin typeface="Times New Roman" pitchFamily="18"/>
                        <a:cs typeface="Times New Roman" pitchFamily="18"/>
                      </a:defRPr>
                    </a:pPr>
                    <a:r>
                      <a:rPr lang="en-US" sz="1000" b="0" i="0" u="none" strike="noStrike" kern="1200" cap="none" spc="0" baseline="0">
                        <a:solidFill>
                          <a:srgbClr val="404040"/>
                        </a:solidFill>
                        <a:uFillTx/>
                        <a:latin typeface="Times New Roman" pitchFamily="18"/>
                        <a:cs typeface="Times New Roman" pitchFamily="18"/>
                      </a:rPr>
                      <a:t>(A) 41,6</a:t>
                    </a:r>
                  </a:p>
                </c:rich>
              </c:tx>
              <c:spPr>
                <a:noFill/>
                <a:ln>
                  <a:noFill/>
                </a:ln>
                <a:effectLst/>
              </c:spPr>
              <c:showLegendKey val="0"/>
              <c:showVal val="1"/>
              <c:showCatName val="0"/>
              <c:showSerName val="0"/>
              <c:showPercent val="0"/>
              <c:showBubbleSize val="0"/>
              <c:separator>; </c:separator>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B-936F-42B9-B1A3-53A9AEDD036C}"/>
                </c:ext>
              </c:extLst>
            </c:dLbl>
            <c:spPr>
              <a:noFill/>
              <a:ln>
                <a:noFill/>
              </a:ln>
              <a:effectLst/>
            </c:spPr>
            <c:txPr>
              <a:bodyPr lIns="0" tIns="0" rIns="0" bIns="0"/>
              <a:lstStyle/>
              <a:p>
                <a:pPr marL="0" marR="0" indent="0" algn="ctr" defTabSz="914400" fontAlgn="auto" hangingPunct="1">
                  <a:lnSpc>
                    <a:spcPct val="100000"/>
                  </a:lnSpc>
                  <a:spcBef>
                    <a:spcPts val="0"/>
                  </a:spcBef>
                  <a:spcAft>
                    <a:spcPts val="0"/>
                  </a:spcAft>
                  <a:tabLst/>
                  <a:defRPr sz="1000" b="0" i="0" u="none" strike="noStrike" kern="1200" baseline="0">
                    <a:solidFill>
                      <a:srgbClr val="404040"/>
                    </a:solidFill>
                    <a:latin typeface="Times New Roman" pitchFamily="18"/>
                    <a:cs typeface="Times New Roman" pitchFamily="18"/>
                  </a:defRPr>
                </a:pPr>
                <a:endParaRPr lang="es-419"/>
              </a:p>
            </c:txPr>
            <c:showLegendKey val="0"/>
            <c:showVal val="1"/>
            <c:showCatName val="0"/>
            <c:showSerName val="0"/>
            <c:showPercent val="0"/>
            <c:showBubbleSize val="0"/>
            <c:separator>; </c:separator>
            <c:showLeaderLines val="0"/>
            <c:extLst>
              <c:ext xmlns:c15="http://schemas.microsoft.com/office/drawing/2012/chart" uri="{CE6537A1-D6FC-4f65-9D91-7224C49458BB}">
                <c15:showLeaderLines val="0"/>
              </c:ext>
            </c:extLst>
          </c:dLbls>
          <c:cat>
            <c:numRef>
              <c:f>(Hoja1!$D$5,Hoja1!$E$5)</c:f>
              <c:numCache>
                <c:formatCode>General</c:formatCode>
                <c:ptCount val="2"/>
                <c:pt idx="0">
                  <c:v>24</c:v>
                </c:pt>
                <c:pt idx="1">
                  <c:v>42</c:v>
                </c:pt>
              </c:numCache>
            </c:numRef>
          </c:cat>
          <c:val>
            <c:numLit>
              <c:formatCode>General</c:formatCode>
              <c:ptCount val="2"/>
              <c:pt idx="0">
                <c:v>28.83</c:v>
              </c:pt>
              <c:pt idx="1">
                <c:v>41.57</c:v>
              </c:pt>
            </c:numLit>
          </c:val>
          <c:smooth val="0"/>
          <c:extLst>
            <c:ext xmlns:c16="http://schemas.microsoft.com/office/drawing/2014/chart" uri="{C3380CC4-5D6E-409C-BE32-E72D297353CC}">
              <c16:uniqueId val="{0000000C-936F-42B9-B1A3-53A9AEDD036C}"/>
            </c:ext>
          </c:extLst>
        </c:ser>
        <c:ser>
          <c:idx val="4"/>
          <c:order val="4"/>
          <c:tx>
            <c:v>P. lillacinum (Pli)</c:v>
          </c:tx>
          <c:spPr>
            <a:ln w="28575" cap="rnd">
              <a:solidFill>
                <a:srgbClr val="C04F15"/>
              </a:solidFill>
              <a:prstDash val="solid"/>
              <a:round/>
            </a:ln>
          </c:spPr>
          <c:marker>
            <c:symbol val="none"/>
          </c:marker>
          <c:dPt>
            <c:idx val="0"/>
            <c:bubble3D val="0"/>
            <c:extLst>
              <c:ext xmlns:c16="http://schemas.microsoft.com/office/drawing/2014/chart" uri="{C3380CC4-5D6E-409C-BE32-E72D297353CC}">
                <c16:uniqueId val="{0000000D-936F-42B9-B1A3-53A9AEDD036C}"/>
              </c:ext>
            </c:extLst>
          </c:dPt>
          <c:dPt>
            <c:idx val="1"/>
            <c:bubble3D val="0"/>
            <c:extLst>
              <c:ext xmlns:c16="http://schemas.microsoft.com/office/drawing/2014/chart" uri="{C3380CC4-5D6E-409C-BE32-E72D297353CC}">
                <c16:uniqueId val="{0000000E-936F-42B9-B1A3-53A9AEDD036C}"/>
              </c:ext>
            </c:extLst>
          </c:dPt>
          <c:dLbls>
            <c:dLbl>
              <c:idx val="0"/>
              <c:layout>
                <c:manualLayout>
                  <c:x val="-8.5277178334609294E-2"/>
                  <c:y val="4.7200896877863663E-3"/>
                </c:manualLayout>
              </c:layout>
              <c:tx>
                <c:rich>
                  <a:bodyPr lIns="0" tIns="0" rIns="0" bIns="0"/>
                  <a:lstStyle/>
                  <a:p>
                    <a:pPr marL="0" marR="0" indent="0" algn="ctr" defTabSz="914400" fontAlgn="auto" hangingPunct="1">
                      <a:lnSpc>
                        <a:spcPct val="100000"/>
                      </a:lnSpc>
                      <a:spcBef>
                        <a:spcPts val="0"/>
                      </a:spcBef>
                      <a:spcAft>
                        <a:spcPts val="0"/>
                      </a:spcAft>
                      <a:tabLst/>
                      <a:defRPr sz="1000" b="0" i="0" u="none" strike="noStrike" kern="1200" baseline="0">
                        <a:solidFill>
                          <a:srgbClr val="404040"/>
                        </a:solidFill>
                        <a:latin typeface="Times New Roman" pitchFamily="18"/>
                        <a:cs typeface="Times New Roman" pitchFamily="18"/>
                      </a:defRPr>
                    </a:pPr>
                    <a:r>
                      <a:rPr lang="en-US" sz="1000" b="0" i="0" u="none" strike="noStrike" kern="1200" cap="none" spc="0" baseline="0">
                        <a:solidFill>
                          <a:srgbClr val="404040"/>
                        </a:solidFill>
                        <a:uFillTx/>
                        <a:latin typeface="Times New Roman" pitchFamily="18"/>
                        <a:cs typeface="Times New Roman" pitchFamily="18"/>
                      </a:rPr>
                      <a:t>18,8 (B)</a:t>
                    </a:r>
                  </a:p>
                </c:rich>
              </c:tx>
              <c:spPr>
                <a:noFill/>
                <a:ln>
                  <a:noFill/>
                </a:ln>
                <a:effectLst/>
              </c:spPr>
              <c:showLegendKey val="0"/>
              <c:showVal val="1"/>
              <c:showCatName val="0"/>
              <c:showSerName val="0"/>
              <c:showPercent val="0"/>
              <c:showBubbleSize val="0"/>
              <c:separator>; </c:separator>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D-936F-42B9-B1A3-53A9AEDD036C}"/>
                </c:ext>
              </c:extLst>
            </c:dLbl>
            <c:dLbl>
              <c:idx val="1"/>
              <c:layout>
                <c:manualLayout>
                  <c:x val="-2.1680444086606521E-2"/>
                  <c:y val="-8.8936019953099743E-3"/>
                </c:manualLayout>
              </c:layout>
              <c:tx>
                <c:rich>
                  <a:bodyPr lIns="0" tIns="0" rIns="0" bIns="0"/>
                  <a:lstStyle/>
                  <a:p>
                    <a:pPr marL="0" marR="0" indent="0" algn="ctr" defTabSz="914400" fontAlgn="auto" hangingPunct="1">
                      <a:lnSpc>
                        <a:spcPct val="100000"/>
                      </a:lnSpc>
                      <a:spcBef>
                        <a:spcPts val="0"/>
                      </a:spcBef>
                      <a:spcAft>
                        <a:spcPts val="0"/>
                      </a:spcAft>
                      <a:tabLst/>
                      <a:defRPr sz="1000" b="0" i="0" u="none" strike="noStrike" kern="1200" baseline="0">
                        <a:solidFill>
                          <a:srgbClr val="404040"/>
                        </a:solidFill>
                        <a:latin typeface="Times New Roman" pitchFamily="18"/>
                        <a:cs typeface="Times New Roman" pitchFamily="18"/>
                      </a:defRPr>
                    </a:pPr>
                    <a:r>
                      <a:rPr lang="en-US" sz="1000" b="0" i="0" u="none" strike="noStrike" kern="1200" cap="none" spc="0" baseline="0">
                        <a:solidFill>
                          <a:srgbClr val="404040"/>
                        </a:solidFill>
                        <a:uFillTx/>
                        <a:latin typeface="Times New Roman" pitchFamily="18"/>
                        <a:cs typeface="Times New Roman" pitchFamily="18"/>
                      </a:rPr>
                      <a:t>(B) 25,8</a:t>
                    </a:r>
                  </a:p>
                </c:rich>
              </c:tx>
              <c:spPr>
                <a:noFill/>
                <a:ln>
                  <a:noFill/>
                </a:ln>
                <a:effectLst/>
              </c:spPr>
              <c:showLegendKey val="0"/>
              <c:showVal val="1"/>
              <c:showCatName val="0"/>
              <c:showSerName val="0"/>
              <c:showPercent val="0"/>
              <c:showBubbleSize val="0"/>
              <c:separator>; </c:separator>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0E-936F-42B9-B1A3-53A9AEDD036C}"/>
                </c:ext>
              </c:extLst>
            </c:dLbl>
            <c:spPr>
              <a:noFill/>
              <a:ln>
                <a:noFill/>
              </a:ln>
              <a:effectLst/>
            </c:spPr>
            <c:txPr>
              <a:bodyPr lIns="0" tIns="0" rIns="0" bIns="0"/>
              <a:lstStyle/>
              <a:p>
                <a:pPr marL="0" marR="0" indent="0" algn="ctr" defTabSz="914400" fontAlgn="auto" hangingPunct="1">
                  <a:lnSpc>
                    <a:spcPct val="100000"/>
                  </a:lnSpc>
                  <a:spcBef>
                    <a:spcPts val="0"/>
                  </a:spcBef>
                  <a:spcAft>
                    <a:spcPts val="0"/>
                  </a:spcAft>
                  <a:tabLst/>
                  <a:defRPr sz="1000" b="0" i="0" u="none" strike="noStrike" kern="1200" baseline="0">
                    <a:solidFill>
                      <a:srgbClr val="404040"/>
                    </a:solidFill>
                    <a:latin typeface="Times New Roman" pitchFamily="18"/>
                    <a:cs typeface="Times New Roman" pitchFamily="18"/>
                  </a:defRPr>
                </a:pPr>
                <a:endParaRPr lang="es-419"/>
              </a:p>
            </c:txPr>
            <c:showLegendKey val="0"/>
            <c:showVal val="1"/>
            <c:showCatName val="0"/>
            <c:showSerName val="0"/>
            <c:showPercent val="0"/>
            <c:showBubbleSize val="0"/>
            <c:separator>; </c:separator>
            <c:showLeaderLines val="0"/>
            <c:extLst>
              <c:ext xmlns:c15="http://schemas.microsoft.com/office/drawing/2012/chart" uri="{CE6537A1-D6FC-4f65-9D91-7224C49458BB}">
                <c15:showLeaderLines val="1"/>
              </c:ext>
            </c:extLst>
          </c:dLbls>
          <c:cat>
            <c:numRef>
              <c:f>(Hoja1!$D$5,Hoja1!$E$5)</c:f>
              <c:numCache>
                <c:formatCode>General</c:formatCode>
                <c:ptCount val="2"/>
                <c:pt idx="0">
                  <c:v>24</c:v>
                </c:pt>
                <c:pt idx="1">
                  <c:v>42</c:v>
                </c:pt>
              </c:numCache>
            </c:numRef>
          </c:cat>
          <c:val>
            <c:numLit>
              <c:formatCode>General</c:formatCode>
              <c:ptCount val="2"/>
              <c:pt idx="0">
                <c:v>18.78</c:v>
              </c:pt>
              <c:pt idx="1">
                <c:v>25.79</c:v>
              </c:pt>
            </c:numLit>
          </c:val>
          <c:smooth val="0"/>
          <c:extLst>
            <c:ext xmlns:c16="http://schemas.microsoft.com/office/drawing/2014/chart" uri="{C3380CC4-5D6E-409C-BE32-E72D297353CC}">
              <c16:uniqueId val="{0000000F-936F-42B9-B1A3-53A9AEDD036C}"/>
            </c:ext>
          </c:extLst>
        </c:ser>
        <c:ser>
          <c:idx val="5"/>
          <c:order val="5"/>
          <c:tx>
            <c:v>Testigo (Tx1)</c:v>
          </c:tx>
          <c:spPr>
            <a:ln w="28575" cap="rnd">
              <a:solidFill>
                <a:srgbClr val="47D45A"/>
              </a:solidFill>
              <a:prstDash val="solid"/>
              <a:round/>
            </a:ln>
          </c:spPr>
          <c:marker>
            <c:symbol val="none"/>
          </c:marker>
          <c:dPt>
            <c:idx val="0"/>
            <c:bubble3D val="0"/>
            <c:extLst>
              <c:ext xmlns:c16="http://schemas.microsoft.com/office/drawing/2014/chart" uri="{C3380CC4-5D6E-409C-BE32-E72D297353CC}">
                <c16:uniqueId val="{00000010-936F-42B9-B1A3-53A9AEDD036C}"/>
              </c:ext>
            </c:extLst>
          </c:dPt>
          <c:dPt>
            <c:idx val="1"/>
            <c:bubble3D val="0"/>
            <c:extLst>
              <c:ext xmlns:c16="http://schemas.microsoft.com/office/drawing/2014/chart" uri="{C3380CC4-5D6E-409C-BE32-E72D297353CC}">
                <c16:uniqueId val="{00000011-936F-42B9-B1A3-53A9AEDD036C}"/>
              </c:ext>
            </c:extLst>
          </c:dPt>
          <c:dLbls>
            <c:dLbl>
              <c:idx val="0"/>
              <c:layout>
                <c:manualLayout>
                  <c:x val="-8.3494452912480588E-2"/>
                  <c:y val="3.989089382418376E-3"/>
                </c:manualLayout>
              </c:layout>
              <c:tx>
                <c:rich>
                  <a:bodyPr lIns="0" tIns="0" rIns="0" bIns="0"/>
                  <a:lstStyle/>
                  <a:p>
                    <a:pPr marL="0" marR="0" indent="0" algn="ctr" defTabSz="914400" fontAlgn="auto" hangingPunct="1">
                      <a:lnSpc>
                        <a:spcPct val="100000"/>
                      </a:lnSpc>
                      <a:spcBef>
                        <a:spcPts val="0"/>
                      </a:spcBef>
                      <a:spcAft>
                        <a:spcPts val="0"/>
                      </a:spcAft>
                      <a:tabLst/>
                      <a:defRPr sz="1000" b="0" i="0" u="none" strike="noStrike" kern="1200" baseline="0">
                        <a:solidFill>
                          <a:srgbClr val="404040"/>
                        </a:solidFill>
                        <a:latin typeface="Times New Roman" pitchFamily="18"/>
                        <a:cs typeface="Times New Roman" pitchFamily="18"/>
                      </a:defRPr>
                    </a:pPr>
                    <a:r>
                      <a:rPr lang="en-US" sz="1000" b="0" i="0" u="none" strike="noStrike" kern="1200" cap="none" spc="0" baseline="0">
                        <a:solidFill>
                          <a:srgbClr val="404040"/>
                        </a:solidFill>
                        <a:uFillTx/>
                        <a:latin typeface="Times New Roman" pitchFamily="18"/>
                        <a:cs typeface="Times New Roman" pitchFamily="18"/>
                      </a:rPr>
                      <a:t>22,1 (B)</a:t>
                    </a:r>
                  </a:p>
                </c:rich>
              </c:tx>
              <c:spPr>
                <a:noFill/>
                <a:ln>
                  <a:noFill/>
                </a:ln>
                <a:effectLst/>
              </c:spPr>
              <c:showLegendKey val="0"/>
              <c:showVal val="1"/>
              <c:showCatName val="0"/>
              <c:showSerName val="0"/>
              <c:showPercent val="0"/>
              <c:showBubbleSize val="0"/>
              <c:separator>; </c:separator>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10-936F-42B9-B1A3-53A9AEDD036C}"/>
                </c:ext>
              </c:extLst>
            </c:dLbl>
            <c:dLbl>
              <c:idx val="1"/>
              <c:layout>
                <c:manualLayout>
                  <c:x val="-1.8407728074708918E-2"/>
                  <c:y val="5.7817095651490069E-3"/>
                </c:manualLayout>
              </c:layout>
              <c:tx>
                <c:rich>
                  <a:bodyPr lIns="0" tIns="0" rIns="0" bIns="0"/>
                  <a:lstStyle/>
                  <a:p>
                    <a:pPr marL="0" marR="0" indent="0" algn="ctr" defTabSz="914400" fontAlgn="auto" hangingPunct="1">
                      <a:lnSpc>
                        <a:spcPct val="100000"/>
                      </a:lnSpc>
                      <a:spcBef>
                        <a:spcPts val="0"/>
                      </a:spcBef>
                      <a:spcAft>
                        <a:spcPts val="0"/>
                      </a:spcAft>
                      <a:tabLst/>
                      <a:defRPr sz="1000" b="0" i="0" u="none" strike="noStrike" kern="1200" baseline="0">
                        <a:solidFill>
                          <a:srgbClr val="404040"/>
                        </a:solidFill>
                        <a:latin typeface="Times New Roman" pitchFamily="18"/>
                        <a:cs typeface="Times New Roman" pitchFamily="18"/>
                      </a:defRPr>
                    </a:pPr>
                    <a:r>
                      <a:rPr lang="en-US" sz="1000" b="0" i="0" u="none" strike="noStrike" kern="1200" cap="none" spc="0" baseline="0">
                        <a:solidFill>
                          <a:srgbClr val="404040"/>
                        </a:solidFill>
                        <a:uFillTx/>
                        <a:latin typeface="Times New Roman" pitchFamily="18"/>
                        <a:cs typeface="Times New Roman" pitchFamily="18"/>
                      </a:rPr>
                      <a:t>(B) 25,5</a:t>
                    </a:r>
                  </a:p>
                </c:rich>
              </c:tx>
              <c:spPr>
                <a:noFill/>
                <a:ln>
                  <a:noFill/>
                </a:ln>
                <a:effectLst/>
              </c:spPr>
              <c:showLegendKey val="0"/>
              <c:showVal val="1"/>
              <c:showCatName val="0"/>
              <c:showSerName val="0"/>
              <c:showPercent val="0"/>
              <c:showBubbleSize val="0"/>
              <c:separator>; </c:separator>
              <c:extLst>
                <c:ext xmlns:c15="http://schemas.microsoft.com/office/drawing/2012/chart" uri="{CE6537A1-D6FC-4f65-9D91-7224C49458BB}">
                  <c15:spPr xmlns:c15="http://schemas.microsoft.com/office/drawing/2012/chart">
                    <a:prstGeom prst="rect">
                      <a:avLst/>
                    </a:prstGeom>
                  </c15:spPr>
                </c:ext>
                <c:ext xmlns:c16="http://schemas.microsoft.com/office/drawing/2014/chart" uri="{C3380CC4-5D6E-409C-BE32-E72D297353CC}">
                  <c16:uniqueId val="{00000011-936F-42B9-B1A3-53A9AEDD036C}"/>
                </c:ext>
              </c:extLst>
            </c:dLbl>
            <c:spPr>
              <a:noFill/>
              <a:ln>
                <a:noFill/>
              </a:ln>
              <a:effectLst/>
            </c:spPr>
            <c:txPr>
              <a:bodyPr lIns="0" tIns="0" rIns="0" bIns="0"/>
              <a:lstStyle/>
              <a:p>
                <a:pPr marL="0" marR="0" indent="0" algn="ctr" defTabSz="914400" fontAlgn="auto" hangingPunct="1">
                  <a:lnSpc>
                    <a:spcPct val="100000"/>
                  </a:lnSpc>
                  <a:spcBef>
                    <a:spcPts val="0"/>
                  </a:spcBef>
                  <a:spcAft>
                    <a:spcPts val="0"/>
                  </a:spcAft>
                  <a:tabLst/>
                  <a:defRPr sz="1000" b="0" i="0" u="none" strike="noStrike" kern="1200" baseline="0">
                    <a:solidFill>
                      <a:srgbClr val="404040"/>
                    </a:solidFill>
                    <a:latin typeface="Times New Roman" pitchFamily="18"/>
                    <a:cs typeface="Times New Roman" pitchFamily="18"/>
                  </a:defRPr>
                </a:pPr>
                <a:endParaRPr lang="es-419"/>
              </a:p>
            </c:txPr>
            <c:showLegendKey val="0"/>
            <c:showVal val="1"/>
            <c:showCatName val="0"/>
            <c:showSerName val="0"/>
            <c:showPercent val="0"/>
            <c:showBubbleSize val="0"/>
            <c:separator>; </c:separator>
            <c:showLeaderLines val="0"/>
            <c:extLst>
              <c:ext xmlns:c15="http://schemas.microsoft.com/office/drawing/2012/chart" uri="{CE6537A1-D6FC-4f65-9D91-7224C49458BB}">
                <c15:showLeaderLines val="1"/>
              </c:ext>
            </c:extLst>
          </c:dLbls>
          <c:cat>
            <c:numRef>
              <c:f>(Hoja1!$D$5,Hoja1!$E$5)</c:f>
              <c:numCache>
                <c:formatCode>General</c:formatCode>
                <c:ptCount val="2"/>
                <c:pt idx="0">
                  <c:v>24</c:v>
                </c:pt>
                <c:pt idx="1">
                  <c:v>42</c:v>
                </c:pt>
              </c:numCache>
            </c:numRef>
          </c:cat>
          <c:val>
            <c:numLit>
              <c:formatCode>General</c:formatCode>
              <c:ptCount val="2"/>
              <c:pt idx="0">
                <c:v>22.14</c:v>
              </c:pt>
              <c:pt idx="1">
                <c:v>25.47</c:v>
              </c:pt>
            </c:numLit>
          </c:val>
          <c:smooth val="0"/>
          <c:extLst>
            <c:ext xmlns:c16="http://schemas.microsoft.com/office/drawing/2014/chart" uri="{C3380CC4-5D6E-409C-BE32-E72D297353CC}">
              <c16:uniqueId val="{00000012-936F-42B9-B1A3-53A9AEDD036C}"/>
            </c:ext>
          </c:extLst>
        </c:ser>
        <c:dLbls>
          <c:showLegendKey val="0"/>
          <c:showVal val="0"/>
          <c:showCatName val="0"/>
          <c:showSerName val="0"/>
          <c:showPercent val="0"/>
          <c:showBubbleSize val="0"/>
        </c:dLbls>
        <c:smooth val="0"/>
        <c:axId val="1565924207"/>
        <c:axId val="1700742863"/>
      </c:lineChart>
      <c:valAx>
        <c:axId val="1700742863"/>
        <c:scaling>
          <c:orientation val="minMax"/>
          <c:max val="60"/>
          <c:min val="1"/>
        </c:scaling>
        <c:delete val="0"/>
        <c:axPos val="l"/>
        <c:title>
          <c:tx>
            <c:rich>
              <a:bodyPr lIns="0" tIns="0" rIns="0" bIns="0"/>
              <a:lstStyle/>
              <a:p>
                <a:pPr marL="0" marR="0" indent="0" algn="ctr" defTabSz="914400" fontAlgn="auto" hangingPunct="1">
                  <a:lnSpc>
                    <a:spcPct val="100000"/>
                  </a:lnSpc>
                  <a:spcBef>
                    <a:spcPts val="0"/>
                  </a:spcBef>
                  <a:spcAft>
                    <a:spcPts val="0"/>
                  </a:spcAft>
                  <a:tabLst/>
                  <a:defRPr sz="1000" b="1" i="0" u="none" strike="noStrike" kern="1200" baseline="0">
                    <a:solidFill>
                      <a:srgbClr val="595959"/>
                    </a:solidFill>
                    <a:latin typeface="Times New Roman" pitchFamily="18"/>
                    <a:cs typeface="Times New Roman" pitchFamily="18"/>
                  </a:defRPr>
                </a:pPr>
                <a:r>
                  <a:rPr lang="en-US" sz="1000" b="1" i="0" u="none" strike="noStrike" kern="1200" cap="none" spc="0" baseline="0">
                    <a:solidFill>
                      <a:srgbClr val="595959"/>
                    </a:solidFill>
                    <a:uFillTx/>
                    <a:latin typeface="Times New Roman" pitchFamily="18"/>
                    <a:cs typeface="Times New Roman" pitchFamily="18"/>
                  </a:rPr>
                  <a:t>Mortalidad (%)</a:t>
                </a:r>
              </a:p>
            </c:rich>
          </c:tx>
          <c:overlay val="0"/>
          <c:spPr>
            <a:noFill/>
            <a:ln>
              <a:noFill/>
            </a:ln>
          </c:spPr>
        </c:title>
        <c:numFmt formatCode="#.##0" sourceLinked="0"/>
        <c:majorTickMark val="none"/>
        <c:minorTickMark val="none"/>
        <c:tickLblPos val="nextTo"/>
        <c:spPr>
          <a:noFill/>
          <a:ln w="9528">
            <a:solidFill>
              <a:srgbClr val="D9D9D9"/>
            </a:solidFill>
            <a:prstDash val="solid"/>
          </a:ln>
        </c:spPr>
        <c:txPr>
          <a:bodyPr lIns="0" tIns="0" rIns="0" bIns="0"/>
          <a:lstStyle/>
          <a:p>
            <a:pPr marL="0" marR="0" indent="0" defTabSz="914400" fontAlgn="auto" hangingPunct="1">
              <a:lnSpc>
                <a:spcPct val="100000"/>
              </a:lnSpc>
              <a:spcBef>
                <a:spcPts val="0"/>
              </a:spcBef>
              <a:spcAft>
                <a:spcPts val="0"/>
              </a:spcAft>
              <a:tabLst/>
              <a:defRPr sz="1000" b="1" i="0" u="none" strike="noStrike" kern="1200" baseline="0">
                <a:solidFill>
                  <a:srgbClr val="595959"/>
                </a:solidFill>
                <a:latin typeface="Times New Roman" pitchFamily="18"/>
                <a:cs typeface="Times New Roman" pitchFamily="18"/>
              </a:defRPr>
            </a:pPr>
            <a:endParaRPr lang="es-419"/>
          </a:p>
        </c:txPr>
        <c:crossAx val="1565924207"/>
        <c:crosses val="autoZero"/>
        <c:crossBetween val="between"/>
      </c:valAx>
      <c:catAx>
        <c:axId val="1565924207"/>
        <c:scaling>
          <c:orientation val="minMax"/>
        </c:scaling>
        <c:delete val="0"/>
        <c:axPos val="b"/>
        <c:title>
          <c:tx>
            <c:rich>
              <a:bodyPr lIns="0" tIns="0" rIns="0" bIns="0"/>
              <a:lstStyle/>
              <a:p>
                <a:pPr marL="0" marR="0" indent="0" algn="ctr" defTabSz="914400" fontAlgn="auto" hangingPunct="1">
                  <a:lnSpc>
                    <a:spcPct val="100000"/>
                  </a:lnSpc>
                  <a:spcBef>
                    <a:spcPts val="0"/>
                  </a:spcBef>
                  <a:spcAft>
                    <a:spcPts val="0"/>
                  </a:spcAft>
                  <a:tabLst/>
                  <a:defRPr sz="1000" b="1" i="0" u="none" strike="noStrike" kern="1200" baseline="0">
                    <a:solidFill>
                      <a:srgbClr val="595959"/>
                    </a:solidFill>
                    <a:latin typeface="Times New Roman" pitchFamily="18"/>
                    <a:cs typeface="Times New Roman" pitchFamily="18"/>
                  </a:defRPr>
                </a:pPr>
                <a:r>
                  <a:rPr lang="en-US" sz="1000" b="1" i="0" u="none" strike="noStrike" kern="1200" cap="none" spc="0" baseline="0">
                    <a:solidFill>
                      <a:srgbClr val="595959"/>
                    </a:solidFill>
                    <a:uFillTx/>
                    <a:latin typeface="Times New Roman" pitchFamily="18"/>
                    <a:cs typeface="Times New Roman" pitchFamily="18"/>
                  </a:rPr>
                  <a:t>Lecturas (horas)</a:t>
                </a:r>
              </a:p>
            </c:rich>
          </c:tx>
          <c:overlay val="0"/>
          <c:spPr>
            <a:noFill/>
            <a:ln>
              <a:noFill/>
            </a:ln>
          </c:spPr>
        </c:title>
        <c:numFmt formatCode="General" sourceLinked="0"/>
        <c:majorTickMark val="none"/>
        <c:minorTickMark val="none"/>
        <c:tickLblPos val="nextTo"/>
        <c:spPr>
          <a:noFill/>
          <a:ln w="9528" cap="flat">
            <a:solidFill>
              <a:srgbClr val="D9D9D9"/>
            </a:solidFill>
            <a:prstDash val="solid"/>
            <a:round/>
          </a:ln>
        </c:spPr>
        <c:txPr>
          <a:bodyPr lIns="0" tIns="0" rIns="0" bIns="0"/>
          <a:lstStyle/>
          <a:p>
            <a:pPr marL="0" marR="0" indent="0" defTabSz="914400" fontAlgn="auto" hangingPunct="1">
              <a:lnSpc>
                <a:spcPct val="100000"/>
              </a:lnSpc>
              <a:spcBef>
                <a:spcPts val="0"/>
              </a:spcBef>
              <a:spcAft>
                <a:spcPts val="0"/>
              </a:spcAft>
              <a:tabLst/>
              <a:defRPr sz="1000" b="1" i="0" u="none" strike="noStrike" kern="1200" baseline="0">
                <a:solidFill>
                  <a:srgbClr val="595959"/>
                </a:solidFill>
                <a:latin typeface="Times New Roman" panose="02020603050405020304" pitchFamily="18" charset="0"/>
                <a:cs typeface="Times New Roman" panose="02020603050405020304" pitchFamily="18" charset="0"/>
              </a:defRPr>
            </a:pPr>
            <a:endParaRPr lang="es-419"/>
          </a:p>
        </c:txPr>
        <c:crossAx val="1700742863"/>
        <c:crosses val="autoZero"/>
        <c:auto val="1"/>
        <c:lblAlgn val="ctr"/>
        <c:lblOffset val="100"/>
        <c:noMultiLvlLbl val="0"/>
      </c:catAx>
      <c:spPr>
        <a:noFill/>
        <a:ln>
          <a:noFill/>
        </a:ln>
      </c:spPr>
    </c:plotArea>
    <c:legend>
      <c:legendPos val="r"/>
      <c:legendEntry>
        <c:idx val="0"/>
        <c:txPr>
          <a:bodyPr lIns="0" tIns="0" rIns="0" bIns="0"/>
          <a:lstStyle/>
          <a:p>
            <a:pPr marL="0" marR="0" indent="0" defTabSz="914400" fontAlgn="auto" hangingPunct="1">
              <a:lnSpc>
                <a:spcPct val="100000"/>
              </a:lnSpc>
              <a:spcBef>
                <a:spcPts val="0"/>
              </a:spcBef>
              <a:spcAft>
                <a:spcPts val="0"/>
              </a:spcAft>
              <a:tabLst/>
              <a:defRPr sz="1000" b="0" i="1" u="none" strike="noStrike" kern="1200" baseline="0">
                <a:solidFill>
                  <a:srgbClr val="595959"/>
                </a:solidFill>
                <a:latin typeface="Times New Roman" panose="02020603050405020304" pitchFamily="18" charset="0"/>
                <a:cs typeface="Times New Roman" panose="02020603050405020304" pitchFamily="18" charset="0"/>
              </a:defRPr>
            </a:pPr>
            <a:endParaRPr lang="es-419"/>
          </a:p>
        </c:txPr>
      </c:legendEntry>
      <c:legendEntry>
        <c:idx val="1"/>
        <c:txPr>
          <a:bodyPr lIns="0" tIns="0" rIns="0" bIns="0"/>
          <a:lstStyle/>
          <a:p>
            <a:pPr marL="0" marR="0" indent="0" defTabSz="914400" fontAlgn="auto" hangingPunct="1">
              <a:lnSpc>
                <a:spcPct val="100000"/>
              </a:lnSpc>
              <a:spcBef>
                <a:spcPts val="0"/>
              </a:spcBef>
              <a:spcAft>
                <a:spcPts val="0"/>
              </a:spcAft>
              <a:tabLst/>
              <a:defRPr sz="1000" b="0" i="1" u="none" strike="noStrike" kern="1200" baseline="0">
                <a:solidFill>
                  <a:srgbClr val="595959"/>
                </a:solidFill>
                <a:latin typeface="Times New Roman" panose="02020603050405020304" pitchFamily="18" charset="0"/>
                <a:cs typeface="Times New Roman" panose="02020603050405020304" pitchFamily="18" charset="0"/>
              </a:defRPr>
            </a:pPr>
            <a:endParaRPr lang="es-419"/>
          </a:p>
        </c:txPr>
      </c:legendEntry>
      <c:legendEntry>
        <c:idx val="2"/>
        <c:txPr>
          <a:bodyPr lIns="0" tIns="0" rIns="0" bIns="0"/>
          <a:lstStyle/>
          <a:p>
            <a:pPr marL="0" marR="0" indent="0" defTabSz="914400" fontAlgn="auto" hangingPunct="1">
              <a:lnSpc>
                <a:spcPct val="100000"/>
              </a:lnSpc>
              <a:spcBef>
                <a:spcPts val="0"/>
              </a:spcBef>
              <a:spcAft>
                <a:spcPts val="0"/>
              </a:spcAft>
              <a:tabLst/>
              <a:defRPr sz="1000" b="0" i="1" u="none" strike="noStrike" kern="1200" baseline="0">
                <a:solidFill>
                  <a:srgbClr val="595959"/>
                </a:solidFill>
                <a:latin typeface="Times New Roman" panose="02020603050405020304" pitchFamily="18" charset="0"/>
                <a:cs typeface="Times New Roman" panose="02020603050405020304" pitchFamily="18" charset="0"/>
              </a:defRPr>
            </a:pPr>
            <a:endParaRPr lang="es-419"/>
          </a:p>
        </c:txPr>
      </c:legendEntry>
      <c:legendEntry>
        <c:idx val="3"/>
        <c:txPr>
          <a:bodyPr lIns="0" tIns="0" rIns="0" bIns="0"/>
          <a:lstStyle/>
          <a:p>
            <a:pPr marL="0" marR="0" indent="0" defTabSz="914400" fontAlgn="auto" hangingPunct="1">
              <a:lnSpc>
                <a:spcPct val="100000"/>
              </a:lnSpc>
              <a:spcBef>
                <a:spcPts val="0"/>
              </a:spcBef>
              <a:spcAft>
                <a:spcPts val="0"/>
              </a:spcAft>
              <a:tabLst/>
              <a:defRPr sz="1000" b="0" i="1" u="none" strike="noStrike" kern="1200" baseline="0">
                <a:solidFill>
                  <a:srgbClr val="595959"/>
                </a:solidFill>
                <a:latin typeface="Times New Roman" panose="02020603050405020304" pitchFamily="18" charset="0"/>
                <a:cs typeface="Times New Roman" panose="02020603050405020304" pitchFamily="18" charset="0"/>
              </a:defRPr>
            </a:pPr>
            <a:endParaRPr lang="es-419"/>
          </a:p>
        </c:txPr>
      </c:legendEntry>
      <c:legendEntry>
        <c:idx val="4"/>
        <c:txPr>
          <a:bodyPr lIns="0" tIns="0" rIns="0" bIns="0"/>
          <a:lstStyle/>
          <a:p>
            <a:pPr marL="0" marR="0" indent="0" defTabSz="914400" fontAlgn="auto" hangingPunct="1">
              <a:lnSpc>
                <a:spcPct val="100000"/>
              </a:lnSpc>
              <a:spcBef>
                <a:spcPts val="0"/>
              </a:spcBef>
              <a:spcAft>
                <a:spcPts val="0"/>
              </a:spcAft>
              <a:tabLst/>
              <a:defRPr sz="1000" b="0" i="1" u="none" strike="noStrike" kern="1200" baseline="0">
                <a:solidFill>
                  <a:srgbClr val="595959"/>
                </a:solidFill>
                <a:latin typeface="Times New Roman" panose="02020603050405020304" pitchFamily="18" charset="0"/>
                <a:cs typeface="Times New Roman" panose="02020603050405020304" pitchFamily="18" charset="0"/>
              </a:defRPr>
            </a:pPr>
            <a:endParaRPr lang="es-419"/>
          </a:p>
        </c:txPr>
      </c:legendEntry>
      <c:layout>
        <c:manualLayout>
          <c:xMode val="edge"/>
          <c:yMode val="edge"/>
          <c:x val="0.1458227090249157"/>
          <c:y val="2.7761298265142311E-2"/>
          <c:w val="0.54891885968429099"/>
          <c:h val="0.17042363801694457"/>
        </c:manualLayout>
      </c:layout>
      <c:overlay val="0"/>
      <c:spPr>
        <a:noFill/>
        <a:ln>
          <a:noFill/>
        </a:ln>
      </c:spPr>
      <c:txPr>
        <a:bodyPr lIns="0" tIns="0" rIns="0" bIns="0"/>
        <a:lstStyle/>
        <a:p>
          <a:pPr marL="0" marR="0" indent="0" defTabSz="914400" fontAlgn="auto" hangingPunct="1">
            <a:lnSpc>
              <a:spcPct val="100000"/>
            </a:lnSpc>
            <a:spcBef>
              <a:spcPts val="0"/>
            </a:spcBef>
            <a:spcAft>
              <a:spcPts val="0"/>
            </a:spcAft>
            <a:tabLst/>
            <a:defRPr sz="1000" b="0" i="0" u="none" strike="noStrike" kern="1200" baseline="0">
              <a:solidFill>
                <a:srgbClr val="595959"/>
              </a:solidFill>
              <a:latin typeface="Times New Roman" panose="02020603050405020304" pitchFamily="18" charset="0"/>
              <a:cs typeface="Times New Roman" panose="02020603050405020304" pitchFamily="18" charset="0"/>
            </a:defRPr>
          </a:pPr>
          <a:endParaRPr lang="es-419"/>
        </a:p>
      </c:txPr>
    </c:legend>
    <c:plotVisOnly val="0"/>
    <c:dispBlanksAs val="zero"/>
    <c:showDLblsOverMax val="0"/>
  </c:chart>
  <c:spPr>
    <a:noFill/>
    <a:ln>
      <a:noFill/>
    </a:ln>
  </c:spPr>
  <c:txPr>
    <a:bodyPr lIns="0" tIns="0" rIns="0" bIns="0"/>
    <a:lstStyle/>
    <a:p>
      <a:pPr marL="0" marR="0" indent="0" defTabSz="914400" fontAlgn="auto" hangingPunct="1">
        <a:lnSpc>
          <a:spcPct val="100000"/>
        </a:lnSpc>
        <a:spcBef>
          <a:spcPts val="0"/>
        </a:spcBef>
        <a:spcAft>
          <a:spcPts val="0"/>
        </a:spcAft>
        <a:tabLst/>
        <a:defRPr lang="es-ES" sz="1000" b="0" i="0" u="none" strike="noStrike" kern="1200" baseline="0">
          <a:solidFill>
            <a:srgbClr val="000000"/>
          </a:solidFill>
          <a:latin typeface="Aptos Narrow"/>
        </a:defRPr>
      </a:pPr>
      <a:endParaRPr lang="es-419"/>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E9D3F4D-2A1A-4332-9E1C-213DB29AFE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15</Pages>
  <Words>6826</Words>
  <Characters>37547</Characters>
  <Application>Microsoft Office Word</Application>
  <DocSecurity>0</DocSecurity>
  <Lines>312</Lines>
  <Paragraphs>88</Paragraphs>
  <ScaleCrop>false</ScaleCrop>
  <HeadingPairs>
    <vt:vector size="2" baseType="variant">
      <vt:variant>
        <vt:lpstr>Título</vt:lpstr>
      </vt:variant>
      <vt:variant>
        <vt:i4>1</vt:i4>
      </vt:variant>
    </vt:vector>
  </HeadingPairs>
  <TitlesOfParts>
    <vt:vector size="1" baseType="lpstr">
      <vt:lpstr/>
    </vt:vector>
  </TitlesOfParts>
  <Company>Uso personal</Company>
  <LinksUpToDate>false</LinksUpToDate>
  <CharactersWithSpaces>44285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Jorge Moya</dc:creator>
  <cp:keywords/>
  <cp:lastModifiedBy>ALEXANDRA ESPINOZA  CRUZ</cp:lastModifiedBy>
  <cp:revision>3</cp:revision>
  <cp:lastPrinted>2021-10-12T21:49:00Z</cp:lastPrinted>
  <dcterms:created xsi:type="dcterms:W3CDTF">2023-11-20T17:15:00Z</dcterms:created>
  <dcterms:modified xsi:type="dcterms:W3CDTF">2023-11-20T17:16:00Z</dcterms:modified>
</cp:coreProperties>
</file>