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4A747" w14:textId="40507CCA" w:rsidR="0030104F" w:rsidRPr="00274A07" w:rsidRDefault="0030104F" w:rsidP="00274A07">
      <w:pPr>
        <w:contextualSpacing/>
        <w:jc w:val="center"/>
        <w:rPr>
          <w:rFonts w:ascii="Arial" w:hAnsi="Arial" w:cs="Arial"/>
          <w:b/>
        </w:rPr>
      </w:pPr>
      <w:r w:rsidRPr="00274A07">
        <w:rPr>
          <w:rFonts w:ascii="Arial" w:hAnsi="Arial" w:cs="Arial"/>
          <w:b/>
        </w:rPr>
        <w:t xml:space="preserve">Guía de </w:t>
      </w:r>
      <w:r w:rsidR="00754D38">
        <w:rPr>
          <w:rFonts w:ascii="Arial" w:hAnsi="Arial" w:cs="Arial"/>
          <w:b/>
        </w:rPr>
        <w:t xml:space="preserve">análisis documental </w:t>
      </w:r>
    </w:p>
    <w:p w14:paraId="6CE2167F" w14:textId="77777777" w:rsidR="00274A07" w:rsidRPr="00031CC0" w:rsidRDefault="00274A07" w:rsidP="0030104F">
      <w:pPr>
        <w:contextualSpacing/>
        <w:rPr>
          <w:rFonts w:ascii="Arial" w:hAnsi="Arial" w:cs="Arial"/>
        </w:rPr>
      </w:pPr>
    </w:p>
    <w:p w14:paraId="3885FFD2" w14:textId="77777777" w:rsidR="0030104F" w:rsidRPr="00031CC0" w:rsidRDefault="0030104F" w:rsidP="0030104F">
      <w:pPr>
        <w:contextualSpacing/>
        <w:rPr>
          <w:rFonts w:ascii="Arial" w:hAnsi="Arial" w:cs="Arial"/>
        </w:rPr>
      </w:pPr>
      <w:r w:rsidRPr="00031CC0">
        <w:rPr>
          <w:rFonts w:ascii="Arial" w:hAnsi="Arial" w:cs="Arial"/>
        </w:rPr>
        <w:t>Investigadora</w:t>
      </w:r>
      <w:r>
        <w:rPr>
          <w:rFonts w:ascii="Arial" w:hAnsi="Arial" w:cs="Arial"/>
        </w:rPr>
        <w:t xml:space="preserve"> y observadora:</w:t>
      </w:r>
      <w:r w:rsidRPr="00031CC0">
        <w:rPr>
          <w:rFonts w:ascii="Arial" w:hAnsi="Arial" w:cs="Arial"/>
        </w:rPr>
        <w:t xml:space="preserve"> Karla Arguello Arias  </w:t>
      </w:r>
    </w:p>
    <w:p w14:paraId="07B3F488" w14:textId="77777777" w:rsidR="007C575C" w:rsidRDefault="007C575C" w:rsidP="0030104F">
      <w:pPr>
        <w:rPr>
          <w:rFonts w:ascii="Arial" w:hAnsi="Arial" w:cs="Arial"/>
        </w:rPr>
      </w:pPr>
    </w:p>
    <w:p w14:paraId="68E283B4" w14:textId="77777777" w:rsidR="00776D5A" w:rsidRDefault="00754D38" w:rsidP="0030104F">
      <w:pPr>
        <w:rPr>
          <w:rFonts w:ascii="Arial" w:hAnsi="Arial" w:cs="Arial"/>
        </w:rPr>
      </w:pPr>
      <w:r>
        <w:rPr>
          <w:rFonts w:ascii="Arial" w:hAnsi="Arial" w:cs="Arial"/>
        </w:rPr>
        <w:t>Título del documento</w:t>
      </w:r>
      <w:r w:rsidR="00776D5A">
        <w:rPr>
          <w:rFonts w:ascii="Arial" w:hAnsi="Arial" w:cs="Arial"/>
        </w:rPr>
        <w:t>:</w:t>
      </w:r>
    </w:p>
    <w:p w14:paraId="61134923" w14:textId="376B8258" w:rsidR="00776D5A" w:rsidRDefault="00E30467" w:rsidP="0030104F">
      <w:pPr>
        <w:pStyle w:val="Prrafodelista"/>
        <w:numPr>
          <w:ilvl w:val="0"/>
          <w:numId w:val="2"/>
        </w:numPr>
        <w:rPr>
          <w:rFonts w:ascii="Arial" w:hAnsi="Arial" w:cs="Arial"/>
        </w:rPr>
      </w:pPr>
      <w:r>
        <w:rPr>
          <w:rFonts w:ascii="Arial" w:hAnsi="Arial" w:cs="Arial"/>
        </w:rPr>
        <w:t>P</w:t>
      </w:r>
      <w:r w:rsidR="00776D5A" w:rsidRPr="00776D5A">
        <w:rPr>
          <w:rFonts w:ascii="Arial" w:hAnsi="Arial" w:cs="Arial"/>
        </w:rPr>
        <w:t>royecto pedagógico de los colegios humanísticos de la Universidad Nacional</w:t>
      </w:r>
    </w:p>
    <w:p w14:paraId="3B474866" w14:textId="6211CB6F" w:rsidR="00776D5A" w:rsidRPr="00776D5A" w:rsidRDefault="00776D5A" w:rsidP="0030104F">
      <w:pPr>
        <w:pStyle w:val="Prrafodelista"/>
        <w:numPr>
          <w:ilvl w:val="0"/>
          <w:numId w:val="2"/>
        </w:numPr>
        <w:rPr>
          <w:rFonts w:ascii="Arial" w:hAnsi="Arial" w:cs="Arial"/>
        </w:rPr>
      </w:pPr>
      <w:r w:rsidRPr="00776D5A">
        <w:rPr>
          <w:rFonts w:ascii="Arial" w:hAnsi="Arial" w:cs="Arial"/>
        </w:rPr>
        <w:t xml:space="preserve">Reseña </w:t>
      </w:r>
      <w:r>
        <w:rPr>
          <w:rFonts w:ascii="Arial" w:hAnsi="Arial" w:cs="Arial"/>
        </w:rPr>
        <w:t xml:space="preserve">histórica </w:t>
      </w:r>
    </w:p>
    <w:p w14:paraId="0B046AEE" w14:textId="2B50519F" w:rsidR="00776D5A" w:rsidRPr="00031CC0" w:rsidRDefault="00776D5A" w:rsidP="0030104F">
      <w:pPr>
        <w:rPr>
          <w:rFonts w:ascii="Arial" w:hAnsi="Arial" w:cs="Arial"/>
        </w:rPr>
      </w:pPr>
      <w:r>
        <w:rPr>
          <w:rFonts w:ascii="Arial" w:hAnsi="Arial" w:cs="Arial"/>
        </w:rPr>
        <w:t xml:space="preserve">Fecha del análisis: 3 de marzo 2023, 10 de marzo 2023. </w:t>
      </w:r>
    </w:p>
    <w:p w14:paraId="7003BCF1" w14:textId="39D3A444" w:rsidR="00754D38" w:rsidRPr="00754D38" w:rsidRDefault="00E456AA" w:rsidP="00754D38">
      <w:pPr>
        <w:rPr>
          <w:rFonts w:ascii="Arial" w:hAnsi="Arial" w:cs="Arial"/>
        </w:rPr>
      </w:pPr>
      <w:r>
        <w:rPr>
          <w:rFonts w:ascii="Arial" w:hAnsi="Arial" w:cs="Arial"/>
          <w:sz w:val="24"/>
          <w:szCs w:val="24"/>
        </w:rPr>
        <w:t xml:space="preserve">1. </w:t>
      </w:r>
      <w:r w:rsidR="00754D38">
        <w:rPr>
          <w:rFonts w:ascii="Arial" w:hAnsi="Arial" w:cs="Arial"/>
          <w:b/>
          <w:sz w:val="24"/>
          <w:szCs w:val="24"/>
        </w:rPr>
        <w:t>Modelo de gestión.</w:t>
      </w:r>
    </w:p>
    <w:p w14:paraId="3B5B0D48" w14:textId="0F76E1E8" w:rsidR="00754D38" w:rsidRDefault="00754D38" w:rsidP="00754D38">
      <w:pPr>
        <w:rPr>
          <w:rFonts w:ascii="Arial" w:hAnsi="Arial" w:cs="Arial"/>
          <w:b/>
          <w:sz w:val="24"/>
          <w:szCs w:val="24"/>
        </w:rPr>
      </w:pPr>
      <w:r>
        <w:rPr>
          <w:rFonts w:ascii="Arial" w:hAnsi="Arial" w:cs="Arial"/>
          <w:b/>
          <w:sz w:val="24"/>
          <w:szCs w:val="24"/>
        </w:rPr>
        <w:t xml:space="preserve">1.1 Descripción general del documento. </w:t>
      </w:r>
    </w:p>
    <w:p w14:paraId="1C46E8A5" w14:textId="1F1AFE4F" w:rsidR="00754D38" w:rsidRPr="00225916" w:rsidRDefault="00776D5A" w:rsidP="00145933">
      <w:pPr>
        <w:jc w:val="both"/>
        <w:rPr>
          <w:rFonts w:ascii="Arial" w:hAnsi="Arial" w:cs="Arial"/>
          <w:b/>
          <w:sz w:val="24"/>
          <w:szCs w:val="24"/>
        </w:rPr>
      </w:pPr>
      <w:r>
        <w:rPr>
          <w:rFonts w:ascii="Arial" w:hAnsi="Arial" w:cs="Arial"/>
        </w:rPr>
        <w:t xml:space="preserve">El primer documento </w:t>
      </w:r>
      <w:r w:rsidR="00225916">
        <w:rPr>
          <w:rFonts w:ascii="Arial" w:hAnsi="Arial" w:cs="Arial"/>
        </w:rPr>
        <w:t xml:space="preserve">es la reseña histórica, no trae fecha, pero se evidencia que es un compendio inédito de documentos impresos en diferentes momentos, incluye una reseña, el enfoque pedagógico del colegio, rasgos filosóficos, reglamento interno, decreto ejecutivo del MEP, convenio entre le MEP y la UNA, boletín, estructura salarial del personal, así como un reglamento general de juntas administrativas. </w:t>
      </w:r>
    </w:p>
    <w:p w14:paraId="70D54503" w14:textId="773071FA" w:rsidR="00225916" w:rsidRDefault="00776D5A" w:rsidP="00225916">
      <w:pPr>
        <w:jc w:val="both"/>
        <w:rPr>
          <w:rFonts w:ascii="Arial" w:hAnsi="Arial" w:cs="Arial"/>
        </w:rPr>
      </w:pPr>
      <w:r>
        <w:rPr>
          <w:rFonts w:ascii="Arial" w:hAnsi="Arial" w:cs="Arial"/>
        </w:rPr>
        <w:t>El segundo</w:t>
      </w:r>
      <w:r w:rsidR="00225916">
        <w:rPr>
          <w:rFonts w:ascii="Arial" w:hAnsi="Arial" w:cs="Arial"/>
        </w:rPr>
        <w:t>,</w:t>
      </w:r>
      <w:r>
        <w:rPr>
          <w:rFonts w:ascii="Arial" w:hAnsi="Arial" w:cs="Arial"/>
        </w:rPr>
        <w:t xml:space="preserve"> </w:t>
      </w:r>
      <w:r w:rsidR="00225916">
        <w:rPr>
          <w:rFonts w:ascii="Arial" w:hAnsi="Arial" w:cs="Arial"/>
        </w:rPr>
        <w:t xml:space="preserve">PEPECHUNA es un documento pequeño impreso en el año 2020, incluye presentación, objetivos y los componentes del proyecto. Este Incluye una serie de fotografías de estudiantes. </w:t>
      </w:r>
    </w:p>
    <w:p w14:paraId="2F5847AF" w14:textId="34EA4AAA" w:rsidR="00754D38" w:rsidRDefault="00754D38" w:rsidP="00754D38">
      <w:pPr>
        <w:rPr>
          <w:rFonts w:ascii="Arial" w:hAnsi="Arial" w:cs="Arial"/>
          <w:b/>
          <w:sz w:val="24"/>
          <w:szCs w:val="24"/>
        </w:rPr>
      </w:pPr>
      <w:r>
        <w:rPr>
          <w:rFonts w:ascii="Arial" w:hAnsi="Arial" w:cs="Arial"/>
          <w:b/>
          <w:sz w:val="24"/>
          <w:szCs w:val="24"/>
        </w:rPr>
        <w:t>1.2 Aspectos relevantes del modelo de gestión descrito</w:t>
      </w:r>
    </w:p>
    <w:p w14:paraId="5AC9972B" w14:textId="142AACDC" w:rsidR="00AB215F" w:rsidRDefault="00AB215F" w:rsidP="00AB215F">
      <w:pPr>
        <w:spacing w:line="360" w:lineRule="auto"/>
        <w:jc w:val="both"/>
        <w:rPr>
          <w:rFonts w:ascii="Arial" w:hAnsi="Arial" w:cs="Arial"/>
        </w:rPr>
      </w:pPr>
      <w:r>
        <w:rPr>
          <w:rFonts w:ascii="Arial" w:hAnsi="Arial" w:cs="Arial"/>
        </w:rPr>
        <w:t>La reseña histórica incluye la definición del Colegio Humanístico, así como los objetivos y el enfoque pedagógico. Dentro de los objetivos se mencionan el desarrollo de la conciencia, la formación integral de los estudiantes, la educación de alta calidad, la potencialidad de las habilidades y capacidades de los estudiantes, la promoción de la investigación y la extensión. En cuanto al enfoque se mencionan características como la formación integral, el potencial cognoscitivo, la capacidad de análisis, criticidad y creatividad, la sensibilidad social, la autonomía, la responsabilidad, la innovación, el desarrollo de metodologías fundamentales, la facilitación de procesos de comunicación, de trabajo en equipo, de utilización de avances tecnológicos, procesos de investigación,  así como de construcción social.  Este documento hace referencia al humanismo como filosofía de la institución.  Reseña histórica (</w:t>
      </w:r>
      <w:proofErr w:type="spellStart"/>
      <w:r>
        <w:rPr>
          <w:rFonts w:ascii="Arial" w:hAnsi="Arial" w:cs="Arial"/>
        </w:rPr>
        <w:t>s.f</w:t>
      </w:r>
      <w:proofErr w:type="spellEnd"/>
      <w:r>
        <w:rPr>
          <w:rFonts w:ascii="Arial" w:hAnsi="Arial" w:cs="Arial"/>
        </w:rPr>
        <w:t xml:space="preserve">). </w:t>
      </w:r>
    </w:p>
    <w:p w14:paraId="53E38747" w14:textId="77777777" w:rsidR="00AB215F" w:rsidRDefault="00AB215F" w:rsidP="00DE70D1">
      <w:pPr>
        <w:spacing w:line="360" w:lineRule="auto"/>
        <w:jc w:val="both"/>
        <w:rPr>
          <w:rFonts w:ascii="Arial" w:hAnsi="Arial" w:cs="Arial"/>
        </w:rPr>
      </w:pPr>
    </w:p>
    <w:p w14:paraId="28F9532D" w14:textId="7417E61B" w:rsidR="00145933" w:rsidRDefault="00145933" w:rsidP="00DE70D1">
      <w:pPr>
        <w:spacing w:line="360" w:lineRule="auto"/>
        <w:jc w:val="both"/>
        <w:rPr>
          <w:rFonts w:ascii="Arial" w:hAnsi="Arial" w:cs="Arial"/>
        </w:rPr>
      </w:pPr>
      <w:r>
        <w:rPr>
          <w:rFonts w:ascii="Arial" w:hAnsi="Arial" w:cs="Arial"/>
        </w:rPr>
        <w:lastRenderedPageBreak/>
        <w:t xml:space="preserve">El PEPECHUNA, hace una breve descripción de las estrategias metodológicas que deben existir en el SCHC, donde se indica que este debe partir de la realidad, es decir de las experiencias de la población, que permitan construir procesos de aprendizaje. Cita algunas estrategias metodológicas que son comúnmente empleadas por los docentes, estas incluyen: aprendizajes participativos, inclusivos, reflexivos, mediante debates , discusiones, exposiciones, papelógrafos, grupos focales. También se habla de las </w:t>
      </w:r>
      <w:proofErr w:type="spellStart"/>
      <w:r>
        <w:rPr>
          <w:rFonts w:ascii="Arial" w:hAnsi="Arial" w:cs="Arial"/>
        </w:rPr>
        <w:t>TIC´s</w:t>
      </w:r>
      <w:proofErr w:type="spellEnd"/>
      <w:r>
        <w:rPr>
          <w:rFonts w:ascii="Arial" w:hAnsi="Arial" w:cs="Arial"/>
        </w:rPr>
        <w:t xml:space="preserve">, clases magistrales, análisis de videos, investigación, entre otras. PEPECHUNA (2020). </w:t>
      </w:r>
    </w:p>
    <w:p w14:paraId="06812A84" w14:textId="74351814" w:rsidR="00DE70D1" w:rsidRDefault="00DE70D1" w:rsidP="00DE70D1">
      <w:pPr>
        <w:spacing w:line="360" w:lineRule="auto"/>
        <w:jc w:val="both"/>
        <w:rPr>
          <w:rFonts w:ascii="Arial" w:hAnsi="Arial" w:cs="Arial"/>
        </w:rPr>
      </w:pPr>
      <w:r>
        <w:rPr>
          <w:rFonts w:ascii="Arial" w:hAnsi="Arial" w:cs="Arial"/>
        </w:rPr>
        <w:t>Este hace referencia a los perfiles de entrada y salida. En el perfil de entrada se incluyen algunas habilidades como la criticidad, compromiso consigo y sus pares, respeto, creatividad, excelencia académica. En el de salida se mencionan habilidades lingüísticas, científicas, sociales y tecnológicas, razonamiento, iniciativa, manejo de la cultura y el arte, sensibilidad ecológica, autonomía, creatividad, desarrollo de habilidades blandas</w:t>
      </w:r>
      <w:r w:rsidR="000568A9">
        <w:rPr>
          <w:rFonts w:ascii="Arial" w:hAnsi="Arial" w:cs="Arial"/>
        </w:rPr>
        <w:t xml:space="preserve">. </w:t>
      </w:r>
      <w:r>
        <w:rPr>
          <w:rFonts w:ascii="Arial" w:hAnsi="Arial" w:cs="Arial"/>
        </w:rPr>
        <w:t>PEPECHUNA (2020).</w:t>
      </w:r>
    </w:p>
    <w:p w14:paraId="01BE6123" w14:textId="77777777" w:rsidR="00DE70D1" w:rsidRDefault="00DE70D1" w:rsidP="00405959">
      <w:pPr>
        <w:spacing w:line="360" w:lineRule="auto"/>
        <w:rPr>
          <w:rFonts w:ascii="Arial" w:hAnsi="Arial" w:cs="Arial"/>
        </w:rPr>
      </w:pPr>
    </w:p>
    <w:p w14:paraId="72BF2574" w14:textId="44363E1A" w:rsidR="00AB215F" w:rsidRDefault="00754D38" w:rsidP="00AB215F">
      <w:pPr>
        <w:spacing w:line="360" w:lineRule="auto"/>
        <w:rPr>
          <w:rFonts w:ascii="Arial" w:hAnsi="Arial" w:cs="Arial"/>
        </w:rPr>
      </w:pPr>
      <w:r>
        <w:rPr>
          <w:rFonts w:ascii="Arial" w:hAnsi="Arial" w:cs="Arial"/>
          <w:b/>
        </w:rPr>
        <w:t>1.3</w:t>
      </w:r>
      <w:r w:rsidR="00E456AA" w:rsidRPr="0077708A">
        <w:rPr>
          <w:rFonts w:ascii="Arial" w:hAnsi="Arial" w:cs="Arial"/>
          <w:b/>
        </w:rPr>
        <w:t>. Observaciones generales:</w:t>
      </w:r>
      <w:r w:rsidR="00E456AA" w:rsidRPr="0077708A">
        <w:rPr>
          <w:rFonts w:ascii="Arial" w:hAnsi="Arial" w:cs="Arial"/>
        </w:rPr>
        <w:t xml:space="preserve"> </w:t>
      </w:r>
    </w:p>
    <w:p w14:paraId="21FC1B80" w14:textId="3A2AC471" w:rsidR="00AB215F" w:rsidRDefault="00AB215F" w:rsidP="00AB215F">
      <w:pPr>
        <w:spacing w:line="360" w:lineRule="auto"/>
        <w:jc w:val="both"/>
        <w:rPr>
          <w:rFonts w:ascii="Arial" w:hAnsi="Arial" w:cs="Arial"/>
        </w:rPr>
        <w:sectPr w:rsidR="00AB215F" w:rsidSect="0030104F">
          <w:headerReference w:type="default" r:id="rId8"/>
          <w:headerReference w:type="first" r:id="rId9"/>
          <w:type w:val="continuous"/>
          <w:pgSz w:w="12240" w:h="15840"/>
          <w:pgMar w:top="1418" w:right="1701" w:bottom="1418" w:left="1701" w:header="709" w:footer="709" w:gutter="0"/>
          <w:cols w:space="708"/>
          <w:titlePg/>
          <w:docGrid w:linePitch="360"/>
        </w:sectPr>
      </w:pPr>
      <w:r>
        <w:rPr>
          <w:rFonts w:ascii="Arial" w:hAnsi="Arial" w:cs="Arial"/>
        </w:rPr>
        <w:t xml:space="preserve">La reseña histórica, es una recopilación de documentos de la institución, pero no incluye en sí un modelo pedagógico. </w:t>
      </w:r>
    </w:p>
    <w:p w14:paraId="4B539721" w14:textId="77777777" w:rsidR="00AB215F" w:rsidRDefault="00AB215F" w:rsidP="00AB215F">
      <w:pPr>
        <w:spacing w:line="360" w:lineRule="auto"/>
        <w:jc w:val="both"/>
        <w:rPr>
          <w:rFonts w:ascii="Arial" w:hAnsi="Arial" w:cs="Arial"/>
        </w:rPr>
      </w:pPr>
      <w:r>
        <w:rPr>
          <w:rFonts w:ascii="Arial" w:hAnsi="Arial" w:cs="Arial"/>
        </w:rPr>
        <w:t xml:space="preserve">Se evidencia que el PEPECHUNA es un documento inacabado, ya que describe brevemente todos los aspectos que incluye, pero no hace un análisis de ellos no describe una ruta a seguir del proyecto en el tiempo, por lo que no se puede considerar un modelo educativo. </w:t>
      </w:r>
    </w:p>
    <w:p w14:paraId="49C97D4B" w14:textId="77777777" w:rsidR="00C623C6" w:rsidRDefault="00C623C6" w:rsidP="00F269FE">
      <w:pPr>
        <w:contextualSpacing/>
        <w:rPr>
          <w:rFonts w:ascii="Arial" w:hAnsi="Arial" w:cs="Arial"/>
          <w:b/>
        </w:rPr>
      </w:pPr>
    </w:p>
    <w:sectPr w:rsidR="00C623C6" w:rsidSect="0077708A">
      <w:headerReference w:type="first" r:id="rId10"/>
      <w:type w:val="continuous"/>
      <w:pgSz w:w="12240" w:h="15840"/>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8FA4D" w14:textId="77777777" w:rsidR="00BD49A0" w:rsidRDefault="00BD49A0" w:rsidP="00CD27F8">
      <w:pPr>
        <w:spacing w:after="0" w:line="240" w:lineRule="auto"/>
      </w:pPr>
      <w:r>
        <w:separator/>
      </w:r>
    </w:p>
  </w:endnote>
  <w:endnote w:type="continuationSeparator" w:id="0">
    <w:p w14:paraId="06A6A1FE" w14:textId="77777777" w:rsidR="00BD49A0" w:rsidRDefault="00BD49A0" w:rsidP="00CD2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AAAFC" w14:textId="77777777" w:rsidR="00BD49A0" w:rsidRDefault="00BD49A0" w:rsidP="00CD27F8">
      <w:pPr>
        <w:spacing w:after="0" w:line="240" w:lineRule="auto"/>
      </w:pPr>
      <w:r>
        <w:separator/>
      </w:r>
    </w:p>
  </w:footnote>
  <w:footnote w:type="continuationSeparator" w:id="0">
    <w:p w14:paraId="7381F8DC" w14:textId="77777777" w:rsidR="00BD49A0" w:rsidRDefault="00BD49A0" w:rsidP="00CD27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AC4C1" w14:textId="77777777" w:rsidR="0030104F" w:rsidRDefault="0030104F">
    <w:pPr>
      <w:pStyle w:val="Encabezado"/>
    </w:pPr>
  </w:p>
  <w:p w14:paraId="3F4B1DEB" w14:textId="77777777" w:rsidR="0030104F" w:rsidRDefault="0030104F">
    <w:pPr>
      <w:pStyle w:val="Encabezado"/>
    </w:pPr>
  </w:p>
  <w:p w14:paraId="3FC79950" w14:textId="77777777" w:rsidR="0030104F" w:rsidRDefault="0030104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7A007" w14:textId="5EF03686" w:rsidR="00023F26" w:rsidRDefault="00023F26">
    <w:pPr>
      <w:pStyle w:val="Encabezado"/>
    </w:pPr>
    <w:r>
      <w:rPr>
        <w:noProof/>
      </w:rPr>
      <w:drawing>
        <wp:inline distT="0" distB="0" distL="0" distR="0" wp14:anchorId="40689E21" wp14:editId="08871D9A">
          <wp:extent cx="1038225" cy="647552"/>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5383" cy="66449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99F7C" w14:textId="77777777" w:rsidR="00CD27F8" w:rsidRDefault="00CD27F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FA6B6A"/>
    <w:multiLevelType w:val="hybridMultilevel"/>
    <w:tmpl w:val="200E2EB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758121B6"/>
    <w:multiLevelType w:val="hybridMultilevel"/>
    <w:tmpl w:val="02F848BC"/>
    <w:lvl w:ilvl="0" w:tplc="FB4297B8">
      <w:start w:val="2"/>
      <w:numFmt w:val="bullet"/>
      <w:lvlText w:val="-"/>
      <w:lvlJc w:val="left"/>
      <w:pPr>
        <w:ind w:left="720" w:hanging="360"/>
      </w:pPr>
      <w:rPr>
        <w:rFonts w:ascii="Cambria" w:eastAsiaTheme="minorHAnsi" w:hAnsi="Cambria" w:cs="Cambri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634285042">
    <w:abstractNumId w:val="1"/>
  </w:num>
  <w:num w:numId="2" w16cid:durableId="663245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9EC"/>
    <w:rsid w:val="00000600"/>
    <w:rsid w:val="00023F26"/>
    <w:rsid w:val="000568A9"/>
    <w:rsid w:val="00073A78"/>
    <w:rsid w:val="00093002"/>
    <w:rsid w:val="000C3F62"/>
    <w:rsid w:val="000C6CBD"/>
    <w:rsid w:val="000D0156"/>
    <w:rsid w:val="000D4DA6"/>
    <w:rsid w:val="000F5E9E"/>
    <w:rsid w:val="00142037"/>
    <w:rsid w:val="00145933"/>
    <w:rsid w:val="0016006E"/>
    <w:rsid w:val="001B6CC8"/>
    <w:rsid w:val="001C418A"/>
    <w:rsid w:val="001C7335"/>
    <w:rsid w:val="001E1C5D"/>
    <w:rsid w:val="001E7534"/>
    <w:rsid w:val="00203577"/>
    <w:rsid w:val="00225916"/>
    <w:rsid w:val="0023095A"/>
    <w:rsid w:val="00245324"/>
    <w:rsid w:val="002527AE"/>
    <w:rsid w:val="00274A07"/>
    <w:rsid w:val="0030104F"/>
    <w:rsid w:val="00311EE8"/>
    <w:rsid w:val="00336561"/>
    <w:rsid w:val="00337F35"/>
    <w:rsid w:val="003464F5"/>
    <w:rsid w:val="00366D1E"/>
    <w:rsid w:val="00373217"/>
    <w:rsid w:val="00375480"/>
    <w:rsid w:val="0038604D"/>
    <w:rsid w:val="003C50F6"/>
    <w:rsid w:val="003E019C"/>
    <w:rsid w:val="00403BF2"/>
    <w:rsid w:val="00405959"/>
    <w:rsid w:val="00462C40"/>
    <w:rsid w:val="00497CC6"/>
    <w:rsid w:val="004A419C"/>
    <w:rsid w:val="004D1CC4"/>
    <w:rsid w:val="004D1DA8"/>
    <w:rsid w:val="00503DD8"/>
    <w:rsid w:val="0053605C"/>
    <w:rsid w:val="00540375"/>
    <w:rsid w:val="00544828"/>
    <w:rsid w:val="00560ED2"/>
    <w:rsid w:val="00570DC6"/>
    <w:rsid w:val="005912F1"/>
    <w:rsid w:val="00621AA7"/>
    <w:rsid w:val="00624934"/>
    <w:rsid w:val="00640730"/>
    <w:rsid w:val="00640FD0"/>
    <w:rsid w:val="006420A1"/>
    <w:rsid w:val="00653303"/>
    <w:rsid w:val="006633C4"/>
    <w:rsid w:val="006A0EB4"/>
    <w:rsid w:val="006E114F"/>
    <w:rsid w:val="00715AAB"/>
    <w:rsid w:val="00754D38"/>
    <w:rsid w:val="0075706A"/>
    <w:rsid w:val="00757CA1"/>
    <w:rsid w:val="007726AD"/>
    <w:rsid w:val="00776D5A"/>
    <w:rsid w:val="0077708A"/>
    <w:rsid w:val="007B2E19"/>
    <w:rsid w:val="007C575C"/>
    <w:rsid w:val="007D5C44"/>
    <w:rsid w:val="007E71DA"/>
    <w:rsid w:val="007F03B8"/>
    <w:rsid w:val="00821D42"/>
    <w:rsid w:val="00883FFA"/>
    <w:rsid w:val="008D1D7B"/>
    <w:rsid w:val="008E077D"/>
    <w:rsid w:val="008E3D7D"/>
    <w:rsid w:val="008F250B"/>
    <w:rsid w:val="00917706"/>
    <w:rsid w:val="00930EF3"/>
    <w:rsid w:val="0095613E"/>
    <w:rsid w:val="00975402"/>
    <w:rsid w:val="009813F5"/>
    <w:rsid w:val="009B7771"/>
    <w:rsid w:val="009C7E3B"/>
    <w:rsid w:val="00A02087"/>
    <w:rsid w:val="00A0785F"/>
    <w:rsid w:val="00A166BC"/>
    <w:rsid w:val="00A51824"/>
    <w:rsid w:val="00A548E0"/>
    <w:rsid w:val="00A623BB"/>
    <w:rsid w:val="00AA719C"/>
    <w:rsid w:val="00AB215F"/>
    <w:rsid w:val="00AB67A9"/>
    <w:rsid w:val="00AC407B"/>
    <w:rsid w:val="00AC4182"/>
    <w:rsid w:val="00AD39F0"/>
    <w:rsid w:val="00AD5D22"/>
    <w:rsid w:val="00AE502A"/>
    <w:rsid w:val="00AE56E5"/>
    <w:rsid w:val="00AF241F"/>
    <w:rsid w:val="00AF507F"/>
    <w:rsid w:val="00B06ED4"/>
    <w:rsid w:val="00B12162"/>
    <w:rsid w:val="00B3531C"/>
    <w:rsid w:val="00B437E9"/>
    <w:rsid w:val="00B46671"/>
    <w:rsid w:val="00B55145"/>
    <w:rsid w:val="00B74414"/>
    <w:rsid w:val="00B81352"/>
    <w:rsid w:val="00B97C16"/>
    <w:rsid w:val="00BB53A7"/>
    <w:rsid w:val="00BC0D4A"/>
    <w:rsid w:val="00BC7E5B"/>
    <w:rsid w:val="00BD49A0"/>
    <w:rsid w:val="00BF08A4"/>
    <w:rsid w:val="00C1062D"/>
    <w:rsid w:val="00C5325B"/>
    <w:rsid w:val="00C623C6"/>
    <w:rsid w:val="00C74D35"/>
    <w:rsid w:val="00C8524C"/>
    <w:rsid w:val="00C9375E"/>
    <w:rsid w:val="00CD27F8"/>
    <w:rsid w:val="00CE7201"/>
    <w:rsid w:val="00D21DF7"/>
    <w:rsid w:val="00D309EC"/>
    <w:rsid w:val="00D7127E"/>
    <w:rsid w:val="00D76952"/>
    <w:rsid w:val="00D934E6"/>
    <w:rsid w:val="00D95DF6"/>
    <w:rsid w:val="00DA38D1"/>
    <w:rsid w:val="00DB35F9"/>
    <w:rsid w:val="00DC2726"/>
    <w:rsid w:val="00DE5F48"/>
    <w:rsid w:val="00DE70D1"/>
    <w:rsid w:val="00E30467"/>
    <w:rsid w:val="00E456AA"/>
    <w:rsid w:val="00E50A07"/>
    <w:rsid w:val="00EB2C8A"/>
    <w:rsid w:val="00ED3D2B"/>
    <w:rsid w:val="00ED516F"/>
    <w:rsid w:val="00EF49A1"/>
    <w:rsid w:val="00F114F2"/>
    <w:rsid w:val="00F269FE"/>
    <w:rsid w:val="00F34FF6"/>
    <w:rsid w:val="00F72191"/>
    <w:rsid w:val="00F96B51"/>
    <w:rsid w:val="00FA366D"/>
    <w:rsid w:val="00FC32A6"/>
    <w:rsid w:val="00FF768B"/>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D738EF"/>
  <w15:docId w15:val="{52130B6D-C5C8-4C02-A101-32B6C67F5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R" w:eastAsia="es-C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AF507F"/>
    <w:pPr>
      <w:autoSpaceDE w:val="0"/>
      <w:autoSpaceDN w:val="0"/>
      <w:adjustRightInd w:val="0"/>
      <w:spacing w:after="0" w:line="240" w:lineRule="auto"/>
    </w:pPr>
    <w:rPr>
      <w:rFonts w:ascii="Cambria" w:hAnsi="Cambria" w:cs="Cambria"/>
      <w:color w:val="000000"/>
      <w:sz w:val="24"/>
      <w:szCs w:val="24"/>
    </w:rPr>
  </w:style>
  <w:style w:type="character" w:styleId="Refdecomentario">
    <w:name w:val="annotation reference"/>
    <w:uiPriority w:val="99"/>
    <w:semiHidden/>
    <w:unhideWhenUsed/>
    <w:rsid w:val="00930EF3"/>
    <w:rPr>
      <w:sz w:val="16"/>
      <w:szCs w:val="16"/>
    </w:rPr>
  </w:style>
  <w:style w:type="paragraph" w:styleId="Textocomentario">
    <w:name w:val="annotation text"/>
    <w:basedOn w:val="Normal"/>
    <w:link w:val="TextocomentarioCar"/>
    <w:uiPriority w:val="99"/>
    <w:unhideWhenUsed/>
    <w:rsid w:val="00930EF3"/>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rsid w:val="00930EF3"/>
    <w:rPr>
      <w:rFonts w:ascii="Calibri" w:eastAsia="Calibri" w:hAnsi="Calibri" w:cs="Times New Roman"/>
      <w:sz w:val="20"/>
      <w:szCs w:val="20"/>
    </w:rPr>
  </w:style>
  <w:style w:type="paragraph" w:styleId="Prrafodelista">
    <w:name w:val="List Paragraph"/>
    <w:basedOn w:val="Normal"/>
    <w:uiPriority w:val="34"/>
    <w:qFormat/>
    <w:rsid w:val="00930EF3"/>
    <w:pPr>
      <w:ind w:left="720"/>
      <w:contextualSpacing/>
    </w:pPr>
  </w:style>
  <w:style w:type="paragraph" w:styleId="Textodeglobo">
    <w:name w:val="Balloon Text"/>
    <w:basedOn w:val="Normal"/>
    <w:link w:val="TextodegloboCar"/>
    <w:uiPriority w:val="99"/>
    <w:semiHidden/>
    <w:unhideWhenUsed/>
    <w:rsid w:val="00930EF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30EF3"/>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unhideWhenUsed/>
    <w:rsid w:val="001B6CC8"/>
    <w:pPr>
      <w:spacing w:line="240" w:lineRule="auto"/>
    </w:pPr>
    <w:rPr>
      <w:rFonts w:asciiTheme="minorHAnsi" w:eastAsiaTheme="minorHAnsi" w:hAnsiTheme="minorHAnsi" w:cstheme="minorBidi"/>
      <w:b/>
      <w:bCs/>
    </w:rPr>
  </w:style>
  <w:style w:type="character" w:customStyle="1" w:styleId="AsuntodelcomentarioCar">
    <w:name w:val="Asunto del comentario Car"/>
    <w:basedOn w:val="TextocomentarioCar"/>
    <w:link w:val="Asuntodelcomentario"/>
    <w:uiPriority w:val="99"/>
    <w:semiHidden/>
    <w:rsid w:val="001B6CC8"/>
    <w:rPr>
      <w:rFonts w:ascii="Calibri" w:eastAsia="Calibri" w:hAnsi="Calibri" w:cs="Times New Roman"/>
      <w:b/>
      <w:bCs/>
      <w:sz w:val="20"/>
      <w:szCs w:val="20"/>
    </w:rPr>
  </w:style>
  <w:style w:type="paragraph" w:styleId="Encabezado">
    <w:name w:val="header"/>
    <w:basedOn w:val="Normal"/>
    <w:link w:val="EncabezadoCar"/>
    <w:uiPriority w:val="99"/>
    <w:unhideWhenUsed/>
    <w:rsid w:val="00CD27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D27F8"/>
  </w:style>
  <w:style w:type="paragraph" w:styleId="Piedepgina">
    <w:name w:val="footer"/>
    <w:basedOn w:val="Normal"/>
    <w:link w:val="PiedepginaCar"/>
    <w:uiPriority w:val="99"/>
    <w:unhideWhenUsed/>
    <w:rsid w:val="00CD27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D27F8"/>
  </w:style>
  <w:style w:type="paragraph" w:customStyle="1" w:styleId="Standard">
    <w:name w:val="Standard"/>
    <w:rsid w:val="00CD27F8"/>
    <w:pPr>
      <w:suppressAutoHyphens/>
      <w:autoSpaceDN w:val="0"/>
    </w:pPr>
    <w:rPr>
      <w:rFonts w:ascii="Calibri" w:eastAsia="Calibri" w:hAnsi="Calibri" w:cs="Calibri"/>
      <w:kern w:val="3"/>
      <w:szCs w:val="20"/>
    </w:rPr>
  </w:style>
  <w:style w:type="table" w:styleId="Tablaconcuadrcula">
    <w:name w:val="Table Grid"/>
    <w:basedOn w:val="Tablanormal"/>
    <w:uiPriority w:val="59"/>
    <w:rsid w:val="00A518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804612">
      <w:bodyDiv w:val="1"/>
      <w:marLeft w:val="0"/>
      <w:marRight w:val="0"/>
      <w:marTop w:val="0"/>
      <w:marBottom w:val="0"/>
      <w:divBdr>
        <w:top w:val="none" w:sz="0" w:space="0" w:color="auto"/>
        <w:left w:val="none" w:sz="0" w:space="0" w:color="auto"/>
        <w:bottom w:val="none" w:sz="0" w:space="0" w:color="auto"/>
        <w:right w:val="none" w:sz="0" w:space="0" w:color="auto"/>
      </w:divBdr>
    </w:div>
    <w:div w:id="106126082">
      <w:bodyDiv w:val="1"/>
      <w:marLeft w:val="0"/>
      <w:marRight w:val="0"/>
      <w:marTop w:val="0"/>
      <w:marBottom w:val="0"/>
      <w:divBdr>
        <w:top w:val="none" w:sz="0" w:space="0" w:color="auto"/>
        <w:left w:val="none" w:sz="0" w:space="0" w:color="auto"/>
        <w:bottom w:val="none" w:sz="0" w:space="0" w:color="auto"/>
        <w:right w:val="none" w:sz="0" w:space="0" w:color="auto"/>
      </w:divBdr>
    </w:div>
    <w:div w:id="195278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EA4E0D-12F0-4263-9A8E-B67EF225E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518</Words>
  <Characters>2851</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Universidad Nacional</Company>
  <LinksUpToDate>false</LinksUpToDate>
  <CharactersWithSpaces>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Centro de Estudios Generales</dc:creator>
  <cp:lastModifiedBy>KARLA ARGUELLO ARIAS</cp:lastModifiedBy>
  <cp:revision>2</cp:revision>
  <cp:lastPrinted>2023-02-15T23:09:00Z</cp:lastPrinted>
  <dcterms:created xsi:type="dcterms:W3CDTF">2023-06-15T17:43:00Z</dcterms:created>
  <dcterms:modified xsi:type="dcterms:W3CDTF">2023-06-15T17:43:00Z</dcterms:modified>
</cp:coreProperties>
</file>