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2045C4" w14:textId="77777777"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49214FBD" w14:textId="77777777"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14:paraId="2E0F0CDC" w14:textId="185A6E8B" w:rsidR="004650A1"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081" w:history="1">
            <w:r w:rsidR="004650A1" w:rsidRPr="00A544AF">
              <w:rPr>
                <w:rStyle w:val="Hipervnculo"/>
                <w:noProof/>
              </w:rPr>
              <w:t>1.</w:t>
            </w:r>
            <w:r w:rsidR="004650A1">
              <w:rPr>
                <w:rFonts w:asciiTheme="minorHAnsi" w:hAnsiTheme="minorHAnsi" w:cstheme="minorBidi"/>
                <w:noProof/>
              </w:rPr>
              <w:tab/>
            </w:r>
            <w:r w:rsidR="004650A1" w:rsidRPr="00A544AF">
              <w:rPr>
                <w:rStyle w:val="Hipervnculo"/>
                <w:noProof/>
              </w:rPr>
              <w:t>Objeto y alcance</w:t>
            </w:r>
            <w:r w:rsidR="004650A1">
              <w:rPr>
                <w:noProof/>
                <w:webHidden/>
              </w:rPr>
              <w:tab/>
            </w:r>
            <w:r w:rsidR="004650A1">
              <w:rPr>
                <w:noProof/>
                <w:webHidden/>
              </w:rPr>
              <w:fldChar w:fldCharType="begin"/>
            </w:r>
            <w:r w:rsidR="004650A1">
              <w:rPr>
                <w:noProof/>
                <w:webHidden/>
              </w:rPr>
              <w:instrText xml:space="preserve"> PAGEREF _Toc43309081 \h </w:instrText>
            </w:r>
            <w:r w:rsidR="004650A1">
              <w:rPr>
                <w:noProof/>
                <w:webHidden/>
              </w:rPr>
            </w:r>
            <w:r w:rsidR="004650A1">
              <w:rPr>
                <w:noProof/>
                <w:webHidden/>
              </w:rPr>
              <w:fldChar w:fldCharType="separate"/>
            </w:r>
            <w:r w:rsidR="004650A1">
              <w:rPr>
                <w:noProof/>
                <w:webHidden/>
              </w:rPr>
              <w:t>1</w:t>
            </w:r>
            <w:r w:rsidR="004650A1">
              <w:rPr>
                <w:noProof/>
                <w:webHidden/>
              </w:rPr>
              <w:fldChar w:fldCharType="end"/>
            </w:r>
          </w:hyperlink>
        </w:p>
        <w:p w14:paraId="126D1AF5" w14:textId="3CA6CFE0" w:rsidR="004650A1" w:rsidRDefault="004650A1">
          <w:pPr>
            <w:pStyle w:val="TDC1"/>
            <w:tabs>
              <w:tab w:val="left" w:pos="440"/>
              <w:tab w:val="right" w:leader="dot" w:pos="4055"/>
            </w:tabs>
            <w:rPr>
              <w:rFonts w:asciiTheme="minorHAnsi" w:hAnsiTheme="minorHAnsi" w:cstheme="minorBidi"/>
              <w:noProof/>
            </w:rPr>
          </w:pPr>
          <w:hyperlink w:anchor="_Toc43309082" w:history="1">
            <w:r w:rsidRPr="00A544AF">
              <w:rPr>
                <w:rStyle w:val="Hipervnculo"/>
                <w:noProof/>
              </w:rPr>
              <w:t>2.</w:t>
            </w:r>
            <w:r>
              <w:rPr>
                <w:rFonts w:asciiTheme="minorHAnsi" w:hAnsiTheme="minorHAnsi" w:cstheme="minorBidi"/>
                <w:noProof/>
              </w:rPr>
              <w:tab/>
            </w:r>
            <w:r w:rsidRPr="00A544AF">
              <w:rPr>
                <w:rStyle w:val="Hipervnculo"/>
                <w:noProof/>
              </w:rPr>
              <w:t>Definiciones</w:t>
            </w:r>
            <w:r>
              <w:rPr>
                <w:noProof/>
                <w:webHidden/>
              </w:rPr>
              <w:tab/>
            </w:r>
            <w:r>
              <w:rPr>
                <w:noProof/>
                <w:webHidden/>
              </w:rPr>
              <w:fldChar w:fldCharType="begin"/>
            </w:r>
            <w:r>
              <w:rPr>
                <w:noProof/>
                <w:webHidden/>
              </w:rPr>
              <w:instrText xml:space="preserve"> PAGEREF _Toc43309082 \h </w:instrText>
            </w:r>
            <w:r>
              <w:rPr>
                <w:noProof/>
                <w:webHidden/>
              </w:rPr>
            </w:r>
            <w:r>
              <w:rPr>
                <w:noProof/>
                <w:webHidden/>
              </w:rPr>
              <w:fldChar w:fldCharType="separate"/>
            </w:r>
            <w:r>
              <w:rPr>
                <w:noProof/>
                <w:webHidden/>
              </w:rPr>
              <w:t>2</w:t>
            </w:r>
            <w:r>
              <w:rPr>
                <w:noProof/>
                <w:webHidden/>
              </w:rPr>
              <w:fldChar w:fldCharType="end"/>
            </w:r>
          </w:hyperlink>
        </w:p>
        <w:p w14:paraId="7EAFE3F8" w14:textId="519A49D5" w:rsidR="004650A1" w:rsidRDefault="004650A1">
          <w:pPr>
            <w:pStyle w:val="TDC2"/>
            <w:tabs>
              <w:tab w:val="left" w:pos="880"/>
              <w:tab w:val="right" w:leader="dot" w:pos="4055"/>
            </w:tabs>
            <w:rPr>
              <w:rFonts w:cstheme="minorBidi"/>
              <w:noProof/>
            </w:rPr>
          </w:pPr>
          <w:hyperlink w:anchor="_Toc43309083" w:history="1">
            <w:r w:rsidRPr="00A544AF">
              <w:rPr>
                <w:rStyle w:val="Hipervnculo"/>
                <w:noProof/>
              </w:rPr>
              <w:t>2.1.</w:t>
            </w:r>
            <w:r>
              <w:rPr>
                <w:rFonts w:cstheme="minorBidi"/>
                <w:noProof/>
              </w:rPr>
              <w:tab/>
            </w:r>
            <w:r w:rsidRPr="00A544AF">
              <w:rPr>
                <w:rStyle w:val="Hipervnculo"/>
                <w:noProof/>
              </w:rPr>
              <w:t>Apelación</w:t>
            </w:r>
            <w:r>
              <w:rPr>
                <w:noProof/>
                <w:webHidden/>
              </w:rPr>
              <w:tab/>
            </w:r>
            <w:r>
              <w:rPr>
                <w:noProof/>
                <w:webHidden/>
              </w:rPr>
              <w:fldChar w:fldCharType="begin"/>
            </w:r>
            <w:r>
              <w:rPr>
                <w:noProof/>
                <w:webHidden/>
              </w:rPr>
              <w:instrText xml:space="preserve"> PAGEREF _Toc43309083 \h </w:instrText>
            </w:r>
            <w:r>
              <w:rPr>
                <w:noProof/>
                <w:webHidden/>
              </w:rPr>
            </w:r>
            <w:r>
              <w:rPr>
                <w:noProof/>
                <w:webHidden/>
              </w:rPr>
              <w:fldChar w:fldCharType="separate"/>
            </w:r>
            <w:r>
              <w:rPr>
                <w:noProof/>
                <w:webHidden/>
              </w:rPr>
              <w:t>2</w:t>
            </w:r>
            <w:r>
              <w:rPr>
                <w:noProof/>
                <w:webHidden/>
              </w:rPr>
              <w:fldChar w:fldCharType="end"/>
            </w:r>
          </w:hyperlink>
        </w:p>
        <w:p w14:paraId="3CC99F6C" w14:textId="53DC7A62" w:rsidR="004650A1" w:rsidRDefault="004650A1">
          <w:pPr>
            <w:pStyle w:val="TDC2"/>
            <w:tabs>
              <w:tab w:val="left" w:pos="880"/>
              <w:tab w:val="right" w:leader="dot" w:pos="4055"/>
            </w:tabs>
            <w:rPr>
              <w:rFonts w:cstheme="minorBidi"/>
              <w:noProof/>
            </w:rPr>
          </w:pPr>
          <w:hyperlink w:anchor="_Toc43309084" w:history="1">
            <w:r w:rsidRPr="00A544AF">
              <w:rPr>
                <w:rStyle w:val="Hipervnculo"/>
                <w:noProof/>
              </w:rPr>
              <w:t>2.2.</w:t>
            </w:r>
            <w:r>
              <w:rPr>
                <w:rFonts w:cstheme="minorBidi"/>
                <w:noProof/>
              </w:rPr>
              <w:tab/>
            </w:r>
            <w:r w:rsidRPr="00A544AF">
              <w:rPr>
                <w:rStyle w:val="Hipervnculo"/>
                <w:noProof/>
              </w:rPr>
              <w:t>Cliente</w:t>
            </w:r>
            <w:r>
              <w:rPr>
                <w:noProof/>
                <w:webHidden/>
              </w:rPr>
              <w:tab/>
            </w:r>
            <w:r>
              <w:rPr>
                <w:noProof/>
                <w:webHidden/>
              </w:rPr>
              <w:fldChar w:fldCharType="begin"/>
            </w:r>
            <w:r>
              <w:rPr>
                <w:noProof/>
                <w:webHidden/>
              </w:rPr>
              <w:instrText xml:space="preserve"> PAGEREF _Toc43309084 \h </w:instrText>
            </w:r>
            <w:r>
              <w:rPr>
                <w:noProof/>
                <w:webHidden/>
              </w:rPr>
            </w:r>
            <w:r>
              <w:rPr>
                <w:noProof/>
                <w:webHidden/>
              </w:rPr>
              <w:fldChar w:fldCharType="separate"/>
            </w:r>
            <w:r>
              <w:rPr>
                <w:noProof/>
                <w:webHidden/>
              </w:rPr>
              <w:t>2</w:t>
            </w:r>
            <w:r>
              <w:rPr>
                <w:noProof/>
                <w:webHidden/>
              </w:rPr>
              <w:fldChar w:fldCharType="end"/>
            </w:r>
          </w:hyperlink>
        </w:p>
        <w:p w14:paraId="1DF5D5AB" w14:textId="2B1E4AEC" w:rsidR="004650A1" w:rsidRDefault="004650A1">
          <w:pPr>
            <w:pStyle w:val="TDC2"/>
            <w:tabs>
              <w:tab w:val="left" w:pos="880"/>
              <w:tab w:val="right" w:leader="dot" w:pos="4055"/>
            </w:tabs>
            <w:rPr>
              <w:rFonts w:cstheme="minorBidi"/>
              <w:noProof/>
            </w:rPr>
          </w:pPr>
          <w:hyperlink w:anchor="_Toc43309085" w:history="1">
            <w:r w:rsidRPr="00A544AF">
              <w:rPr>
                <w:rStyle w:val="Hipervnculo"/>
                <w:noProof/>
              </w:rPr>
              <w:t>2.3.</w:t>
            </w:r>
            <w:r>
              <w:rPr>
                <w:rFonts w:cstheme="minorBidi"/>
                <w:noProof/>
              </w:rPr>
              <w:tab/>
            </w:r>
            <w:r w:rsidRPr="00A544AF">
              <w:rPr>
                <w:rStyle w:val="Hipervnculo"/>
                <w:noProof/>
              </w:rPr>
              <w:t>Parte interesada</w:t>
            </w:r>
            <w:r>
              <w:rPr>
                <w:noProof/>
                <w:webHidden/>
              </w:rPr>
              <w:tab/>
            </w:r>
            <w:r>
              <w:rPr>
                <w:noProof/>
                <w:webHidden/>
              </w:rPr>
              <w:fldChar w:fldCharType="begin"/>
            </w:r>
            <w:r>
              <w:rPr>
                <w:noProof/>
                <w:webHidden/>
              </w:rPr>
              <w:instrText xml:space="preserve"> PAGEREF _Toc43309085 \h </w:instrText>
            </w:r>
            <w:r>
              <w:rPr>
                <w:noProof/>
                <w:webHidden/>
              </w:rPr>
            </w:r>
            <w:r>
              <w:rPr>
                <w:noProof/>
                <w:webHidden/>
              </w:rPr>
              <w:fldChar w:fldCharType="separate"/>
            </w:r>
            <w:r>
              <w:rPr>
                <w:noProof/>
                <w:webHidden/>
              </w:rPr>
              <w:t>2</w:t>
            </w:r>
            <w:r>
              <w:rPr>
                <w:noProof/>
                <w:webHidden/>
              </w:rPr>
              <w:fldChar w:fldCharType="end"/>
            </w:r>
          </w:hyperlink>
        </w:p>
        <w:p w14:paraId="7B12B604" w14:textId="3CA068A8" w:rsidR="004650A1" w:rsidRDefault="004650A1">
          <w:pPr>
            <w:pStyle w:val="TDC2"/>
            <w:tabs>
              <w:tab w:val="left" w:pos="880"/>
              <w:tab w:val="right" w:leader="dot" w:pos="4055"/>
            </w:tabs>
            <w:rPr>
              <w:rFonts w:cstheme="minorBidi"/>
              <w:noProof/>
            </w:rPr>
          </w:pPr>
          <w:hyperlink w:anchor="_Toc43309086" w:history="1">
            <w:r w:rsidRPr="00A544AF">
              <w:rPr>
                <w:rStyle w:val="Hipervnculo"/>
                <w:noProof/>
              </w:rPr>
              <w:t>2.4.</w:t>
            </w:r>
            <w:r>
              <w:rPr>
                <w:rFonts w:cstheme="minorBidi"/>
                <w:noProof/>
              </w:rPr>
              <w:tab/>
            </w:r>
            <w:r w:rsidRPr="00A544AF">
              <w:rPr>
                <w:rStyle w:val="Hipervnculo"/>
                <w:noProof/>
              </w:rPr>
              <w:t>Queja</w:t>
            </w:r>
            <w:r>
              <w:rPr>
                <w:noProof/>
                <w:webHidden/>
              </w:rPr>
              <w:tab/>
            </w:r>
            <w:r>
              <w:rPr>
                <w:noProof/>
                <w:webHidden/>
              </w:rPr>
              <w:fldChar w:fldCharType="begin"/>
            </w:r>
            <w:r>
              <w:rPr>
                <w:noProof/>
                <w:webHidden/>
              </w:rPr>
              <w:instrText xml:space="preserve"> PAGEREF _Toc43309086 \h </w:instrText>
            </w:r>
            <w:r>
              <w:rPr>
                <w:noProof/>
                <w:webHidden/>
              </w:rPr>
            </w:r>
            <w:r>
              <w:rPr>
                <w:noProof/>
                <w:webHidden/>
              </w:rPr>
              <w:fldChar w:fldCharType="separate"/>
            </w:r>
            <w:r>
              <w:rPr>
                <w:noProof/>
                <w:webHidden/>
              </w:rPr>
              <w:t>2</w:t>
            </w:r>
            <w:r>
              <w:rPr>
                <w:noProof/>
                <w:webHidden/>
              </w:rPr>
              <w:fldChar w:fldCharType="end"/>
            </w:r>
          </w:hyperlink>
        </w:p>
        <w:p w14:paraId="17DDC0CD" w14:textId="4FE00C12" w:rsidR="004650A1" w:rsidRDefault="004650A1">
          <w:pPr>
            <w:pStyle w:val="TDC2"/>
            <w:tabs>
              <w:tab w:val="left" w:pos="880"/>
              <w:tab w:val="right" w:leader="dot" w:pos="4055"/>
            </w:tabs>
            <w:rPr>
              <w:rFonts w:cstheme="minorBidi"/>
              <w:noProof/>
            </w:rPr>
          </w:pPr>
          <w:hyperlink w:anchor="_Toc43309087" w:history="1">
            <w:r w:rsidRPr="00A544AF">
              <w:rPr>
                <w:rStyle w:val="Hipervnculo"/>
                <w:noProof/>
              </w:rPr>
              <w:t>2.5.</w:t>
            </w:r>
            <w:r>
              <w:rPr>
                <w:rFonts w:cstheme="minorBidi"/>
                <w:noProof/>
              </w:rPr>
              <w:tab/>
            </w:r>
            <w:r w:rsidRPr="00A544AF">
              <w:rPr>
                <w:rStyle w:val="Hipervnculo"/>
                <w:noProof/>
              </w:rPr>
              <w:t>Satisfacción del cliente</w:t>
            </w:r>
            <w:r>
              <w:rPr>
                <w:noProof/>
                <w:webHidden/>
              </w:rPr>
              <w:tab/>
            </w:r>
            <w:r>
              <w:rPr>
                <w:noProof/>
                <w:webHidden/>
              </w:rPr>
              <w:fldChar w:fldCharType="begin"/>
            </w:r>
            <w:r>
              <w:rPr>
                <w:noProof/>
                <w:webHidden/>
              </w:rPr>
              <w:instrText xml:space="preserve"> PAGEREF _Toc43309087 \h </w:instrText>
            </w:r>
            <w:r>
              <w:rPr>
                <w:noProof/>
                <w:webHidden/>
              </w:rPr>
            </w:r>
            <w:r>
              <w:rPr>
                <w:noProof/>
                <w:webHidden/>
              </w:rPr>
              <w:fldChar w:fldCharType="separate"/>
            </w:r>
            <w:r>
              <w:rPr>
                <w:noProof/>
                <w:webHidden/>
              </w:rPr>
              <w:t>2</w:t>
            </w:r>
            <w:r>
              <w:rPr>
                <w:noProof/>
                <w:webHidden/>
              </w:rPr>
              <w:fldChar w:fldCharType="end"/>
            </w:r>
          </w:hyperlink>
        </w:p>
        <w:p w14:paraId="313A2A00" w14:textId="7111E5E2" w:rsidR="004650A1" w:rsidRDefault="004650A1">
          <w:pPr>
            <w:pStyle w:val="TDC1"/>
            <w:tabs>
              <w:tab w:val="left" w:pos="440"/>
              <w:tab w:val="right" w:leader="dot" w:pos="4055"/>
            </w:tabs>
            <w:rPr>
              <w:rFonts w:asciiTheme="minorHAnsi" w:hAnsiTheme="minorHAnsi" w:cstheme="minorBidi"/>
              <w:noProof/>
            </w:rPr>
          </w:pPr>
          <w:hyperlink w:anchor="_Toc43309088" w:history="1">
            <w:r w:rsidRPr="00A544AF">
              <w:rPr>
                <w:rStyle w:val="Hipervnculo"/>
                <w:noProof/>
              </w:rPr>
              <w:t>3.</w:t>
            </w:r>
            <w:r>
              <w:rPr>
                <w:rFonts w:asciiTheme="minorHAnsi" w:hAnsiTheme="minorHAnsi" w:cstheme="minorBidi"/>
                <w:noProof/>
              </w:rPr>
              <w:tab/>
            </w:r>
            <w:r w:rsidRPr="00A544AF">
              <w:rPr>
                <w:rStyle w:val="Hipervnculo"/>
                <w:noProof/>
              </w:rPr>
              <w:t>Personal del procedimiento</w:t>
            </w:r>
            <w:r>
              <w:rPr>
                <w:noProof/>
                <w:webHidden/>
              </w:rPr>
              <w:tab/>
            </w:r>
            <w:r>
              <w:rPr>
                <w:noProof/>
                <w:webHidden/>
              </w:rPr>
              <w:fldChar w:fldCharType="begin"/>
            </w:r>
            <w:r>
              <w:rPr>
                <w:noProof/>
                <w:webHidden/>
              </w:rPr>
              <w:instrText xml:space="preserve"> PAGEREF _Toc43309088 \h </w:instrText>
            </w:r>
            <w:r>
              <w:rPr>
                <w:noProof/>
                <w:webHidden/>
              </w:rPr>
            </w:r>
            <w:r>
              <w:rPr>
                <w:noProof/>
                <w:webHidden/>
              </w:rPr>
              <w:fldChar w:fldCharType="separate"/>
            </w:r>
            <w:r>
              <w:rPr>
                <w:noProof/>
                <w:webHidden/>
              </w:rPr>
              <w:t>2</w:t>
            </w:r>
            <w:r>
              <w:rPr>
                <w:noProof/>
                <w:webHidden/>
              </w:rPr>
              <w:fldChar w:fldCharType="end"/>
            </w:r>
          </w:hyperlink>
        </w:p>
        <w:p w14:paraId="1F6A1E50" w14:textId="474B5E5D" w:rsidR="004650A1" w:rsidRDefault="004650A1">
          <w:pPr>
            <w:pStyle w:val="TDC1"/>
            <w:tabs>
              <w:tab w:val="left" w:pos="440"/>
              <w:tab w:val="right" w:leader="dot" w:pos="4055"/>
            </w:tabs>
            <w:rPr>
              <w:rFonts w:asciiTheme="minorHAnsi" w:hAnsiTheme="minorHAnsi" w:cstheme="minorBidi"/>
              <w:noProof/>
            </w:rPr>
          </w:pPr>
          <w:hyperlink w:anchor="_Toc43309089" w:history="1">
            <w:r w:rsidRPr="00A544AF">
              <w:rPr>
                <w:rStyle w:val="Hipervnculo"/>
                <w:noProof/>
              </w:rPr>
              <w:t>4.</w:t>
            </w:r>
            <w:r>
              <w:rPr>
                <w:rFonts w:asciiTheme="minorHAnsi" w:hAnsiTheme="minorHAnsi" w:cstheme="minorBidi"/>
                <w:noProof/>
              </w:rPr>
              <w:tab/>
            </w:r>
            <w:r w:rsidRPr="00A544AF">
              <w:rPr>
                <w:rStyle w:val="Hipervnculo"/>
                <w:noProof/>
              </w:rPr>
              <w:t>Documentación relacionada</w:t>
            </w:r>
            <w:r>
              <w:rPr>
                <w:noProof/>
                <w:webHidden/>
              </w:rPr>
              <w:tab/>
            </w:r>
            <w:r>
              <w:rPr>
                <w:noProof/>
                <w:webHidden/>
              </w:rPr>
              <w:fldChar w:fldCharType="begin"/>
            </w:r>
            <w:r>
              <w:rPr>
                <w:noProof/>
                <w:webHidden/>
              </w:rPr>
              <w:instrText xml:space="preserve"> PAGEREF _Toc43309089 \h </w:instrText>
            </w:r>
            <w:r>
              <w:rPr>
                <w:noProof/>
                <w:webHidden/>
              </w:rPr>
            </w:r>
            <w:r>
              <w:rPr>
                <w:noProof/>
                <w:webHidden/>
              </w:rPr>
              <w:fldChar w:fldCharType="separate"/>
            </w:r>
            <w:r>
              <w:rPr>
                <w:noProof/>
                <w:webHidden/>
              </w:rPr>
              <w:t>3</w:t>
            </w:r>
            <w:r>
              <w:rPr>
                <w:noProof/>
                <w:webHidden/>
              </w:rPr>
              <w:fldChar w:fldCharType="end"/>
            </w:r>
          </w:hyperlink>
        </w:p>
        <w:p w14:paraId="4519B482" w14:textId="326A989F" w:rsidR="004650A1" w:rsidRDefault="004650A1">
          <w:pPr>
            <w:pStyle w:val="TDC1"/>
            <w:tabs>
              <w:tab w:val="left" w:pos="440"/>
              <w:tab w:val="right" w:leader="dot" w:pos="4055"/>
            </w:tabs>
            <w:rPr>
              <w:rFonts w:asciiTheme="minorHAnsi" w:hAnsiTheme="minorHAnsi" w:cstheme="minorBidi"/>
              <w:noProof/>
            </w:rPr>
          </w:pPr>
          <w:hyperlink w:anchor="_Toc43309090" w:history="1">
            <w:r w:rsidRPr="00A544AF">
              <w:rPr>
                <w:rStyle w:val="Hipervnculo"/>
                <w:noProof/>
              </w:rPr>
              <w:t>5.</w:t>
            </w:r>
            <w:r>
              <w:rPr>
                <w:rFonts w:asciiTheme="minorHAnsi" w:hAnsiTheme="minorHAnsi" w:cstheme="minorBidi"/>
                <w:noProof/>
              </w:rPr>
              <w:tab/>
            </w:r>
            <w:r w:rsidRPr="00A544AF">
              <w:rPr>
                <w:rStyle w:val="Hipervnculo"/>
                <w:noProof/>
              </w:rPr>
              <w:t>Módulo relacionado</w:t>
            </w:r>
            <w:r>
              <w:rPr>
                <w:noProof/>
                <w:webHidden/>
              </w:rPr>
              <w:tab/>
            </w:r>
            <w:r>
              <w:rPr>
                <w:noProof/>
                <w:webHidden/>
              </w:rPr>
              <w:fldChar w:fldCharType="begin"/>
            </w:r>
            <w:r>
              <w:rPr>
                <w:noProof/>
                <w:webHidden/>
              </w:rPr>
              <w:instrText xml:space="preserve"> PAGEREF _Toc43309090 \h </w:instrText>
            </w:r>
            <w:r>
              <w:rPr>
                <w:noProof/>
                <w:webHidden/>
              </w:rPr>
            </w:r>
            <w:r>
              <w:rPr>
                <w:noProof/>
                <w:webHidden/>
              </w:rPr>
              <w:fldChar w:fldCharType="separate"/>
            </w:r>
            <w:r>
              <w:rPr>
                <w:noProof/>
                <w:webHidden/>
              </w:rPr>
              <w:t>3</w:t>
            </w:r>
            <w:r>
              <w:rPr>
                <w:noProof/>
                <w:webHidden/>
              </w:rPr>
              <w:fldChar w:fldCharType="end"/>
            </w:r>
          </w:hyperlink>
        </w:p>
        <w:p w14:paraId="062ECA14" w14:textId="3119A67B" w:rsidR="004650A1" w:rsidRDefault="004650A1">
          <w:pPr>
            <w:pStyle w:val="TDC1"/>
            <w:tabs>
              <w:tab w:val="left" w:pos="440"/>
              <w:tab w:val="right" w:leader="dot" w:pos="4055"/>
            </w:tabs>
            <w:rPr>
              <w:rFonts w:asciiTheme="minorHAnsi" w:hAnsiTheme="minorHAnsi" w:cstheme="minorBidi"/>
              <w:noProof/>
            </w:rPr>
          </w:pPr>
          <w:hyperlink w:anchor="_Toc43309091" w:history="1">
            <w:r w:rsidRPr="00A544AF">
              <w:rPr>
                <w:rStyle w:val="Hipervnculo"/>
                <w:noProof/>
              </w:rPr>
              <w:t>6.</w:t>
            </w:r>
            <w:r>
              <w:rPr>
                <w:rFonts w:asciiTheme="minorHAnsi" w:hAnsiTheme="minorHAnsi" w:cstheme="minorBidi"/>
                <w:noProof/>
              </w:rPr>
              <w:tab/>
            </w:r>
            <w:r w:rsidRPr="00A544AF">
              <w:rPr>
                <w:rStyle w:val="Hipervnculo"/>
                <w:noProof/>
              </w:rPr>
              <w:t>Procedimiento</w:t>
            </w:r>
            <w:r>
              <w:rPr>
                <w:noProof/>
                <w:webHidden/>
              </w:rPr>
              <w:tab/>
            </w:r>
            <w:r>
              <w:rPr>
                <w:noProof/>
                <w:webHidden/>
              </w:rPr>
              <w:fldChar w:fldCharType="begin"/>
            </w:r>
            <w:r>
              <w:rPr>
                <w:noProof/>
                <w:webHidden/>
              </w:rPr>
              <w:instrText xml:space="preserve"> PAGEREF _Toc43309091 \h </w:instrText>
            </w:r>
            <w:r>
              <w:rPr>
                <w:noProof/>
                <w:webHidden/>
              </w:rPr>
            </w:r>
            <w:r>
              <w:rPr>
                <w:noProof/>
                <w:webHidden/>
              </w:rPr>
              <w:fldChar w:fldCharType="separate"/>
            </w:r>
            <w:r>
              <w:rPr>
                <w:noProof/>
                <w:webHidden/>
              </w:rPr>
              <w:t>3</w:t>
            </w:r>
            <w:r>
              <w:rPr>
                <w:noProof/>
                <w:webHidden/>
              </w:rPr>
              <w:fldChar w:fldCharType="end"/>
            </w:r>
          </w:hyperlink>
        </w:p>
        <w:p w14:paraId="4C0B157E" w14:textId="1E1C4D34" w:rsidR="004650A1" w:rsidRDefault="004650A1">
          <w:pPr>
            <w:pStyle w:val="TDC2"/>
            <w:tabs>
              <w:tab w:val="left" w:pos="880"/>
              <w:tab w:val="right" w:leader="dot" w:pos="4055"/>
            </w:tabs>
            <w:rPr>
              <w:rFonts w:cstheme="minorBidi"/>
              <w:noProof/>
            </w:rPr>
          </w:pPr>
          <w:hyperlink w:anchor="_Toc43309092" w:history="1">
            <w:r w:rsidRPr="00A544AF">
              <w:rPr>
                <w:rStyle w:val="Hipervnculo"/>
                <w:noProof/>
              </w:rPr>
              <w:t>6.1.</w:t>
            </w:r>
            <w:r>
              <w:rPr>
                <w:rFonts w:cstheme="minorBidi"/>
                <w:noProof/>
              </w:rPr>
              <w:tab/>
            </w:r>
            <w:r w:rsidRPr="00A544AF">
              <w:rPr>
                <w:rStyle w:val="Hipervnculo"/>
                <w:noProof/>
              </w:rPr>
              <w:t>Servicio al cliente</w:t>
            </w:r>
            <w:r>
              <w:rPr>
                <w:noProof/>
                <w:webHidden/>
              </w:rPr>
              <w:tab/>
            </w:r>
            <w:r>
              <w:rPr>
                <w:noProof/>
                <w:webHidden/>
              </w:rPr>
              <w:fldChar w:fldCharType="begin"/>
            </w:r>
            <w:r>
              <w:rPr>
                <w:noProof/>
                <w:webHidden/>
              </w:rPr>
              <w:instrText xml:space="preserve"> PAGEREF _Toc43309092 \h </w:instrText>
            </w:r>
            <w:r>
              <w:rPr>
                <w:noProof/>
                <w:webHidden/>
              </w:rPr>
            </w:r>
            <w:r>
              <w:rPr>
                <w:noProof/>
                <w:webHidden/>
              </w:rPr>
              <w:fldChar w:fldCharType="separate"/>
            </w:r>
            <w:r>
              <w:rPr>
                <w:noProof/>
                <w:webHidden/>
              </w:rPr>
              <w:t>3</w:t>
            </w:r>
            <w:r>
              <w:rPr>
                <w:noProof/>
                <w:webHidden/>
              </w:rPr>
              <w:fldChar w:fldCharType="end"/>
            </w:r>
          </w:hyperlink>
        </w:p>
        <w:p w14:paraId="60444D66" w14:textId="1382C157" w:rsidR="004650A1" w:rsidRDefault="004650A1">
          <w:pPr>
            <w:pStyle w:val="TDC2"/>
            <w:tabs>
              <w:tab w:val="left" w:pos="880"/>
              <w:tab w:val="right" w:leader="dot" w:pos="4055"/>
            </w:tabs>
            <w:rPr>
              <w:rFonts w:cstheme="minorBidi"/>
              <w:noProof/>
            </w:rPr>
          </w:pPr>
          <w:hyperlink w:anchor="_Toc43309093" w:history="1">
            <w:r w:rsidRPr="00A544AF">
              <w:rPr>
                <w:rStyle w:val="Hipervnculo"/>
                <w:noProof/>
              </w:rPr>
              <w:t>6.2.</w:t>
            </w:r>
            <w:r>
              <w:rPr>
                <w:rFonts w:cstheme="minorBidi"/>
                <w:noProof/>
              </w:rPr>
              <w:tab/>
            </w:r>
            <w:r w:rsidRPr="00A544AF">
              <w:rPr>
                <w:rStyle w:val="Hipervnculo"/>
                <w:noProof/>
              </w:rPr>
              <w:t>Acceso a las instalaciones del PROCAME</w:t>
            </w:r>
            <w:r>
              <w:rPr>
                <w:noProof/>
                <w:webHidden/>
              </w:rPr>
              <w:tab/>
            </w:r>
            <w:r>
              <w:rPr>
                <w:noProof/>
                <w:webHidden/>
              </w:rPr>
              <w:fldChar w:fldCharType="begin"/>
            </w:r>
            <w:r>
              <w:rPr>
                <w:noProof/>
                <w:webHidden/>
              </w:rPr>
              <w:instrText xml:space="preserve"> PAGEREF _Toc43309093 \h </w:instrText>
            </w:r>
            <w:r>
              <w:rPr>
                <w:noProof/>
                <w:webHidden/>
              </w:rPr>
            </w:r>
            <w:r>
              <w:rPr>
                <w:noProof/>
                <w:webHidden/>
              </w:rPr>
              <w:fldChar w:fldCharType="separate"/>
            </w:r>
            <w:r>
              <w:rPr>
                <w:noProof/>
                <w:webHidden/>
              </w:rPr>
              <w:t>4</w:t>
            </w:r>
            <w:r>
              <w:rPr>
                <w:noProof/>
                <w:webHidden/>
              </w:rPr>
              <w:fldChar w:fldCharType="end"/>
            </w:r>
          </w:hyperlink>
        </w:p>
        <w:p w14:paraId="375A3EF6" w14:textId="3A3C1E99" w:rsidR="004650A1" w:rsidRDefault="004650A1">
          <w:pPr>
            <w:pStyle w:val="TDC2"/>
            <w:tabs>
              <w:tab w:val="left" w:pos="880"/>
              <w:tab w:val="right" w:leader="dot" w:pos="4055"/>
            </w:tabs>
            <w:rPr>
              <w:rFonts w:cstheme="minorBidi"/>
              <w:noProof/>
            </w:rPr>
          </w:pPr>
          <w:hyperlink w:anchor="_Toc43309094" w:history="1">
            <w:r w:rsidRPr="00A544AF">
              <w:rPr>
                <w:rStyle w:val="Hipervnculo"/>
                <w:noProof/>
              </w:rPr>
              <w:t>6.3.</w:t>
            </w:r>
            <w:r>
              <w:rPr>
                <w:rFonts w:cstheme="minorBidi"/>
                <w:noProof/>
              </w:rPr>
              <w:tab/>
            </w:r>
            <w:r w:rsidRPr="00A544AF">
              <w:rPr>
                <w:rStyle w:val="Hipervnculo"/>
                <w:noProof/>
              </w:rPr>
              <w:t>Acceso a la documentación del SIG</w:t>
            </w:r>
            <w:r>
              <w:rPr>
                <w:noProof/>
                <w:webHidden/>
              </w:rPr>
              <w:tab/>
            </w:r>
            <w:r>
              <w:rPr>
                <w:noProof/>
                <w:webHidden/>
              </w:rPr>
              <w:fldChar w:fldCharType="begin"/>
            </w:r>
            <w:r>
              <w:rPr>
                <w:noProof/>
                <w:webHidden/>
              </w:rPr>
              <w:instrText xml:space="preserve"> PAGEREF _Toc43309094 \h </w:instrText>
            </w:r>
            <w:r>
              <w:rPr>
                <w:noProof/>
                <w:webHidden/>
              </w:rPr>
            </w:r>
            <w:r>
              <w:rPr>
                <w:noProof/>
                <w:webHidden/>
              </w:rPr>
              <w:fldChar w:fldCharType="separate"/>
            </w:r>
            <w:r>
              <w:rPr>
                <w:noProof/>
                <w:webHidden/>
              </w:rPr>
              <w:t>4</w:t>
            </w:r>
            <w:r>
              <w:rPr>
                <w:noProof/>
                <w:webHidden/>
              </w:rPr>
              <w:fldChar w:fldCharType="end"/>
            </w:r>
          </w:hyperlink>
        </w:p>
        <w:p w14:paraId="1C2E3557" w14:textId="62E653F4" w:rsidR="004650A1" w:rsidRDefault="004650A1">
          <w:pPr>
            <w:pStyle w:val="TDC2"/>
            <w:tabs>
              <w:tab w:val="left" w:pos="880"/>
              <w:tab w:val="right" w:leader="dot" w:pos="4055"/>
            </w:tabs>
            <w:rPr>
              <w:rFonts w:cstheme="minorBidi"/>
              <w:noProof/>
            </w:rPr>
          </w:pPr>
          <w:hyperlink w:anchor="_Toc43309095" w:history="1">
            <w:r w:rsidRPr="00A544AF">
              <w:rPr>
                <w:rStyle w:val="Hipervnculo"/>
                <w:noProof/>
              </w:rPr>
              <w:t>6.4.</w:t>
            </w:r>
            <w:r>
              <w:rPr>
                <w:rFonts w:cstheme="minorBidi"/>
                <w:noProof/>
              </w:rPr>
              <w:tab/>
            </w:r>
            <w:r w:rsidRPr="00A544AF">
              <w:rPr>
                <w:rStyle w:val="Hipervnculo"/>
                <w:noProof/>
              </w:rPr>
              <w:t>Orientación</w:t>
            </w:r>
            <w:r>
              <w:rPr>
                <w:noProof/>
                <w:webHidden/>
              </w:rPr>
              <w:tab/>
            </w:r>
            <w:r>
              <w:rPr>
                <w:noProof/>
                <w:webHidden/>
              </w:rPr>
              <w:fldChar w:fldCharType="begin"/>
            </w:r>
            <w:r>
              <w:rPr>
                <w:noProof/>
                <w:webHidden/>
              </w:rPr>
              <w:instrText xml:space="preserve"> PAGEREF _Toc43309095 \h </w:instrText>
            </w:r>
            <w:r>
              <w:rPr>
                <w:noProof/>
                <w:webHidden/>
              </w:rPr>
            </w:r>
            <w:r>
              <w:rPr>
                <w:noProof/>
                <w:webHidden/>
              </w:rPr>
              <w:fldChar w:fldCharType="separate"/>
            </w:r>
            <w:r>
              <w:rPr>
                <w:noProof/>
                <w:webHidden/>
              </w:rPr>
              <w:t>5</w:t>
            </w:r>
            <w:r>
              <w:rPr>
                <w:noProof/>
                <w:webHidden/>
              </w:rPr>
              <w:fldChar w:fldCharType="end"/>
            </w:r>
          </w:hyperlink>
        </w:p>
        <w:p w14:paraId="33C11982" w14:textId="171F49AB" w:rsidR="004650A1" w:rsidRDefault="004650A1">
          <w:pPr>
            <w:pStyle w:val="TDC2"/>
            <w:tabs>
              <w:tab w:val="left" w:pos="880"/>
              <w:tab w:val="right" w:leader="dot" w:pos="4055"/>
            </w:tabs>
            <w:rPr>
              <w:rFonts w:cstheme="minorBidi"/>
              <w:noProof/>
            </w:rPr>
          </w:pPr>
          <w:hyperlink w:anchor="_Toc43309096" w:history="1">
            <w:r w:rsidRPr="00A544AF">
              <w:rPr>
                <w:rStyle w:val="Hipervnculo"/>
                <w:noProof/>
              </w:rPr>
              <w:t>6.5.</w:t>
            </w:r>
            <w:r>
              <w:rPr>
                <w:rFonts w:cstheme="minorBidi"/>
                <w:noProof/>
              </w:rPr>
              <w:tab/>
            </w:r>
            <w:r w:rsidRPr="00A544AF">
              <w:rPr>
                <w:rStyle w:val="Hipervnculo"/>
                <w:noProof/>
              </w:rPr>
              <w:t>Retroalimentación del cliente</w:t>
            </w:r>
            <w:r>
              <w:rPr>
                <w:noProof/>
                <w:webHidden/>
              </w:rPr>
              <w:tab/>
            </w:r>
            <w:r>
              <w:rPr>
                <w:noProof/>
                <w:webHidden/>
              </w:rPr>
              <w:fldChar w:fldCharType="begin"/>
            </w:r>
            <w:r>
              <w:rPr>
                <w:noProof/>
                <w:webHidden/>
              </w:rPr>
              <w:instrText xml:space="preserve"> PAGEREF _Toc43309096 \h </w:instrText>
            </w:r>
            <w:r>
              <w:rPr>
                <w:noProof/>
                <w:webHidden/>
              </w:rPr>
            </w:r>
            <w:r>
              <w:rPr>
                <w:noProof/>
                <w:webHidden/>
              </w:rPr>
              <w:fldChar w:fldCharType="separate"/>
            </w:r>
            <w:r>
              <w:rPr>
                <w:noProof/>
                <w:webHidden/>
              </w:rPr>
              <w:t>5</w:t>
            </w:r>
            <w:r>
              <w:rPr>
                <w:noProof/>
                <w:webHidden/>
              </w:rPr>
              <w:fldChar w:fldCharType="end"/>
            </w:r>
          </w:hyperlink>
        </w:p>
        <w:p w14:paraId="11FC4DF8" w14:textId="1F0DCF07" w:rsidR="004650A1" w:rsidRDefault="004650A1">
          <w:pPr>
            <w:pStyle w:val="TDC2"/>
            <w:tabs>
              <w:tab w:val="left" w:pos="880"/>
              <w:tab w:val="right" w:leader="dot" w:pos="4055"/>
            </w:tabs>
            <w:rPr>
              <w:rFonts w:cstheme="minorBidi"/>
              <w:noProof/>
            </w:rPr>
          </w:pPr>
          <w:hyperlink w:anchor="_Toc43309097" w:history="1">
            <w:r w:rsidRPr="00A544AF">
              <w:rPr>
                <w:rStyle w:val="Hipervnculo"/>
                <w:noProof/>
              </w:rPr>
              <w:t>6.6.</w:t>
            </w:r>
            <w:r>
              <w:rPr>
                <w:rFonts w:cstheme="minorBidi"/>
                <w:noProof/>
              </w:rPr>
              <w:tab/>
            </w:r>
            <w:r w:rsidRPr="00A544AF">
              <w:rPr>
                <w:rStyle w:val="Hipervnculo"/>
                <w:noProof/>
              </w:rPr>
              <w:t>Recepción de apelaciones y quejas</w:t>
            </w:r>
            <w:r>
              <w:rPr>
                <w:noProof/>
                <w:webHidden/>
              </w:rPr>
              <w:tab/>
            </w:r>
            <w:r>
              <w:rPr>
                <w:noProof/>
                <w:webHidden/>
              </w:rPr>
              <w:fldChar w:fldCharType="begin"/>
            </w:r>
            <w:r>
              <w:rPr>
                <w:noProof/>
                <w:webHidden/>
              </w:rPr>
              <w:instrText xml:space="preserve"> PAGEREF _Toc43309097 \h </w:instrText>
            </w:r>
            <w:r>
              <w:rPr>
                <w:noProof/>
                <w:webHidden/>
              </w:rPr>
            </w:r>
            <w:r>
              <w:rPr>
                <w:noProof/>
                <w:webHidden/>
              </w:rPr>
              <w:fldChar w:fldCharType="separate"/>
            </w:r>
            <w:r>
              <w:rPr>
                <w:noProof/>
                <w:webHidden/>
              </w:rPr>
              <w:t>8</w:t>
            </w:r>
            <w:r>
              <w:rPr>
                <w:noProof/>
                <w:webHidden/>
              </w:rPr>
              <w:fldChar w:fldCharType="end"/>
            </w:r>
          </w:hyperlink>
        </w:p>
        <w:p w14:paraId="1747F059" w14:textId="7475375F" w:rsidR="004650A1" w:rsidRDefault="004650A1">
          <w:pPr>
            <w:pStyle w:val="TDC2"/>
            <w:tabs>
              <w:tab w:val="left" w:pos="880"/>
              <w:tab w:val="right" w:leader="dot" w:pos="4055"/>
            </w:tabs>
            <w:rPr>
              <w:rFonts w:cstheme="minorBidi"/>
              <w:noProof/>
            </w:rPr>
          </w:pPr>
          <w:hyperlink w:anchor="_Toc43309098" w:history="1">
            <w:r w:rsidRPr="00A544AF">
              <w:rPr>
                <w:rStyle w:val="Hipervnculo"/>
                <w:noProof/>
              </w:rPr>
              <w:t>6.7.</w:t>
            </w:r>
            <w:r>
              <w:rPr>
                <w:rFonts w:cstheme="minorBidi"/>
                <w:noProof/>
              </w:rPr>
              <w:tab/>
            </w:r>
            <w:r w:rsidRPr="00A544AF">
              <w:rPr>
                <w:rStyle w:val="Hipervnculo"/>
                <w:noProof/>
              </w:rPr>
              <w:t>Comunicación con el cliente</w:t>
            </w:r>
            <w:r>
              <w:rPr>
                <w:noProof/>
                <w:webHidden/>
              </w:rPr>
              <w:tab/>
            </w:r>
            <w:r>
              <w:rPr>
                <w:noProof/>
                <w:webHidden/>
              </w:rPr>
              <w:fldChar w:fldCharType="begin"/>
            </w:r>
            <w:r>
              <w:rPr>
                <w:noProof/>
                <w:webHidden/>
              </w:rPr>
              <w:instrText xml:space="preserve"> PAGEREF _Toc43309098 \h </w:instrText>
            </w:r>
            <w:r>
              <w:rPr>
                <w:noProof/>
                <w:webHidden/>
              </w:rPr>
            </w:r>
            <w:r>
              <w:rPr>
                <w:noProof/>
                <w:webHidden/>
              </w:rPr>
              <w:fldChar w:fldCharType="separate"/>
            </w:r>
            <w:r>
              <w:rPr>
                <w:noProof/>
                <w:webHidden/>
              </w:rPr>
              <w:t>8</w:t>
            </w:r>
            <w:r>
              <w:rPr>
                <w:noProof/>
                <w:webHidden/>
              </w:rPr>
              <w:fldChar w:fldCharType="end"/>
            </w:r>
          </w:hyperlink>
        </w:p>
        <w:p w14:paraId="3DDC4439" w14:textId="6C5937F2" w:rsidR="004650A1" w:rsidRDefault="004650A1">
          <w:pPr>
            <w:pStyle w:val="TDC2"/>
            <w:tabs>
              <w:tab w:val="left" w:pos="880"/>
              <w:tab w:val="right" w:leader="dot" w:pos="4055"/>
            </w:tabs>
            <w:rPr>
              <w:rFonts w:cstheme="minorBidi"/>
              <w:noProof/>
            </w:rPr>
          </w:pPr>
          <w:hyperlink w:anchor="_Toc43309099" w:history="1">
            <w:r w:rsidRPr="00A544AF">
              <w:rPr>
                <w:rStyle w:val="Hipervnculo"/>
                <w:noProof/>
              </w:rPr>
              <w:t>6.8.</w:t>
            </w:r>
            <w:r>
              <w:rPr>
                <w:rFonts w:cstheme="minorBidi"/>
                <w:noProof/>
              </w:rPr>
              <w:tab/>
            </w:r>
            <w:r w:rsidRPr="00A544AF">
              <w:rPr>
                <w:rStyle w:val="Hipervnculo"/>
                <w:noProof/>
              </w:rPr>
              <w:t>Seguimiento de los clientes</w:t>
            </w:r>
            <w:r>
              <w:rPr>
                <w:noProof/>
                <w:webHidden/>
              </w:rPr>
              <w:tab/>
            </w:r>
            <w:r>
              <w:rPr>
                <w:noProof/>
                <w:webHidden/>
              </w:rPr>
              <w:fldChar w:fldCharType="begin"/>
            </w:r>
            <w:r>
              <w:rPr>
                <w:noProof/>
                <w:webHidden/>
              </w:rPr>
              <w:instrText xml:space="preserve"> PAGEREF _Toc43309099 \h </w:instrText>
            </w:r>
            <w:r>
              <w:rPr>
                <w:noProof/>
                <w:webHidden/>
              </w:rPr>
            </w:r>
            <w:r>
              <w:rPr>
                <w:noProof/>
                <w:webHidden/>
              </w:rPr>
              <w:fldChar w:fldCharType="separate"/>
            </w:r>
            <w:r>
              <w:rPr>
                <w:noProof/>
                <w:webHidden/>
              </w:rPr>
              <w:t>10</w:t>
            </w:r>
            <w:r>
              <w:rPr>
                <w:noProof/>
                <w:webHidden/>
              </w:rPr>
              <w:fldChar w:fldCharType="end"/>
            </w:r>
          </w:hyperlink>
        </w:p>
        <w:p w14:paraId="463219E5" w14:textId="0B6F9C0D" w:rsidR="004650A1" w:rsidRDefault="004650A1">
          <w:pPr>
            <w:pStyle w:val="TDC1"/>
            <w:tabs>
              <w:tab w:val="left" w:pos="440"/>
              <w:tab w:val="right" w:leader="dot" w:pos="4055"/>
            </w:tabs>
            <w:rPr>
              <w:rFonts w:asciiTheme="minorHAnsi" w:hAnsiTheme="minorHAnsi" w:cstheme="minorBidi"/>
              <w:noProof/>
            </w:rPr>
          </w:pPr>
          <w:hyperlink w:anchor="_Toc43309100" w:history="1">
            <w:r w:rsidRPr="00A544AF">
              <w:rPr>
                <w:rStyle w:val="Hipervnculo"/>
                <w:noProof/>
              </w:rPr>
              <w:t>7.</w:t>
            </w:r>
            <w:r>
              <w:rPr>
                <w:rFonts w:asciiTheme="minorHAnsi" w:hAnsiTheme="minorHAnsi" w:cstheme="minorBidi"/>
                <w:noProof/>
              </w:rPr>
              <w:tab/>
            </w:r>
            <w:r w:rsidRPr="00A544AF">
              <w:rPr>
                <w:rStyle w:val="Hipervnculo"/>
                <w:noProof/>
              </w:rPr>
              <w:t>Formularios</w:t>
            </w:r>
            <w:r>
              <w:rPr>
                <w:noProof/>
                <w:webHidden/>
              </w:rPr>
              <w:tab/>
            </w:r>
            <w:r>
              <w:rPr>
                <w:noProof/>
                <w:webHidden/>
              </w:rPr>
              <w:fldChar w:fldCharType="begin"/>
            </w:r>
            <w:r>
              <w:rPr>
                <w:noProof/>
                <w:webHidden/>
              </w:rPr>
              <w:instrText xml:space="preserve"> PAGEREF _Toc43309100 \h </w:instrText>
            </w:r>
            <w:r>
              <w:rPr>
                <w:noProof/>
                <w:webHidden/>
              </w:rPr>
            </w:r>
            <w:r>
              <w:rPr>
                <w:noProof/>
                <w:webHidden/>
              </w:rPr>
              <w:fldChar w:fldCharType="separate"/>
            </w:r>
            <w:r>
              <w:rPr>
                <w:noProof/>
                <w:webHidden/>
              </w:rPr>
              <w:t>10</w:t>
            </w:r>
            <w:r>
              <w:rPr>
                <w:noProof/>
                <w:webHidden/>
              </w:rPr>
              <w:fldChar w:fldCharType="end"/>
            </w:r>
          </w:hyperlink>
        </w:p>
        <w:p w14:paraId="0B184235" w14:textId="6B2F3CDA" w:rsidR="004650A1" w:rsidRDefault="004650A1">
          <w:pPr>
            <w:pStyle w:val="TDC1"/>
            <w:tabs>
              <w:tab w:val="left" w:pos="440"/>
              <w:tab w:val="right" w:leader="dot" w:pos="4055"/>
            </w:tabs>
            <w:rPr>
              <w:rFonts w:asciiTheme="minorHAnsi" w:hAnsiTheme="minorHAnsi" w:cstheme="minorBidi"/>
              <w:noProof/>
            </w:rPr>
          </w:pPr>
          <w:hyperlink w:anchor="_Toc43309101" w:history="1">
            <w:r w:rsidRPr="00A544AF">
              <w:rPr>
                <w:rStyle w:val="Hipervnculo"/>
                <w:noProof/>
              </w:rPr>
              <w:t>8.</w:t>
            </w:r>
            <w:r>
              <w:rPr>
                <w:rFonts w:asciiTheme="minorHAnsi" w:hAnsiTheme="minorHAnsi" w:cstheme="minorBidi"/>
                <w:noProof/>
              </w:rPr>
              <w:tab/>
            </w:r>
            <w:r w:rsidRPr="00A544AF">
              <w:rPr>
                <w:rStyle w:val="Hipervnculo"/>
                <w:noProof/>
              </w:rPr>
              <w:t>Bibliografía</w:t>
            </w:r>
            <w:r>
              <w:rPr>
                <w:noProof/>
                <w:webHidden/>
              </w:rPr>
              <w:tab/>
            </w:r>
            <w:r>
              <w:rPr>
                <w:noProof/>
                <w:webHidden/>
              </w:rPr>
              <w:fldChar w:fldCharType="begin"/>
            </w:r>
            <w:r>
              <w:rPr>
                <w:noProof/>
                <w:webHidden/>
              </w:rPr>
              <w:instrText xml:space="preserve"> PAGEREF _Toc43309101 \h </w:instrText>
            </w:r>
            <w:r>
              <w:rPr>
                <w:noProof/>
                <w:webHidden/>
              </w:rPr>
            </w:r>
            <w:r>
              <w:rPr>
                <w:noProof/>
                <w:webHidden/>
              </w:rPr>
              <w:fldChar w:fldCharType="separate"/>
            </w:r>
            <w:r>
              <w:rPr>
                <w:noProof/>
                <w:webHidden/>
              </w:rPr>
              <w:t>11</w:t>
            </w:r>
            <w:r>
              <w:rPr>
                <w:noProof/>
                <w:webHidden/>
              </w:rPr>
              <w:fldChar w:fldCharType="end"/>
            </w:r>
          </w:hyperlink>
        </w:p>
        <w:p w14:paraId="3CB0A0D4" w14:textId="3CDCCD2F" w:rsidR="004650A1" w:rsidRDefault="004650A1">
          <w:pPr>
            <w:pStyle w:val="TDC1"/>
            <w:tabs>
              <w:tab w:val="left" w:pos="440"/>
              <w:tab w:val="right" w:leader="dot" w:pos="4055"/>
            </w:tabs>
            <w:rPr>
              <w:rFonts w:asciiTheme="minorHAnsi" w:hAnsiTheme="minorHAnsi" w:cstheme="minorBidi"/>
              <w:noProof/>
            </w:rPr>
          </w:pPr>
          <w:hyperlink w:anchor="_Toc43309102" w:history="1">
            <w:r w:rsidRPr="00A544AF">
              <w:rPr>
                <w:rStyle w:val="Hipervnculo"/>
                <w:noProof/>
              </w:rPr>
              <w:t>9.</w:t>
            </w:r>
            <w:r>
              <w:rPr>
                <w:rFonts w:asciiTheme="minorHAnsi" w:hAnsiTheme="minorHAnsi" w:cstheme="minorBidi"/>
                <w:noProof/>
              </w:rPr>
              <w:tab/>
            </w:r>
            <w:r w:rsidRPr="00A544AF">
              <w:rPr>
                <w:rStyle w:val="Hipervnculo"/>
                <w:noProof/>
              </w:rPr>
              <w:t>Anexos</w:t>
            </w:r>
            <w:r>
              <w:rPr>
                <w:noProof/>
                <w:webHidden/>
              </w:rPr>
              <w:tab/>
            </w:r>
            <w:r>
              <w:rPr>
                <w:noProof/>
                <w:webHidden/>
              </w:rPr>
              <w:fldChar w:fldCharType="begin"/>
            </w:r>
            <w:r>
              <w:rPr>
                <w:noProof/>
                <w:webHidden/>
              </w:rPr>
              <w:instrText xml:space="preserve"> PAGEREF _Toc43309102 \h </w:instrText>
            </w:r>
            <w:r>
              <w:rPr>
                <w:noProof/>
                <w:webHidden/>
              </w:rPr>
            </w:r>
            <w:r>
              <w:rPr>
                <w:noProof/>
                <w:webHidden/>
              </w:rPr>
              <w:fldChar w:fldCharType="separate"/>
            </w:r>
            <w:r>
              <w:rPr>
                <w:noProof/>
                <w:webHidden/>
              </w:rPr>
              <w:t>12</w:t>
            </w:r>
            <w:r>
              <w:rPr>
                <w:noProof/>
                <w:webHidden/>
              </w:rPr>
              <w:fldChar w:fldCharType="end"/>
            </w:r>
          </w:hyperlink>
        </w:p>
        <w:p w14:paraId="1167B27D" w14:textId="0C47803B" w:rsidR="0045017D" w:rsidRDefault="006E507D">
          <w:pPr>
            <w:rPr>
              <w:b/>
              <w:bCs/>
              <w:lang w:val="es-ES"/>
            </w:rPr>
          </w:pPr>
          <w:r>
            <w:rPr>
              <w:rFonts w:eastAsiaTheme="minorEastAsia" w:cs="Times New Roman"/>
              <w:lang w:eastAsia="es-CR"/>
            </w:rPr>
            <w:fldChar w:fldCharType="end"/>
          </w:r>
        </w:p>
      </w:sdtContent>
    </w:sdt>
    <w:p w14:paraId="3C92F373" w14:textId="77777777" w:rsidR="00426F60" w:rsidRPr="00FF10C3" w:rsidRDefault="00426F60" w:rsidP="00426F60">
      <w:pPr>
        <w:pStyle w:val="Tabladeilustraciones"/>
        <w:tabs>
          <w:tab w:val="right" w:leader="dot" w:pos="8828"/>
        </w:tabs>
        <w:spacing w:line="360" w:lineRule="auto"/>
        <w:ind w:left="8828" w:hanging="8828"/>
        <w:rPr>
          <w:rFonts w:eastAsiaTheme="majorEastAsia" w:cstheme="majorBidi"/>
          <w:b/>
          <w:color w:val="2E74B5" w:themeColor="accent1" w:themeShade="BF"/>
          <w:sz w:val="24"/>
          <w:szCs w:val="32"/>
          <w:lang w:val="es-ES" w:eastAsia="es-CR"/>
        </w:rPr>
      </w:pPr>
      <w:r w:rsidRPr="00FF10C3">
        <w:rPr>
          <w:rFonts w:eastAsiaTheme="majorEastAsia" w:cstheme="majorBidi"/>
          <w:b/>
          <w:color w:val="2E74B5" w:themeColor="accent1" w:themeShade="BF"/>
          <w:sz w:val="24"/>
          <w:szCs w:val="32"/>
          <w:lang w:val="es-ES" w:eastAsia="es-CR"/>
        </w:rPr>
        <w:t>Tabla de cuadros</w:t>
      </w:r>
    </w:p>
    <w:p w14:paraId="45B0E318" w14:textId="326BC3AB" w:rsidR="00426F60" w:rsidRDefault="00426F60">
      <w:pPr>
        <w:pStyle w:val="Tabladeilustraciones"/>
        <w:tabs>
          <w:tab w:val="right" w:leader="dot" w:pos="8828"/>
        </w:tabs>
        <w:rPr>
          <w:rFonts w:asciiTheme="minorHAnsi" w:eastAsiaTheme="minorEastAsia" w:hAnsiTheme="minorHAnsi"/>
          <w:noProof/>
          <w:lang w:val="en-US"/>
        </w:rPr>
      </w:pPr>
      <w:r>
        <w:rPr>
          <w:rFonts w:eastAsiaTheme="majorEastAsia" w:cstheme="majorBidi"/>
          <w:b/>
          <w:color w:val="2E74B5" w:themeColor="accent1" w:themeShade="BF"/>
          <w:sz w:val="24"/>
          <w:szCs w:val="32"/>
          <w:lang w:val="es-ES" w:eastAsia="es-CR"/>
        </w:rPr>
        <w:fldChar w:fldCharType="begin"/>
      </w:r>
      <w:r>
        <w:rPr>
          <w:rFonts w:eastAsiaTheme="majorEastAsia" w:cstheme="majorBidi"/>
          <w:b/>
          <w:color w:val="2E74B5" w:themeColor="accent1" w:themeShade="BF"/>
          <w:sz w:val="24"/>
          <w:szCs w:val="32"/>
          <w:lang w:val="es-ES" w:eastAsia="es-CR"/>
        </w:rPr>
        <w:instrText xml:space="preserve"> TOC \h \z \c "Cuadro" </w:instrText>
      </w:r>
      <w:r>
        <w:rPr>
          <w:rFonts w:eastAsiaTheme="majorEastAsia" w:cstheme="majorBidi"/>
          <w:b/>
          <w:color w:val="2E74B5" w:themeColor="accent1" w:themeShade="BF"/>
          <w:sz w:val="24"/>
          <w:szCs w:val="32"/>
          <w:lang w:val="es-ES" w:eastAsia="es-CR"/>
        </w:rPr>
        <w:fldChar w:fldCharType="separate"/>
      </w:r>
      <w:hyperlink w:anchor="_Toc40952716" w:history="1">
        <w:r w:rsidRPr="0028766A">
          <w:rPr>
            <w:rStyle w:val="Hipervnculo"/>
            <w:noProof/>
          </w:rPr>
          <w:t>Cuadro 1. Referencia para la determinación de encuestas de evaluación del servicio de calibración, ensayo e inspección, a aplicar en relación a la cantidad de servicios concluidos.</w:t>
        </w:r>
        <w:r>
          <w:rPr>
            <w:noProof/>
            <w:webHidden/>
          </w:rPr>
          <w:tab/>
        </w:r>
        <w:r>
          <w:rPr>
            <w:noProof/>
            <w:webHidden/>
          </w:rPr>
          <w:fldChar w:fldCharType="begin"/>
        </w:r>
        <w:r>
          <w:rPr>
            <w:noProof/>
            <w:webHidden/>
          </w:rPr>
          <w:instrText xml:space="preserve"> PAGEREF _Toc40952716 \h </w:instrText>
        </w:r>
        <w:r>
          <w:rPr>
            <w:noProof/>
            <w:webHidden/>
          </w:rPr>
        </w:r>
        <w:r>
          <w:rPr>
            <w:noProof/>
            <w:webHidden/>
          </w:rPr>
          <w:fldChar w:fldCharType="separate"/>
        </w:r>
        <w:r>
          <w:rPr>
            <w:noProof/>
            <w:webHidden/>
          </w:rPr>
          <w:t>8</w:t>
        </w:r>
        <w:r>
          <w:rPr>
            <w:noProof/>
            <w:webHidden/>
          </w:rPr>
          <w:fldChar w:fldCharType="end"/>
        </w:r>
      </w:hyperlink>
    </w:p>
    <w:p w14:paraId="3EF96D63" w14:textId="0E5D56E9" w:rsidR="000679B0" w:rsidRPr="00EA0EA9" w:rsidRDefault="00426F60" w:rsidP="00EA0EA9">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Pr>
          <w:rFonts w:eastAsiaTheme="majorEastAsia" w:cstheme="majorBidi"/>
          <w:b/>
          <w:color w:val="2E74B5" w:themeColor="accent1" w:themeShade="BF"/>
          <w:sz w:val="24"/>
          <w:szCs w:val="32"/>
          <w:lang w:val="es-ES" w:eastAsia="es-CR"/>
        </w:rPr>
        <w:fldChar w:fldCharType="end"/>
      </w:r>
    </w:p>
    <w:p w14:paraId="523728B2" w14:textId="59D0F072"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14:paraId="292112DA" w14:textId="77777777" w:rsidR="001B57B4" w:rsidRDefault="00D31D14" w:rsidP="001B57B4">
      <w:pPr>
        <w:pStyle w:val="Tabladeilustraciones"/>
        <w:tabs>
          <w:tab w:val="right" w:leader="dot" w:pos="8828"/>
        </w:tabs>
        <w:spacing w:line="360" w:lineRule="auto"/>
        <w:rPr>
          <w:rFonts w:asciiTheme="minorHAnsi" w:eastAsiaTheme="minorEastAsia" w:hAnsiTheme="minorHAnsi"/>
          <w:noProof/>
          <w:lang w:eastAsia="es-CR"/>
        </w:rPr>
      </w:pPr>
      <w:r>
        <w:fldChar w:fldCharType="begin"/>
      </w:r>
      <w:r>
        <w:instrText xml:space="preserve"> TOC \h \z \c "Anexo" </w:instrText>
      </w:r>
      <w:r>
        <w:fldChar w:fldCharType="separate"/>
      </w:r>
      <w:hyperlink w:anchor="_Toc36815466" w:history="1">
        <w:r w:rsidR="001B57B4" w:rsidRPr="007554A3">
          <w:rPr>
            <w:rStyle w:val="Hipervnculo"/>
            <w:noProof/>
          </w:rPr>
          <w:t>Anexo 1. Pictograma PGC-04 P-01 Servicio al cliente.</w:t>
        </w:r>
        <w:r w:rsidR="001B57B4">
          <w:rPr>
            <w:noProof/>
            <w:webHidden/>
          </w:rPr>
          <w:tab/>
        </w:r>
        <w:r w:rsidR="001B57B4">
          <w:rPr>
            <w:noProof/>
            <w:webHidden/>
          </w:rPr>
          <w:fldChar w:fldCharType="begin"/>
        </w:r>
        <w:r w:rsidR="001B57B4">
          <w:rPr>
            <w:noProof/>
            <w:webHidden/>
          </w:rPr>
          <w:instrText xml:space="preserve"> PAGEREF _Toc36815466 \h </w:instrText>
        </w:r>
        <w:r w:rsidR="001B57B4">
          <w:rPr>
            <w:noProof/>
            <w:webHidden/>
          </w:rPr>
        </w:r>
        <w:r w:rsidR="001B57B4">
          <w:rPr>
            <w:noProof/>
            <w:webHidden/>
          </w:rPr>
          <w:fldChar w:fldCharType="separate"/>
        </w:r>
        <w:r w:rsidR="001B57B4">
          <w:rPr>
            <w:noProof/>
            <w:webHidden/>
          </w:rPr>
          <w:t>13</w:t>
        </w:r>
        <w:r w:rsidR="001B57B4">
          <w:rPr>
            <w:noProof/>
            <w:webHidden/>
          </w:rPr>
          <w:fldChar w:fldCharType="end"/>
        </w:r>
      </w:hyperlink>
    </w:p>
    <w:p w14:paraId="74DCF508" w14:textId="77777777" w:rsidR="001B57B4" w:rsidRDefault="00BC3852">
      <w:pPr>
        <w:pStyle w:val="Tabladeilustraciones"/>
        <w:tabs>
          <w:tab w:val="right" w:leader="dot" w:pos="8828"/>
        </w:tabs>
        <w:rPr>
          <w:rFonts w:asciiTheme="minorHAnsi" w:eastAsiaTheme="minorEastAsia" w:hAnsiTheme="minorHAnsi"/>
          <w:noProof/>
          <w:lang w:eastAsia="es-CR"/>
        </w:rPr>
      </w:pPr>
      <w:hyperlink w:anchor="_Toc36815467" w:history="1">
        <w:r w:rsidR="001B57B4" w:rsidRPr="007554A3">
          <w:rPr>
            <w:rStyle w:val="Hipervnculo"/>
            <w:noProof/>
          </w:rPr>
          <w:t>Anexo 2. Pictograma PGC-04 P-02 Comunicación y seguimiento de clientes.</w:t>
        </w:r>
        <w:r w:rsidR="001B57B4">
          <w:rPr>
            <w:noProof/>
            <w:webHidden/>
          </w:rPr>
          <w:tab/>
        </w:r>
        <w:r w:rsidR="001B57B4">
          <w:rPr>
            <w:noProof/>
            <w:webHidden/>
          </w:rPr>
          <w:fldChar w:fldCharType="begin"/>
        </w:r>
        <w:r w:rsidR="001B57B4">
          <w:rPr>
            <w:noProof/>
            <w:webHidden/>
          </w:rPr>
          <w:instrText xml:space="preserve"> PAGEREF _Toc36815467 \h </w:instrText>
        </w:r>
        <w:r w:rsidR="001B57B4">
          <w:rPr>
            <w:noProof/>
            <w:webHidden/>
          </w:rPr>
        </w:r>
        <w:r w:rsidR="001B57B4">
          <w:rPr>
            <w:noProof/>
            <w:webHidden/>
          </w:rPr>
          <w:fldChar w:fldCharType="separate"/>
        </w:r>
        <w:r w:rsidR="001B57B4">
          <w:rPr>
            <w:noProof/>
            <w:webHidden/>
          </w:rPr>
          <w:t>14</w:t>
        </w:r>
        <w:r w:rsidR="001B57B4">
          <w:rPr>
            <w:noProof/>
            <w:webHidden/>
          </w:rPr>
          <w:fldChar w:fldCharType="end"/>
        </w:r>
      </w:hyperlink>
    </w:p>
    <w:p w14:paraId="7E288EA1" w14:textId="77777777" w:rsidR="00EA0EA9" w:rsidRDefault="00D31D14" w:rsidP="00945DC8">
      <w:pPr>
        <w:spacing w:line="360" w:lineRule="auto"/>
        <w:jc w:val="left"/>
        <w:sectPr w:rsidR="00EA0EA9" w:rsidSect="00EA0EA9">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num="2" w:space="708"/>
          <w:docGrid w:linePitch="360"/>
        </w:sectPr>
      </w:pPr>
      <w:r>
        <w:fldChar w:fldCharType="end"/>
      </w:r>
    </w:p>
    <w:p w14:paraId="5BB12AD1" w14:textId="3B56E1E5" w:rsidR="0045017D" w:rsidRDefault="0045017D" w:rsidP="00945DC8">
      <w:pPr>
        <w:spacing w:line="360" w:lineRule="auto"/>
        <w:jc w:val="left"/>
        <w:rPr>
          <w:rFonts w:eastAsiaTheme="majorEastAsia" w:cstheme="majorBidi"/>
          <w:b/>
          <w:color w:val="2F5496" w:themeColor="accent5" w:themeShade="BF"/>
          <w:szCs w:val="32"/>
        </w:rPr>
      </w:pPr>
    </w:p>
    <w:p w14:paraId="36C477F5" w14:textId="77777777" w:rsidR="00610829" w:rsidRDefault="0088348D" w:rsidP="00040407">
      <w:pPr>
        <w:pStyle w:val="Ttulo1"/>
        <w:numPr>
          <w:ilvl w:val="0"/>
          <w:numId w:val="1"/>
        </w:numPr>
        <w:ind w:left="360"/>
      </w:pPr>
      <w:bookmarkStart w:id="1" w:name="_Toc43309081"/>
      <w:r>
        <w:t>Objeto y alcance</w:t>
      </w:r>
      <w:bookmarkEnd w:id="1"/>
    </w:p>
    <w:p w14:paraId="2A3AB84A" w14:textId="77777777" w:rsidR="00553DE1" w:rsidRDefault="00553DE1" w:rsidP="00553DE1">
      <w:r>
        <w:t>Establecer los mecanismos de comunicación, asesoría y orientación en cuanto a los servicios brindados, incluyendo la atención de apelaciones, quejas y demás necesidades, así como la retroalimentación de las partes interesadas para el Programa de Estudios en Calidad, Ambiente y Metrología, en adelante el PROCAME.</w:t>
      </w:r>
    </w:p>
    <w:p w14:paraId="29BCB0E5" w14:textId="77777777" w:rsidR="00040407" w:rsidRDefault="00553DE1" w:rsidP="00553DE1">
      <w:r>
        <w:t>Es aplicable a cualquier comunicación entre PROCAME y cualquier parte interesada, considerando apelaciones, quejas u observaciones relativas a los servicios de calibración, ensayos, inspección, formación académica, certificación de personas, verificación y validación de gases de efecto invernadero, proyectos y asesorías.</w:t>
      </w:r>
    </w:p>
    <w:p w14:paraId="46DB1C01" w14:textId="77777777" w:rsidR="00843420" w:rsidRDefault="00843420" w:rsidP="00843420">
      <w:pPr>
        <w:pStyle w:val="Ttulo1"/>
        <w:numPr>
          <w:ilvl w:val="0"/>
          <w:numId w:val="1"/>
        </w:numPr>
        <w:ind w:left="360"/>
      </w:pPr>
      <w:bookmarkStart w:id="2" w:name="_Toc43309082"/>
      <w:r>
        <w:lastRenderedPageBreak/>
        <w:t>Definiciones</w:t>
      </w:r>
      <w:bookmarkEnd w:id="2"/>
    </w:p>
    <w:p w14:paraId="5ECE31E5" w14:textId="77777777" w:rsidR="004E31F6" w:rsidRDefault="00553DE1" w:rsidP="00D74C6F">
      <w:pPr>
        <w:pStyle w:val="Ttulo2"/>
        <w:numPr>
          <w:ilvl w:val="1"/>
          <w:numId w:val="1"/>
        </w:numPr>
      </w:pPr>
      <w:bookmarkStart w:id="3" w:name="_Toc43309083"/>
      <w:r>
        <w:t>Apelación</w:t>
      </w:r>
      <w:bookmarkEnd w:id="3"/>
      <w:r>
        <w:t xml:space="preserve"> </w:t>
      </w:r>
    </w:p>
    <w:p w14:paraId="275D0EBC" w14:textId="77777777" w:rsidR="004E31F6" w:rsidRDefault="00553DE1" w:rsidP="004E31F6">
      <w:r w:rsidRPr="00553DE1">
        <w:t>Solicitud del cliente al PROCAME para que se reconsidere cualquier decisión tomada en relación a los servicios prestados</w:t>
      </w:r>
      <w:r>
        <w:t>.</w:t>
      </w:r>
    </w:p>
    <w:p w14:paraId="380B1565" w14:textId="77777777" w:rsidR="004E31F6" w:rsidRDefault="00553DE1" w:rsidP="00D74C6F">
      <w:pPr>
        <w:pStyle w:val="Ttulo2"/>
        <w:numPr>
          <w:ilvl w:val="1"/>
          <w:numId w:val="1"/>
        </w:numPr>
      </w:pPr>
      <w:bookmarkStart w:id="4" w:name="_Toc43309084"/>
      <w:r>
        <w:t>Cliente</w:t>
      </w:r>
      <w:bookmarkEnd w:id="4"/>
    </w:p>
    <w:p w14:paraId="1C408807" w14:textId="77777777" w:rsidR="004E31F6" w:rsidRDefault="00553DE1" w:rsidP="004E31F6">
      <w:r w:rsidRPr="00553DE1">
        <w:t>Organización o persona que recibe servicios del PROCAME</w:t>
      </w:r>
      <w:r>
        <w:t>.</w:t>
      </w:r>
    </w:p>
    <w:p w14:paraId="72AF4131" w14:textId="77777777" w:rsidR="00812F56" w:rsidRDefault="00553DE1" w:rsidP="00D74C6F">
      <w:pPr>
        <w:pStyle w:val="Ttulo2"/>
        <w:numPr>
          <w:ilvl w:val="1"/>
          <w:numId w:val="1"/>
        </w:numPr>
      </w:pPr>
      <w:bookmarkStart w:id="5" w:name="_Toc43309085"/>
      <w:r>
        <w:t>Parte interesada</w:t>
      </w:r>
      <w:bookmarkEnd w:id="5"/>
    </w:p>
    <w:p w14:paraId="4864EE09" w14:textId="77777777" w:rsidR="00553DE1" w:rsidRPr="00553DE1" w:rsidRDefault="00553DE1" w:rsidP="00553DE1">
      <w:r w:rsidRPr="00553DE1">
        <w:t>Individuo, grupo u organización afectada por la prestación de los servicios del PROCAME</w:t>
      </w:r>
      <w:r>
        <w:t>.</w:t>
      </w:r>
    </w:p>
    <w:p w14:paraId="630CA536" w14:textId="77777777" w:rsidR="00553DE1" w:rsidRDefault="00553DE1" w:rsidP="00553DE1">
      <w:pPr>
        <w:pStyle w:val="Ttulo2"/>
        <w:numPr>
          <w:ilvl w:val="1"/>
          <w:numId w:val="1"/>
        </w:numPr>
      </w:pPr>
      <w:bookmarkStart w:id="6" w:name="_Toc43309086"/>
      <w:r>
        <w:t>Queja</w:t>
      </w:r>
      <w:bookmarkEnd w:id="6"/>
    </w:p>
    <w:p w14:paraId="772AEF91" w14:textId="77777777" w:rsidR="00553DE1" w:rsidRDefault="00553DE1" w:rsidP="00553DE1">
      <w:r>
        <w:t>Expresión de insatisfacción, distinta de una apelación, hecha por un cliente u otra parte interesada en relación a los servicios prestados, para la que se espera una respuesta.</w:t>
      </w:r>
    </w:p>
    <w:p w14:paraId="45357D8B" w14:textId="77777777" w:rsidR="00553DE1" w:rsidRPr="00553DE1" w:rsidRDefault="00553DE1" w:rsidP="00553DE1">
      <w:r>
        <w:t>Nota: considérese como una petición formal realizada para expresar la restitución de un derecho, del cual la parte interesada se considera privada.</w:t>
      </w:r>
    </w:p>
    <w:p w14:paraId="301E1EAE" w14:textId="77777777" w:rsidR="00553DE1" w:rsidRPr="00553DE1" w:rsidRDefault="00553DE1" w:rsidP="00553DE1">
      <w:pPr>
        <w:pStyle w:val="Ttulo2"/>
        <w:numPr>
          <w:ilvl w:val="1"/>
          <w:numId w:val="1"/>
        </w:numPr>
      </w:pPr>
      <w:bookmarkStart w:id="7" w:name="_Toc43309087"/>
      <w:r>
        <w:t>Satisfacción del cliente</w:t>
      </w:r>
      <w:bookmarkEnd w:id="7"/>
    </w:p>
    <w:p w14:paraId="0E8BC33E" w14:textId="77777777" w:rsidR="007D2458" w:rsidRDefault="00553DE1" w:rsidP="004E31F6">
      <w:r w:rsidRPr="00553DE1">
        <w:t>Percepción del cliente sobre el grado en que se han cumplido sus requisitos</w:t>
      </w:r>
      <w:r>
        <w:t>.</w:t>
      </w:r>
    </w:p>
    <w:p w14:paraId="22CDE6AF" w14:textId="78B7A409" w:rsidR="00843420" w:rsidRDefault="002866AD" w:rsidP="00843420">
      <w:pPr>
        <w:pStyle w:val="Ttulo1"/>
        <w:numPr>
          <w:ilvl w:val="0"/>
          <w:numId w:val="1"/>
        </w:numPr>
        <w:ind w:left="360"/>
      </w:pPr>
      <w:bookmarkStart w:id="8" w:name="_Toc43309088"/>
      <w:r>
        <w:t>Personal</w:t>
      </w:r>
      <w:r w:rsidR="00843420">
        <w:t xml:space="preserve"> de</w:t>
      </w:r>
      <w:r>
        <w:t>l</w:t>
      </w:r>
      <w:r w:rsidR="00843420">
        <w:t xml:space="preserve"> proce</w:t>
      </w:r>
      <w:r w:rsidR="00734D09">
        <w:t>dimiento</w:t>
      </w:r>
      <w:bookmarkEnd w:id="8"/>
    </w:p>
    <w:tbl>
      <w:tblPr>
        <w:tblStyle w:val="Tabladecuadrcula1clara-nfasis5"/>
        <w:tblW w:w="5000" w:type="pct"/>
        <w:tblLook w:val="04A0" w:firstRow="1" w:lastRow="0" w:firstColumn="1" w:lastColumn="0" w:noHBand="0" w:noVBand="1"/>
      </w:tblPr>
      <w:tblGrid>
        <w:gridCol w:w="2548"/>
        <w:gridCol w:w="6280"/>
      </w:tblGrid>
      <w:tr w:rsidR="002866AD" w14:paraId="6BF45473"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50179426" w14:textId="77777777" w:rsidR="002866AD" w:rsidRDefault="002866AD" w:rsidP="002866AD">
            <w:r>
              <w:t>Puesto</w:t>
            </w:r>
          </w:p>
        </w:tc>
        <w:tc>
          <w:tcPr>
            <w:tcW w:w="3557" w:type="pct"/>
          </w:tcPr>
          <w:p w14:paraId="339B6812"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5F5B8D1C"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1758BEC9" w14:textId="77777777" w:rsidR="002F1D59" w:rsidRDefault="002F1D59" w:rsidP="002866AD">
            <w:r>
              <w:t>Persona Coordinadora</w:t>
            </w:r>
          </w:p>
        </w:tc>
        <w:tc>
          <w:tcPr>
            <w:tcW w:w="3557" w:type="pct"/>
          </w:tcPr>
          <w:p w14:paraId="429BD400" w14:textId="77777777" w:rsidR="002F1D59" w:rsidRDefault="002F1D5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14:paraId="6F20D991" w14:textId="77777777" w:rsidR="00553DE1" w:rsidRDefault="00553DE1" w:rsidP="00553DE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visita de los clientes a las instalaciones del PROCAME relacionada con los servicios que se brindan.</w:t>
            </w:r>
          </w:p>
          <w:p w14:paraId="5A477A26" w14:textId="77777777" w:rsidR="00553DE1" w:rsidRDefault="00553DE1" w:rsidP="00553DE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la comunicación efectiva con las partes interesadas del PROCAME.</w:t>
            </w:r>
          </w:p>
          <w:p w14:paraId="0325E1FE" w14:textId="77777777" w:rsidR="00060A0C" w:rsidRDefault="00553DE1" w:rsidP="00553DE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la atención profesional y oportuna a las apelaciones y quejas.</w:t>
            </w:r>
          </w:p>
        </w:tc>
      </w:tr>
      <w:tr w:rsidR="00516ADC" w14:paraId="2B3017A3"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56416216" w14:textId="77777777" w:rsidR="00516ADC" w:rsidRDefault="00060A0C" w:rsidP="002866AD">
            <w:r>
              <w:t>Persona Responsable del SIG</w:t>
            </w:r>
          </w:p>
        </w:tc>
        <w:tc>
          <w:tcPr>
            <w:tcW w:w="3557" w:type="pct"/>
          </w:tcPr>
          <w:p w14:paraId="255CBA97" w14:textId="77777777"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14:paraId="716EE91A"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Procesar y analizar los resultados de los mecanismos de retroalimentación con el cliente.</w:t>
            </w:r>
          </w:p>
          <w:p w14:paraId="46F177C4"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Informar a la persona Coordinadora sobre los resultados de la evaluación de la calidad realizada por los clientes.</w:t>
            </w:r>
          </w:p>
          <w:p w14:paraId="388C74A4" w14:textId="03B57E78"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Realizar el control documental del proce</w:t>
            </w:r>
            <w:r w:rsidR="00D015F1">
              <w:t>dimiento</w:t>
            </w:r>
            <w:r>
              <w:t xml:space="preserve"> del tratamiento de apelaciones y quejas.</w:t>
            </w:r>
          </w:p>
          <w:p w14:paraId="7F639AA1" w14:textId="77777777" w:rsidR="00516ADC" w:rsidRPr="00516ADC"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Informar a la persona Coordinadora sobre las apelaciones y quejas presentadas.</w:t>
            </w:r>
          </w:p>
        </w:tc>
      </w:tr>
      <w:tr w:rsidR="009A0951" w14:paraId="2897C95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6F079982" w14:textId="77777777" w:rsidR="009A0951" w:rsidRDefault="009A0951" w:rsidP="002866AD">
            <w:r>
              <w:lastRenderedPageBreak/>
              <w:t>Persona Responsable Técnica</w:t>
            </w:r>
          </w:p>
        </w:tc>
        <w:tc>
          <w:tcPr>
            <w:tcW w:w="3557" w:type="pct"/>
            <w:vMerge w:val="restart"/>
          </w:tcPr>
          <w:p w14:paraId="11991381" w14:textId="77777777" w:rsidR="009A0951" w:rsidRDefault="009A0951"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14:paraId="388DF855"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y autorizar las visitas a las instalaciones del área bajo su responsabilidad.</w:t>
            </w:r>
          </w:p>
          <w:p w14:paraId="397C9EC2"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Designar a los funcionarios que emiten opiniones e interpretaciones de resultados para los clientes u otras cuestiones técnicas.</w:t>
            </w:r>
          </w:p>
          <w:p w14:paraId="7CE3560F"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Atender y canalizar adecuadamente las apelaciones y quejas recibidas.</w:t>
            </w:r>
          </w:p>
          <w:p w14:paraId="386978A2"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registro de todas las apelaciones y quejas presentadas.</w:t>
            </w:r>
          </w:p>
          <w:p w14:paraId="4145AA01" w14:textId="77777777" w:rsidR="009A0951" w:rsidRPr="00516ADC"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Informar a la persona Coordinadora sobre las apelaciones y quejas presentadas.</w:t>
            </w:r>
          </w:p>
        </w:tc>
      </w:tr>
      <w:tr w:rsidR="009A0951" w14:paraId="6B0A69E0"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62132A46" w14:textId="77777777" w:rsidR="009A0951" w:rsidRDefault="009A0951" w:rsidP="002866AD">
            <w:r>
              <w:t>Persona Responsable de Inspección</w:t>
            </w:r>
          </w:p>
        </w:tc>
        <w:tc>
          <w:tcPr>
            <w:tcW w:w="3557" w:type="pct"/>
            <w:vMerge/>
          </w:tcPr>
          <w:p w14:paraId="1449B751"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722C4DBC"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098CB336" w14:textId="77777777" w:rsidR="009A0951" w:rsidRDefault="009A0951" w:rsidP="002866AD">
            <w:r>
              <w:t>Persona Responsable de Formación Académica</w:t>
            </w:r>
          </w:p>
        </w:tc>
        <w:tc>
          <w:tcPr>
            <w:tcW w:w="3557" w:type="pct"/>
            <w:vMerge/>
          </w:tcPr>
          <w:p w14:paraId="75C3C367"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67254B9E"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8AF274D" w14:textId="77777777" w:rsidR="009A0951" w:rsidRDefault="009A0951" w:rsidP="002866AD">
            <w:r>
              <w:t>Persona Responsable de Proyectos y Asesorías</w:t>
            </w:r>
          </w:p>
        </w:tc>
        <w:tc>
          <w:tcPr>
            <w:tcW w:w="3557" w:type="pct"/>
            <w:vMerge/>
          </w:tcPr>
          <w:p w14:paraId="62836E24"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14:paraId="016DB75E"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1CD2E5DC" w14:textId="77777777" w:rsidR="002F1D59" w:rsidRDefault="00560CD1" w:rsidP="002866AD">
            <w:r>
              <w:t>Todo el personal</w:t>
            </w:r>
          </w:p>
        </w:tc>
        <w:tc>
          <w:tcPr>
            <w:tcW w:w="3557" w:type="pct"/>
          </w:tcPr>
          <w:p w14:paraId="61C8ED41"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un servicio al cliente efectivo.</w:t>
            </w:r>
          </w:p>
          <w:p w14:paraId="7442C9A0" w14:textId="77777777" w:rsidR="00342112"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Recibir y trasladar las apelaciones y quejas presentadas.</w:t>
            </w:r>
          </w:p>
          <w:p w14:paraId="413DF85C" w14:textId="77777777" w:rsidR="002F1D59" w:rsidRPr="00516ADC" w:rsidRDefault="00342112" w:rsidP="0034211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Recabar los resultados de los mecanismos de retroalimentación con el cliente.</w:t>
            </w:r>
          </w:p>
        </w:tc>
      </w:tr>
    </w:tbl>
    <w:p w14:paraId="692051BC" w14:textId="77777777" w:rsidR="00843420" w:rsidRDefault="00843420" w:rsidP="00843420">
      <w:pPr>
        <w:pStyle w:val="Ttulo1"/>
        <w:numPr>
          <w:ilvl w:val="0"/>
          <w:numId w:val="1"/>
        </w:numPr>
        <w:ind w:left="360"/>
      </w:pPr>
      <w:bookmarkStart w:id="9" w:name="_Toc43309089"/>
      <w:r>
        <w:t>Documentación relacionada</w:t>
      </w:r>
      <w:bookmarkEnd w:id="9"/>
    </w:p>
    <w:p w14:paraId="17EC892B" w14:textId="77777777" w:rsidR="00342112" w:rsidRDefault="00342112" w:rsidP="00342112">
      <w:pPr>
        <w:pStyle w:val="Prrafodelista"/>
        <w:numPr>
          <w:ilvl w:val="0"/>
          <w:numId w:val="7"/>
        </w:numPr>
      </w:pPr>
      <w:r>
        <w:t>PGC-02 Revisión de las solicitudes, ofertas y contratos.</w:t>
      </w:r>
    </w:p>
    <w:p w14:paraId="6856FCD4" w14:textId="77777777" w:rsidR="00342112" w:rsidRDefault="00342112" w:rsidP="00342112">
      <w:pPr>
        <w:pStyle w:val="Prrafodelista"/>
        <w:numPr>
          <w:ilvl w:val="0"/>
          <w:numId w:val="7"/>
        </w:numPr>
      </w:pPr>
      <w:r>
        <w:t>PGC-03 Compras y subcontrataciones.</w:t>
      </w:r>
    </w:p>
    <w:p w14:paraId="6C2E326C" w14:textId="77777777" w:rsidR="00342112" w:rsidRDefault="00342112" w:rsidP="00342112">
      <w:pPr>
        <w:pStyle w:val="Prrafodelista"/>
        <w:numPr>
          <w:ilvl w:val="0"/>
          <w:numId w:val="7"/>
        </w:numPr>
      </w:pPr>
      <w:r>
        <w:t>PGC-05 Apelaciones, quejas, trabajos no conformes y no conformidades.</w:t>
      </w:r>
    </w:p>
    <w:p w14:paraId="4351382B" w14:textId="77777777" w:rsidR="00342112" w:rsidRPr="00EA0EA9" w:rsidRDefault="00342112" w:rsidP="00342112">
      <w:pPr>
        <w:pStyle w:val="Prrafodelista"/>
        <w:numPr>
          <w:ilvl w:val="0"/>
          <w:numId w:val="7"/>
        </w:numPr>
      </w:pPr>
      <w:r w:rsidRPr="00EA0EA9">
        <w:t>PGC-08 Revisiones por la dirección.</w:t>
      </w:r>
    </w:p>
    <w:p w14:paraId="1DE4A8DB" w14:textId="4175EFF9" w:rsidR="006523EE" w:rsidRPr="00EA0EA9" w:rsidRDefault="00342112" w:rsidP="00342112">
      <w:pPr>
        <w:pStyle w:val="Prrafodelista"/>
        <w:numPr>
          <w:ilvl w:val="0"/>
          <w:numId w:val="7"/>
        </w:numPr>
      </w:pPr>
      <w:r w:rsidRPr="00EA0EA9">
        <w:t>PGC-13 Mercadeo.</w:t>
      </w:r>
    </w:p>
    <w:p w14:paraId="6483FC05" w14:textId="45019786" w:rsidR="00AC599D" w:rsidRPr="00EA0EA9" w:rsidRDefault="00AC599D" w:rsidP="00342112">
      <w:pPr>
        <w:pStyle w:val="Prrafodelista"/>
        <w:numPr>
          <w:ilvl w:val="0"/>
          <w:numId w:val="7"/>
        </w:numPr>
      </w:pPr>
      <w:r w:rsidRPr="00EA0EA9">
        <w:t>I-06 Lavado de cristalería</w:t>
      </w:r>
    </w:p>
    <w:p w14:paraId="682EAE3A" w14:textId="77777777" w:rsidR="00D41FBA" w:rsidRDefault="00D41FBA" w:rsidP="004E4CB1">
      <w:pPr>
        <w:pStyle w:val="Ttulo1"/>
        <w:numPr>
          <w:ilvl w:val="0"/>
          <w:numId w:val="1"/>
        </w:numPr>
        <w:ind w:left="360"/>
      </w:pPr>
      <w:bookmarkStart w:id="10" w:name="_Toc43309090"/>
      <w:r>
        <w:t>Módulo relacionado</w:t>
      </w:r>
      <w:bookmarkEnd w:id="10"/>
    </w:p>
    <w:p w14:paraId="61DECAA6" w14:textId="77777777" w:rsidR="00D41FBA" w:rsidRPr="00D41FBA" w:rsidRDefault="00D41FBA" w:rsidP="00D41FBA">
      <w:pPr>
        <w:pStyle w:val="Prrafodelista"/>
        <w:numPr>
          <w:ilvl w:val="0"/>
          <w:numId w:val="39"/>
        </w:numPr>
      </w:pPr>
      <w:r>
        <w:t>Guayacán</w:t>
      </w:r>
    </w:p>
    <w:p w14:paraId="3B112B81" w14:textId="007BCD86" w:rsidR="004E4CB1" w:rsidRPr="004E4CB1" w:rsidRDefault="00D16BDB" w:rsidP="004E4CB1">
      <w:pPr>
        <w:pStyle w:val="Ttulo1"/>
        <w:numPr>
          <w:ilvl w:val="0"/>
          <w:numId w:val="1"/>
        </w:numPr>
        <w:ind w:left="360"/>
      </w:pPr>
      <w:bookmarkStart w:id="11" w:name="_Toc43309091"/>
      <w:r>
        <w:t>Proce</w:t>
      </w:r>
      <w:r w:rsidR="00734D09">
        <w:t>dimiento</w:t>
      </w:r>
      <w:bookmarkEnd w:id="11"/>
    </w:p>
    <w:tbl>
      <w:tblPr>
        <w:tblStyle w:val="Tabladecuadrcula1clara-nfasis5"/>
        <w:tblW w:w="5000" w:type="pct"/>
        <w:tblLook w:val="04A0" w:firstRow="1" w:lastRow="0" w:firstColumn="1" w:lastColumn="0" w:noHBand="0" w:noVBand="1"/>
      </w:tblPr>
      <w:tblGrid>
        <w:gridCol w:w="6374"/>
        <w:gridCol w:w="2454"/>
      </w:tblGrid>
      <w:tr w:rsidR="00B0609A" w14:paraId="6E1AE9E3"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1CBECE9B" w14:textId="77777777" w:rsidR="00B0609A" w:rsidRDefault="00B0609A" w:rsidP="007B5CFE">
            <w:r>
              <w:t>Actividad</w:t>
            </w:r>
          </w:p>
        </w:tc>
        <w:tc>
          <w:tcPr>
            <w:tcW w:w="1390" w:type="pct"/>
          </w:tcPr>
          <w:p w14:paraId="5F08C282"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0233B787"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98BA28D" w14:textId="77777777" w:rsidR="00B0609A" w:rsidRPr="00580A2A" w:rsidRDefault="003E0470" w:rsidP="003B5470">
            <w:pPr>
              <w:pStyle w:val="Ttulo2"/>
              <w:numPr>
                <w:ilvl w:val="1"/>
                <w:numId w:val="1"/>
              </w:numPr>
              <w:outlineLvl w:val="1"/>
            </w:pPr>
            <w:bookmarkStart w:id="12" w:name="_Toc43309092"/>
            <w:r>
              <w:t>Servicio al cliente</w:t>
            </w:r>
            <w:bookmarkEnd w:id="12"/>
          </w:p>
        </w:tc>
        <w:tc>
          <w:tcPr>
            <w:tcW w:w="1390" w:type="pct"/>
          </w:tcPr>
          <w:p w14:paraId="1CE7C315"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14:paraId="7189884A"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51460AE" w14:textId="77777777" w:rsidR="003E0470" w:rsidRDefault="003E0470" w:rsidP="003E0470">
            <w:r>
              <w:t>Se consideran actividades de servicio al cliente todas aquellas dirigidas a:</w:t>
            </w:r>
          </w:p>
          <w:p w14:paraId="49CDB440" w14:textId="77777777" w:rsidR="003E0470" w:rsidRPr="003E0470" w:rsidRDefault="003E0470" w:rsidP="003E0470">
            <w:pPr>
              <w:pStyle w:val="Prrafodelista"/>
              <w:numPr>
                <w:ilvl w:val="0"/>
                <w:numId w:val="33"/>
              </w:numPr>
            </w:pPr>
            <w:r w:rsidRPr="003E0470">
              <w:t>Ofrecer a los clientes cooperación para aclarar su solicitud de información o servicio.</w:t>
            </w:r>
          </w:p>
          <w:p w14:paraId="7388DF34" w14:textId="77777777" w:rsidR="003E0470" w:rsidRPr="003E0470" w:rsidRDefault="003E0470" w:rsidP="003E0470">
            <w:pPr>
              <w:pStyle w:val="Prrafodelista"/>
              <w:numPr>
                <w:ilvl w:val="0"/>
                <w:numId w:val="33"/>
              </w:numPr>
            </w:pPr>
            <w:r w:rsidRPr="003E0470">
              <w:t>Mantener una buena comunicación, asesoría y orientación en relación a aspectos técnicos, así como opiniones e interpretaciones basadas en los resultados.</w:t>
            </w:r>
          </w:p>
          <w:p w14:paraId="64E7B391" w14:textId="77777777" w:rsidR="00B0609A" w:rsidRPr="003E0470" w:rsidRDefault="003E0470" w:rsidP="003E0470">
            <w:pPr>
              <w:pStyle w:val="Prrafodelista"/>
              <w:numPr>
                <w:ilvl w:val="0"/>
                <w:numId w:val="33"/>
              </w:numPr>
            </w:pPr>
            <w:r w:rsidRPr="003E0470">
              <w:lastRenderedPageBreak/>
              <w:t>Dar seguimiento a la retroalimentación de los clientes respecto a los servicios brindados.</w:t>
            </w:r>
          </w:p>
        </w:tc>
        <w:tc>
          <w:tcPr>
            <w:tcW w:w="1390" w:type="pct"/>
          </w:tcPr>
          <w:p w14:paraId="27E0AE40" w14:textId="77777777" w:rsidR="00B0609A" w:rsidRPr="00516ADC" w:rsidRDefault="003E0470"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4D0DF4" w14:paraId="18DA939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43E842E" w14:textId="77777777" w:rsidR="004D0DF4" w:rsidRPr="00FD1276" w:rsidRDefault="009525FA" w:rsidP="009525FA">
            <w:pPr>
              <w:pStyle w:val="Ttulo2"/>
              <w:numPr>
                <w:ilvl w:val="1"/>
                <w:numId w:val="1"/>
              </w:numPr>
              <w:outlineLvl w:val="1"/>
            </w:pPr>
            <w:bookmarkStart w:id="13" w:name="_Toc43309093"/>
            <w:r>
              <w:lastRenderedPageBreak/>
              <w:t>Acceso a las instalaciones del PROCAME</w:t>
            </w:r>
            <w:bookmarkEnd w:id="13"/>
          </w:p>
        </w:tc>
        <w:tc>
          <w:tcPr>
            <w:tcW w:w="1390" w:type="pct"/>
          </w:tcPr>
          <w:p w14:paraId="2D61B7F2" w14:textId="77777777"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4D0DF4" w14:paraId="3887132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45C9EB6" w14:textId="77777777" w:rsidR="009525FA" w:rsidRDefault="009525FA" w:rsidP="009525FA">
            <w:r>
              <w:t>Para el caso de visitas de cortesía o por interés del cliente sólo en conocer las instalaciones del PROCAME, la persona Responsable del área y/o la persona Responsable del SIG pueden autorizar el acceso al mismo, con previa coordinación de fechas con el cliente.</w:t>
            </w:r>
          </w:p>
          <w:p w14:paraId="40416EF4" w14:textId="3BC15C54" w:rsidR="004D0DF4" w:rsidRPr="00647D76" w:rsidRDefault="009525FA" w:rsidP="009525FA">
            <w:r>
              <w:t xml:space="preserve">Si un cliente manifiesta interés en presenciar el servicio realizado para él, debe expresar su intención por escrito en una carta dirigida a la persona Coordinadora con no menos de cinco (5) días hábiles antes de la ejecución de las actividades acordadas como parte de la prestación del servicio. Recibida la solicitud, se analiza la viabilidad de la misma y decide si autoriza o no este tipo de cooperación. Si la solicitud resulta aprobada, la persona Responsable Técnica coordina con el cliente la fecha para su participación y dispone los espacios correspondientes para el desarrollo de la actividad. En caso que se deniegue la solicitud, la persona Responsable Técnica queda facultado para emitir una comunicación al cliente con la decisión adoptada y las causas que la motivan, en un plazo </w:t>
            </w:r>
            <w:r w:rsidR="00D015F1">
              <w:t>máximo</w:t>
            </w:r>
            <w:r>
              <w:t xml:space="preserve"> de dos días posterior a la decisión. En el expediente del cliente debe quedar almacenado toda la documentación relacionada a la comunicación con el cliente para la visita al PROCAME.</w:t>
            </w:r>
          </w:p>
        </w:tc>
        <w:tc>
          <w:tcPr>
            <w:tcW w:w="1390" w:type="pct"/>
          </w:tcPr>
          <w:p w14:paraId="294A6161" w14:textId="77777777" w:rsidR="007B5564" w:rsidRDefault="007B5564" w:rsidP="007B5564">
            <w:pPr>
              <w:cnfStyle w:val="000000000000" w:firstRow="0" w:lastRow="0" w:firstColumn="0" w:lastColumn="0" w:oddVBand="0" w:evenVBand="0" w:oddHBand="0" w:evenHBand="0" w:firstRowFirstColumn="0" w:firstRowLastColumn="0" w:lastRowFirstColumn="0" w:lastRowLastColumn="0"/>
            </w:pPr>
            <w:r>
              <w:t>Persona Responsable del área</w:t>
            </w:r>
          </w:p>
          <w:p w14:paraId="25869ECE" w14:textId="77777777" w:rsidR="004D0DF4" w:rsidRPr="00516ADC" w:rsidRDefault="007B5564" w:rsidP="007B5564">
            <w:pPr>
              <w:cnfStyle w:val="000000000000" w:firstRow="0" w:lastRow="0" w:firstColumn="0" w:lastColumn="0" w:oddVBand="0" w:evenVBand="0" w:oddHBand="0" w:evenHBand="0" w:firstRowFirstColumn="0" w:firstRowLastColumn="0" w:lastRowFirstColumn="0" w:lastRowLastColumn="0"/>
            </w:pPr>
            <w:r>
              <w:t>Persona Responsable del SIG</w:t>
            </w:r>
          </w:p>
        </w:tc>
      </w:tr>
      <w:tr w:rsidR="00063EA1" w14:paraId="6976BDC0"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0F5F870" w14:textId="77777777" w:rsidR="00063EA1" w:rsidRPr="0025706B" w:rsidRDefault="007B5564" w:rsidP="007B5564">
            <w:pPr>
              <w:pStyle w:val="Ttulo2"/>
              <w:numPr>
                <w:ilvl w:val="1"/>
                <w:numId w:val="1"/>
              </w:numPr>
              <w:outlineLvl w:val="1"/>
            </w:pPr>
            <w:bookmarkStart w:id="14" w:name="_Toc43309094"/>
            <w:r>
              <w:t>Acceso a la documentación del SIG</w:t>
            </w:r>
            <w:bookmarkEnd w:id="14"/>
          </w:p>
        </w:tc>
        <w:tc>
          <w:tcPr>
            <w:tcW w:w="1390" w:type="pct"/>
          </w:tcPr>
          <w:p w14:paraId="6748A88B" w14:textId="77777777" w:rsidR="00063EA1" w:rsidRPr="00516ADC" w:rsidRDefault="00063EA1" w:rsidP="007B5CFE">
            <w:pPr>
              <w:cnfStyle w:val="000000000000" w:firstRow="0" w:lastRow="0" w:firstColumn="0" w:lastColumn="0" w:oddVBand="0" w:evenVBand="0" w:oddHBand="0" w:evenHBand="0" w:firstRowFirstColumn="0" w:firstRowLastColumn="0" w:lastRowFirstColumn="0" w:lastRowLastColumn="0"/>
            </w:pPr>
          </w:p>
        </w:tc>
      </w:tr>
      <w:tr w:rsidR="00063EA1" w14:paraId="7229CA5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B5A661D" w14:textId="77777777" w:rsidR="007B5564" w:rsidRDefault="007B5564" w:rsidP="007B5564">
            <w:r>
              <w:t>A los clientes que deseen conocer sobre la documentación empleada en la realización de los servicios que hayan solicitado se les puede suministrar información sobre elementos de identificación, fundamento del método u otro elemento de interés contenido en una norma o bibliografía de referencia.</w:t>
            </w:r>
          </w:p>
          <w:p w14:paraId="260C2793" w14:textId="77777777" w:rsidR="007B5564" w:rsidRDefault="007B5564" w:rsidP="007B5564">
            <w:r>
              <w:t>En el caso de métodos, procedimientos u otro documento del SIG relacionado con los servicios brindados, el cliente podrá tener acceso al documento en las propias instalaciones del PROCAME, pero no se permite la toma de notas ni fotocopia de los mismos.</w:t>
            </w:r>
          </w:p>
          <w:p w14:paraId="3B56FF5B" w14:textId="77777777" w:rsidR="00063EA1" w:rsidRPr="002F6BB2" w:rsidRDefault="007B5564" w:rsidP="007B5564">
            <w:r>
              <w:t>En ambas situaciones la persona Coordinadora está facultada para brindar la información sobre el método solicitado o autorizar el acceso a los documentos referidos. Los clientes pueden tener acceso al Manual de la Calidad y los procedimientos del SIG sólo con autorización previa de la persona Coordinadora.</w:t>
            </w:r>
          </w:p>
        </w:tc>
        <w:tc>
          <w:tcPr>
            <w:tcW w:w="1390" w:type="pct"/>
          </w:tcPr>
          <w:p w14:paraId="138F0E71" w14:textId="77777777" w:rsidR="00063EA1" w:rsidRPr="00516ADC" w:rsidRDefault="007B5564" w:rsidP="007B5CFE">
            <w:pPr>
              <w:cnfStyle w:val="000000000000" w:firstRow="0" w:lastRow="0" w:firstColumn="0" w:lastColumn="0" w:oddVBand="0" w:evenVBand="0" w:oddHBand="0" w:evenHBand="0" w:firstRowFirstColumn="0" w:firstRowLastColumn="0" w:lastRowFirstColumn="0" w:lastRowLastColumn="0"/>
            </w:pPr>
            <w:r w:rsidRPr="007B5564">
              <w:t>Persona Coordinadora</w:t>
            </w:r>
          </w:p>
        </w:tc>
      </w:tr>
      <w:tr w:rsidR="00F84A58" w14:paraId="255EDE7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84505EF" w14:textId="77777777" w:rsidR="00F84A58" w:rsidRPr="00580A2A" w:rsidRDefault="007B5564" w:rsidP="00FE41BA">
            <w:pPr>
              <w:pStyle w:val="Ttulo2"/>
              <w:numPr>
                <w:ilvl w:val="1"/>
                <w:numId w:val="1"/>
              </w:numPr>
              <w:outlineLvl w:val="1"/>
            </w:pPr>
            <w:bookmarkStart w:id="15" w:name="_Toc43309095"/>
            <w:r>
              <w:lastRenderedPageBreak/>
              <w:t>Orientación</w:t>
            </w:r>
            <w:bookmarkEnd w:id="15"/>
          </w:p>
        </w:tc>
        <w:tc>
          <w:tcPr>
            <w:tcW w:w="1390" w:type="pct"/>
          </w:tcPr>
          <w:p w14:paraId="1B018BDA"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14:paraId="6A72AFB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35321B8" w14:textId="77777777" w:rsidR="007B5564" w:rsidRDefault="007B5564" w:rsidP="007B5564">
            <w:r>
              <w:t>Se ofrece a los clientes orientación sobre la operación y mantenimiento de equipos de medición; manipulación, preparación, embalaje y envío de objetos de calibración; técnicas o métodos adecuados a su necesidad; uso de plataforma virtual; completado de formularios; y opiniones e interpretaciones basadas en los resultados. En cualquiera de los casos, el cliente debe especificarlo en la solicitud de servicios al laboratorio. El Responsable del área designa a la persona a cargo de realizar estas funciones, quien deberá dejar constancia del cumplimiento de lo solicitado en las observaciones del informe de resultados según corresponda.</w:t>
            </w:r>
          </w:p>
          <w:p w14:paraId="17416231" w14:textId="77777777" w:rsidR="007B5564" w:rsidRPr="009944C3" w:rsidRDefault="007B5564" w:rsidP="007B5564">
            <w:pPr>
              <w:rPr>
                <w:rFonts w:ascii="Italica" w:hAnsi="Italica"/>
              </w:rPr>
            </w:pPr>
            <w:r>
              <w:t xml:space="preserve">Si durante la realización de los trabajos de orientación se producen demoras o modificaciones considerables en la ejecución de las calibraciones, el Laboratorio de Metrología en adelante laboratorio, debe informar al cliente y dejar constancia en la solicitud de servicio sobre tal información incluyendo la firma de quien hace la comunicación y la fecha en que se realiza. En los casos de modificaciones de la oferta aceptada por el cliente se procede en correspondencia con lo establecido en el </w:t>
            </w:r>
            <w:r w:rsidRPr="00360139">
              <w:rPr>
                <w:rFonts w:ascii="Italica" w:hAnsi="Italica"/>
                <w:i/>
              </w:rPr>
              <w:t>PGC-02 Revisión de solicitudes, ofertas y contratos</w:t>
            </w:r>
            <w:r w:rsidRPr="00360139">
              <w:rPr>
                <w:rFonts w:ascii="Italica" w:hAnsi="Italica"/>
              </w:rPr>
              <w:t>.</w:t>
            </w:r>
          </w:p>
          <w:p w14:paraId="4260BD2E" w14:textId="1A13732B" w:rsidR="00A06262" w:rsidRDefault="007B5564" w:rsidP="007B5564">
            <w:r>
              <w:t xml:space="preserve">Nota: En el caso de solicitudes de servicio para calibración de cristalería se le hace llegar al cliente </w:t>
            </w:r>
            <w:r w:rsidRPr="00AC599D">
              <w:t xml:space="preserve">la instrucción </w:t>
            </w:r>
            <w:r w:rsidRPr="00360139">
              <w:rPr>
                <w:rFonts w:ascii="Italica" w:hAnsi="Italica"/>
                <w:i/>
              </w:rPr>
              <w:t>I-06 Lavado de cristalería</w:t>
            </w:r>
            <w:r w:rsidRPr="009944C3">
              <w:rPr>
                <w:rFonts w:ascii="Italica" w:hAnsi="Italica"/>
              </w:rPr>
              <w:t>,</w:t>
            </w:r>
            <w:r>
              <w:t xml:space="preserve"> en la cual se explica el proc</w:t>
            </w:r>
            <w:r w:rsidR="00D015F1">
              <w:t>edimiento</w:t>
            </w:r>
            <w:r>
              <w:t xml:space="preserve"> de limpieza al que deben someter el equipo antes de entregárselo al PROCAME.</w:t>
            </w:r>
          </w:p>
        </w:tc>
        <w:tc>
          <w:tcPr>
            <w:tcW w:w="1390" w:type="pct"/>
          </w:tcPr>
          <w:p w14:paraId="14465D36" w14:textId="77777777" w:rsidR="00F84A58" w:rsidRPr="00FD1276" w:rsidRDefault="007B5564" w:rsidP="007B5CF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BB14D0" w14:paraId="5EE47AE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CCCDEAB" w14:textId="77777777" w:rsidR="00BB14D0" w:rsidRPr="00873B9D" w:rsidRDefault="007B5564" w:rsidP="00A424D1">
            <w:pPr>
              <w:pStyle w:val="Ttulo2"/>
              <w:numPr>
                <w:ilvl w:val="1"/>
                <w:numId w:val="1"/>
              </w:numPr>
              <w:outlineLvl w:val="1"/>
            </w:pPr>
            <w:bookmarkStart w:id="16" w:name="_Toc43309096"/>
            <w:r>
              <w:t>Retroalimentación del cliente</w:t>
            </w:r>
            <w:bookmarkEnd w:id="16"/>
          </w:p>
        </w:tc>
        <w:tc>
          <w:tcPr>
            <w:tcW w:w="1390" w:type="pct"/>
          </w:tcPr>
          <w:p w14:paraId="6A872D5F" w14:textId="77777777"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7B5564" w14:paraId="7478EC0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E4B4D73" w14:textId="77777777" w:rsidR="007B5564" w:rsidRPr="00EA0EA9" w:rsidRDefault="007B5564" w:rsidP="007B5564">
            <w:r>
              <w:t>La retroalimentación de los clientes se realiza a través de evaluaciones del servicio brindado, que comprenden fundamentalmente encuestas de satisfacción. La persona Responsable del SIG y/o quien esta designe, realiza una comunicación vía telefónica, correo electrónico o aula virtual, después de finalizar el servicio para recabar los resultados de las evaluaciones del servicio mediante el siguiente formulario, según corresponda:</w:t>
            </w:r>
          </w:p>
          <w:p w14:paraId="29E71FB4" w14:textId="600DB772" w:rsidR="007B5564" w:rsidRPr="00EA0EA9" w:rsidRDefault="00EA0EA9" w:rsidP="007B5564">
            <w:r>
              <w:t>PGC-04 R-07</w:t>
            </w:r>
            <w:r w:rsidR="007B5564" w:rsidRPr="00EA0EA9">
              <w:t xml:space="preserve"> Encuesta de evaluación del servicio de calibración</w:t>
            </w:r>
            <w:r w:rsidR="00D5685F" w:rsidRPr="00EA0EA9">
              <w:t>.</w:t>
            </w:r>
          </w:p>
          <w:p w14:paraId="22B7F7A9" w14:textId="1C5B866E" w:rsidR="007B5564" w:rsidRPr="00EA0EA9" w:rsidRDefault="00EA0EA9" w:rsidP="007B5564">
            <w:r>
              <w:t>PGC-04 R-08</w:t>
            </w:r>
            <w:r w:rsidR="007B5564" w:rsidRPr="00EA0EA9">
              <w:t xml:space="preserve"> Encuesta de evaluación del servicio de ensayo</w:t>
            </w:r>
            <w:r w:rsidR="00D5685F" w:rsidRPr="00EA0EA9">
              <w:t>.</w:t>
            </w:r>
          </w:p>
          <w:p w14:paraId="06A4DBE0" w14:textId="6408802F" w:rsidR="007B5564" w:rsidRDefault="00EA0EA9" w:rsidP="007B5564">
            <w:r>
              <w:t>PGC-04 R-09</w:t>
            </w:r>
            <w:r w:rsidR="007B5564" w:rsidRPr="008933D6">
              <w:t xml:space="preserve"> Encuesta de evalu</w:t>
            </w:r>
            <w:r w:rsidR="007B5564">
              <w:t>ación del servicio de inspección</w:t>
            </w:r>
            <w:r w:rsidR="00D5685F">
              <w:t>.</w:t>
            </w:r>
          </w:p>
          <w:p w14:paraId="7D93CCCE" w14:textId="15F9986C" w:rsidR="007B5564" w:rsidRDefault="00EA0EA9" w:rsidP="007B5564">
            <w:r>
              <w:t>PGC-04 R-1</w:t>
            </w:r>
            <w:r w:rsidR="007B5564">
              <w:t>0</w:t>
            </w:r>
            <w:r w:rsidR="007B5564" w:rsidRPr="008933D6">
              <w:t xml:space="preserve"> Encuesta de evalu</w:t>
            </w:r>
            <w:r w:rsidR="007B5564">
              <w:t>ación del servicio de formación académica a estudiantes</w:t>
            </w:r>
            <w:r w:rsidR="00D5685F">
              <w:t>.</w:t>
            </w:r>
          </w:p>
          <w:p w14:paraId="2A24F007" w14:textId="1474EF0B" w:rsidR="007B5564" w:rsidRDefault="00EA0EA9" w:rsidP="007B5564">
            <w:r>
              <w:lastRenderedPageBreak/>
              <w:t>PGC-04 R-11</w:t>
            </w:r>
            <w:r w:rsidR="007B5564" w:rsidRPr="008933D6">
              <w:t xml:space="preserve"> Encuesta de evalu</w:t>
            </w:r>
            <w:r w:rsidR="007B5564">
              <w:t>ación del servicio de formación académico a docentes</w:t>
            </w:r>
            <w:r w:rsidR="00D5685F">
              <w:t>.</w:t>
            </w:r>
          </w:p>
          <w:p w14:paraId="6618F350" w14:textId="607A1832" w:rsidR="007B5564" w:rsidRDefault="00EA0EA9" w:rsidP="007B5564">
            <w:r>
              <w:t>PGC-04 R-12</w:t>
            </w:r>
            <w:r w:rsidR="007B5564" w:rsidRPr="008933D6">
              <w:t xml:space="preserve"> Encuesta de evalu</w:t>
            </w:r>
            <w:r w:rsidR="007B5564">
              <w:t>ación del servicio de formación académico a graduados</w:t>
            </w:r>
            <w:r w:rsidR="00D5685F">
              <w:t>.</w:t>
            </w:r>
          </w:p>
          <w:p w14:paraId="663B3BCC" w14:textId="3768AFFC" w:rsidR="007B5564" w:rsidRDefault="00EA0EA9" w:rsidP="007B5564">
            <w:r>
              <w:t>PGC-04 R-13</w:t>
            </w:r>
            <w:r w:rsidR="007B5564" w:rsidRPr="008933D6">
              <w:t xml:space="preserve"> Encuesta de evalu</w:t>
            </w:r>
            <w:r w:rsidR="007B5564">
              <w:t>ación del servicio de formación académico a empleadores</w:t>
            </w:r>
            <w:r w:rsidR="00D5685F">
              <w:t>.</w:t>
            </w:r>
          </w:p>
          <w:p w14:paraId="0971E4FE" w14:textId="76D0F5FB" w:rsidR="007B5564" w:rsidRDefault="00EA0EA9" w:rsidP="007B5564">
            <w:r>
              <w:t>PGC-04 R-14</w:t>
            </w:r>
            <w:r w:rsidR="007B5564" w:rsidRPr="008933D6">
              <w:t xml:space="preserve"> Encuesta de evalu</w:t>
            </w:r>
            <w:r w:rsidR="007B5564">
              <w:t>ación del servicio de formación académico a administrativos</w:t>
            </w:r>
            <w:r w:rsidR="00D5685F">
              <w:t>.</w:t>
            </w:r>
          </w:p>
          <w:p w14:paraId="716A9C9E" w14:textId="17531E58" w:rsidR="007B5564" w:rsidRDefault="00EA0EA9" w:rsidP="007B5564">
            <w:r>
              <w:t>PGC-04 R-15</w:t>
            </w:r>
            <w:r w:rsidR="007B5564" w:rsidRPr="008933D6">
              <w:t xml:space="preserve"> Encuesta de evalu</w:t>
            </w:r>
            <w:r w:rsidR="007B5564">
              <w:t>ación del servicio de certificación de personas</w:t>
            </w:r>
            <w:r w:rsidR="00D5685F">
              <w:t>.</w:t>
            </w:r>
          </w:p>
          <w:p w14:paraId="22074A05" w14:textId="27882D46" w:rsidR="007B5564" w:rsidRPr="00EA0EA9" w:rsidRDefault="00EA0EA9" w:rsidP="007B5564">
            <w:r>
              <w:t>PGC-04 R-16</w:t>
            </w:r>
            <w:r w:rsidR="007B5564" w:rsidRPr="008933D6">
              <w:t xml:space="preserve"> Encuesta de evalu</w:t>
            </w:r>
            <w:r w:rsidR="007B5564">
              <w:t xml:space="preserve">ación del servicio de verificación y validación de gases de efecto </w:t>
            </w:r>
            <w:r w:rsidR="007B5564" w:rsidRPr="00EA0EA9">
              <w:t>invernadero</w:t>
            </w:r>
            <w:r w:rsidR="00D5685F" w:rsidRPr="00EA0EA9">
              <w:t>.</w:t>
            </w:r>
          </w:p>
          <w:p w14:paraId="0CAF5598" w14:textId="67456216" w:rsidR="007B5564" w:rsidRPr="00EA0EA9" w:rsidRDefault="00EA0EA9" w:rsidP="007B5564">
            <w:r>
              <w:t>PGC-04 R-17</w:t>
            </w:r>
            <w:r w:rsidR="007B5564" w:rsidRPr="00EA0EA9">
              <w:t xml:space="preserve"> Encuesta de evaluación del servicio de proyectos y asesorías</w:t>
            </w:r>
            <w:r w:rsidR="00D5685F" w:rsidRPr="00EA0EA9">
              <w:t>.</w:t>
            </w:r>
          </w:p>
          <w:p w14:paraId="3D736F67" w14:textId="29B40260" w:rsidR="007B5564" w:rsidRPr="00EA0EA9" w:rsidRDefault="00EA0EA9" w:rsidP="007B5564">
            <w:r>
              <w:t>PGC-04 R-18</w:t>
            </w:r>
            <w:r w:rsidR="007B5564" w:rsidRPr="00EA0EA9">
              <w:t xml:space="preserve"> Encuesta de evaluación de eventos</w:t>
            </w:r>
            <w:r w:rsidR="00D5685F" w:rsidRPr="00EA0EA9">
              <w:t>.</w:t>
            </w:r>
          </w:p>
          <w:p w14:paraId="10858B54" w14:textId="77777777" w:rsidR="008D66C1" w:rsidRPr="00EA0EA9" w:rsidRDefault="007B5564" w:rsidP="008D66C1">
            <w:r w:rsidRPr="00EA0EA9">
              <w:t>La evaluación de los servicios de calibración, ensayo e inspección, en particular, se aplica a determinados clientes seleccionados aleatoriamente. El número de encuestas a aplicar se define en función del número de servicios concluidos, según el cuadro 1. Por su parte, la evaluación del resto de servicios se aplica a todos los clientes cuyo servici</w:t>
            </w:r>
            <w:r w:rsidR="008D66C1" w:rsidRPr="00EA0EA9">
              <w:t>o haya sido concluido.</w:t>
            </w:r>
          </w:p>
          <w:p w14:paraId="6E3EBEE0" w14:textId="3430A7F9" w:rsidR="00D65EB2" w:rsidRDefault="008D66C1" w:rsidP="008D66C1">
            <w:r w:rsidRPr="00EA0EA9">
              <w:t>Para el caso particular de evaluación del servicio de formación académica a estudiantes del posgrado se aplican dos encuestas por curso: una parcial, a la mitad del mismo, y otra final, al concluirlo. Por otra parte, las encuestas a las partes interesadas de</w:t>
            </w:r>
            <w:r>
              <w:t xml:space="preserve"> este proce</w:t>
            </w:r>
            <w:r w:rsidR="00D015F1">
              <w:t>dimiento</w:t>
            </w:r>
            <w:r>
              <w:t xml:space="preserve"> se realizan con la siguiente periodicidad:</w:t>
            </w:r>
          </w:p>
          <w:p w14:paraId="03E40B25" w14:textId="77777777" w:rsidR="008D66C1" w:rsidRPr="007A79C9" w:rsidRDefault="008D66C1" w:rsidP="008D66C1">
            <w:pPr>
              <w:pStyle w:val="Prrafodelista"/>
              <w:numPr>
                <w:ilvl w:val="0"/>
                <w:numId w:val="34"/>
              </w:numPr>
            </w:pPr>
            <w:r w:rsidRPr="007A79C9">
              <w:t xml:space="preserve">Docentes: al cierre de cada trimestre. </w:t>
            </w:r>
          </w:p>
          <w:p w14:paraId="5E8C2D22" w14:textId="77777777" w:rsidR="008D66C1" w:rsidRPr="007A79C9" w:rsidRDefault="008D66C1" w:rsidP="008D66C1">
            <w:pPr>
              <w:pStyle w:val="Prrafodelista"/>
              <w:numPr>
                <w:ilvl w:val="0"/>
                <w:numId w:val="34"/>
              </w:numPr>
            </w:pPr>
            <w:r w:rsidRPr="007A79C9">
              <w:t>Graduados: cada dos años.</w:t>
            </w:r>
          </w:p>
          <w:p w14:paraId="42AC4F03" w14:textId="77777777" w:rsidR="008D66C1" w:rsidRPr="007A79C9" w:rsidRDefault="008D66C1" w:rsidP="008D66C1">
            <w:pPr>
              <w:pStyle w:val="Prrafodelista"/>
              <w:numPr>
                <w:ilvl w:val="0"/>
                <w:numId w:val="34"/>
              </w:numPr>
            </w:pPr>
            <w:r w:rsidRPr="007A79C9">
              <w:t>Empleadores: cada dos años.</w:t>
            </w:r>
          </w:p>
          <w:p w14:paraId="676001E0" w14:textId="77777777" w:rsidR="008D66C1" w:rsidRPr="007A79C9" w:rsidRDefault="008D66C1" w:rsidP="008D66C1">
            <w:pPr>
              <w:pStyle w:val="Prrafodelista"/>
              <w:numPr>
                <w:ilvl w:val="0"/>
                <w:numId w:val="34"/>
              </w:numPr>
            </w:pPr>
            <w:r w:rsidRPr="007A79C9">
              <w:t>Administrativos: al cierre de cada trimestre.</w:t>
            </w:r>
          </w:p>
          <w:p w14:paraId="6934DBC5" w14:textId="77777777" w:rsidR="007B5564" w:rsidRDefault="007B5564" w:rsidP="007B5564">
            <w:bookmarkStart w:id="17" w:name="_Toc40952716"/>
            <w:r>
              <w:t xml:space="preserve">Cuadro </w:t>
            </w:r>
            <w:r w:rsidR="00BC3852">
              <w:fldChar w:fldCharType="begin"/>
            </w:r>
            <w:r w:rsidR="00BC3852">
              <w:instrText xml:space="preserve"> SEQ Cuadro \* ARABIC </w:instrText>
            </w:r>
            <w:r w:rsidR="00BC3852">
              <w:fldChar w:fldCharType="separate"/>
            </w:r>
            <w:r>
              <w:rPr>
                <w:noProof/>
              </w:rPr>
              <w:t>1</w:t>
            </w:r>
            <w:r w:rsidR="00BC3852">
              <w:rPr>
                <w:noProof/>
              </w:rPr>
              <w:fldChar w:fldCharType="end"/>
            </w:r>
            <w:r>
              <w:t xml:space="preserve">. </w:t>
            </w:r>
            <w:r w:rsidRPr="00D47EAD">
              <w:t xml:space="preserve">Referencia para la determinación de encuestas de evaluación del servicio de </w:t>
            </w:r>
            <w:r>
              <w:t>calibración, ensayo e inspección,</w:t>
            </w:r>
            <w:r w:rsidRPr="00D47EAD">
              <w:t xml:space="preserve"> a aplicar en relación a la cantidad de servicios concluidos</w:t>
            </w:r>
            <w:r>
              <w:t>.</w:t>
            </w:r>
            <w:bookmarkEnd w:id="17"/>
          </w:p>
          <w:tbl>
            <w:tblPr>
              <w:tblStyle w:val="Tablaconcuadrcula"/>
              <w:tblW w:w="0" w:type="auto"/>
              <w:jc w:val="center"/>
              <w:tblLook w:val="04A0" w:firstRow="1" w:lastRow="0" w:firstColumn="1" w:lastColumn="0" w:noHBand="0" w:noVBand="1"/>
            </w:tblPr>
            <w:tblGrid>
              <w:gridCol w:w="3138"/>
              <w:gridCol w:w="2185"/>
            </w:tblGrid>
            <w:tr w:rsidR="007B5564" w14:paraId="16C2E199" w14:textId="77777777" w:rsidTr="00AC599D">
              <w:trPr>
                <w:jc w:val="center"/>
              </w:trPr>
              <w:tc>
                <w:tcPr>
                  <w:tcW w:w="0" w:type="auto"/>
                  <w:vAlign w:val="center"/>
                </w:tcPr>
                <w:p w14:paraId="2BDFF5E6" w14:textId="77777777" w:rsidR="007B5564" w:rsidRDefault="007B5564" w:rsidP="007B5564">
                  <w:pPr>
                    <w:jc w:val="center"/>
                  </w:pPr>
                  <w:r>
                    <w:t>Cantidad de servicios concluidos</w:t>
                  </w:r>
                </w:p>
              </w:tc>
              <w:tc>
                <w:tcPr>
                  <w:tcW w:w="0" w:type="auto"/>
                  <w:vAlign w:val="center"/>
                </w:tcPr>
                <w:p w14:paraId="49E95085" w14:textId="77777777" w:rsidR="007B5564" w:rsidRDefault="007B5564" w:rsidP="007B5564">
                  <w:pPr>
                    <w:jc w:val="center"/>
                  </w:pPr>
                  <w:r>
                    <w:t>Número de encuestas</w:t>
                  </w:r>
                </w:p>
              </w:tc>
            </w:tr>
            <w:tr w:rsidR="007B5564" w14:paraId="29622DEF" w14:textId="77777777" w:rsidTr="00AC599D">
              <w:trPr>
                <w:jc w:val="center"/>
              </w:trPr>
              <w:tc>
                <w:tcPr>
                  <w:tcW w:w="0" w:type="auto"/>
                  <w:vAlign w:val="center"/>
                </w:tcPr>
                <w:p w14:paraId="4D5577E8" w14:textId="77777777" w:rsidR="007B5564" w:rsidRDefault="007B5564" w:rsidP="007B5564">
                  <w:pPr>
                    <w:jc w:val="center"/>
                  </w:pPr>
                  <w:r>
                    <w:t>2 a 15</w:t>
                  </w:r>
                </w:p>
              </w:tc>
              <w:tc>
                <w:tcPr>
                  <w:tcW w:w="0" w:type="auto"/>
                  <w:vAlign w:val="center"/>
                </w:tcPr>
                <w:p w14:paraId="62E5EA80" w14:textId="77777777" w:rsidR="007B5564" w:rsidRDefault="007B5564" w:rsidP="007B5564">
                  <w:pPr>
                    <w:jc w:val="center"/>
                  </w:pPr>
                  <w:r>
                    <w:t>2</w:t>
                  </w:r>
                </w:p>
              </w:tc>
            </w:tr>
            <w:tr w:rsidR="007B5564" w14:paraId="7579379C" w14:textId="77777777" w:rsidTr="00AC599D">
              <w:trPr>
                <w:jc w:val="center"/>
              </w:trPr>
              <w:tc>
                <w:tcPr>
                  <w:tcW w:w="0" w:type="auto"/>
                  <w:vAlign w:val="center"/>
                </w:tcPr>
                <w:p w14:paraId="3688DFD9" w14:textId="77777777" w:rsidR="007B5564" w:rsidRDefault="007B5564" w:rsidP="007B5564">
                  <w:pPr>
                    <w:jc w:val="center"/>
                  </w:pPr>
                  <w:r>
                    <w:t>16 a 25</w:t>
                  </w:r>
                </w:p>
              </w:tc>
              <w:tc>
                <w:tcPr>
                  <w:tcW w:w="0" w:type="auto"/>
                  <w:vAlign w:val="center"/>
                </w:tcPr>
                <w:p w14:paraId="3C00603F" w14:textId="77777777" w:rsidR="007B5564" w:rsidRDefault="007B5564" w:rsidP="007B5564">
                  <w:pPr>
                    <w:jc w:val="center"/>
                  </w:pPr>
                  <w:r>
                    <w:t>3</w:t>
                  </w:r>
                </w:p>
              </w:tc>
            </w:tr>
            <w:tr w:rsidR="007B5564" w14:paraId="718603D9" w14:textId="77777777" w:rsidTr="00AC599D">
              <w:trPr>
                <w:jc w:val="center"/>
              </w:trPr>
              <w:tc>
                <w:tcPr>
                  <w:tcW w:w="0" w:type="auto"/>
                  <w:vAlign w:val="center"/>
                </w:tcPr>
                <w:p w14:paraId="46575D00" w14:textId="77777777" w:rsidR="007B5564" w:rsidRDefault="007B5564" w:rsidP="007B5564">
                  <w:pPr>
                    <w:jc w:val="center"/>
                  </w:pPr>
                  <w:r>
                    <w:t>26 a 50</w:t>
                  </w:r>
                </w:p>
              </w:tc>
              <w:tc>
                <w:tcPr>
                  <w:tcW w:w="0" w:type="auto"/>
                  <w:vAlign w:val="center"/>
                </w:tcPr>
                <w:p w14:paraId="20979042" w14:textId="77777777" w:rsidR="007B5564" w:rsidRDefault="007B5564" w:rsidP="007B5564">
                  <w:pPr>
                    <w:jc w:val="center"/>
                  </w:pPr>
                  <w:r>
                    <w:t>5</w:t>
                  </w:r>
                </w:p>
              </w:tc>
            </w:tr>
            <w:tr w:rsidR="007B5564" w14:paraId="4136FD96" w14:textId="77777777" w:rsidTr="00AC599D">
              <w:trPr>
                <w:jc w:val="center"/>
              </w:trPr>
              <w:tc>
                <w:tcPr>
                  <w:tcW w:w="0" w:type="auto"/>
                  <w:vAlign w:val="center"/>
                </w:tcPr>
                <w:p w14:paraId="3D4E8DCC" w14:textId="77777777" w:rsidR="007B5564" w:rsidRDefault="007B5564" w:rsidP="007B5564">
                  <w:pPr>
                    <w:jc w:val="center"/>
                  </w:pPr>
                  <w:r>
                    <w:t>51 a 90</w:t>
                  </w:r>
                </w:p>
              </w:tc>
              <w:tc>
                <w:tcPr>
                  <w:tcW w:w="0" w:type="auto"/>
                  <w:vAlign w:val="center"/>
                </w:tcPr>
                <w:p w14:paraId="09A2AF98" w14:textId="77777777" w:rsidR="007B5564" w:rsidRDefault="007B5564" w:rsidP="007B5564">
                  <w:pPr>
                    <w:jc w:val="center"/>
                  </w:pPr>
                  <w:r>
                    <w:t>5</w:t>
                  </w:r>
                </w:p>
              </w:tc>
            </w:tr>
            <w:tr w:rsidR="007B5564" w14:paraId="7B9234A1" w14:textId="77777777" w:rsidTr="00AC599D">
              <w:trPr>
                <w:jc w:val="center"/>
              </w:trPr>
              <w:tc>
                <w:tcPr>
                  <w:tcW w:w="0" w:type="auto"/>
                  <w:vAlign w:val="center"/>
                </w:tcPr>
                <w:p w14:paraId="75AB3323" w14:textId="77777777" w:rsidR="007B5564" w:rsidRDefault="007B5564" w:rsidP="007B5564">
                  <w:pPr>
                    <w:jc w:val="center"/>
                  </w:pPr>
                  <w:r>
                    <w:lastRenderedPageBreak/>
                    <w:t>91 a 150</w:t>
                  </w:r>
                </w:p>
              </w:tc>
              <w:tc>
                <w:tcPr>
                  <w:tcW w:w="0" w:type="auto"/>
                  <w:vAlign w:val="center"/>
                </w:tcPr>
                <w:p w14:paraId="43D5C924" w14:textId="77777777" w:rsidR="007B5564" w:rsidRDefault="007B5564" w:rsidP="007B5564">
                  <w:pPr>
                    <w:jc w:val="center"/>
                  </w:pPr>
                  <w:r>
                    <w:t>5</w:t>
                  </w:r>
                </w:p>
              </w:tc>
            </w:tr>
            <w:tr w:rsidR="007B5564" w14:paraId="62FEFD91" w14:textId="77777777" w:rsidTr="00AC599D">
              <w:trPr>
                <w:jc w:val="center"/>
              </w:trPr>
              <w:tc>
                <w:tcPr>
                  <w:tcW w:w="0" w:type="auto"/>
                  <w:vAlign w:val="center"/>
                </w:tcPr>
                <w:p w14:paraId="32F9FA6D" w14:textId="77777777" w:rsidR="007B5564" w:rsidRDefault="007B5564" w:rsidP="007B5564">
                  <w:pPr>
                    <w:jc w:val="center"/>
                  </w:pPr>
                  <w:r>
                    <w:t>151 a 250</w:t>
                  </w:r>
                </w:p>
              </w:tc>
              <w:tc>
                <w:tcPr>
                  <w:tcW w:w="0" w:type="auto"/>
                  <w:vAlign w:val="center"/>
                </w:tcPr>
                <w:p w14:paraId="3B08FDD7" w14:textId="77777777" w:rsidR="007B5564" w:rsidRDefault="007B5564" w:rsidP="007B5564">
                  <w:pPr>
                    <w:jc w:val="center"/>
                  </w:pPr>
                  <w:r>
                    <w:t>15</w:t>
                  </w:r>
                </w:p>
              </w:tc>
            </w:tr>
            <w:tr w:rsidR="007B5564" w14:paraId="1A1A296D" w14:textId="77777777" w:rsidTr="00AC599D">
              <w:trPr>
                <w:jc w:val="center"/>
              </w:trPr>
              <w:tc>
                <w:tcPr>
                  <w:tcW w:w="0" w:type="auto"/>
                  <w:vAlign w:val="center"/>
                </w:tcPr>
                <w:p w14:paraId="6B52830F" w14:textId="77777777" w:rsidR="007B5564" w:rsidRDefault="007B5564" w:rsidP="007B5564">
                  <w:pPr>
                    <w:jc w:val="center"/>
                  </w:pPr>
                  <w:r>
                    <w:t>251 a 500</w:t>
                  </w:r>
                </w:p>
              </w:tc>
              <w:tc>
                <w:tcPr>
                  <w:tcW w:w="0" w:type="auto"/>
                  <w:vAlign w:val="center"/>
                </w:tcPr>
                <w:p w14:paraId="577AB90E" w14:textId="77777777" w:rsidR="007B5564" w:rsidRDefault="007B5564" w:rsidP="007B5564">
                  <w:pPr>
                    <w:jc w:val="center"/>
                  </w:pPr>
                  <w:r>
                    <w:t>20</w:t>
                  </w:r>
                </w:p>
              </w:tc>
            </w:tr>
            <w:tr w:rsidR="007B5564" w14:paraId="0E2E6F5D" w14:textId="77777777" w:rsidTr="00AC599D">
              <w:trPr>
                <w:jc w:val="center"/>
              </w:trPr>
              <w:tc>
                <w:tcPr>
                  <w:tcW w:w="0" w:type="auto"/>
                  <w:vAlign w:val="center"/>
                </w:tcPr>
                <w:p w14:paraId="78B3FE2E" w14:textId="77777777" w:rsidR="007B5564" w:rsidRDefault="007B5564" w:rsidP="007B5564">
                  <w:pPr>
                    <w:jc w:val="center"/>
                  </w:pPr>
                  <w:r>
                    <w:t>501 a 1 200</w:t>
                  </w:r>
                </w:p>
              </w:tc>
              <w:tc>
                <w:tcPr>
                  <w:tcW w:w="0" w:type="auto"/>
                  <w:vAlign w:val="center"/>
                </w:tcPr>
                <w:p w14:paraId="2C2B24C5" w14:textId="77777777" w:rsidR="007B5564" w:rsidRDefault="007B5564" w:rsidP="007B5564">
                  <w:pPr>
                    <w:jc w:val="center"/>
                  </w:pPr>
                  <w:r>
                    <w:t>32</w:t>
                  </w:r>
                </w:p>
              </w:tc>
            </w:tr>
            <w:tr w:rsidR="007B5564" w14:paraId="33DDD1AF" w14:textId="77777777" w:rsidTr="00AC599D">
              <w:trPr>
                <w:jc w:val="center"/>
              </w:trPr>
              <w:tc>
                <w:tcPr>
                  <w:tcW w:w="0" w:type="auto"/>
                  <w:vAlign w:val="center"/>
                </w:tcPr>
                <w:p w14:paraId="2672F570" w14:textId="77777777" w:rsidR="007B5564" w:rsidRDefault="007B5564" w:rsidP="007B5564">
                  <w:pPr>
                    <w:jc w:val="center"/>
                  </w:pPr>
                  <w:r>
                    <w:t>1 201 a 3 200</w:t>
                  </w:r>
                </w:p>
              </w:tc>
              <w:tc>
                <w:tcPr>
                  <w:tcW w:w="0" w:type="auto"/>
                  <w:vAlign w:val="center"/>
                </w:tcPr>
                <w:p w14:paraId="233E9B70" w14:textId="77777777" w:rsidR="007B5564" w:rsidRDefault="007B5564" w:rsidP="007B5564">
                  <w:pPr>
                    <w:jc w:val="center"/>
                  </w:pPr>
                  <w:r>
                    <w:t>50</w:t>
                  </w:r>
                </w:p>
              </w:tc>
            </w:tr>
            <w:tr w:rsidR="007B5564" w14:paraId="2AC84510" w14:textId="77777777" w:rsidTr="00AC599D">
              <w:trPr>
                <w:jc w:val="center"/>
              </w:trPr>
              <w:tc>
                <w:tcPr>
                  <w:tcW w:w="0" w:type="auto"/>
                  <w:vAlign w:val="center"/>
                </w:tcPr>
                <w:p w14:paraId="5FC1F0AD" w14:textId="77777777" w:rsidR="007B5564" w:rsidRDefault="007B5564" w:rsidP="007B5564">
                  <w:pPr>
                    <w:jc w:val="center"/>
                  </w:pPr>
                  <w:r>
                    <w:t>3 201 a 10 000</w:t>
                  </w:r>
                </w:p>
              </w:tc>
              <w:tc>
                <w:tcPr>
                  <w:tcW w:w="0" w:type="auto"/>
                  <w:vAlign w:val="center"/>
                </w:tcPr>
                <w:p w14:paraId="2E3B0F57" w14:textId="77777777" w:rsidR="007B5564" w:rsidRDefault="007B5564" w:rsidP="007B5564">
                  <w:pPr>
                    <w:jc w:val="center"/>
                  </w:pPr>
                  <w:r>
                    <w:t>80</w:t>
                  </w:r>
                </w:p>
              </w:tc>
            </w:tr>
          </w:tbl>
          <w:p w14:paraId="600E4316" w14:textId="7EC7552E" w:rsidR="007B5564" w:rsidRDefault="007B5564" w:rsidP="008D66C1">
            <w:pPr>
              <w:spacing w:before="240"/>
            </w:pPr>
            <w:r>
              <w:t>La persona Responsable del SIG y/o quién esta designe realiza el procesamiento de los datos obtenidos y analiza los resultados de la información suministrada con el fin de valorar si existen sugerencias que se puedan implementar o aspectos que se deban corregir. Para esto se debe coordinar con la persona Responsable del área, en un plazo</w:t>
            </w:r>
            <w:r w:rsidR="00D015F1">
              <w:t xml:space="preserve"> máximo</w:t>
            </w:r>
            <w:r>
              <w:t xml:space="preserve"> a dos semanas, las posibles acciones a aplicar y una vez aprobadas se encarga de dar seguimiento a su cumplimiento, incluyendo, de ser necesario y posible, los de la competencia. Lo anterior, con el objetivo de identificar oportunidades para el mejoramiento del SIG, los servicios ofertados y el servicio al cliente.</w:t>
            </w:r>
          </w:p>
          <w:p w14:paraId="1E309FC0" w14:textId="77777777" w:rsidR="007B5564" w:rsidRDefault="007B5564" w:rsidP="007B5564">
            <w:r>
              <w:t>Nota: las quejas de los clientes son un indicador habitual de una baja satisfacción del cliente, pero la ausencia de las mismas no implica necesariamente una elevada satisfacción del cliente. Incluso cuando los requisitos del cliente se han acordado previamente y éstos han sido cumplidos, esto no asegura necesariamente una elevada satisfacción del cliente.</w:t>
            </w:r>
          </w:p>
          <w:p w14:paraId="4A6D4CC9" w14:textId="77777777" w:rsidR="007B5564" w:rsidRDefault="007B5564" w:rsidP="007B5564">
            <w:r>
              <w:t xml:space="preserve">Las respuestas de estas encuestas se analizan en la hoja de cálculo ubicada en el Google Drive de </w:t>
            </w:r>
            <w:hyperlink r:id="rId14" w:history="1">
              <w:r w:rsidRPr="00036D81">
                <w:rPr>
                  <w:rStyle w:val="Hipervnculo"/>
                </w:rPr>
                <w:t>procame@una.cr</w:t>
              </w:r>
            </w:hyperlink>
            <w:r>
              <w:t>, creada para el análisis estadístico de encuestas de servicios. Esta herramienta genera automáticamente los gráficos de los resultados que deben ser enviados a las personas encargadas de su revisión.</w:t>
            </w:r>
          </w:p>
          <w:p w14:paraId="5E279229" w14:textId="77777777" w:rsidR="007B5564" w:rsidRDefault="007B5564" w:rsidP="007B5564">
            <w:r>
              <w:t xml:space="preserve">Nota: los resultados de las encuestas de evaluación del servicio de formación académica y certificación de personas se consideran representativos si al menos hubo una respuesta del 40 % de los participantes del curso o esquema de certificación evaluado. </w:t>
            </w:r>
          </w:p>
          <w:p w14:paraId="2F1F1240" w14:textId="77777777" w:rsidR="007B5564" w:rsidRDefault="007B5564" w:rsidP="007B5564">
            <w:r>
              <w:t>Los resultados de la retroalimentación del cliente se envían a la persona Coordinadora y a la persona Responsable del área; y en el caso de los servicios de formación académica a la persona instructora y docente, según corresponda.</w:t>
            </w:r>
          </w:p>
          <w:p w14:paraId="560BF58B" w14:textId="77777777" w:rsidR="007B5564" w:rsidRDefault="007B5564" w:rsidP="007B5564">
            <w:r>
              <w:t xml:space="preserve">En las ocasiones en que se lleven a cabo eventos organizados por el PROCAME, tales como conferencias, encuentros, foros, simposios, entre otros, se envía a los asistentes el formulario </w:t>
            </w:r>
            <w:r w:rsidRPr="00D5685F">
              <w:rPr>
                <w:rFonts w:ascii="Italica" w:hAnsi="Italica"/>
                <w:i/>
              </w:rPr>
              <w:t>PGC-04 R-00 Encuesta de evaluación de eventos</w:t>
            </w:r>
            <w:r w:rsidRPr="00D5685F">
              <w:rPr>
                <w:rFonts w:ascii="Italica" w:hAnsi="Italica"/>
              </w:rPr>
              <w:t>.</w:t>
            </w:r>
            <w:r>
              <w:t xml:space="preserve"> Esto como parte del mejoramiento continuo de las actividades que se organicen en el futuro. </w:t>
            </w:r>
          </w:p>
          <w:p w14:paraId="23D7BC99" w14:textId="77777777" w:rsidR="007B5564" w:rsidRPr="00D5685F" w:rsidRDefault="007B5564" w:rsidP="007B5564">
            <w:pPr>
              <w:rPr>
                <w:rFonts w:ascii="Italica" w:hAnsi="Italica"/>
              </w:rPr>
            </w:pPr>
            <w:r>
              <w:lastRenderedPageBreak/>
              <w:t xml:space="preserve">La persona Responsable del SIG incluye los resultados de las evaluaciones aplicadas en el </w:t>
            </w:r>
            <w:r w:rsidRPr="00360139">
              <w:rPr>
                <w:rFonts w:ascii="Italica" w:hAnsi="Italica"/>
                <w:i/>
              </w:rPr>
              <w:t>PGC-08 R-06 Informe trimestral de labores</w:t>
            </w:r>
            <w:r w:rsidRPr="00360139">
              <w:t>.</w:t>
            </w:r>
            <w:r>
              <w:t xml:space="preserve"> De manera que, dicha información figura como insumo para las revisiones por la dirección y las evaluaciones correspondientes al desempeño según lo establecido en </w:t>
            </w:r>
            <w:r w:rsidRPr="00360139">
              <w:t xml:space="preserve">el </w:t>
            </w:r>
            <w:r w:rsidRPr="00360139">
              <w:rPr>
                <w:rFonts w:ascii="Italica" w:hAnsi="Italica"/>
                <w:i/>
              </w:rPr>
              <w:t>PGC-08 Revisiones por la dirección</w:t>
            </w:r>
            <w:r w:rsidRPr="00360139">
              <w:rPr>
                <w:rFonts w:ascii="Italica" w:hAnsi="Italica"/>
              </w:rPr>
              <w:t>.</w:t>
            </w:r>
          </w:p>
        </w:tc>
        <w:tc>
          <w:tcPr>
            <w:tcW w:w="1390" w:type="pct"/>
          </w:tcPr>
          <w:p w14:paraId="266B1106" w14:textId="77777777" w:rsidR="007B5564" w:rsidRPr="00FD1276" w:rsidRDefault="007B5564" w:rsidP="007B5564">
            <w:pPr>
              <w:cnfStyle w:val="000000000000" w:firstRow="0" w:lastRow="0" w:firstColumn="0" w:lastColumn="0" w:oddVBand="0" w:evenVBand="0" w:oddHBand="0" w:evenHBand="0" w:firstRowFirstColumn="0" w:firstRowLastColumn="0" w:lastRowFirstColumn="0" w:lastRowLastColumn="0"/>
            </w:pPr>
            <w:r>
              <w:lastRenderedPageBreak/>
              <w:t>Persona Responsable del SIG</w:t>
            </w:r>
          </w:p>
        </w:tc>
      </w:tr>
      <w:tr w:rsidR="007B5564" w14:paraId="01F791F0"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E044C2B" w14:textId="77777777" w:rsidR="007B5564" w:rsidRPr="00111058" w:rsidRDefault="007B5564" w:rsidP="007B5564">
            <w:pPr>
              <w:pStyle w:val="Ttulo2"/>
              <w:numPr>
                <w:ilvl w:val="1"/>
                <w:numId w:val="1"/>
              </w:numPr>
              <w:outlineLvl w:val="1"/>
            </w:pPr>
            <w:bookmarkStart w:id="18" w:name="_Toc43309097"/>
            <w:r>
              <w:lastRenderedPageBreak/>
              <w:t>Recepción de apelaciones y quejas</w:t>
            </w:r>
            <w:bookmarkEnd w:id="18"/>
          </w:p>
        </w:tc>
        <w:tc>
          <w:tcPr>
            <w:tcW w:w="1390" w:type="pct"/>
          </w:tcPr>
          <w:p w14:paraId="65EAF64B" w14:textId="77777777" w:rsidR="007B5564" w:rsidRPr="00FD1276" w:rsidRDefault="007B5564" w:rsidP="007B5564">
            <w:pPr>
              <w:cnfStyle w:val="000000000000" w:firstRow="0" w:lastRow="0" w:firstColumn="0" w:lastColumn="0" w:oddVBand="0" w:evenVBand="0" w:oddHBand="0" w:evenHBand="0" w:firstRowFirstColumn="0" w:firstRowLastColumn="0" w:lastRowFirstColumn="0" w:lastRowLastColumn="0"/>
            </w:pPr>
          </w:p>
        </w:tc>
      </w:tr>
      <w:tr w:rsidR="007B5564" w14:paraId="46D3E7E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1A64CE0" w14:textId="77777777" w:rsidR="00033277" w:rsidRDefault="00033277" w:rsidP="00033277">
            <w:r>
              <w:t>Las apelaciones y quejas sobre cualquier servicio brindado pueden ser recibidas de las siguientes formas:</w:t>
            </w:r>
          </w:p>
          <w:p w14:paraId="33DFF90E" w14:textId="77777777" w:rsidR="00033277" w:rsidRPr="00D32B54" w:rsidRDefault="00033277" w:rsidP="00033277">
            <w:pPr>
              <w:pStyle w:val="Prrafodelista"/>
              <w:numPr>
                <w:ilvl w:val="0"/>
                <w:numId w:val="35"/>
              </w:numPr>
            </w:pPr>
            <w:r w:rsidRPr="00D32B54">
              <w:t>Personalmente (tanto en las instalaciones del cliente como del PROCAME</w:t>
            </w:r>
            <w:r>
              <w:t xml:space="preserve">, así como reuniones o </w:t>
            </w:r>
            <w:r w:rsidRPr="006D1BF8">
              <w:t>eventos</w:t>
            </w:r>
            <w:r w:rsidRPr="00D32B54">
              <w:t>).</w:t>
            </w:r>
          </w:p>
          <w:p w14:paraId="32626A19" w14:textId="77777777" w:rsidR="00033277" w:rsidRPr="00D32B54" w:rsidRDefault="00033277" w:rsidP="00033277">
            <w:pPr>
              <w:pStyle w:val="Prrafodelista"/>
              <w:numPr>
                <w:ilvl w:val="0"/>
                <w:numId w:val="35"/>
              </w:numPr>
            </w:pPr>
            <w:r w:rsidRPr="00D32B54">
              <w:t>Por escrito (correo electrónico, whatsapp, redes sociales</w:t>
            </w:r>
            <w:r>
              <w:t>, encuestas de evaluación del servicio</w:t>
            </w:r>
            <w:r w:rsidRPr="00D32B54">
              <w:t xml:space="preserve">). </w:t>
            </w:r>
          </w:p>
          <w:p w14:paraId="048D1D06" w14:textId="77777777" w:rsidR="00033277" w:rsidRDefault="00033277" w:rsidP="00033277">
            <w:pPr>
              <w:pStyle w:val="Prrafodelista"/>
              <w:numPr>
                <w:ilvl w:val="0"/>
                <w:numId w:val="35"/>
              </w:numPr>
            </w:pPr>
            <w:r w:rsidRPr="00D32B54">
              <w:t>Por teléfono.</w:t>
            </w:r>
          </w:p>
          <w:p w14:paraId="349F1DC9" w14:textId="2878DBDA" w:rsidR="007B5564" w:rsidRDefault="00033277" w:rsidP="00033277">
            <w:r w:rsidRPr="006D1BF8">
              <w:t xml:space="preserve">La persona que recibe la apelación o queja debe acusar recibido en un plazo </w:t>
            </w:r>
            <w:r w:rsidR="00D015F1">
              <w:t>máximo de tres</w:t>
            </w:r>
            <w:r w:rsidRPr="006D1BF8">
              <w:t xml:space="preserve"> días hábiles, indicando </w:t>
            </w:r>
            <w:r>
              <w:t xml:space="preserve">a la parte interesada </w:t>
            </w:r>
            <w:r w:rsidRPr="006D1BF8">
              <w:t>que se le estarán comunicando los informes de avance y los resultados del análisis</w:t>
            </w:r>
            <w:r>
              <w:t xml:space="preserve"> de las evidencias presentadas según lo establecido en el </w:t>
            </w:r>
            <w:r w:rsidRPr="00360139">
              <w:rPr>
                <w:rFonts w:ascii="Italica" w:hAnsi="Italica"/>
                <w:i/>
              </w:rPr>
              <w:t>PGC-05 Apelaciones, quejas, trabajos no conformes y no conformidades.</w:t>
            </w:r>
          </w:p>
        </w:tc>
        <w:tc>
          <w:tcPr>
            <w:tcW w:w="1390" w:type="pct"/>
          </w:tcPr>
          <w:p w14:paraId="5746811C" w14:textId="77777777" w:rsidR="007B5564" w:rsidRPr="00FD1276" w:rsidRDefault="00033277" w:rsidP="007B5564">
            <w:pPr>
              <w:cnfStyle w:val="000000000000" w:firstRow="0" w:lastRow="0" w:firstColumn="0" w:lastColumn="0" w:oddVBand="0" w:evenVBand="0" w:oddHBand="0" w:evenHBand="0" w:firstRowFirstColumn="0" w:firstRowLastColumn="0" w:lastRowFirstColumn="0" w:lastRowLastColumn="0"/>
            </w:pPr>
            <w:r>
              <w:t>Todo el personal</w:t>
            </w:r>
          </w:p>
        </w:tc>
      </w:tr>
      <w:tr w:rsidR="007B5564" w14:paraId="465B6D9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A73CBB4" w14:textId="77777777" w:rsidR="007B5564" w:rsidRPr="00806507" w:rsidRDefault="00033277" w:rsidP="00033277">
            <w:pPr>
              <w:pStyle w:val="Ttulo2"/>
              <w:numPr>
                <w:ilvl w:val="1"/>
                <w:numId w:val="1"/>
              </w:numPr>
              <w:outlineLvl w:val="1"/>
            </w:pPr>
            <w:bookmarkStart w:id="19" w:name="_Toc43309098"/>
            <w:r>
              <w:t>Comunicación con el cliente</w:t>
            </w:r>
            <w:bookmarkEnd w:id="19"/>
          </w:p>
        </w:tc>
        <w:tc>
          <w:tcPr>
            <w:tcW w:w="1390" w:type="pct"/>
          </w:tcPr>
          <w:p w14:paraId="575A82DE" w14:textId="77777777" w:rsidR="007B5564" w:rsidRPr="00FD1276" w:rsidRDefault="007B5564" w:rsidP="007B5564">
            <w:pPr>
              <w:cnfStyle w:val="000000000000" w:firstRow="0" w:lastRow="0" w:firstColumn="0" w:lastColumn="0" w:oddVBand="0" w:evenVBand="0" w:oddHBand="0" w:evenHBand="0" w:firstRowFirstColumn="0" w:firstRowLastColumn="0" w:lastRowFirstColumn="0" w:lastRowLastColumn="0"/>
            </w:pPr>
          </w:p>
        </w:tc>
      </w:tr>
      <w:tr w:rsidR="00033277" w14:paraId="73C0362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C89209D" w14:textId="77777777" w:rsidR="00033277" w:rsidRDefault="00033277" w:rsidP="00033277">
            <w:r>
              <w:t xml:space="preserve">Con el propósito de evidenciar la comunicación con el cliente u otras partes interesadas, todas las conversaciones vía telefónica se registran en el </w:t>
            </w:r>
            <w:r w:rsidRPr="00BC57BB">
              <w:rPr>
                <w:rFonts w:ascii="Italica" w:hAnsi="Italica"/>
                <w:i/>
              </w:rPr>
              <w:t>PGC-04 R-00 Entrada y salida de llamadas</w:t>
            </w:r>
            <w:r>
              <w:t>. Si el medio de comunicación es whatsapp o redes sociales se toma una captura de pantalla y se guarda en el expediente de cliente del Módulo Cenízaro, en los siguientes casos:</w:t>
            </w:r>
          </w:p>
          <w:p w14:paraId="73B4F52F" w14:textId="77777777" w:rsidR="00033277" w:rsidRDefault="00033277" w:rsidP="00033277">
            <w:pPr>
              <w:pStyle w:val="Prrafodelista"/>
              <w:numPr>
                <w:ilvl w:val="0"/>
                <w:numId w:val="36"/>
              </w:numPr>
            </w:pPr>
            <w:r>
              <w:t>Cambios en las fechas previamente coordinadas para la entrega de instrumentos calibrados, reuniones, ejecución de servicio, entrega y/o firmas de documentos.</w:t>
            </w:r>
          </w:p>
          <w:p w14:paraId="002EF73A" w14:textId="77777777" w:rsidR="00033277" w:rsidRDefault="00033277" w:rsidP="00033277">
            <w:pPr>
              <w:pStyle w:val="Prrafodelista"/>
              <w:numPr>
                <w:ilvl w:val="0"/>
                <w:numId w:val="36"/>
              </w:numPr>
            </w:pPr>
            <w:r>
              <w:t>Sustitución de la persona contacto en la organización.</w:t>
            </w:r>
          </w:p>
          <w:p w14:paraId="24CF15F5" w14:textId="77777777" w:rsidR="00033277" w:rsidRPr="00B01C48" w:rsidRDefault="00033277" w:rsidP="00033277">
            <w:pPr>
              <w:pStyle w:val="Prrafodelista"/>
              <w:numPr>
                <w:ilvl w:val="0"/>
                <w:numId w:val="36"/>
              </w:numPr>
            </w:pPr>
            <w:r>
              <w:t>Deserción o rechazo de un servicio.</w:t>
            </w:r>
          </w:p>
          <w:p w14:paraId="378A2016" w14:textId="77777777" w:rsidR="00033277" w:rsidRDefault="00033277" w:rsidP="00033277">
            <w:r>
              <w:t>La gestión de las comunicaciones vía correo electrónico se lleva a cabo considerando los siguientes aspectos:</w:t>
            </w:r>
          </w:p>
          <w:p w14:paraId="48FDCA2D" w14:textId="77777777" w:rsidR="00033277" w:rsidRPr="00953AAA" w:rsidRDefault="00033277" w:rsidP="00033277">
            <w:pPr>
              <w:pStyle w:val="Prrafodelista"/>
              <w:numPr>
                <w:ilvl w:val="0"/>
                <w:numId w:val="37"/>
              </w:numPr>
            </w:pPr>
            <w:r w:rsidRPr="00953AAA">
              <w:t xml:space="preserve">Los mensajes de los correos procame@una.cr; maestria.metrología.calidad@una.cr; se revisan durante toda la jornada laboral con el fin de que todos sean atendidos de forma oportuna. En la medida de lo posible, no dejar correos sin contestar más de 24 horas, a excepción de los fines de semana. </w:t>
            </w:r>
          </w:p>
          <w:p w14:paraId="4B42068D" w14:textId="77777777" w:rsidR="00033277" w:rsidRPr="00953AAA" w:rsidRDefault="00033277" w:rsidP="00033277">
            <w:pPr>
              <w:pStyle w:val="Prrafodelista"/>
              <w:numPr>
                <w:ilvl w:val="0"/>
                <w:numId w:val="37"/>
              </w:numPr>
            </w:pPr>
            <w:r w:rsidRPr="00953AAA">
              <w:lastRenderedPageBreak/>
              <w:t>Los corre</w:t>
            </w:r>
            <w:r>
              <w:t>os de atención prioritaria son aquellos en los</w:t>
            </w:r>
            <w:r w:rsidRPr="00953AAA">
              <w:t xml:space="preserve"> que </w:t>
            </w:r>
            <w:r>
              <w:t xml:space="preserve">se </w:t>
            </w:r>
            <w:r w:rsidRPr="00953AAA">
              <w:t xml:space="preserve">solicita información sobre los </w:t>
            </w:r>
            <w:r>
              <w:t>servicios que brinda el PROCAME.</w:t>
            </w:r>
          </w:p>
          <w:p w14:paraId="3F021FC5" w14:textId="77777777" w:rsidR="00033277" w:rsidRPr="00953AAA" w:rsidRDefault="00033277" w:rsidP="00033277">
            <w:pPr>
              <w:pStyle w:val="Prrafodelista"/>
              <w:numPr>
                <w:ilvl w:val="0"/>
                <w:numId w:val="37"/>
              </w:numPr>
            </w:pPr>
            <w:r w:rsidRPr="00953AAA">
              <w:t xml:space="preserve">Los correos emitidos por las listas </w:t>
            </w:r>
            <w:r>
              <w:t xml:space="preserve">institucionales, se comparten al personal de cada área según corresponda, </w:t>
            </w:r>
            <w:r w:rsidRPr="00953AAA">
              <w:t>y el resto se elimina.</w:t>
            </w:r>
          </w:p>
          <w:p w14:paraId="4F89AC85" w14:textId="77777777" w:rsidR="00033277" w:rsidRPr="00953AAA" w:rsidRDefault="00033277" w:rsidP="00033277">
            <w:pPr>
              <w:pStyle w:val="Prrafodelista"/>
              <w:numPr>
                <w:ilvl w:val="0"/>
                <w:numId w:val="37"/>
              </w:numPr>
            </w:pPr>
            <w:r w:rsidRPr="00953AAA">
              <w:t>Una vez que</w:t>
            </w:r>
            <w:r>
              <w:t xml:space="preserve"> los correos son</w:t>
            </w:r>
            <w:r w:rsidRPr="00953AAA">
              <w:t xml:space="preserve"> trasladado</w:t>
            </w:r>
            <w:r>
              <w:t xml:space="preserve">s al personal </w:t>
            </w:r>
            <w:r w:rsidRPr="00953AAA">
              <w:t>responsable de brindar respuesta, se archiva</w:t>
            </w:r>
            <w:r>
              <w:t>n</w:t>
            </w:r>
            <w:r w:rsidRPr="00953AAA">
              <w:t xml:space="preserve"> en la carpeta correspondiente al asunto del correo. </w:t>
            </w:r>
            <w:r>
              <w:t>Por ejemplo,</w:t>
            </w:r>
            <w:r w:rsidRPr="00953AAA">
              <w:t xml:space="preserve"> si es un correo sobre un estudiante de Educación Permanente, se archiva en la carpeta con ese nombre.</w:t>
            </w:r>
          </w:p>
          <w:p w14:paraId="6FAC4FFE" w14:textId="77777777" w:rsidR="00033277" w:rsidRDefault="00033277" w:rsidP="00033277">
            <w:r>
              <w:t>La gestión de las comunicaciones vía WhatsApp se lleva a cabo considerando los siguientes aspectos:</w:t>
            </w:r>
          </w:p>
          <w:p w14:paraId="4085AFC5" w14:textId="77777777" w:rsidR="00033277" w:rsidRPr="00953AAA" w:rsidRDefault="00033277" w:rsidP="00033277">
            <w:pPr>
              <w:pStyle w:val="Prrafodelista"/>
              <w:numPr>
                <w:ilvl w:val="0"/>
                <w:numId w:val="37"/>
              </w:numPr>
            </w:pPr>
            <w:r>
              <w:t xml:space="preserve">Los mensajes de WhatsApp de las líneas telefónicas del PROCAME se revisan durante toda la jornada laboral con el fin de que todos sean atendidos de forma oportuna. </w:t>
            </w:r>
            <w:r w:rsidRPr="00953AAA">
              <w:t xml:space="preserve">En la medida de lo posible, no dejar </w:t>
            </w:r>
            <w:r>
              <w:t xml:space="preserve">mensajes </w:t>
            </w:r>
            <w:r w:rsidRPr="00953AAA">
              <w:t xml:space="preserve">sin contestar más de 24 horas, a excepción de los fines de semana. </w:t>
            </w:r>
          </w:p>
          <w:p w14:paraId="63B4F301" w14:textId="77777777" w:rsidR="00033277" w:rsidRDefault="00033277" w:rsidP="00033277">
            <w:pPr>
              <w:pStyle w:val="Prrafodelista"/>
              <w:numPr>
                <w:ilvl w:val="0"/>
                <w:numId w:val="38"/>
              </w:numPr>
            </w:pPr>
            <w:r w:rsidRPr="003872B0">
              <w:t xml:space="preserve">Los </w:t>
            </w:r>
            <w:r>
              <w:t>mensajes</w:t>
            </w:r>
            <w:r w:rsidRPr="003872B0">
              <w:t xml:space="preserve"> de atención prioritaria son aquellos en los que se solicita información sobre los servicios que brinda el PROCAME.</w:t>
            </w:r>
          </w:p>
          <w:p w14:paraId="2FDB506B" w14:textId="77777777" w:rsidR="00033277" w:rsidRDefault="00033277" w:rsidP="00033277">
            <w:pPr>
              <w:pStyle w:val="Prrafodelista"/>
              <w:numPr>
                <w:ilvl w:val="0"/>
                <w:numId w:val="38"/>
              </w:numPr>
            </w:pPr>
            <w:r>
              <w:t>Cuando se recibe un mensaje de una persona por primera vez se debe solicitar su nombre y apellido, y guardarlo como contacto en el celular.</w:t>
            </w:r>
          </w:p>
          <w:p w14:paraId="0BA8F7A9" w14:textId="77777777" w:rsidR="00033277" w:rsidRDefault="00033277" w:rsidP="00033277">
            <w:pPr>
              <w:pStyle w:val="Prrafodelista"/>
              <w:numPr>
                <w:ilvl w:val="0"/>
                <w:numId w:val="38"/>
              </w:numPr>
            </w:pPr>
            <w:r>
              <w:t>Los mensaje</w:t>
            </w:r>
            <w:r w:rsidR="00D65EB2">
              <w:t>s deben ser eliminados</w:t>
            </w:r>
            <w:r w:rsidR="002D74DA">
              <w:t xml:space="preserve"> al llenarse su capacidad máxima de almacenaje</w:t>
            </w:r>
            <w:r>
              <w:t>, garantizando que cualquier comunicación</w:t>
            </w:r>
            <w:r w:rsidR="002D74DA">
              <w:t xml:space="preserve"> asociada al apartado 6.7, </w:t>
            </w:r>
            <w:r>
              <w:t>haya sido almacenada en el expediente del cliente.</w:t>
            </w:r>
          </w:p>
          <w:p w14:paraId="6C31B940" w14:textId="77777777" w:rsidR="00033277" w:rsidRPr="001C7DC0" w:rsidRDefault="00033277" w:rsidP="00033277">
            <w:pPr>
              <w:pStyle w:val="Prrafodelista"/>
              <w:numPr>
                <w:ilvl w:val="0"/>
                <w:numId w:val="38"/>
              </w:numPr>
              <w:rPr>
                <w:rFonts w:ascii="Italica" w:hAnsi="Italica"/>
              </w:rPr>
            </w:pPr>
            <w:r>
              <w:t xml:space="preserve">En caso de que lo amerite los audios, tanto recibidos como enviados, deben ser registrados en el </w:t>
            </w:r>
            <w:r w:rsidRPr="001C7DC0">
              <w:rPr>
                <w:rFonts w:ascii="Italica" w:hAnsi="Italica"/>
                <w:i/>
              </w:rPr>
              <w:t>PGC-04 R-00 Entrada y salida de llamadas</w:t>
            </w:r>
            <w:r w:rsidRPr="001C7DC0">
              <w:rPr>
                <w:rFonts w:ascii="Italica" w:hAnsi="Italica"/>
              </w:rPr>
              <w:t>.</w:t>
            </w:r>
          </w:p>
          <w:p w14:paraId="4A9CC88E" w14:textId="77777777" w:rsidR="00033277" w:rsidRPr="008E4D31" w:rsidRDefault="00033277" w:rsidP="00033277">
            <w:pPr>
              <w:pStyle w:val="Prrafodelista"/>
              <w:numPr>
                <w:ilvl w:val="0"/>
                <w:numId w:val="38"/>
              </w:numPr>
            </w:pPr>
            <w:r>
              <w:t>Evitar en la medida de lo posible el uso de emoticones y audios.</w:t>
            </w:r>
          </w:p>
          <w:p w14:paraId="7BC6D69C" w14:textId="77777777" w:rsidR="00033277" w:rsidRDefault="00033277" w:rsidP="00033277">
            <w:r>
              <w:t>En cualquier caso, la persona Asistente o quien se designe debe velar por dar respuesta en un plazo máximo de dos días hábiles. En dada situación que se requiera un criterio técnico se traslada el mensaje, en un plazo máximo de un día hábil, a la persona Responsable del área que corresponda.</w:t>
            </w:r>
          </w:p>
          <w:p w14:paraId="16241583" w14:textId="77777777" w:rsidR="00033277" w:rsidRDefault="00033277" w:rsidP="00033277">
            <w:r>
              <w:t xml:space="preserve">Cuando se establece alguna comunicación con una persona interesada en los servicios del PROCAME se procede según lo establecido en el </w:t>
            </w:r>
            <w:r w:rsidRPr="00360139">
              <w:rPr>
                <w:rFonts w:ascii="Italica" w:hAnsi="Italica"/>
                <w:i/>
              </w:rPr>
              <w:t>PGC-13 Mercadeo</w:t>
            </w:r>
            <w:r w:rsidRPr="00360139">
              <w:t xml:space="preserve">. En caso de que se reciba una solicitud de una </w:t>
            </w:r>
            <w:r w:rsidRPr="00360139">
              <w:lastRenderedPageBreak/>
              <w:t xml:space="preserve">oferta de servicios se procede a su elaboración de acuerdo al </w:t>
            </w:r>
            <w:r w:rsidRPr="00360139">
              <w:rPr>
                <w:rFonts w:ascii="Italica" w:hAnsi="Italica"/>
                <w:i/>
              </w:rPr>
              <w:t>PGC-02 Revisión de solicitudes, ofertas y contratos.</w:t>
            </w:r>
          </w:p>
        </w:tc>
        <w:tc>
          <w:tcPr>
            <w:tcW w:w="1390" w:type="pct"/>
          </w:tcPr>
          <w:p w14:paraId="0159F95E" w14:textId="77777777" w:rsidR="00033277" w:rsidRPr="00FD1276" w:rsidRDefault="00033277" w:rsidP="00033277">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033277" w14:paraId="74C999C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FEA806A" w14:textId="77777777" w:rsidR="00033277" w:rsidRPr="00D600A6" w:rsidRDefault="00033277" w:rsidP="00033277">
            <w:pPr>
              <w:pStyle w:val="Ttulo2"/>
              <w:numPr>
                <w:ilvl w:val="1"/>
                <w:numId w:val="1"/>
              </w:numPr>
              <w:outlineLvl w:val="1"/>
            </w:pPr>
            <w:bookmarkStart w:id="20" w:name="_Toc43309099"/>
            <w:r>
              <w:lastRenderedPageBreak/>
              <w:t>Seguimiento de los clientes</w:t>
            </w:r>
            <w:bookmarkEnd w:id="20"/>
          </w:p>
        </w:tc>
        <w:tc>
          <w:tcPr>
            <w:tcW w:w="1390" w:type="pct"/>
          </w:tcPr>
          <w:p w14:paraId="524D2678" w14:textId="77777777" w:rsidR="00033277" w:rsidRPr="00FD1276" w:rsidRDefault="00033277" w:rsidP="00033277">
            <w:pPr>
              <w:cnfStyle w:val="000000000000" w:firstRow="0" w:lastRow="0" w:firstColumn="0" w:lastColumn="0" w:oddVBand="0" w:evenVBand="0" w:oddHBand="0" w:evenHBand="0" w:firstRowFirstColumn="0" w:firstRowLastColumn="0" w:lastRowFirstColumn="0" w:lastRowLastColumn="0"/>
            </w:pPr>
          </w:p>
        </w:tc>
      </w:tr>
      <w:tr w:rsidR="00033277" w14:paraId="3A6AB08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51CDBAD" w14:textId="77777777" w:rsidR="00033277" w:rsidRDefault="00033277" w:rsidP="00033277">
            <w:r>
              <w:t>El control, la revisión y el seguimiento de los clientes activos de servicios de formación académica, certificación de personas, y validación y verificación de gases de efecto invernadero, se llevan a cabo mediante hojas de cálculo creadas para tal fin en el Google Drive de procame@una.cr.  Para estos casos la inscripción formal del servicio se recibe a través de los siguientes formularios:</w:t>
            </w:r>
          </w:p>
          <w:p w14:paraId="6F247634" w14:textId="4EB12DEC" w:rsidR="00033277" w:rsidRDefault="00033277" w:rsidP="00033277">
            <w:r>
              <w:t>PGC-04 R-0</w:t>
            </w:r>
            <w:r w:rsidR="00EA0EA9">
              <w:t>3</w:t>
            </w:r>
            <w:r>
              <w:t xml:space="preserve"> Matrícula para educación permanente</w:t>
            </w:r>
          </w:p>
          <w:p w14:paraId="64D79A8E" w14:textId="6279F7BE" w:rsidR="00033277" w:rsidRDefault="00033277" w:rsidP="00033277">
            <w:r>
              <w:t>PGC-04</w:t>
            </w:r>
            <w:r w:rsidR="00EA0EA9">
              <w:t xml:space="preserve"> R-04</w:t>
            </w:r>
            <w:r>
              <w:t xml:space="preserve"> Admisión al posgrado</w:t>
            </w:r>
          </w:p>
          <w:p w14:paraId="3E51288E" w14:textId="29DA5601" w:rsidR="00033277" w:rsidRDefault="00EA0EA9" w:rsidP="00033277">
            <w:r>
              <w:t>PGC-04 R-05</w:t>
            </w:r>
            <w:r w:rsidR="00033277">
              <w:t xml:space="preserve"> Inscripción para certificación de personas</w:t>
            </w:r>
          </w:p>
          <w:p w14:paraId="4A8DA9CD" w14:textId="2BC6C188" w:rsidR="00033277" w:rsidRDefault="00EA0EA9" w:rsidP="00033277">
            <w:r>
              <w:t>PGC-04 R-06</w:t>
            </w:r>
            <w:r w:rsidR="00033277">
              <w:t xml:space="preserve"> Solicitud de validación y/o verificación de gases de efecto invernadero</w:t>
            </w:r>
          </w:p>
          <w:p w14:paraId="37B7EBA0" w14:textId="77777777" w:rsidR="00033277" w:rsidRDefault="00033277" w:rsidP="00033277">
            <w:r>
              <w:t>En el caso particular de los servicios de educación permanente se realiza un seguimiento a las personas matriculadas a la mitad de cada curso, por el medio que se considere pertinente, para recordar las evaluaciones pendientes y la fecha de cierre de las mismas.</w:t>
            </w:r>
          </w:p>
          <w:p w14:paraId="25D71DE9" w14:textId="77777777" w:rsidR="00033277" w:rsidRDefault="00033277" w:rsidP="00033277">
            <w:r>
              <w:t xml:space="preserve">La información general de todos los clientes se registra en el </w:t>
            </w:r>
            <w:r w:rsidRPr="00D015F1">
              <w:rPr>
                <w:rFonts w:ascii="Italica" w:hAnsi="Italica"/>
              </w:rPr>
              <w:t>PGC-04 R-00 Ficha de clientes</w:t>
            </w:r>
            <w:r>
              <w:t>. Además, todos los archivos del cliente son almacenados en el expediente respectivo del Módulo Guayacán.</w:t>
            </w:r>
          </w:p>
        </w:tc>
        <w:tc>
          <w:tcPr>
            <w:tcW w:w="1390" w:type="pct"/>
          </w:tcPr>
          <w:p w14:paraId="48A343BE" w14:textId="77777777" w:rsidR="00033277" w:rsidRDefault="00033277" w:rsidP="00033277">
            <w:pPr>
              <w:cnfStyle w:val="000000000000" w:firstRow="0" w:lastRow="0" w:firstColumn="0" w:lastColumn="0" w:oddVBand="0" w:evenVBand="0" w:oddHBand="0" w:evenHBand="0" w:firstRowFirstColumn="0" w:firstRowLastColumn="0" w:lastRowFirstColumn="0" w:lastRowLastColumn="0"/>
            </w:pPr>
            <w:r>
              <w:t>Responsable del área o a quien este designe</w:t>
            </w:r>
          </w:p>
        </w:tc>
      </w:tr>
    </w:tbl>
    <w:p w14:paraId="2A032973" w14:textId="77777777" w:rsidR="00AE0EBE" w:rsidRDefault="00AE0EBE" w:rsidP="008A1DD4">
      <w:pPr>
        <w:pStyle w:val="Ttulo1"/>
        <w:numPr>
          <w:ilvl w:val="0"/>
          <w:numId w:val="1"/>
        </w:numPr>
        <w:ind w:left="360"/>
      </w:pPr>
      <w:bookmarkStart w:id="21" w:name="_Toc43309100"/>
      <w:r>
        <w:t>Formularios</w:t>
      </w:r>
      <w:bookmarkEnd w:id="21"/>
    </w:p>
    <w:p w14:paraId="5659E4A9" w14:textId="5DD05E0D" w:rsidR="00033277" w:rsidRDefault="00033277" w:rsidP="00033277">
      <w:r>
        <w:t>Formulario PGC-04 R-0</w:t>
      </w:r>
      <w:r w:rsidR="00EA0EA9">
        <w:t>1</w:t>
      </w:r>
      <w:r>
        <w:t xml:space="preserve"> Ficha de clientes.</w:t>
      </w:r>
    </w:p>
    <w:p w14:paraId="51A616F6" w14:textId="6EF8D7AB" w:rsidR="00033277" w:rsidRDefault="00EA0EA9" w:rsidP="00033277">
      <w:r>
        <w:t>Formulario PGC-04 R-02</w:t>
      </w:r>
      <w:r w:rsidR="00033277">
        <w:t xml:space="preserve"> Entrada y salida de llamadas.</w:t>
      </w:r>
    </w:p>
    <w:p w14:paraId="6BCBC6F6" w14:textId="159B864E" w:rsidR="00033277" w:rsidRDefault="00EA0EA9" w:rsidP="00033277">
      <w:r>
        <w:t>Formulario PGC-04 R-03</w:t>
      </w:r>
      <w:r w:rsidR="00033277">
        <w:t xml:space="preserve"> Matrícula para educación permanente.</w:t>
      </w:r>
    </w:p>
    <w:p w14:paraId="039CC548" w14:textId="184C4403" w:rsidR="00033277" w:rsidRDefault="00EA0EA9" w:rsidP="00033277">
      <w:r>
        <w:t>Formulario PGC-04 R-04</w:t>
      </w:r>
      <w:r w:rsidR="00033277">
        <w:t xml:space="preserve"> Admisión al posgrado.</w:t>
      </w:r>
    </w:p>
    <w:p w14:paraId="3048FCA7" w14:textId="62D23D88" w:rsidR="00033277" w:rsidRDefault="00EA0EA9" w:rsidP="00033277">
      <w:r>
        <w:t>Formulario PGC-04 R-05</w:t>
      </w:r>
      <w:r w:rsidR="00033277">
        <w:t xml:space="preserve"> Inscripción para certificación de personas.</w:t>
      </w:r>
    </w:p>
    <w:p w14:paraId="7B114D8F" w14:textId="57BD609F" w:rsidR="00033277" w:rsidRDefault="00EA0EA9" w:rsidP="00033277">
      <w:r>
        <w:t>Formulario PGC-04 R-06</w:t>
      </w:r>
      <w:r w:rsidR="00033277">
        <w:t xml:space="preserve"> Solicitud de validación y/o verificación de gases de efecto invernadero.</w:t>
      </w:r>
    </w:p>
    <w:p w14:paraId="61D95E4F" w14:textId="03F2CE26" w:rsidR="00033277" w:rsidRDefault="00EA0EA9" w:rsidP="00033277">
      <w:r>
        <w:t>Formulario PGC-04 R-07</w:t>
      </w:r>
      <w:r w:rsidR="00033277">
        <w:t xml:space="preserve"> Encuesta de evaluación del servicio de calibración.</w:t>
      </w:r>
    </w:p>
    <w:p w14:paraId="6B03E42C" w14:textId="286ADF5D" w:rsidR="00033277" w:rsidRDefault="00EA0EA9" w:rsidP="00033277">
      <w:r>
        <w:t>Formulario PGC-04 R-08</w:t>
      </w:r>
      <w:r w:rsidR="00033277">
        <w:t xml:space="preserve"> Encuesta de evaluación del servicio de ensayo.</w:t>
      </w:r>
    </w:p>
    <w:p w14:paraId="0F556645" w14:textId="3D148362" w:rsidR="00033277" w:rsidRDefault="00EA0EA9" w:rsidP="00033277">
      <w:r>
        <w:t>Formulario PGC-04 R-09</w:t>
      </w:r>
      <w:r w:rsidR="00033277">
        <w:t xml:space="preserve"> Encuesta de evaluación del servicio de inspección.</w:t>
      </w:r>
    </w:p>
    <w:p w14:paraId="5A412953" w14:textId="5B69CA34" w:rsidR="00033277" w:rsidRDefault="00033277" w:rsidP="00033277">
      <w:r>
        <w:t>Formulario PGC</w:t>
      </w:r>
      <w:r w:rsidR="00EA0EA9">
        <w:t>-04 R-10</w:t>
      </w:r>
      <w:r>
        <w:t xml:space="preserve"> Encuesta de evaluación del servicio de formación académica a estudiantes.</w:t>
      </w:r>
    </w:p>
    <w:p w14:paraId="10DB4134" w14:textId="6435C64F" w:rsidR="00033277" w:rsidRDefault="00EA0EA9" w:rsidP="00033277">
      <w:r>
        <w:lastRenderedPageBreak/>
        <w:t>Formulario PGC-04 R-11</w:t>
      </w:r>
      <w:r w:rsidR="00033277">
        <w:t xml:space="preserve"> Encuesta de evaluación del servicio de formación académico a docentes.</w:t>
      </w:r>
    </w:p>
    <w:p w14:paraId="46611885" w14:textId="1E0A10EE" w:rsidR="00033277" w:rsidRDefault="00EA0EA9" w:rsidP="00033277">
      <w:r>
        <w:t>Formulario PGC-04 R-12</w:t>
      </w:r>
      <w:r w:rsidR="00033277">
        <w:t xml:space="preserve"> Encuesta de evaluación del servicio de formación académico a graduados.</w:t>
      </w:r>
    </w:p>
    <w:p w14:paraId="15F67BBD" w14:textId="4F18F025" w:rsidR="00033277" w:rsidRDefault="00033277" w:rsidP="00033277">
      <w:r>
        <w:t>Formulario PGC-04 R-</w:t>
      </w:r>
      <w:r w:rsidR="00EA0EA9">
        <w:t>13</w:t>
      </w:r>
      <w:r>
        <w:t xml:space="preserve"> Encuesta de evaluación del servicio de formación académico a empleadores.</w:t>
      </w:r>
    </w:p>
    <w:p w14:paraId="2BF5B7D6" w14:textId="4E2593A4" w:rsidR="00033277" w:rsidRDefault="00EA0EA9" w:rsidP="00033277">
      <w:r>
        <w:t>Formulario PGC-04 R-14</w:t>
      </w:r>
      <w:r w:rsidR="00033277">
        <w:t xml:space="preserve"> Encuesta de evaluación del servicio de formación académico a administrativos.</w:t>
      </w:r>
    </w:p>
    <w:p w14:paraId="0C9A4CBC" w14:textId="7C085A36" w:rsidR="00033277" w:rsidRDefault="00EA0EA9" w:rsidP="00033277">
      <w:r>
        <w:t>Formulario PGC-04 R-15</w:t>
      </w:r>
      <w:r w:rsidR="00033277">
        <w:t xml:space="preserve"> Encuesta de evaluación del servicio de certificación de personas.</w:t>
      </w:r>
    </w:p>
    <w:p w14:paraId="167E806C" w14:textId="6C1045B9" w:rsidR="00033277" w:rsidRDefault="00EA0EA9" w:rsidP="00033277">
      <w:r>
        <w:t>Formulario PGC-04 R-16</w:t>
      </w:r>
      <w:r w:rsidR="00033277">
        <w:t xml:space="preserve"> Encuesta de evaluación del servicio de verificación y validación de gases de efecto invernadero.</w:t>
      </w:r>
    </w:p>
    <w:p w14:paraId="0E116496" w14:textId="48B9862B" w:rsidR="00033277" w:rsidRDefault="00EA0EA9" w:rsidP="00033277">
      <w:r>
        <w:t>Formulario PGC-04 R-17</w:t>
      </w:r>
      <w:r w:rsidR="00033277">
        <w:t xml:space="preserve"> Encuesta de evaluación del servicio de proyectos y asesorías.</w:t>
      </w:r>
    </w:p>
    <w:p w14:paraId="4C4C8E8E" w14:textId="152A4D34" w:rsidR="00033277" w:rsidRPr="00AE0EBE" w:rsidRDefault="00033277" w:rsidP="00033277">
      <w:r>
        <w:t>Form</w:t>
      </w:r>
      <w:r w:rsidR="00EA0EA9">
        <w:t>ulario PGC-04 R-18</w:t>
      </w:r>
      <w:r>
        <w:t xml:space="preserve"> Encuesta de evaluación de eventos.</w:t>
      </w:r>
    </w:p>
    <w:p w14:paraId="3005C30A" w14:textId="77777777" w:rsidR="00AE0EBE" w:rsidRDefault="00AE0EBE" w:rsidP="008A1DD4">
      <w:pPr>
        <w:pStyle w:val="Ttulo1"/>
        <w:numPr>
          <w:ilvl w:val="0"/>
          <w:numId w:val="1"/>
        </w:numPr>
        <w:ind w:left="360"/>
      </w:pPr>
      <w:bookmarkStart w:id="22" w:name="_Toc43309101"/>
      <w:r>
        <w:t>Bibliografía</w:t>
      </w:r>
      <w:bookmarkEnd w:id="22"/>
    </w:p>
    <w:p w14:paraId="68182E39" w14:textId="77777777"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14:paraId="02B22783" w14:textId="77777777"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14:paraId="07A28829" w14:textId="77777777" w:rsidR="00494237" w:rsidRPr="00CA08D2" w:rsidRDefault="00494237" w:rsidP="00CA08D2">
      <w:r>
        <w:t>INTE/ISO/IEC 17020:2012. Evaluación de la conformidad. Requisitos para el funcionamiento de diferentes tipos de organismos que realizan la inspección.</w:t>
      </w:r>
    </w:p>
    <w:p w14:paraId="014E4FE3" w14:textId="77777777" w:rsidR="00494237" w:rsidRDefault="00494237" w:rsidP="00CA08D2">
      <w:r>
        <w:t>INTE/ISO/IEC 17024:2013. Evaluación de la conformidad. Requisitos generales para los organismos que realizan certificación de personas.</w:t>
      </w:r>
    </w:p>
    <w:p w14:paraId="345B6A68" w14:textId="77777777" w:rsidR="00494237" w:rsidRPr="00401F3A" w:rsidRDefault="00494237" w:rsidP="00CA08D2">
      <w:r w:rsidRPr="00401F3A">
        <w:t>INTE/ISO/IEC 17025:2017. Requisitos general</w:t>
      </w:r>
      <w:r w:rsidR="00265549">
        <w:t>e</w:t>
      </w:r>
      <w:r w:rsidRPr="00401F3A">
        <w:t>s para la competencia de los laboratorios de ensayo y calibraci</w:t>
      </w:r>
      <w:r>
        <w:t>ón.</w:t>
      </w:r>
    </w:p>
    <w:p w14:paraId="320DF625" w14:textId="77777777" w:rsidR="00494237" w:rsidRDefault="00494237" w:rsidP="00CA08D2"/>
    <w:p w14:paraId="3364E15D" w14:textId="226E272F" w:rsidR="00243A90" w:rsidRPr="00EA0EA9" w:rsidRDefault="00243A90" w:rsidP="00EA0EA9">
      <w:pPr>
        <w:jc w:val="left"/>
        <w:rPr>
          <w:rFonts w:eastAsiaTheme="majorEastAsia" w:cstheme="majorBidi"/>
          <w:b/>
          <w:color w:val="2F5496" w:themeColor="accent5" w:themeShade="BF"/>
          <w:szCs w:val="32"/>
        </w:rPr>
        <w:sectPr w:rsidR="00243A90" w:rsidRPr="00EA0EA9" w:rsidSect="00EA0EA9">
          <w:type w:val="continuous"/>
          <w:pgSz w:w="12240" w:h="15840"/>
          <w:pgMar w:top="1417" w:right="1701" w:bottom="1417" w:left="1701" w:header="708" w:footer="708" w:gutter="0"/>
          <w:cols w:space="708"/>
          <w:docGrid w:linePitch="360"/>
        </w:sectPr>
      </w:pPr>
    </w:p>
    <w:p w14:paraId="571A5A25" w14:textId="77777777" w:rsidR="00EA0EA9" w:rsidRDefault="00EA0EA9" w:rsidP="00F53056">
      <w:pPr>
        <w:jc w:val="center"/>
      </w:pPr>
      <w:bookmarkStart w:id="23" w:name="_Toc36815466"/>
    </w:p>
    <w:p w14:paraId="52DB79C9" w14:textId="36DF6099" w:rsidR="00EA0EA9" w:rsidRDefault="00EA0EA9" w:rsidP="00EA0EA9">
      <w:pPr>
        <w:pStyle w:val="Ttulo1"/>
        <w:numPr>
          <w:ilvl w:val="0"/>
          <w:numId w:val="1"/>
        </w:numPr>
        <w:ind w:left="360"/>
      </w:pPr>
      <w:bookmarkStart w:id="24" w:name="_Toc43309102"/>
      <w:r>
        <w:t>Anexos</w:t>
      </w:r>
      <w:bookmarkEnd w:id="24"/>
    </w:p>
    <w:p w14:paraId="32899AE9" w14:textId="09325857" w:rsidR="00EA0EA9" w:rsidRPr="00EA0EA9" w:rsidRDefault="00EA0EA9" w:rsidP="00EA0EA9">
      <w:r>
        <w:t xml:space="preserve">Anexo </w:t>
      </w:r>
      <w:fldSimple w:instr=" SEQ Anexo \* ARABIC ">
        <w:r>
          <w:rPr>
            <w:noProof/>
          </w:rPr>
          <w:t>1</w:t>
        </w:r>
      </w:fldSimple>
      <w:r>
        <w:t>. Pictograma PGC-04 P-01 Servicio al cliente.</w:t>
      </w:r>
    </w:p>
    <w:p w14:paraId="402686A0" w14:textId="2A1EBB81" w:rsidR="00557F5E" w:rsidRDefault="00D4798D" w:rsidP="00F53056">
      <w:pPr>
        <w:jc w:val="center"/>
      </w:pPr>
      <w:r>
        <w:rPr>
          <w:noProof/>
          <w:lang w:eastAsia="es-CR"/>
        </w:rPr>
        <w:drawing>
          <wp:inline distT="0" distB="0" distL="0" distR="0" wp14:anchorId="23F29753" wp14:editId="739529AB">
            <wp:extent cx="6560289" cy="4221098"/>
            <wp:effectExtent l="0" t="0" r="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C-04 P-01.jpg"/>
                    <pic:cNvPicPr/>
                  </pic:nvPicPr>
                  <pic:blipFill rotWithShape="1">
                    <a:blip r:embed="rId15" cstate="print">
                      <a:extLst>
                        <a:ext uri="{28A0092B-C50C-407E-A947-70E740481C1C}">
                          <a14:useLocalDpi xmlns:a14="http://schemas.microsoft.com/office/drawing/2010/main" val="0"/>
                        </a:ext>
                      </a:extLst>
                    </a:blip>
                    <a:srcRect t="12220" b="6314"/>
                    <a:stretch/>
                  </pic:blipFill>
                  <pic:spPr bwMode="auto">
                    <a:xfrm>
                      <a:off x="0" y="0"/>
                      <a:ext cx="6567894" cy="4225991"/>
                    </a:xfrm>
                    <a:prstGeom prst="rect">
                      <a:avLst/>
                    </a:prstGeom>
                    <a:ln>
                      <a:noFill/>
                    </a:ln>
                    <a:extLst>
                      <a:ext uri="{53640926-AAD7-44D8-BBD7-CCE9431645EC}">
                        <a14:shadowObscured xmlns:a14="http://schemas.microsoft.com/office/drawing/2010/main"/>
                      </a:ext>
                    </a:extLst>
                  </pic:spPr>
                </pic:pic>
              </a:graphicData>
            </a:graphic>
          </wp:inline>
        </w:drawing>
      </w:r>
      <w:bookmarkEnd w:id="23"/>
    </w:p>
    <w:p w14:paraId="210779CD" w14:textId="77777777" w:rsidR="002F4D28" w:rsidRDefault="002F4D28" w:rsidP="009906F4">
      <w:pPr>
        <w:jc w:val="center"/>
      </w:pPr>
    </w:p>
    <w:p w14:paraId="36D86080" w14:textId="77777777" w:rsidR="002F2BD2" w:rsidRDefault="002F2BD2" w:rsidP="002F2BD2">
      <w:pPr>
        <w:jc w:val="center"/>
      </w:pPr>
      <w:bookmarkStart w:id="25" w:name="_Toc36815467"/>
      <w:r>
        <w:t xml:space="preserve">Anexo </w:t>
      </w:r>
      <w:r w:rsidR="00BC3852">
        <w:fldChar w:fldCharType="begin"/>
      </w:r>
      <w:r w:rsidR="00BC3852">
        <w:instrText xml:space="preserve"> SEQ Anexo \* ARABIC </w:instrText>
      </w:r>
      <w:r w:rsidR="00BC3852">
        <w:fldChar w:fldCharType="separate"/>
      </w:r>
      <w:r>
        <w:rPr>
          <w:noProof/>
        </w:rPr>
        <w:t>2</w:t>
      </w:r>
      <w:r w:rsidR="00BC3852">
        <w:rPr>
          <w:noProof/>
        </w:rPr>
        <w:fldChar w:fldCharType="end"/>
      </w:r>
      <w:r>
        <w:t>. Pictograma PGC-04 P-02 Comunicación y seguimiento de clientes.</w:t>
      </w:r>
      <w:bookmarkEnd w:id="25"/>
    </w:p>
    <w:p w14:paraId="25FADCBA" w14:textId="77777777" w:rsidR="002F2BD2" w:rsidRPr="00F30A57" w:rsidRDefault="002F2BD2" w:rsidP="009906F4">
      <w:pPr>
        <w:jc w:val="center"/>
      </w:pPr>
      <w:r>
        <w:rPr>
          <w:noProof/>
          <w:lang w:eastAsia="es-CR"/>
        </w:rPr>
        <w:drawing>
          <wp:inline distT="0" distB="0" distL="0" distR="0" wp14:anchorId="2E182DDF" wp14:editId="70A49887">
            <wp:extent cx="8257540" cy="38195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GC-04 P-02.jpg"/>
                    <pic:cNvPicPr/>
                  </pic:nvPicPr>
                  <pic:blipFill rotWithShape="1">
                    <a:blip r:embed="rId16" cstate="print">
                      <a:extLst>
                        <a:ext uri="{28A0092B-C50C-407E-A947-70E740481C1C}">
                          <a14:useLocalDpi xmlns:a14="http://schemas.microsoft.com/office/drawing/2010/main" val="0"/>
                        </a:ext>
                      </a:extLst>
                    </a:blip>
                    <a:srcRect t="15260" b="9194"/>
                    <a:stretch/>
                  </pic:blipFill>
                  <pic:spPr bwMode="auto">
                    <a:xfrm>
                      <a:off x="0" y="0"/>
                      <a:ext cx="8257540" cy="3819525"/>
                    </a:xfrm>
                    <a:prstGeom prst="rect">
                      <a:avLst/>
                    </a:prstGeom>
                    <a:ln>
                      <a:noFill/>
                    </a:ln>
                    <a:extLst>
                      <a:ext uri="{53640926-AAD7-44D8-BBD7-CCE9431645EC}">
                        <a14:shadowObscured xmlns:a14="http://schemas.microsoft.com/office/drawing/2010/main"/>
                      </a:ext>
                    </a:extLst>
                  </pic:spPr>
                </pic:pic>
              </a:graphicData>
            </a:graphic>
          </wp:inline>
        </w:drawing>
      </w:r>
    </w:p>
    <w:sectPr w:rsidR="002F2BD2" w:rsidRPr="00F30A57" w:rsidSect="00243A90">
      <w:headerReference w:type="even" r:id="rId17"/>
      <w:headerReference w:type="default" r:id="rId18"/>
      <w:headerReference w:type="first" r:id="rId19"/>
      <w:pgSz w:w="15840" w:h="12240" w:orient="landscape" w:code="1"/>
      <w:pgMar w:top="1701" w:right="1418" w:bottom="1701"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70CEDB" w16cex:dateUtc="2020-05-21T15:56:00Z"/>
  <w16cex:commentExtensible w16cex:durableId="2270CF2E" w16cex:dateUtc="2020-05-21T15:58:00Z"/>
  <w16cex:commentExtensible w16cex:durableId="2270D09C" w16cex:dateUtc="2020-05-21T16:04:00Z"/>
  <w16cex:commentExtensible w16cex:durableId="2270D2CC" w16cex:dateUtc="2020-05-21T16:13:00Z"/>
  <w16cex:commentExtensible w16cex:durableId="2270D3A8" w16cex:dateUtc="2020-05-21T16:17:00Z"/>
  <w16cex:commentExtensible w16cex:durableId="2270D6E0" w16cex:dateUtc="2020-05-21T16:30:00Z"/>
  <w16cex:commentExtensible w16cex:durableId="2270D78D" w16cex:dateUtc="2020-05-21T16:33:00Z"/>
  <w16cex:commentExtensible w16cex:durableId="2270D87F" w16cex:dateUtc="2020-05-21T16: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007E974" w16cid:durableId="2270CEDB"/>
  <w16cid:commentId w16cid:paraId="1EC844B2" w16cid:durableId="2270CF2E"/>
  <w16cid:commentId w16cid:paraId="5A8F6810" w16cid:durableId="2270D09C"/>
  <w16cid:commentId w16cid:paraId="0C4BEB43" w16cid:durableId="2270D2CC"/>
  <w16cid:commentId w16cid:paraId="5EFF04A1" w16cid:durableId="2270D3A8"/>
  <w16cid:commentId w16cid:paraId="74F288E9" w16cid:durableId="2270D6E0"/>
  <w16cid:commentId w16cid:paraId="70151F83" w16cid:durableId="2270D78D"/>
  <w16cid:commentId w16cid:paraId="62905215" w16cid:durableId="2270D87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4E29E" w14:textId="77777777" w:rsidR="00BC3852" w:rsidRDefault="00BC3852" w:rsidP="00963810">
      <w:pPr>
        <w:spacing w:after="0" w:line="240" w:lineRule="auto"/>
      </w:pPr>
      <w:r>
        <w:separator/>
      </w:r>
    </w:p>
  </w:endnote>
  <w:endnote w:type="continuationSeparator" w:id="0">
    <w:p w14:paraId="4A7ED433" w14:textId="77777777" w:rsidR="00BC3852" w:rsidRDefault="00BC3852"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talic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C8551" w14:textId="77777777" w:rsidR="00AC599D" w:rsidRDefault="00AC599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2A2FA" w14:textId="77777777" w:rsidR="00AC599D" w:rsidRDefault="00AC599D" w:rsidP="00BA6004">
    <w:pPr>
      <w:pStyle w:val="Encabezado1"/>
      <w:jc w:val="center"/>
    </w:pPr>
    <w:r>
      <w:t>PROHIBIDA SU REPRODUCCIÓN SIN LA AUTORIZACIÓN DEL PROCAME</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EBA1" w14:textId="77777777" w:rsidR="00AC599D" w:rsidRDefault="00AC599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85B1E7" w14:textId="77777777" w:rsidR="00BC3852" w:rsidRDefault="00BC3852" w:rsidP="00963810">
      <w:pPr>
        <w:spacing w:after="0" w:line="240" w:lineRule="auto"/>
      </w:pPr>
      <w:r>
        <w:separator/>
      </w:r>
    </w:p>
  </w:footnote>
  <w:footnote w:type="continuationSeparator" w:id="0">
    <w:p w14:paraId="1371C43C" w14:textId="77777777" w:rsidR="00BC3852" w:rsidRDefault="00BC3852"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E1A97" w14:textId="77777777" w:rsidR="00AC599D" w:rsidRDefault="00AC599D">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AC599D" w14:paraId="5CFE857D" w14:textId="77777777" w:rsidTr="00AD4282">
      <w:trPr>
        <w:trHeight w:val="737"/>
      </w:trPr>
      <w:tc>
        <w:tcPr>
          <w:tcW w:w="428" w:type="dxa"/>
          <w:shd w:val="clear" w:color="auto" w:fill="DBDBDB" w:themeFill="accent3" w:themeFillTint="66"/>
        </w:tcPr>
        <w:p w14:paraId="78D2D6C9" w14:textId="77777777" w:rsidR="00AC599D" w:rsidRDefault="00AC599D" w:rsidP="00310CDC">
          <w:pPr>
            <w:pStyle w:val="Encabezado"/>
            <w:jc w:val="center"/>
            <w:rPr>
              <w:noProof/>
              <w:lang w:eastAsia="es-CR"/>
            </w:rPr>
          </w:pPr>
        </w:p>
      </w:tc>
      <w:tc>
        <w:tcPr>
          <w:tcW w:w="1416" w:type="dxa"/>
          <w:vMerge w:val="restart"/>
          <w:vAlign w:val="center"/>
        </w:tcPr>
        <w:p w14:paraId="4B86CEAF" w14:textId="77777777" w:rsidR="00AC599D" w:rsidRDefault="00AC599D" w:rsidP="00A20C12">
          <w:pPr>
            <w:pStyle w:val="Encabezado"/>
            <w:jc w:val="center"/>
            <w:rPr>
              <w:noProof/>
              <w:lang w:eastAsia="es-CR"/>
            </w:rPr>
          </w:pPr>
          <w:r>
            <w:rPr>
              <w:noProof/>
              <w:lang w:eastAsia="es-CR"/>
            </w:rPr>
            <w:drawing>
              <wp:inline distT="0" distB="0" distL="0" distR="0" wp14:anchorId="2DE7E0AC" wp14:editId="33A2E8F2">
                <wp:extent cx="698862" cy="540000"/>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0DB3FE8C" w14:textId="77777777" w:rsidR="00AC599D" w:rsidRDefault="00AC599D" w:rsidP="00A20C12">
          <w:pPr>
            <w:pStyle w:val="Encabezado"/>
            <w:jc w:val="center"/>
            <w:rPr>
              <w:noProof/>
              <w:lang w:eastAsia="es-CR"/>
            </w:rPr>
          </w:pPr>
          <w:r>
            <w:rPr>
              <w:noProof/>
              <w:lang w:eastAsia="es-CR"/>
            </w:rPr>
            <w:drawing>
              <wp:inline distT="0" distB="0" distL="0" distR="0" wp14:anchorId="0BCF6A2D" wp14:editId="2F290728">
                <wp:extent cx="802948" cy="432000"/>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4D38F4B6" w14:textId="77777777" w:rsidR="00AC599D" w:rsidRDefault="00AC599D" w:rsidP="00B1450E">
          <w:pPr>
            <w:pStyle w:val="Encabezado1"/>
            <w:jc w:val="left"/>
          </w:pPr>
        </w:p>
      </w:tc>
      <w:tc>
        <w:tcPr>
          <w:tcW w:w="6751" w:type="dxa"/>
          <w:gridSpan w:val="2"/>
          <w:shd w:val="clear" w:color="auto" w:fill="auto"/>
          <w:vAlign w:val="center"/>
        </w:tcPr>
        <w:p w14:paraId="1D10B845" w14:textId="77777777" w:rsidR="00AC599D" w:rsidRPr="00D12479" w:rsidRDefault="00AC599D" w:rsidP="00D12479">
          <w:pPr>
            <w:pStyle w:val="Encabezado1"/>
          </w:pPr>
          <w:r w:rsidRPr="00D12479">
            <w:t>UNIVERSIDAD NACIONAL</w:t>
          </w:r>
        </w:p>
        <w:p w14:paraId="2579F3DA" w14:textId="77777777" w:rsidR="00AC599D" w:rsidRPr="00D12479" w:rsidRDefault="00AC599D" w:rsidP="00D12479">
          <w:pPr>
            <w:pStyle w:val="Encabezado1"/>
          </w:pPr>
          <w:r w:rsidRPr="00D12479">
            <w:t>ESCUELA DE CIENCIAS AMBIENTALES</w:t>
          </w:r>
        </w:p>
        <w:p w14:paraId="528CC24B" w14:textId="77777777" w:rsidR="00AC599D" w:rsidRDefault="00AC599D" w:rsidP="00B1450E">
          <w:pPr>
            <w:pStyle w:val="Encabezado1"/>
            <w:jc w:val="left"/>
          </w:pPr>
          <w:r w:rsidRPr="00D12479">
            <w:t>PROGRAMA DE ESTUDIOS EN CALIDAD, AMBIENTE Y METROLOGÍA</w:t>
          </w:r>
        </w:p>
      </w:tc>
      <w:tc>
        <w:tcPr>
          <w:tcW w:w="715" w:type="dxa"/>
          <w:gridSpan w:val="2"/>
          <w:shd w:val="clear" w:color="auto" w:fill="auto"/>
          <w:vAlign w:val="center"/>
        </w:tcPr>
        <w:p w14:paraId="7D0697C0" w14:textId="77777777" w:rsidR="00AC599D" w:rsidRDefault="00AC599D" w:rsidP="00B1450E">
          <w:pPr>
            <w:pStyle w:val="Encabezado1"/>
            <w:jc w:val="left"/>
          </w:pPr>
        </w:p>
      </w:tc>
      <w:tc>
        <w:tcPr>
          <w:tcW w:w="1751" w:type="dxa"/>
          <w:gridSpan w:val="2"/>
          <w:shd w:val="clear" w:color="auto" w:fill="auto"/>
          <w:vAlign w:val="center"/>
        </w:tcPr>
        <w:p w14:paraId="00F89F29" w14:textId="77777777" w:rsidR="00AC599D" w:rsidRDefault="00AC599D" w:rsidP="00B1450E">
          <w:pPr>
            <w:pStyle w:val="Encabezado1"/>
            <w:jc w:val="left"/>
          </w:pPr>
        </w:p>
      </w:tc>
    </w:tr>
    <w:tr w:rsidR="00AC599D" w14:paraId="30E80314" w14:textId="77777777" w:rsidTr="00AD4282">
      <w:trPr>
        <w:trHeight w:val="120"/>
      </w:trPr>
      <w:tc>
        <w:tcPr>
          <w:tcW w:w="428" w:type="dxa"/>
          <w:shd w:val="clear" w:color="auto" w:fill="DBDBDB" w:themeFill="accent3" w:themeFillTint="66"/>
        </w:tcPr>
        <w:p w14:paraId="2B5402F3" w14:textId="77777777" w:rsidR="00AC599D" w:rsidRDefault="00AC599D" w:rsidP="00E6403C">
          <w:pPr>
            <w:pStyle w:val="Encabezado"/>
            <w:jc w:val="center"/>
            <w:rPr>
              <w:noProof/>
              <w:lang w:eastAsia="es-CR"/>
            </w:rPr>
          </w:pPr>
        </w:p>
      </w:tc>
      <w:tc>
        <w:tcPr>
          <w:tcW w:w="1416" w:type="dxa"/>
          <w:vMerge/>
          <w:vAlign w:val="center"/>
        </w:tcPr>
        <w:p w14:paraId="5101F0DA" w14:textId="77777777" w:rsidR="00AC599D" w:rsidRDefault="00AC599D" w:rsidP="00E6403C">
          <w:pPr>
            <w:pStyle w:val="Encabezado"/>
            <w:jc w:val="center"/>
            <w:rPr>
              <w:noProof/>
              <w:lang w:eastAsia="es-CR"/>
            </w:rPr>
          </w:pPr>
        </w:p>
      </w:tc>
      <w:tc>
        <w:tcPr>
          <w:tcW w:w="1480" w:type="dxa"/>
          <w:vMerge/>
          <w:vAlign w:val="center"/>
        </w:tcPr>
        <w:p w14:paraId="5281CD76" w14:textId="77777777" w:rsidR="00AC599D" w:rsidRDefault="00AC599D" w:rsidP="00E6403C">
          <w:pPr>
            <w:pStyle w:val="Encabezado"/>
            <w:jc w:val="left"/>
            <w:rPr>
              <w:noProof/>
              <w:lang w:eastAsia="es-CR"/>
            </w:rPr>
          </w:pPr>
        </w:p>
      </w:tc>
      <w:tc>
        <w:tcPr>
          <w:tcW w:w="222" w:type="dxa"/>
          <w:shd w:val="clear" w:color="auto" w:fill="auto"/>
        </w:tcPr>
        <w:p w14:paraId="58B401C8" w14:textId="77777777" w:rsidR="00AC599D" w:rsidRDefault="00AC599D" w:rsidP="00E6403C">
          <w:pPr>
            <w:pStyle w:val="Encabezado1"/>
            <w:jc w:val="left"/>
          </w:pPr>
        </w:p>
      </w:tc>
      <w:tc>
        <w:tcPr>
          <w:tcW w:w="5815" w:type="dxa"/>
          <w:shd w:val="clear" w:color="auto" w:fill="DBDBDB" w:themeFill="accent3" w:themeFillTint="66"/>
          <w:vAlign w:val="center"/>
        </w:tcPr>
        <w:p w14:paraId="0CB52E4D" w14:textId="77777777" w:rsidR="00AC599D" w:rsidRDefault="00AC599D" w:rsidP="006E66A8">
          <w:pPr>
            <w:pStyle w:val="Encabezado1"/>
            <w:jc w:val="left"/>
            <w:rPr>
              <w:b/>
              <w:color w:val="2F5496" w:themeColor="accent5" w:themeShade="BF"/>
            </w:rPr>
          </w:pPr>
          <w:r>
            <w:rPr>
              <w:b/>
              <w:color w:val="2F5496" w:themeColor="accent5" w:themeShade="BF"/>
            </w:rPr>
            <w:t>Procedimiento de Gestión de la Calidad</w:t>
          </w:r>
        </w:p>
        <w:p w14:paraId="1DBDEEE1" w14:textId="77777777" w:rsidR="00AC599D" w:rsidRPr="007349CB" w:rsidRDefault="00AC599D" w:rsidP="00610829">
          <w:pPr>
            <w:pStyle w:val="Encabezado1"/>
            <w:jc w:val="left"/>
            <w:rPr>
              <w:b/>
            </w:rPr>
          </w:pPr>
          <w:r>
            <w:rPr>
              <w:b/>
              <w:color w:val="2F5496" w:themeColor="accent5" w:themeShade="BF"/>
            </w:rPr>
            <w:t>PGC-04 Servicio al cliente</w:t>
          </w:r>
        </w:p>
      </w:tc>
      <w:tc>
        <w:tcPr>
          <w:tcW w:w="1134" w:type="dxa"/>
          <w:gridSpan w:val="2"/>
          <w:shd w:val="clear" w:color="auto" w:fill="2F5496" w:themeFill="accent5" w:themeFillShade="BF"/>
          <w:vAlign w:val="center"/>
        </w:tcPr>
        <w:p w14:paraId="1A81FC57" w14:textId="77777777" w:rsidR="00AC599D" w:rsidRPr="006D7A70" w:rsidRDefault="00AC599D" w:rsidP="00DA2DA6">
          <w:pPr>
            <w:pStyle w:val="Encabezado1"/>
            <w:jc w:val="left"/>
            <w:rPr>
              <w:b/>
              <w:color w:val="FFFFFF" w:themeColor="background1"/>
            </w:rPr>
          </w:pPr>
          <w:r>
            <w:rPr>
              <w:b/>
              <w:color w:val="FFFFFF" w:themeColor="background1"/>
            </w:rPr>
            <w:t>Versión 19</w:t>
          </w:r>
        </w:p>
      </w:tc>
      <w:tc>
        <w:tcPr>
          <w:tcW w:w="1134" w:type="dxa"/>
          <w:gridSpan w:val="2"/>
          <w:shd w:val="clear" w:color="auto" w:fill="8EAADB" w:themeFill="accent5" w:themeFillTint="99"/>
          <w:vAlign w:val="center"/>
        </w:tcPr>
        <w:p w14:paraId="07BA5DD7" w14:textId="77777777" w:rsidR="00AC599D" w:rsidRPr="006D7A70" w:rsidRDefault="00AC599D" w:rsidP="00DA2DA6">
          <w:pPr>
            <w:pStyle w:val="Encabezado1"/>
            <w:jc w:val="center"/>
            <w:rPr>
              <w:b/>
              <w:color w:val="FFFFFF" w:themeColor="background1"/>
            </w:rPr>
          </w:pPr>
        </w:p>
      </w:tc>
      <w:tc>
        <w:tcPr>
          <w:tcW w:w="1134" w:type="dxa"/>
          <w:shd w:val="clear" w:color="auto" w:fill="B4C6E7" w:themeFill="accent5" w:themeFillTint="66"/>
          <w:vAlign w:val="center"/>
        </w:tcPr>
        <w:p w14:paraId="13AEB87B" w14:textId="77777777" w:rsidR="00AC599D" w:rsidRDefault="00AC599D" w:rsidP="00E6403C">
          <w:pPr>
            <w:pStyle w:val="Encabezado1"/>
            <w:jc w:val="left"/>
          </w:pPr>
        </w:p>
      </w:tc>
    </w:tr>
    <w:tr w:rsidR="00AC599D" w14:paraId="769ADF6B" w14:textId="77777777" w:rsidTr="004E7F42">
      <w:trPr>
        <w:trHeight w:val="421"/>
      </w:trPr>
      <w:tc>
        <w:tcPr>
          <w:tcW w:w="428" w:type="dxa"/>
          <w:shd w:val="clear" w:color="auto" w:fill="DBDBDB" w:themeFill="accent3" w:themeFillTint="66"/>
        </w:tcPr>
        <w:p w14:paraId="4FCAD92D" w14:textId="77777777" w:rsidR="00AC599D" w:rsidRDefault="00AC599D" w:rsidP="00E6403C">
          <w:pPr>
            <w:pStyle w:val="Encabezado"/>
            <w:jc w:val="center"/>
            <w:rPr>
              <w:noProof/>
              <w:lang w:eastAsia="es-CR"/>
            </w:rPr>
          </w:pPr>
        </w:p>
      </w:tc>
      <w:tc>
        <w:tcPr>
          <w:tcW w:w="1416" w:type="dxa"/>
          <w:shd w:val="clear" w:color="auto" w:fill="auto"/>
          <w:vAlign w:val="center"/>
        </w:tcPr>
        <w:p w14:paraId="33FA750E" w14:textId="77777777" w:rsidR="00AC599D" w:rsidRDefault="00AC599D" w:rsidP="00E6403C">
          <w:pPr>
            <w:pStyle w:val="Encabezado"/>
            <w:jc w:val="center"/>
            <w:rPr>
              <w:noProof/>
              <w:lang w:eastAsia="es-CR"/>
            </w:rPr>
          </w:pPr>
        </w:p>
      </w:tc>
      <w:tc>
        <w:tcPr>
          <w:tcW w:w="1480" w:type="dxa"/>
          <w:shd w:val="clear" w:color="auto" w:fill="auto"/>
          <w:vAlign w:val="center"/>
        </w:tcPr>
        <w:p w14:paraId="2A696E88" w14:textId="77777777" w:rsidR="00AC599D" w:rsidRDefault="00AC599D" w:rsidP="00E6403C">
          <w:pPr>
            <w:pStyle w:val="Encabezado"/>
            <w:jc w:val="left"/>
            <w:rPr>
              <w:noProof/>
              <w:lang w:eastAsia="es-CR"/>
            </w:rPr>
          </w:pPr>
        </w:p>
      </w:tc>
      <w:tc>
        <w:tcPr>
          <w:tcW w:w="222" w:type="dxa"/>
          <w:shd w:val="clear" w:color="auto" w:fill="auto"/>
        </w:tcPr>
        <w:p w14:paraId="29C22615" w14:textId="77777777" w:rsidR="00AC599D" w:rsidRDefault="00AC599D" w:rsidP="00E6403C">
          <w:pPr>
            <w:pStyle w:val="Encabezado1"/>
            <w:jc w:val="left"/>
          </w:pPr>
        </w:p>
      </w:tc>
      <w:tc>
        <w:tcPr>
          <w:tcW w:w="5815" w:type="dxa"/>
          <w:shd w:val="clear" w:color="auto" w:fill="auto"/>
          <w:vAlign w:val="bottom"/>
        </w:tcPr>
        <w:p w14:paraId="183BC2D5" w14:textId="77777777" w:rsidR="00AC599D" w:rsidRDefault="00AC599D" w:rsidP="004E7F42">
          <w:pPr>
            <w:pStyle w:val="Encabezado1"/>
            <w:jc w:val="left"/>
          </w:pPr>
          <w:r>
            <w:t>Aprobado por: Ligia Bermúdez Hidalgo, Coordinadora de PROCAME</w:t>
          </w:r>
        </w:p>
        <w:p w14:paraId="47AE18A1" w14:textId="77777777" w:rsidR="00AC599D" w:rsidRPr="00E6403C" w:rsidRDefault="00AC599D" w:rsidP="004E7F42">
          <w:pPr>
            <w:pStyle w:val="Encabezado1"/>
            <w:jc w:val="left"/>
          </w:pPr>
          <w:r>
            <w:t>Fecha de implementación: 2020-00-00</w:t>
          </w:r>
        </w:p>
      </w:tc>
      <w:tc>
        <w:tcPr>
          <w:tcW w:w="3402" w:type="dxa"/>
          <w:gridSpan w:val="5"/>
          <w:shd w:val="clear" w:color="auto" w:fill="auto"/>
          <w:vAlign w:val="bottom"/>
        </w:tcPr>
        <w:p w14:paraId="7CF3BB9D" w14:textId="63560B65" w:rsidR="00AC599D" w:rsidRDefault="00AC599D"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4650A1" w:rsidRPr="004650A1">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4650A1" w:rsidRPr="004650A1">
            <w:rPr>
              <w:b/>
              <w:bCs/>
              <w:noProof/>
              <w:lang w:val="es-ES"/>
            </w:rPr>
            <w:t>13</w:t>
          </w:r>
          <w:r>
            <w:rPr>
              <w:b/>
              <w:bCs/>
            </w:rPr>
            <w:fldChar w:fldCharType="end"/>
          </w:r>
        </w:p>
        <w:p w14:paraId="2D718227" w14:textId="77777777" w:rsidR="00AC599D" w:rsidRPr="00DA2DA6" w:rsidRDefault="00AC599D" w:rsidP="004E7F42">
          <w:pPr>
            <w:pStyle w:val="Encabezado1"/>
            <w:jc w:val="left"/>
          </w:pPr>
          <w:r>
            <w:rPr>
              <w:bCs/>
            </w:rPr>
            <w:t>Copia N°. 01</w:t>
          </w:r>
        </w:p>
      </w:tc>
    </w:tr>
  </w:tbl>
  <w:sdt>
    <w:sdtPr>
      <w:id w:val="635460372"/>
      <w:docPartObj>
        <w:docPartGallery w:val="Watermarks"/>
        <w:docPartUnique/>
      </w:docPartObj>
    </w:sdtPr>
    <w:sdtEndPr/>
    <w:sdtContent>
      <w:p w14:paraId="2E79F020" w14:textId="77777777" w:rsidR="00AC599D" w:rsidRDefault="00BC3852">
        <w:pPr>
          <w:pStyle w:val="Encabezado"/>
        </w:pPr>
        <w:r>
          <w:rPr>
            <w:noProof/>
          </w:rPr>
          <w:pict w14:anchorId="540455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D324E" w14:textId="77777777" w:rsidR="00AC599D" w:rsidRDefault="00AC599D">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73CC1" w14:textId="77777777" w:rsidR="00AC599D" w:rsidRDefault="00AC599D">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AC599D" w14:paraId="423A6DDD" w14:textId="77777777" w:rsidTr="005E0A49">
      <w:trPr>
        <w:trHeight w:val="737"/>
      </w:trPr>
      <w:tc>
        <w:tcPr>
          <w:tcW w:w="428" w:type="dxa"/>
          <w:shd w:val="clear" w:color="auto" w:fill="DBDBDB" w:themeFill="accent3" w:themeFillTint="66"/>
        </w:tcPr>
        <w:p w14:paraId="4BCDB62B" w14:textId="77777777" w:rsidR="00AC599D" w:rsidRDefault="00AC599D" w:rsidP="00310CDC">
          <w:pPr>
            <w:pStyle w:val="Encabezado"/>
            <w:jc w:val="center"/>
            <w:rPr>
              <w:noProof/>
              <w:lang w:eastAsia="es-CR"/>
            </w:rPr>
          </w:pPr>
        </w:p>
      </w:tc>
      <w:tc>
        <w:tcPr>
          <w:tcW w:w="1416" w:type="dxa"/>
          <w:vMerge w:val="restart"/>
          <w:vAlign w:val="center"/>
        </w:tcPr>
        <w:p w14:paraId="2DD25D40" w14:textId="77777777" w:rsidR="00AC599D" w:rsidRDefault="00AC599D" w:rsidP="00A20C12">
          <w:pPr>
            <w:pStyle w:val="Encabezado"/>
            <w:jc w:val="center"/>
            <w:rPr>
              <w:noProof/>
              <w:lang w:eastAsia="es-CR"/>
            </w:rPr>
          </w:pPr>
          <w:r>
            <w:rPr>
              <w:noProof/>
              <w:lang w:eastAsia="es-CR"/>
            </w:rPr>
            <w:drawing>
              <wp:inline distT="0" distB="0" distL="0" distR="0" wp14:anchorId="45627C55" wp14:editId="6E48AB08">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7A501A9E" w14:textId="77777777" w:rsidR="00AC599D" w:rsidRDefault="00AC599D" w:rsidP="00A20C12">
          <w:pPr>
            <w:pStyle w:val="Encabezado"/>
            <w:jc w:val="center"/>
            <w:rPr>
              <w:noProof/>
              <w:lang w:eastAsia="es-CR"/>
            </w:rPr>
          </w:pPr>
          <w:r>
            <w:rPr>
              <w:noProof/>
              <w:lang w:eastAsia="es-CR"/>
            </w:rPr>
            <w:drawing>
              <wp:inline distT="0" distB="0" distL="0" distR="0" wp14:anchorId="74D65028" wp14:editId="5CCE1148">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6E1A0C57" w14:textId="77777777" w:rsidR="00AC599D" w:rsidRDefault="00AC599D" w:rsidP="00B1450E">
          <w:pPr>
            <w:pStyle w:val="Encabezado1"/>
            <w:jc w:val="left"/>
          </w:pPr>
        </w:p>
      </w:tc>
      <w:tc>
        <w:tcPr>
          <w:tcW w:w="6751" w:type="dxa"/>
          <w:shd w:val="clear" w:color="auto" w:fill="auto"/>
          <w:vAlign w:val="center"/>
        </w:tcPr>
        <w:p w14:paraId="78586A00" w14:textId="77777777" w:rsidR="00AC599D" w:rsidRPr="00D12479" w:rsidRDefault="00AC599D" w:rsidP="00D12479">
          <w:pPr>
            <w:pStyle w:val="Encabezado1"/>
          </w:pPr>
          <w:r w:rsidRPr="00D12479">
            <w:t>UNIVERSIDAD NACIONAL</w:t>
          </w:r>
        </w:p>
        <w:p w14:paraId="72E780B3" w14:textId="77777777" w:rsidR="00AC599D" w:rsidRPr="00D12479" w:rsidRDefault="00AC599D" w:rsidP="00D12479">
          <w:pPr>
            <w:pStyle w:val="Encabezado1"/>
          </w:pPr>
          <w:r w:rsidRPr="00D12479">
            <w:t>ESCUELA DE CIENCIAS AMBIENTALES</w:t>
          </w:r>
        </w:p>
        <w:p w14:paraId="3641593A" w14:textId="77777777" w:rsidR="00AC599D" w:rsidRDefault="00AC599D" w:rsidP="00B1450E">
          <w:pPr>
            <w:pStyle w:val="Encabezado1"/>
            <w:jc w:val="left"/>
          </w:pPr>
          <w:r w:rsidRPr="00D12479">
            <w:t>PROGRAMA DE ESTUDIOS EN CALIDAD, AMBIENTE Y METROLOGÍA</w:t>
          </w:r>
        </w:p>
      </w:tc>
      <w:tc>
        <w:tcPr>
          <w:tcW w:w="715" w:type="dxa"/>
          <w:gridSpan w:val="2"/>
          <w:shd w:val="clear" w:color="auto" w:fill="auto"/>
          <w:vAlign w:val="center"/>
        </w:tcPr>
        <w:p w14:paraId="0408C5D7" w14:textId="77777777" w:rsidR="00AC599D" w:rsidRDefault="00AC599D" w:rsidP="00B1450E">
          <w:pPr>
            <w:pStyle w:val="Encabezado1"/>
            <w:jc w:val="left"/>
          </w:pPr>
        </w:p>
      </w:tc>
      <w:tc>
        <w:tcPr>
          <w:tcW w:w="4865" w:type="dxa"/>
          <w:gridSpan w:val="3"/>
          <w:shd w:val="clear" w:color="auto" w:fill="auto"/>
          <w:vAlign w:val="center"/>
        </w:tcPr>
        <w:p w14:paraId="5F9A6C52" w14:textId="77777777" w:rsidR="00AC599D" w:rsidRDefault="00AC599D" w:rsidP="00B1450E">
          <w:pPr>
            <w:pStyle w:val="Encabezado1"/>
            <w:jc w:val="left"/>
          </w:pPr>
        </w:p>
      </w:tc>
    </w:tr>
    <w:tr w:rsidR="00AC599D" w14:paraId="660E6609" w14:textId="77777777" w:rsidTr="005E0A49">
      <w:trPr>
        <w:trHeight w:val="120"/>
      </w:trPr>
      <w:tc>
        <w:tcPr>
          <w:tcW w:w="428" w:type="dxa"/>
          <w:shd w:val="clear" w:color="auto" w:fill="DBDBDB" w:themeFill="accent3" w:themeFillTint="66"/>
        </w:tcPr>
        <w:p w14:paraId="56959C96" w14:textId="77777777" w:rsidR="00AC599D" w:rsidRDefault="00AC599D" w:rsidP="00050C7A">
          <w:pPr>
            <w:pStyle w:val="Encabezado"/>
            <w:jc w:val="center"/>
            <w:rPr>
              <w:noProof/>
              <w:lang w:eastAsia="es-CR"/>
            </w:rPr>
          </w:pPr>
        </w:p>
      </w:tc>
      <w:tc>
        <w:tcPr>
          <w:tcW w:w="1416" w:type="dxa"/>
          <w:vMerge/>
          <w:vAlign w:val="center"/>
        </w:tcPr>
        <w:p w14:paraId="44A51683" w14:textId="77777777" w:rsidR="00AC599D" w:rsidRDefault="00AC599D" w:rsidP="00050C7A">
          <w:pPr>
            <w:pStyle w:val="Encabezado"/>
            <w:jc w:val="center"/>
            <w:rPr>
              <w:noProof/>
              <w:lang w:eastAsia="es-CR"/>
            </w:rPr>
          </w:pPr>
        </w:p>
      </w:tc>
      <w:tc>
        <w:tcPr>
          <w:tcW w:w="1480" w:type="dxa"/>
          <w:vMerge/>
          <w:vAlign w:val="center"/>
        </w:tcPr>
        <w:p w14:paraId="0C5D6846" w14:textId="77777777" w:rsidR="00AC599D" w:rsidRDefault="00AC599D" w:rsidP="00050C7A">
          <w:pPr>
            <w:pStyle w:val="Encabezado"/>
            <w:jc w:val="left"/>
            <w:rPr>
              <w:noProof/>
              <w:lang w:eastAsia="es-CR"/>
            </w:rPr>
          </w:pPr>
        </w:p>
      </w:tc>
      <w:tc>
        <w:tcPr>
          <w:tcW w:w="222" w:type="dxa"/>
          <w:shd w:val="clear" w:color="auto" w:fill="auto"/>
        </w:tcPr>
        <w:p w14:paraId="7676003F" w14:textId="77777777" w:rsidR="00AC599D" w:rsidRDefault="00AC599D" w:rsidP="00050C7A">
          <w:pPr>
            <w:pStyle w:val="Encabezado1"/>
            <w:jc w:val="left"/>
          </w:pPr>
        </w:p>
      </w:tc>
      <w:tc>
        <w:tcPr>
          <w:tcW w:w="6944" w:type="dxa"/>
          <w:gridSpan w:val="2"/>
          <w:shd w:val="clear" w:color="auto" w:fill="DBDBDB" w:themeFill="accent3" w:themeFillTint="66"/>
          <w:vAlign w:val="center"/>
        </w:tcPr>
        <w:p w14:paraId="27F46148" w14:textId="77777777" w:rsidR="00AC599D" w:rsidRDefault="00AC599D" w:rsidP="00CB6CA3">
          <w:pPr>
            <w:pStyle w:val="Encabezado1"/>
            <w:jc w:val="left"/>
            <w:rPr>
              <w:b/>
              <w:color w:val="2F5496" w:themeColor="accent5" w:themeShade="BF"/>
            </w:rPr>
          </w:pPr>
          <w:r>
            <w:rPr>
              <w:b/>
              <w:color w:val="2F5496" w:themeColor="accent5" w:themeShade="BF"/>
            </w:rPr>
            <w:t>Procedimiento de Gestión de la Calidad</w:t>
          </w:r>
        </w:p>
        <w:p w14:paraId="6544CC50" w14:textId="77777777" w:rsidR="00AC599D" w:rsidRPr="007349CB" w:rsidRDefault="00AC599D" w:rsidP="00CB6CA3">
          <w:pPr>
            <w:pStyle w:val="Encabezado1"/>
            <w:jc w:val="left"/>
            <w:rPr>
              <w:b/>
            </w:rPr>
          </w:pPr>
          <w:r>
            <w:rPr>
              <w:b/>
              <w:color w:val="2F5496" w:themeColor="accent5" w:themeShade="BF"/>
            </w:rPr>
            <w:t>PGC-04 Servicio al cliente</w:t>
          </w:r>
        </w:p>
      </w:tc>
      <w:tc>
        <w:tcPr>
          <w:tcW w:w="1795" w:type="dxa"/>
          <w:gridSpan w:val="2"/>
          <w:shd w:val="clear" w:color="auto" w:fill="2F5496" w:themeFill="accent5" w:themeFillShade="BF"/>
          <w:vAlign w:val="center"/>
        </w:tcPr>
        <w:p w14:paraId="1B5F0C01" w14:textId="77777777" w:rsidR="00AC599D" w:rsidRPr="006D7A70" w:rsidRDefault="00AC599D" w:rsidP="00050C7A">
          <w:pPr>
            <w:pStyle w:val="Encabezado1"/>
            <w:jc w:val="left"/>
            <w:rPr>
              <w:b/>
              <w:color w:val="FFFFFF" w:themeColor="background1"/>
            </w:rPr>
          </w:pPr>
          <w:r>
            <w:rPr>
              <w:b/>
              <w:color w:val="FFFFFF" w:themeColor="background1"/>
            </w:rPr>
            <w:t>Versión 19</w:t>
          </w:r>
        </w:p>
      </w:tc>
      <w:tc>
        <w:tcPr>
          <w:tcW w:w="1796" w:type="dxa"/>
          <w:shd w:val="clear" w:color="auto" w:fill="8EAADB" w:themeFill="accent5" w:themeFillTint="99"/>
          <w:vAlign w:val="center"/>
        </w:tcPr>
        <w:p w14:paraId="285C4E44" w14:textId="77777777" w:rsidR="00AC599D" w:rsidRPr="006D7A70" w:rsidRDefault="00AC599D" w:rsidP="00050C7A">
          <w:pPr>
            <w:pStyle w:val="Encabezado1"/>
            <w:jc w:val="center"/>
            <w:rPr>
              <w:b/>
              <w:color w:val="FFFFFF" w:themeColor="background1"/>
            </w:rPr>
          </w:pPr>
        </w:p>
      </w:tc>
      <w:tc>
        <w:tcPr>
          <w:tcW w:w="1796" w:type="dxa"/>
          <w:shd w:val="clear" w:color="auto" w:fill="B4C6E7" w:themeFill="accent5" w:themeFillTint="66"/>
          <w:vAlign w:val="center"/>
        </w:tcPr>
        <w:p w14:paraId="7833609D" w14:textId="77777777" w:rsidR="00AC599D" w:rsidRDefault="00AC599D" w:rsidP="00050C7A">
          <w:pPr>
            <w:pStyle w:val="Encabezado1"/>
            <w:jc w:val="left"/>
          </w:pPr>
        </w:p>
      </w:tc>
    </w:tr>
    <w:tr w:rsidR="00AC599D" w14:paraId="25D85690" w14:textId="77777777" w:rsidTr="005E0A49">
      <w:trPr>
        <w:trHeight w:val="421"/>
      </w:trPr>
      <w:tc>
        <w:tcPr>
          <w:tcW w:w="428" w:type="dxa"/>
          <w:shd w:val="clear" w:color="auto" w:fill="DBDBDB" w:themeFill="accent3" w:themeFillTint="66"/>
        </w:tcPr>
        <w:p w14:paraId="516D62FA" w14:textId="77777777" w:rsidR="00AC599D" w:rsidRDefault="00AC599D" w:rsidP="00050C7A">
          <w:pPr>
            <w:pStyle w:val="Encabezado"/>
            <w:jc w:val="center"/>
            <w:rPr>
              <w:noProof/>
              <w:lang w:eastAsia="es-CR"/>
            </w:rPr>
          </w:pPr>
        </w:p>
      </w:tc>
      <w:tc>
        <w:tcPr>
          <w:tcW w:w="1416" w:type="dxa"/>
          <w:shd w:val="clear" w:color="auto" w:fill="auto"/>
          <w:vAlign w:val="center"/>
        </w:tcPr>
        <w:p w14:paraId="6C7AE663" w14:textId="77777777" w:rsidR="00AC599D" w:rsidRDefault="00AC599D" w:rsidP="00050C7A">
          <w:pPr>
            <w:pStyle w:val="Encabezado"/>
            <w:jc w:val="center"/>
            <w:rPr>
              <w:noProof/>
              <w:lang w:eastAsia="es-CR"/>
            </w:rPr>
          </w:pPr>
        </w:p>
      </w:tc>
      <w:tc>
        <w:tcPr>
          <w:tcW w:w="1480" w:type="dxa"/>
          <w:shd w:val="clear" w:color="auto" w:fill="auto"/>
          <w:vAlign w:val="center"/>
        </w:tcPr>
        <w:p w14:paraId="41E54E70" w14:textId="77777777" w:rsidR="00AC599D" w:rsidRDefault="00AC599D" w:rsidP="00050C7A">
          <w:pPr>
            <w:pStyle w:val="Encabezado"/>
            <w:jc w:val="left"/>
            <w:rPr>
              <w:noProof/>
              <w:lang w:eastAsia="es-CR"/>
            </w:rPr>
          </w:pPr>
        </w:p>
      </w:tc>
      <w:tc>
        <w:tcPr>
          <w:tcW w:w="222" w:type="dxa"/>
          <w:shd w:val="clear" w:color="auto" w:fill="auto"/>
        </w:tcPr>
        <w:p w14:paraId="14FEFCE0" w14:textId="77777777" w:rsidR="00AC599D" w:rsidRDefault="00AC599D" w:rsidP="00050C7A">
          <w:pPr>
            <w:pStyle w:val="Encabezado1"/>
            <w:jc w:val="left"/>
          </w:pPr>
        </w:p>
      </w:tc>
      <w:tc>
        <w:tcPr>
          <w:tcW w:w="6944" w:type="dxa"/>
          <w:gridSpan w:val="2"/>
          <w:shd w:val="clear" w:color="auto" w:fill="auto"/>
          <w:vAlign w:val="bottom"/>
        </w:tcPr>
        <w:p w14:paraId="1537DD38" w14:textId="77777777" w:rsidR="00AC599D" w:rsidRDefault="00AC599D" w:rsidP="00050C7A">
          <w:pPr>
            <w:pStyle w:val="Encabezado1"/>
            <w:jc w:val="left"/>
          </w:pPr>
          <w:r>
            <w:t>Aprobado por: Ligia Bermúdez Hidalgo, Coordinadora de PROCAME</w:t>
          </w:r>
        </w:p>
        <w:p w14:paraId="1B2E5788" w14:textId="77777777" w:rsidR="00AC599D" w:rsidRPr="00E6403C" w:rsidRDefault="00AC599D" w:rsidP="00050C7A">
          <w:pPr>
            <w:pStyle w:val="Encabezado1"/>
            <w:jc w:val="left"/>
          </w:pPr>
          <w:r>
            <w:t>Fecha de implementación: 2020-00-00</w:t>
          </w:r>
        </w:p>
      </w:tc>
      <w:tc>
        <w:tcPr>
          <w:tcW w:w="5387" w:type="dxa"/>
          <w:gridSpan w:val="4"/>
          <w:shd w:val="clear" w:color="auto" w:fill="auto"/>
          <w:vAlign w:val="bottom"/>
        </w:tcPr>
        <w:p w14:paraId="5BE0B9FF" w14:textId="56FE81F5" w:rsidR="00AC599D" w:rsidRDefault="00AC599D"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4650A1" w:rsidRPr="004650A1">
            <w:rPr>
              <w:b/>
              <w:bCs/>
              <w:noProof/>
              <w:lang w:val="es-ES"/>
            </w:rPr>
            <w:t>12</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4650A1" w:rsidRPr="004650A1">
            <w:rPr>
              <w:b/>
              <w:bCs/>
              <w:noProof/>
              <w:lang w:val="es-ES"/>
            </w:rPr>
            <w:t>13</w:t>
          </w:r>
          <w:r>
            <w:rPr>
              <w:b/>
              <w:bCs/>
            </w:rPr>
            <w:fldChar w:fldCharType="end"/>
          </w:r>
        </w:p>
        <w:p w14:paraId="574C5150" w14:textId="77777777" w:rsidR="00AC599D" w:rsidRPr="00DA2DA6" w:rsidRDefault="00AC599D" w:rsidP="00050C7A">
          <w:pPr>
            <w:pStyle w:val="Encabezado1"/>
            <w:jc w:val="left"/>
          </w:pPr>
          <w:r>
            <w:rPr>
              <w:bCs/>
            </w:rPr>
            <w:t>Copia N°. 01</w:t>
          </w:r>
        </w:p>
      </w:tc>
    </w:tr>
  </w:tbl>
  <w:p w14:paraId="777D8662" w14:textId="77777777" w:rsidR="00AC599D" w:rsidRDefault="00AC599D">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209C1" w14:textId="77777777" w:rsidR="00AC599D" w:rsidRDefault="00AC599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18EB"/>
    <w:multiLevelType w:val="hybridMultilevel"/>
    <w:tmpl w:val="626679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064668A"/>
    <w:multiLevelType w:val="hybridMultilevel"/>
    <w:tmpl w:val="211C9C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8"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667239E"/>
    <w:multiLevelType w:val="hybridMultilevel"/>
    <w:tmpl w:val="3DEA94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60FF5DC2"/>
    <w:multiLevelType w:val="hybridMultilevel"/>
    <w:tmpl w:val="61EE3E8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14C3BD5"/>
    <w:multiLevelType w:val="hybridMultilevel"/>
    <w:tmpl w:val="36E099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1C324F4"/>
    <w:multiLevelType w:val="hybridMultilevel"/>
    <w:tmpl w:val="D090A0EE"/>
    <w:lvl w:ilvl="0" w:tplc="140A0001">
      <w:start w:val="1"/>
      <w:numFmt w:val="bullet"/>
      <w:lvlText w:val=""/>
      <w:lvlJc w:val="left"/>
      <w:pPr>
        <w:ind w:left="780" w:hanging="360"/>
      </w:pPr>
      <w:rPr>
        <w:rFonts w:ascii="Symbol" w:hAnsi="Symbol" w:hint="default"/>
      </w:rPr>
    </w:lvl>
    <w:lvl w:ilvl="1" w:tplc="140A0003" w:tentative="1">
      <w:start w:val="1"/>
      <w:numFmt w:val="bullet"/>
      <w:lvlText w:val="o"/>
      <w:lvlJc w:val="left"/>
      <w:pPr>
        <w:ind w:left="1500" w:hanging="360"/>
      </w:pPr>
      <w:rPr>
        <w:rFonts w:ascii="Courier New" w:hAnsi="Courier New" w:cs="Courier New" w:hint="default"/>
      </w:rPr>
    </w:lvl>
    <w:lvl w:ilvl="2" w:tplc="140A0005" w:tentative="1">
      <w:start w:val="1"/>
      <w:numFmt w:val="bullet"/>
      <w:lvlText w:val=""/>
      <w:lvlJc w:val="left"/>
      <w:pPr>
        <w:ind w:left="2220" w:hanging="360"/>
      </w:pPr>
      <w:rPr>
        <w:rFonts w:ascii="Wingdings" w:hAnsi="Wingdings" w:hint="default"/>
      </w:rPr>
    </w:lvl>
    <w:lvl w:ilvl="3" w:tplc="140A0001" w:tentative="1">
      <w:start w:val="1"/>
      <w:numFmt w:val="bullet"/>
      <w:lvlText w:val=""/>
      <w:lvlJc w:val="left"/>
      <w:pPr>
        <w:ind w:left="2940" w:hanging="360"/>
      </w:pPr>
      <w:rPr>
        <w:rFonts w:ascii="Symbol" w:hAnsi="Symbol" w:hint="default"/>
      </w:rPr>
    </w:lvl>
    <w:lvl w:ilvl="4" w:tplc="140A0003" w:tentative="1">
      <w:start w:val="1"/>
      <w:numFmt w:val="bullet"/>
      <w:lvlText w:val="o"/>
      <w:lvlJc w:val="left"/>
      <w:pPr>
        <w:ind w:left="3660" w:hanging="360"/>
      </w:pPr>
      <w:rPr>
        <w:rFonts w:ascii="Courier New" w:hAnsi="Courier New" w:cs="Courier New" w:hint="default"/>
      </w:rPr>
    </w:lvl>
    <w:lvl w:ilvl="5" w:tplc="140A0005" w:tentative="1">
      <w:start w:val="1"/>
      <w:numFmt w:val="bullet"/>
      <w:lvlText w:val=""/>
      <w:lvlJc w:val="left"/>
      <w:pPr>
        <w:ind w:left="4380" w:hanging="360"/>
      </w:pPr>
      <w:rPr>
        <w:rFonts w:ascii="Wingdings" w:hAnsi="Wingdings" w:hint="default"/>
      </w:rPr>
    </w:lvl>
    <w:lvl w:ilvl="6" w:tplc="140A0001" w:tentative="1">
      <w:start w:val="1"/>
      <w:numFmt w:val="bullet"/>
      <w:lvlText w:val=""/>
      <w:lvlJc w:val="left"/>
      <w:pPr>
        <w:ind w:left="5100" w:hanging="360"/>
      </w:pPr>
      <w:rPr>
        <w:rFonts w:ascii="Symbol" w:hAnsi="Symbol" w:hint="default"/>
      </w:rPr>
    </w:lvl>
    <w:lvl w:ilvl="7" w:tplc="140A0003" w:tentative="1">
      <w:start w:val="1"/>
      <w:numFmt w:val="bullet"/>
      <w:lvlText w:val="o"/>
      <w:lvlJc w:val="left"/>
      <w:pPr>
        <w:ind w:left="5820" w:hanging="360"/>
      </w:pPr>
      <w:rPr>
        <w:rFonts w:ascii="Courier New" w:hAnsi="Courier New" w:cs="Courier New" w:hint="default"/>
      </w:rPr>
    </w:lvl>
    <w:lvl w:ilvl="8" w:tplc="140A0005" w:tentative="1">
      <w:start w:val="1"/>
      <w:numFmt w:val="bullet"/>
      <w:lvlText w:val=""/>
      <w:lvlJc w:val="left"/>
      <w:pPr>
        <w:ind w:left="6540" w:hanging="360"/>
      </w:pPr>
      <w:rPr>
        <w:rFonts w:ascii="Wingdings" w:hAnsi="Wingdings" w:hint="default"/>
      </w:rPr>
    </w:lvl>
  </w:abstractNum>
  <w:abstractNum w:abstractNumId="31" w15:restartNumberingAfterBreak="0">
    <w:nsid w:val="74484685"/>
    <w:multiLevelType w:val="hybridMultilevel"/>
    <w:tmpl w:val="52AC27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8842DB8"/>
    <w:multiLevelType w:val="hybridMultilevel"/>
    <w:tmpl w:val="347031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15:restartNumberingAfterBreak="0">
    <w:nsid w:val="7AB25ED4"/>
    <w:multiLevelType w:val="hybridMultilevel"/>
    <w:tmpl w:val="496E63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4"/>
  </w:num>
  <w:num w:numId="4">
    <w:abstractNumId w:val="15"/>
  </w:num>
  <w:num w:numId="5">
    <w:abstractNumId w:val="21"/>
  </w:num>
  <w:num w:numId="6">
    <w:abstractNumId w:val="6"/>
  </w:num>
  <w:num w:numId="7">
    <w:abstractNumId w:val="28"/>
  </w:num>
  <w:num w:numId="8">
    <w:abstractNumId w:val="11"/>
  </w:num>
  <w:num w:numId="9">
    <w:abstractNumId w:val="25"/>
  </w:num>
  <w:num w:numId="10">
    <w:abstractNumId w:val="27"/>
  </w:num>
  <w:num w:numId="11">
    <w:abstractNumId w:val="32"/>
  </w:num>
  <w:num w:numId="12">
    <w:abstractNumId w:val="22"/>
  </w:num>
  <w:num w:numId="13">
    <w:abstractNumId w:val="10"/>
  </w:num>
  <w:num w:numId="14">
    <w:abstractNumId w:val="20"/>
  </w:num>
  <w:num w:numId="15">
    <w:abstractNumId w:val="3"/>
  </w:num>
  <w:num w:numId="16">
    <w:abstractNumId w:val="17"/>
  </w:num>
  <w:num w:numId="17">
    <w:abstractNumId w:val="7"/>
  </w:num>
  <w:num w:numId="18">
    <w:abstractNumId w:val="12"/>
  </w:num>
  <w:num w:numId="19">
    <w:abstractNumId w:val="38"/>
  </w:num>
  <w:num w:numId="20">
    <w:abstractNumId w:val="29"/>
  </w:num>
  <w:num w:numId="21">
    <w:abstractNumId w:val="18"/>
  </w:num>
  <w:num w:numId="22">
    <w:abstractNumId w:val="23"/>
  </w:num>
  <w:num w:numId="23">
    <w:abstractNumId w:val="26"/>
  </w:num>
  <w:num w:numId="24">
    <w:abstractNumId w:val="36"/>
  </w:num>
  <w:num w:numId="25">
    <w:abstractNumId w:val="16"/>
  </w:num>
  <w:num w:numId="26">
    <w:abstractNumId w:val="4"/>
  </w:num>
  <w:num w:numId="27">
    <w:abstractNumId w:val="5"/>
  </w:num>
  <w:num w:numId="28">
    <w:abstractNumId w:val="13"/>
  </w:num>
  <w:num w:numId="29">
    <w:abstractNumId w:val="1"/>
  </w:num>
  <w:num w:numId="30">
    <w:abstractNumId w:val="34"/>
  </w:num>
  <w:num w:numId="31">
    <w:abstractNumId w:val="35"/>
  </w:num>
  <w:num w:numId="32">
    <w:abstractNumId w:val="31"/>
  </w:num>
  <w:num w:numId="33">
    <w:abstractNumId w:val="24"/>
  </w:num>
  <w:num w:numId="34">
    <w:abstractNumId w:val="37"/>
  </w:num>
  <w:num w:numId="35">
    <w:abstractNumId w:val="8"/>
  </w:num>
  <w:num w:numId="36">
    <w:abstractNumId w:val="30"/>
  </w:num>
  <w:num w:numId="37">
    <w:abstractNumId w:val="19"/>
  </w:num>
  <w:num w:numId="38">
    <w:abstractNumId w:val="0"/>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277"/>
    <w:rsid w:val="00033DBE"/>
    <w:rsid w:val="000377B5"/>
    <w:rsid w:val="00040407"/>
    <w:rsid w:val="00050C7A"/>
    <w:rsid w:val="00054199"/>
    <w:rsid w:val="00055FC7"/>
    <w:rsid w:val="00060A0C"/>
    <w:rsid w:val="00063EA1"/>
    <w:rsid w:val="000679B0"/>
    <w:rsid w:val="00076829"/>
    <w:rsid w:val="000A094B"/>
    <w:rsid w:val="000A7233"/>
    <w:rsid w:val="000A739D"/>
    <w:rsid w:val="000B0E44"/>
    <w:rsid w:val="000D6194"/>
    <w:rsid w:val="000E11F4"/>
    <w:rsid w:val="000E67FE"/>
    <w:rsid w:val="000F76F7"/>
    <w:rsid w:val="00100C5F"/>
    <w:rsid w:val="00101178"/>
    <w:rsid w:val="00111058"/>
    <w:rsid w:val="001114F6"/>
    <w:rsid w:val="00146ED0"/>
    <w:rsid w:val="00147B9A"/>
    <w:rsid w:val="00155D08"/>
    <w:rsid w:val="00156A78"/>
    <w:rsid w:val="00174B25"/>
    <w:rsid w:val="0018650E"/>
    <w:rsid w:val="001966C4"/>
    <w:rsid w:val="001A01C9"/>
    <w:rsid w:val="001A04F9"/>
    <w:rsid w:val="001A4DBF"/>
    <w:rsid w:val="001B40B4"/>
    <w:rsid w:val="001B57B4"/>
    <w:rsid w:val="001C733E"/>
    <w:rsid w:val="001C7DC0"/>
    <w:rsid w:val="001D2230"/>
    <w:rsid w:val="001D26ED"/>
    <w:rsid w:val="001D35E1"/>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2BC2"/>
    <w:rsid w:val="002B34AC"/>
    <w:rsid w:val="002B6FBD"/>
    <w:rsid w:val="002D1C58"/>
    <w:rsid w:val="002D3A84"/>
    <w:rsid w:val="002D74DA"/>
    <w:rsid w:val="002E108A"/>
    <w:rsid w:val="002E2860"/>
    <w:rsid w:val="002E3BA6"/>
    <w:rsid w:val="002F1D59"/>
    <w:rsid w:val="002F2BD2"/>
    <w:rsid w:val="002F4D28"/>
    <w:rsid w:val="002F5EDF"/>
    <w:rsid w:val="002F6BB2"/>
    <w:rsid w:val="003004CF"/>
    <w:rsid w:val="00307ACE"/>
    <w:rsid w:val="00310CDC"/>
    <w:rsid w:val="00323347"/>
    <w:rsid w:val="003379C5"/>
    <w:rsid w:val="00340B80"/>
    <w:rsid w:val="00342112"/>
    <w:rsid w:val="003569B7"/>
    <w:rsid w:val="00360139"/>
    <w:rsid w:val="00360BCF"/>
    <w:rsid w:val="00383272"/>
    <w:rsid w:val="0038327F"/>
    <w:rsid w:val="00385493"/>
    <w:rsid w:val="00394756"/>
    <w:rsid w:val="003B20DF"/>
    <w:rsid w:val="003B5470"/>
    <w:rsid w:val="003B6015"/>
    <w:rsid w:val="003C10B6"/>
    <w:rsid w:val="003D458D"/>
    <w:rsid w:val="003E0470"/>
    <w:rsid w:val="003E0A7E"/>
    <w:rsid w:val="00401F3A"/>
    <w:rsid w:val="0041425D"/>
    <w:rsid w:val="00426F60"/>
    <w:rsid w:val="00436174"/>
    <w:rsid w:val="00447F93"/>
    <w:rsid w:val="0045017D"/>
    <w:rsid w:val="00450B81"/>
    <w:rsid w:val="00455F2B"/>
    <w:rsid w:val="00457875"/>
    <w:rsid w:val="00457F45"/>
    <w:rsid w:val="004650A1"/>
    <w:rsid w:val="0047287A"/>
    <w:rsid w:val="00487789"/>
    <w:rsid w:val="00494237"/>
    <w:rsid w:val="00495055"/>
    <w:rsid w:val="004A354F"/>
    <w:rsid w:val="004B1B90"/>
    <w:rsid w:val="004D0A7E"/>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A7E"/>
    <w:rsid w:val="00553296"/>
    <w:rsid w:val="00553DE1"/>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61AF"/>
    <w:rsid w:val="006D6325"/>
    <w:rsid w:val="006D7A70"/>
    <w:rsid w:val="006E3B39"/>
    <w:rsid w:val="006E507D"/>
    <w:rsid w:val="006E582C"/>
    <w:rsid w:val="006E66A8"/>
    <w:rsid w:val="006F0F1E"/>
    <w:rsid w:val="00713479"/>
    <w:rsid w:val="00713BA7"/>
    <w:rsid w:val="00727E5B"/>
    <w:rsid w:val="007349CB"/>
    <w:rsid w:val="00734A6A"/>
    <w:rsid w:val="00734D09"/>
    <w:rsid w:val="00735BEB"/>
    <w:rsid w:val="007405FE"/>
    <w:rsid w:val="00743608"/>
    <w:rsid w:val="00751484"/>
    <w:rsid w:val="00757F4E"/>
    <w:rsid w:val="00763520"/>
    <w:rsid w:val="00770D8C"/>
    <w:rsid w:val="00773F2E"/>
    <w:rsid w:val="007B5564"/>
    <w:rsid w:val="007B5CFE"/>
    <w:rsid w:val="007C4289"/>
    <w:rsid w:val="007C5358"/>
    <w:rsid w:val="007C70A5"/>
    <w:rsid w:val="007C791C"/>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24C0A"/>
    <w:rsid w:val="00843420"/>
    <w:rsid w:val="008465EE"/>
    <w:rsid w:val="008477CF"/>
    <w:rsid w:val="0085013E"/>
    <w:rsid w:val="00873B9D"/>
    <w:rsid w:val="00874020"/>
    <w:rsid w:val="00881231"/>
    <w:rsid w:val="00882A6F"/>
    <w:rsid w:val="0088348D"/>
    <w:rsid w:val="00883642"/>
    <w:rsid w:val="008955D6"/>
    <w:rsid w:val="00895708"/>
    <w:rsid w:val="0089679B"/>
    <w:rsid w:val="008A1DD4"/>
    <w:rsid w:val="008B5549"/>
    <w:rsid w:val="008C4979"/>
    <w:rsid w:val="008C7194"/>
    <w:rsid w:val="008D2763"/>
    <w:rsid w:val="008D66C1"/>
    <w:rsid w:val="008E4830"/>
    <w:rsid w:val="008F69E2"/>
    <w:rsid w:val="00902FBB"/>
    <w:rsid w:val="00912897"/>
    <w:rsid w:val="00916B9B"/>
    <w:rsid w:val="00917F87"/>
    <w:rsid w:val="00930A0A"/>
    <w:rsid w:val="00930CC6"/>
    <w:rsid w:val="00931DAE"/>
    <w:rsid w:val="00932F53"/>
    <w:rsid w:val="00945DC8"/>
    <w:rsid w:val="00946D52"/>
    <w:rsid w:val="009525FA"/>
    <w:rsid w:val="00963810"/>
    <w:rsid w:val="00965151"/>
    <w:rsid w:val="00972EF0"/>
    <w:rsid w:val="009855B4"/>
    <w:rsid w:val="009906F4"/>
    <w:rsid w:val="00990B0C"/>
    <w:rsid w:val="009944C3"/>
    <w:rsid w:val="00995ABF"/>
    <w:rsid w:val="00996073"/>
    <w:rsid w:val="009A0951"/>
    <w:rsid w:val="009C3C81"/>
    <w:rsid w:val="009E2BC1"/>
    <w:rsid w:val="009E2F7F"/>
    <w:rsid w:val="00A007D0"/>
    <w:rsid w:val="00A06262"/>
    <w:rsid w:val="00A20C12"/>
    <w:rsid w:val="00A23EA7"/>
    <w:rsid w:val="00A4074E"/>
    <w:rsid w:val="00A424D1"/>
    <w:rsid w:val="00A66A57"/>
    <w:rsid w:val="00A67E42"/>
    <w:rsid w:val="00A767B9"/>
    <w:rsid w:val="00A77BB5"/>
    <w:rsid w:val="00A83EE3"/>
    <w:rsid w:val="00A8712F"/>
    <w:rsid w:val="00AA1221"/>
    <w:rsid w:val="00AA6584"/>
    <w:rsid w:val="00AB0DE7"/>
    <w:rsid w:val="00AB3D0B"/>
    <w:rsid w:val="00AC599D"/>
    <w:rsid w:val="00AC5EAB"/>
    <w:rsid w:val="00AD3AF9"/>
    <w:rsid w:val="00AD4282"/>
    <w:rsid w:val="00AD448C"/>
    <w:rsid w:val="00AE0EBE"/>
    <w:rsid w:val="00AE519B"/>
    <w:rsid w:val="00AE6960"/>
    <w:rsid w:val="00AF682B"/>
    <w:rsid w:val="00B03BB0"/>
    <w:rsid w:val="00B0609A"/>
    <w:rsid w:val="00B1450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C3852"/>
    <w:rsid w:val="00BC57BB"/>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CA3"/>
    <w:rsid w:val="00CB6E3E"/>
    <w:rsid w:val="00CC23CF"/>
    <w:rsid w:val="00CC7895"/>
    <w:rsid w:val="00CD2004"/>
    <w:rsid w:val="00CF32CC"/>
    <w:rsid w:val="00D015F1"/>
    <w:rsid w:val="00D12479"/>
    <w:rsid w:val="00D1354B"/>
    <w:rsid w:val="00D16BDB"/>
    <w:rsid w:val="00D216B2"/>
    <w:rsid w:val="00D24678"/>
    <w:rsid w:val="00D25331"/>
    <w:rsid w:val="00D31D14"/>
    <w:rsid w:val="00D32A5F"/>
    <w:rsid w:val="00D4074F"/>
    <w:rsid w:val="00D41556"/>
    <w:rsid w:val="00D41FBA"/>
    <w:rsid w:val="00D43478"/>
    <w:rsid w:val="00D45623"/>
    <w:rsid w:val="00D476B5"/>
    <w:rsid w:val="00D4798D"/>
    <w:rsid w:val="00D50BDF"/>
    <w:rsid w:val="00D547BC"/>
    <w:rsid w:val="00D5685F"/>
    <w:rsid w:val="00D600A6"/>
    <w:rsid w:val="00D6058D"/>
    <w:rsid w:val="00D62DDA"/>
    <w:rsid w:val="00D63CA2"/>
    <w:rsid w:val="00D65EB2"/>
    <w:rsid w:val="00D66859"/>
    <w:rsid w:val="00D67879"/>
    <w:rsid w:val="00D73DB9"/>
    <w:rsid w:val="00D74C6F"/>
    <w:rsid w:val="00D777B2"/>
    <w:rsid w:val="00D923A8"/>
    <w:rsid w:val="00D923BD"/>
    <w:rsid w:val="00D923D3"/>
    <w:rsid w:val="00DA1C51"/>
    <w:rsid w:val="00DA2DA6"/>
    <w:rsid w:val="00DA47A5"/>
    <w:rsid w:val="00DA6497"/>
    <w:rsid w:val="00DA789D"/>
    <w:rsid w:val="00DC3BA7"/>
    <w:rsid w:val="00DD5804"/>
    <w:rsid w:val="00DE29D8"/>
    <w:rsid w:val="00DE369D"/>
    <w:rsid w:val="00DF1420"/>
    <w:rsid w:val="00DF1CA7"/>
    <w:rsid w:val="00E00220"/>
    <w:rsid w:val="00E156EC"/>
    <w:rsid w:val="00E3183D"/>
    <w:rsid w:val="00E349E1"/>
    <w:rsid w:val="00E46E10"/>
    <w:rsid w:val="00E50194"/>
    <w:rsid w:val="00E50879"/>
    <w:rsid w:val="00E62EE7"/>
    <w:rsid w:val="00E6356C"/>
    <w:rsid w:val="00E6403C"/>
    <w:rsid w:val="00E86BBF"/>
    <w:rsid w:val="00E94773"/>
    <w:rsid w:val="00EA0EA9"/>
    <w:rsid w:val="00EA576B"/>
    <w:rsid w:val="00EC1DA7"/>
    <w:rsid w:val="00ED10DD"/>
    <w:rsid w:val="00ED2334"/>
    <w:rsid w:val="00ED5B27"/>
    <w:rsid w:val="00EF38CD"/>
    <w:rsid w:val="00EF6679"/>
    <w:rsid w:val="00F03019"/>
    <w:rsid w:val="00F0654E"/>
    <w:rsid w:val="00F11F5E"/>
    <w:rsid w:val="00F2608E"/>
    <w:rsid w:val="00F30A57"/>
    <w:rsid w:val="00F31757"/>
    <w:rsid w:val="00F33F91"/>
    <w:rsid w:val="00F53056"/>
    <w:rsid w:val="00F64770"/>
    <w:rsid w:val="00F66F44"/>
    <w:rsid w:val="00F66F5E"/>
    <w:rsid w:val="00F677A4"/>
    <w:rsid w:val="00F715A7"/>
    <w:rsid w:val="00F8050E"/>
    <w:rsid w:val="00F80E83"/>
    <w:rsid w:val="00F84A58"/>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241FDAA3"/>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styleId="Refdecomentario">
    <w:name w:val="annotation reference"/>
    <w:basedOn w:val="Fuentedeprrafopredeter"/>
    <w:uiPriority w:val="99"/>
    <w:semiHidden/>
    <w:unhideWhenUsed/>
    <w:rsid w:val="002B2BC2"/>
    <w:rPr>
      <w:sz w:val="16"/>
      <w:szCs w:val="16"/>
    </w:rPr>
  </w:style>
  <w:style w:type="paragraph" w:styleId="Textocomentario">
    <w:name w:val="annotation text"/>
    <w:basedOn w:val="Normal"/>
    <w:link w:val="TextocomentarioCar"/>
    <w:uiPriority w:val="99"/>
    <w:semiHidden/>
    <w:unhideWhenUsed/>
    <w:rsid w:val="002B2BC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B2BC2"/>
    <w:rPr>
      <w:rFonts w:ascii="Gill Sans MT" w:hAnsi="Gill Sans MT"/>
      <w:sz w:val="20"/>
      <w:szCs w:val="20"/>
    </w:rPr>
  </w:style>
  <w:style w:type="paragraph" w:styleId="Asuntodelcomentario">
    <w:name w:val="annotation subject"/>
    <w:basedOn w:val="Textocomentario"/>
    <w:next w:val="Textocomentario"/>
    <w:link w:val="AsuntodelcomentarioCar"/>
    <w:uiPriority w:val="99"/>
    <w:semiHidden/>
    <w:unhideWhenUsed/>
    <w:rsid w:val="002B2BC2"/>
    <w:rPr>
      <w:b/>
      <w:bCs/>
    </w:rPr>
  </w:style>
  <w:style w:type="character" w:customStyle="1" w:styleId="AsuntodelcomentarioCar">
    <w:name w:val="Asunto del comentario Car"/>
    <w:basedOn w:val="TextocomentarioCar"/>
    <w:link w:val="Asuntodelcomentario"/>
    <w:uiPriority w:val="99"/>
    <w:semiHidden/>
    <w:rsid w:val="002B2BC2"/>
    <w:rPr>
      <w:rFonts w:ascii="Gill Sans MT" w:hAnsi="Gill Sans MT"/>
      <w:b/>
      <w:bCs/>
      <w:sz w:val="20"/>
      <w:szCs w:val="20"/>
    </w:rPr>
  </w:style>
  <w:style w:type="paragraph" w:styleId="Textodeglobo">
    <w:name w:val="Balloon Text"/>
    <w:basedOn w:val="Normal"/>
    <w:link w:val="TextodegloboCar"/>
    <w:uiPriority w:val="99"/>
    <w:semiHidden/>
    <w:unhideWhenUsed/>
    <w:rsid w:val="002B2BC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B2BC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jpeg"/><Relationship Id="rId23" Type="http://schemas.microsoft.com/office/2016/09/relationships/commentsIds" Target="commentsIds.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procame@una.cr" TargetMode="External"/><Relationship Id="rId22"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782777-9D56-4550-AE8F-E9ED62F7D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3532</Words>
  <Characters>19429</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2020-06-11T05:19:00Z</dcterms:created>
  <dcterms:modified xsi:type="dcterms:W3CDTF">2020-06-17T23:57:00Z</dcterms:modified>
</cp:coreProperties>
</file>