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80540F" w14:textId="14B4AB2B" w:rsidR="0067586E" w:rsidRPr="005A69FC" w:rsidRDefault="0067586E" w:rsidP="0067586E">
      <w:pPr>
        <w:spacing w:before="240" w:after="240" w:line="360" w:lineRule="auto"/>
        <w:jc w:val="center"/>
        <w:rPr>
          <w:b/>
          <w:bCs/>
          <w:sz w:val="24"/>
          <w:szCs w:val="24"/>
        </w:rPr>
      </w:pPr>
      <w:r w:rsidRPr="005A69FC">
        <w:rPr>
          <w:b/>
          <w:bCs/>
          <w:sz w:val="24"/>
          <w:szCs w:val="24"/>
        </w:rPr>
        <w:t>Investigación en posgrados: ¿</w:t>
      </w:r>
      <w:r w:rsidR="00836B8D">
        <w:rPr>
          <w:b/>
          <w:bCs/>
          <w:sz w:val="24"/>
          <w:szCs w:val="24"/>
        </w:rPr>
        <w:t>u</w:t>
      </w:r>
      <w:r w:rsidRPr="005A69FC">
        <w:rPr>
          <w:b/>
          <w:bCs/>
          <w:sz w:val="24"/>
          <w:szCs w:val="24"/>
        </w:rPr>
        <w:t>n área de acción sustantiva por mejorar en la Universidad Nacional, Costa Rica?</w:t>
      </w:r>
    </w:p>
    <w:p w14:paraId="1C25D004" w14:textId="77777777" w:rsidR="0067586E" w:rsidRPr="005A69FC" w:rsidRDefault="0067586E" w:rsidP="0067586E">
      <w:pPr>
        <w:spacing w:before="240" w:after="240" w:line="360" w:lineRule="auto"/>
        <w:jc w:val="center"/>
        <w:rPr>
          <w:sz w:val="24"/>
          <w:szCs w:val="24"/>
          <w:lang w:val="en-US"/>
        </w:rPr>
      </w:pPr>
      <w:r w:rsidRPr="005A69FC">
        <w:rPr>
          <w:sz w:val="24"/>
          <w:szCs w:val="24"/>
          <w:lang w:val="es-CR"/>
        </w:rPr>
        <w:t xml:space="preserve"> </w:t>
      </w:r>
      <w:r w:rsidRPr="005A69FC">
        <w:rPr>
          <w:sz w:val="24"/>
          <w:szCs w:val="24"/>
          <w:lang w:val="en-US"/>
        </w:rPr>
        <w:t>Research in postgraduation: Is it an area of ​​substantive action to improve at Universidad Nacional, Costa Rica?</w:t>
      </w:r>
    </w:p>
    <w:p w14:paraId="71A9FA00" w14:textId="77777777" w:rsidR="0067586E" w:rsidRPr="005A69FC" w:rsidRDefault="0067586E" w:rsidP="0067586E">
      <w:pPr>
        <w:spacing w:before="240" w:after="240" w:line="360" w:lineRule="auto"/>
        <w:ind w:right="-469"/>
        <w:jc w:val="center"/>
        <w:rPr>
          <w:sz w:val="24"/>
          <w:szCs w:val="24"/>
          <w:lang w:val="pt-BR"/>
        </w:rPr>
      </w:pPr>
      <w:r w:rsidRPr="005A69FC">
        <w:rPr>
          <w:sz w:val="24"/>
          <w:szCs w:val="24"/>
          <w:lang w:val="pt-BR"/>
        </w:rPr>
        <w:t>Pesquisa em pós-graduação: uma área de ação substantiva por melhorar na Universidade Nacional, Costa Rica?</w:t>
      </w:r>
    </w:p>
    <w:p w14:paraId="20E8B5F5" w14:textId="77777777" w:rsidR="0067586E" w:rsidRPr="005A69FC" w:rsidRDefault="0067586E" w:rsidP="0067586E">
      <w:pPr>
        <w:spacing w:before="240" w:after="240" w:line="360" w:lineRule="auto"/>
        <w:ind w:right="-469"/>
        <w:rPr>
          <w:sz w:val="24"/>
          <w:szCs w:val="24"/>
          <w:lang w:val="pt-BR"/>
        </w:rPr>
      </w:pPr>
      <w:r w:rsidRPr="005A69FC">
        <w:rPr>
          <w:sz w:val="24"/>
          <w:szCs w:val="24"/>
          <w:lang w:val="pt-BR"/>
        </w:rPr>
        <w:t xml:space="preserve"> </w:t>
      </w:r>
    </w:p>
    <w:p w14:paraId="1A993779" w14:textId="77777777" w:rsidR="0067586E" w:rsidRPr="003F634D" w:rsidRDefault="0067586E" w:rsidP="0067586E">
      <w:pPr>
        <w:spacing w:before="240" w:after="240" w:line="360" w:lineRule="auto"/>
        <w:ind w:right="-469"/>
        <w:jc w:val="right"/>
        <w:rPr>
          <w:sz w:val="24"/>
          <w:szCs w:val="24"/>
          <w:lang w:val="pt-BR"/>
        </w:rPr>
      </w:pPr>
      <w:r w:rsidRPr="003F634D">
        <w:rPr>
          <w:sz w:val="24"/>
          <w:szCs w:val="24"/>
          <w:lang w:val="pt-BR"/>
        </w:rPr>
        <w:t xml:space="preserve">Autorías: </w:t>
      </w:r>
    </w:p>
    <w:p w14:paraId="02F1CAAB" w14:textId="77777777" w:rsidR="0067586E" w:rsidRPr="003F634D" w:rsidRDefault="0067586E" w:rsidP="0067586E">
      <w:pPr>
        <w:spacing w:before="240" w:after="240" w:line="360" w:lineRule="auto"/>
        <w:ind w:right="-469"/>
        <w:jc w:val="right"/>
        <w:rPr>
          <w:sz w:val="24"/>
          <w:szCs w:val="24"/>
          <w:lang w:val="pt-BR"/>
        </w:rPr>
      </w:pPr>
      <w:r w:rsidRPr="003F634D">
        <w:rPr>
          <w:sz w:val="24"/>
          <w:szCs w:val="24"/>
          <w:lang w:val="pt-BR"/>
        </w:rPr>
        <w:t>Carlos Alberto Montero Corrales</w:t>
      </w:r>
    </w:p>
    <w:p w14:paraId="69FF0787" w14:textId="5E1C34A3" w:rsidR="00B5455B" w:rsidRPr="003F634D" w:rsidRDefault="00B5455B" w:rsidP="0067586E">
      <w:pPr>
        <w:spacing w:before="240" w:after="240" w:line="360" w:lineRule="auto"/>
        <w:ind w:right="-469"/>
        <w:jc w:val="right"/>
        <w:rPr>
          <w:sz w:val="24"/>
          <w:szCs w:val="24"/>
          <w:lang w:val="pt-BR"/>
        </w:rPr>
      </w:pPr>
      <w:r w:rsidRPr="003F634D">
        <w:rPr>
          <w:sz w:val="24"/>
          <w:szCs w:val="24"/>
          <w:lang w:val="pt-BR"/>
        </w:rPr>
        <w:t xml:space="preserve">Universidad Nacional, Heredia, Costa Rica. </w:t>
      </w:r>
      <w:hyperlink r:id="rId7" w:history="1">
        <w:r w:rsidR="00C83A5D" w:rsidRPr="003F634D">
          <w:rPr>
            <w:rStyle w:val="Hipervnculo"/>
            <w:sz w:val="24"/>
            <w:szCs w:val="24"/>
            <w:lang w:val="pt-BR"/>
          </w:rPr>
          <w:t>carlos.montero.corrales@una.cr</w:t>
        </w:r>
      </w:hyperlink>
      <w:r w:rsidRPr="003F634D">
        <w:rPr>
          <w:sz w:val="24"/>
          <w:szCs w:val="24"/>
          <w:lang w:val="pt-BR"/>
        </w:rPr>
        <w:t>, ORCID: 0000-0001-6368-6044</w:t>
      </w:r>
    </w:p>
    <w:p w14:paraId="4CE91977" w14:textId="2754D96F" w:rsidR="00FE524B" w:rsidRPr="003F634D" w:rsidRDefault="00FE524B" w:rsidP="00FE524B">
      <w:pPr>
        <w:spacing w:before="240" w:after="240" w:line="360" w:lineRule="auto"/>
        <w:ind w:right="-469"/>
        <w:jc w:val="right"/>
        <w:rPr>
          <w:sz w:val="24"/>
          <w:szCs w:val="24"/>
          <w:lang w:val="pt-BR"/>
        </w:rPr>
      </w:pPr>
      <w:r w:rsidRPr="003F634D">
        <w:rPr>
          <w:sz w:val="24"/>
          <w:szCs w:val="24"/>
          <w:lang w:val="pt-BR"/>
        </w:rPr>
        <w:t>Mónica Granados Quesada</w:t>
      </w:r>
    </w:p>
    <w:p w14:paraId="72EC01D6" w14:textId="10300FB4" w:rsidR="00C83A5D" w:rsidRPr="005A69FC" w:rsidRDefault="00C83A5D" w:rsidP="00FE524B">
      <w:pPr>
        <w:spacing w:before="240" w:after="240" w:line="360" w:lineRule="auto"/>
        <w:ind w:right="-469"/>
        <w:jc w:val="right"/>
        <w:rPr>
          <w:sz w:val="24"/>
          <w:szCs w:val="24"/>
        </w:rPr>
      </w:pPr>
      <w:r w:rsidRPr="003F634D">
        <w:rPr>
          <w:sz w:val="24"/>
          <w:szCs w:val="24"/>
          <w:lang w:val="pt-BR"/>
        </w:rPr>
        <w:t xml:space="preserve">Universidad Nacional, Heredia, Costa Rica. </w:t>
      </w:r>
      <w:hyperlink r:id="rId8" w:history="1">
        <w:r w:rsidRPr="006D0C98">
          <w:rPr>
            <w:rStyle w:val="Hipervnculo"/>
            <w:sz w:val="24"/>
            <w:szCs w:val="24"/>
          </w:rPr>
          <w:t>monica.granados.quesada@est.una.ac.cr</w:t>
        </w:r>
      </w:hyperlink>
      <w:r>
        <w:rPr>
          <w:sz w:val="24"/>
          <w:szCs w:val="24"/>
        </w:rPr>
        <w:t xml:space="preserve">, </w:t>
      </w:r>
      <w:r w:rsidR="00824601">
        <w:rPr>
          <w:sz w:val="24"/>
          <w:szCs w:val="24"/>
        </w:rPr>
        <w:t xml:space="preserve">ORCID: </w:t>
      </w:r>
      <w:r w:rsidR="00824601" w:rsidRPr="00824601">
        <w:rPr>
          <w:sz w:val="24"/>
          <w:szCs w:val="24"/>
        </w:rPr>
        <w:t>0009-0009-1146-9422</w:t>
      </w:r>
    </w:p>
    <w:p w14:paraId="1E2AB3DA" w14:textId="77777777" w:rsidR="003F634D" w:rsidRPr="00D354E4" w:rsidRDefault="0067586E" w:rsidP="003F634D">
      <w:pPr>
        <w:spacing w:before="240" w:after="240" w:line="360" w:lineRule="auto"/>
        <w:ind w:right="-469"/>
        <w:jc w:val="right"/>
        <w:rPr>
          <w:sz w:val="24"/>
          <w:szCs w:val="24"/>
        </w:rPr>
      </w:pPr>
      <w:r w:rsidRPr="00D354E4">
        <w:rPr>
          <w:sz w:val="24"/>
          <w:szCs w:val="24"/>
        </w:rPr>
        <w:t>Damaris Castro García</w:t>
      </w:r>
    </w:p>
    <w:p w14:paraId="0E3431B3" w14:textId="22564F07" w:rsidR="003F634D" w:rsidRDefault="003F634D" w:rsidP="003F634D">
      <w:pPr>
        <w:spacing w:before="240" w:after="240" w:line="360" w:lineRule="auto"/>
        <w:ind w:right="-469"/>
        <w:jc w:val="right"/>
        <w:rPr>
          <w:sz w:val="24"/>
          <w:szCs w:val="24"/>
          <w:lang w:val="es-CR"/>
        </w:rPr>
      </w:pPr>
      <w:r w:rsidRPr="003F634D">
        <w:rPr>
          <w:sz w:val="24"/>
          <w:szCs w:val="24"/>
          <w:lang w:val="es-CR"/>
        </w:rPr>
        <w:t>Universidad Nacional</w:t>
      </w:r>
      <w:r>
        <w:rPr>
          <w:sz w:val="24"/>
          <w:szCs w:val="24"/>
          <w:lang w:val="es-CR"/>
        </w:rPr>
        <w:t xml:space="preserve">, Heredia, Costa Rica, </w:t>
      </w:r>
      <w:hyperlink r:id="rId9" w:history="1">
        <w:r w:rsidRPr="00A4251B">
          <w:rPr>
            <w:rStyle w:val="Hipervnculo"/>
            <w:sz w:val="24"/>
            <w:szCs w:val="24"/>
            <w:lang w:val="es-CR"/>
          </w:rPr>
          <w:t>dcastro@una.ac.cr</w:t>
        </w:r>
      </w:hyperlink>
      <w:r w:rsidRPr="003F634D">
        <w:rPr>
          <w:sz w:val="24"/>
          <w:szCs w:val="24"/>
          <w:lang w:val="es-CR"/>
        </w:rPr>
        <w:t xml:space="preserve">, </w:t>
      </w:r>
    </w:p>
    <w:p w14:paraId="5FF3091A" w14:textId="475F270A" w:rsidR="007968D0" w:rsidRPr="003F634D" w:rsidRDefault="003F634D" w:rsidP="003F634D">
      <w:pPr>
        <w:spacing w:before="240" w:after="240" w:line="360" w:lineRule="auto"/>
        <w:ind w:right="-469"/>
        <w:jc w:val="right"/>
        <w:rPr>
          <w:sz w:val="24"/>
          <w:szCs w:val="24"/>
          <w:lang w:val="es-CR"/>
        </w:rPr>
      </w:pPr>
      <w:r w:rsidRPr="003F634D">
        <w:rPr>
          <w:sz w:val="24"/>
          <w:szCs w:val="24"/>
          <w:lang w:val="es-CR"/>
        </w:rPr>
        <w:t>ORCID: 0000-0002-6352-1036</w:t>
      </w:r>
    </w:p>
    <w:p w14:paraId="670C958B" w14:textId="77777777" w:rsidR="007968D0" w:rsidRPr="003F634D" w:rsidRDefault="007968D0" w:rsidP="00971F35">
      <w:pPr>
        <w:spacing w:line="360" w:lineRule="auto"/>
        <w:ind w:right="-469"/>
        <w:rPr>
          <w:sz w:val="24"/>
          <w:szCs w:val="24"/>
          <w:lang w:val="es-CR"/>
        </w:rPr>
      </w:pPr>
    </w:p>
    <w:p w14:paraId="1E0A7B4B" w14:textId="28D99042" w:rsidR="00971F35" w:rsidRPr="00971F35" w:rsidRDefault="0067586E" w:rsidP="00971F35">
      <w:pPr>
        <w:spacing w:line="360" w:lineRule="auto"/>
        <w:ind w:right="-469"/>
        <w:jc w:val="both"/>
        <w:rPr>
          <w:b/>
          <w:bCs/>
          <w:sz w:val="24"/>
          <w:szCs w:val="24"/>
        </w:rPr>
      </w:pPr>
      <w:r w:rsidRPr="00971F35">
        <w:rPr>
          <w:b/>
          <w:bCs/>
          <w:sz w:val="24"/>
          <w:szCs w:val="24"/>
        </w:rPr>
        <w:t>Resumen</w:t>
      </w:r>
      <w:bookmarkStart w:id="0" w:name="bookmark=id.gjdgxs" w:colFirst="0" w:colLast="0"/>
      <w:bookmarkEnd w:id="0"/>
    </w:p>
    <w:p w14:paraId="20C46EBD" w14:textId="330D50CD" w:rsidR="00954EDA" w:rsidRPr="00A70945" w:rsidRDefault="00954EDA" w:rsidP="00954EDA">
      <w:pPr>
        <w:spacing w:before="240" w:after="240" w:line="360" w:lineRule="auto"/>
        <w:ind w:right="-469"/>
        <w:jc w:val="both"/>
        <w:rPr>
          <w:sz w:val="24"/>
          <w:szCs w:val="24"/>
          <w:lang w:val="es-CR"/>
        </w:rPr>
      </w:pPr>
      <w:r w:rsidRPr="002F3CC0">
        <w:rPr>
          <w:b/>
          <w:bCs/>
          <w:sz w:val="24"/>
          <w:szCs w:val="24"/>
          <w:lang w:val="es-CR"/>
        </w:rPr>
        <w:t>Objetivo:</w:t>
      </w:r>
      <w:r w:rsidRPr="00D354E4">
        <w:rPr>
          <w:sz w:val="24"/>
          <w:szCs w:val="24"/>
          <w:lang w:val="es-CR"/>
        </w:rPr>
        <w:t xml:space="preserve"> el estudio pretende diagnosticar el desempeño de los programas de posgrado de la Universidad Nacional (UNA), por medio de la caracterización de la acción sustantiva de investigación, a fin de promover políticas de estímulo a la producción de la ciencia, tecnología, arte, cultura y educación; tomando como años de estudio, el periodo 2018-2020. </w:t>
      </w:r>
      <w:r w:rsidRPr="002F3CC0">
        <w:rPr>
          <w:b/>
          <w:bCs/>
          <w:sz w:val="24"/>
          <w:szCs w:val="24"/>
          <w:lang w:val="es-CR"/>
        </w:rPr>
        <w:t>Metodología:</w:t>
      </w:r>
      <w:r w:rsidRPr="00D354E4">
        <w:rPr>
          <w:sz w:val="24"/>
          <w:szCs w:val="24"/>
          <w:lang w:val="es-CR"/>
        </w:rPr>
        <w:t xml:space="preserve"> La investigación fue de carácter cuantitativo y transversal; y estableció como población de estudio a 1400 personas estudiantes y 597 docentes del </w:t>
      </w:r>
      <w:r w:rsidRPr="00D354E4">
        <w:rPr>
          <w:sz w:val="24"/>
          <w:szCs w:val="24"/>
          <w:lang w:val="es-CR"/>
        </w:rPr>
        <w:lastRenderedPageBreak/>
        <w:t xml:space="preserve">periodo 2018-2020 de los posgrados del Sistema de Estudios de Posgrado de la UNA. </w:t>
      </w:r>
      <w:r w:rsidRPr="002F3CC0">
        <w:rPr>
          <w:b/>
          <w:bCs/>
          <w:sz w:val="24"/>
          <w:szCs w:val="24"/>
          <w:lang w:val="es-CR"/>
        </w:rPr>
        <w:t>Resultados:</w:t>
      </w:r>
      <w:r w:rsidRPr="00A70945">
        <w:rPr>
          <w:sz w:val="24"/>
          <w:szCs w:val="24"/>
          <w:lang w:val="es-CR"/>
        </w:rPr>
        <w:t xml:space="preserve"> Los resultados obtenidos evidencian que la investigación realizada en los posgrados: requiere de la formulación y fortalecimiento de líneas de investigación y de grupos de investigación; tanto estudiantes como docentes se dedican periféricamente al posgrado siendo la do</w:t>
      </w:r>
      <w:r w:rsidR="00A70945">
        <w:rPr>
          <w:sz w:val="24"/>
          <w:szCs w:val="24"/>
          <w:lang w:val="es-CR"/>
        </w:rPr>
        <w:t>c</w:t>
      </w:r>
      <w:r w:rsidRPr="00A70945">
        <w:rPr>
          <w:sz w:val="24"/>
          <w:szCs w:val="24"/>
          <w:lang w:val="es-CR"/>
        </w:rPr>
        <w:t xml:space="preserve">encia su mayor énfasis; </w:t>
      </w:r>
      <w:r w:rsidR="00D807CE" w:rsidRPr="00D807CE">
        <w:rPr>
          <w:sz w:val="24"/>
          <w:szCs w:val="24"/>
          <w:lang w:val="es-CR"/>
        </w:rPr>
        <w:t>está orienta</w:t>
      </w:r>
      <w:r w:rsidR="001F2A24">
        <w:rPr>
          <w:sz w:val="24"/>
          <w:szCs w:val="24"/>
          <w:lang w:val="es-CR"/>
        </w:rPr>
        <w:t>da</w:t>
      </w:r>
      <w:r w:rsidR="00D807CE" w:rsidRPr="00D807CE">
        <w:rPr>
          <w:sz w:val="24"/>
          <w:szCs w:val="24"/>
          <w:lang w:val="es-CR"/>
        </w:rPr>
        <w:t xml:space="preserve"> en gran medida a la producción científica y no la producción tecnológica ni artística</w:t>
      </w:r>
      <w:r w:rsidR="00D354E4">
        <w:rPr>
          <w:sz w:val="24"/>
          <w:szCs w:val="24"/>
          <w:lang w:val="es-CR"/>
        </w:rPr>
        <w:t xml:space="preserve">; </w:t>
      </w:r>
      <w:r w:rsidR="00A70945">
        <w:rPr>
          <w:sz w:val="24"/>
          <w:szCs w:val="24"/>
          <w:lang w:val="es-CR"/>
        </w:rPr>
        <w:t xml:space="preserve">las personas profesoras participan significativamente en la supervisión de Trabajos Finales de Graduación; </w:t>
      </w:r>
      <w:r w:rsidRPr="00A70945">
        <w:rPr>
          <w:sz w:val="24"/>
          <w:szCs w:val="24"/>
          <w:lang w:val="es-CR"/>
        </w:rPr>
        <w:t xml:space="preserve">y se identifica por estudiantes y docentes que los servicios de biblioteca  son el mayor estímulo que realiza la Universidad en sus estudios de posgrado, pero que se debe fortalecer el sentido de autoeficacia del estudiantado dentro de los programas de posgrado en estudio. </w:t>
      </w:r>
      <w:r w:rsidRPr="002F3CC0">
        <w:rPr>
          <w:b/>
          <w:bCs/>
          <w:sz w:val="24"/>
          <w:szCs w:val="24"/>
          <w:lang w:val="es-CR"/>
        </w:rPr>
        <w:t>Conclusiones:</w:t>
      </w:r>
      <w:r w:rsidRPr="00A70945">
        <w:rPr>
          <w:sz w:val="24"/>
          <w:szCs w:val="24"/>
          <w:lang w:val="es-CR"/>
        </w:rPr>
        <w:t xml:space="preserve"> es necesario emprender </w:t>
      </w:r>
      <w:r w:rsidR="00A70945">
        <w:rPr>
          <w:sz w:val="24"/>
          <w:szCs w:val="24"/>
          <w:lang w:val="es-CR"/>
        </w:rPr>
        <w:t xml:space="preserve">políticas </w:t>
      </w:r>
      <w:r w:rsidRPr="00A70945">
        <w:rPr>
          <w:sz w:val="24"/>
          <w:szCs w:val="24"/>
          <w:lang w:val="es-CR"/>
        </w:rPr>
        <w:t xml:space="preserve">desde el SEP y la Vicerrectoría de Investigación, </w:t>
      </w:r>
      <w:r w:rsidR="00A70945">
        <w:rPr>
          <w:sz w:val="24"/>
          <w:szCs w:val="24"/>
          <w:lang w:val="es-CR"/>
        </w:rPr>
        <w:t>orientadas a aumentar el estímulo a profesores y personas estudiantes para la investigación</w:t>
      </w:r>
      <w:r w:rsidR="006A45BB">
        <w:rPr>
          <w:sz w:val="24"/>
          <w:szCs w:val="24"/>
          <w:lang w:val="es-CR"/>
        </w:rPr>
        <w:t xml:space="preserve"> y</w:t>
      </w:r>
      <w:r w:rsidR="00801BA2">
        <w:rPr>
          <w:sz w:val="24"/>
          <w:szCs w:val="24"/>
          <w:lang w:val="es-CR"/>
        </w:rPr>
        <w:t xml:space="preserve"> a</w:t>
      </w:r>
      <w:r w:rsidR="00A70945">
        <w:rPr>
          <w:sz w:val="24"/>
          <w:szCs w:val="24"/>
          <w:lang w:val="es-CR"/>
        </w:rPr>
        <w:t xml:space="preserve"> conformar líneas y grupo</w:t>
      </w:r>
      <w:r w:rsidR="006A45BB">
        <w:rPr>
          <w:sz w:val="24"/>
          <w:szCs w:val="24"/>
          <w:lang w:val="es-CR"/>
        </w:rPr>
        <w:t>s</w:t>
      </w:r>
      <w:r w:rsidR="00A70945">
        <w:rPr>
          <w:sz w:val="24"/>
          <w:szCs w:val="24"/>
          <w:lang w:val="es-CR"/>
        </w:rPr>
        <w:t xml:space="preserve"> de investigación</w:t>
      </w:r>
      <w:r w:rsidR="006A45BB">
        <w:rPr>
          <w:sz w:val="24"/>
          <w:szCs w:val="24"/>
          <w:lang w:val="es-CR"/>
        </w:rPr>
        <w:t xml:space="preserve"> en los posgrados.</w:t>
      </w:r>
      <w:r w:rsidR="00A70945">
        <w:rPr>
          <w:sz w:val="24"/>
          <w:szCs w:val="24"/>
          <w:lang w:val="es-CR"/>
        </w:rPr>
        <w:t xml:space="preserve"> </w:t>
      </w:r>
    </w:p>
    <w:p w14:paraId="6F009F59" w14:textId="14FF7946" w:rsidR="00971F35" w:rsidRPr="00971F35" w:rsidRDefault="0067586E" w:rsidP="005A69FC">
      <w:pPr>
        <w:spacing w:before="240" w:after="240" w:line="360" w:lineRule="auto"/>
        <w:ind w:right="-469"/>
        <w:rPr>
          <w:sz w:val="24"/>
          <w:szCs w:val="24"/>
        </w:rPr>
      </w:pPr>
      <w:r w:rsidRPr="00971F35">
        <w:rPr>
          <w:b/>
          <w:bCs/>
          <w:sz w:val="24"/>
          <w:szCs w:val="24"/>
        </w:rPr>
        <w:t>Palabras clave:</w:t>
      </w:r>
      <w:r w:rsidRPr="005A69FC">
        <w:rPr>
          <w:sz w:val="24"/>
          <w:szCs w:val="24"/>
        </w:rPr>
        <w:t xml:space="preserve"> </w:t>
      </w:r>
      <w:r w:rsidR="002F3CC0" w:rsidRPr="005A69FC">
        <w:rPr>
          <w:sz w:val="24"/>
          <w:szCs w:val="24"/>
        </w:rPr>
        <w:t>ciencia,</w:t>
      </w:r>
      <w:r w:rsidR="002F3CC0">
        <w:rPr>
          <w:sz w:val="24"/>
          <w:szCs w:val="24"/>
        </w:rPr>
        <w:t xml:space="preserve"> </w:t>
      </w:r>
      <w:r w:rsidR="002F3CC0" w:rsidRPr="005A69FC">
        <w:rPr>
          <w:sz w:val="24"/>
          <w:szCs w:val="24"/>
        </w:rPr>
        <w:t>docentes</w:t>
      </w:r>
      <w:r w:rsidR="002F3CC0">
        <w:rPr>
          <w:sz w:val="24"/>
          <w:szCs w:val="24"/>
        </w:rPr>
        <w:t xml:space="preserve">, </w:t>
      </w:r>
      <w:r w:rsidR="002F3CC0" w:rsidRPr="005A69FC">
        <w:rPr>
          <w:sz w:val="24"/>
          <w:szCs w:val="24"/>
        </w:rPr>
        <w:t xml:space="preserve">estudiante, </w:t>
      </w:r>
      <w:r w:rsidRPr="005A69FC">
        <w:rPr>
          <w:sz w:val="24"/>
          <w:szCs w:val="24"/>
        </w:rPr>
        <w:t>investigación</w:t>
      </w:r>
      <w:r w:rsidR="00F76498">
        <w:rPr>
          <w:sz w:val="24"/>
          <w:szCs w:val="24"/>
        </w:rPr>
        <w:t xml:space="preserve"> en posgrados</w:t>
      </w:r>
      <w:r w:rsidRPr="005A69FC">
        <w:rPr>
          <w:sz w:val="24"/>
          <w:szCs w:val="24"/>
        </w:rPr>
        <w:t>, posgrados, universidad</w:t>
      </w:r>
      <w:r w:rsidR="002F3CC0">
        <w:rPr>
          <w:sz w:val="24"/>
          <w:szCs w:val="24"/>
        </w:rPr>
        <w:t>.</w:t>
      </w:r>
      <w:r w:rsidRPr="005A69FC">
        <w:rPr>
          <w:sz w:val="24"/>
          <w:szCs w:val="24"/>
        </w:rPr>
        <w:t xml:space="preserve"> </w:t>
      </w:r>
    </w:p>
    <w:p w14:paraId="1A50AEC7" w14:textId="377EC151" w:rsidR="00971F35" w:rsidRPr="00D354E4" w:rsidRDefault="0067586E" w:rsidP="00971F35">
      <w:pPr>
        <w:spacing w:after="240" w:line="360" w:lineRule="auto"/>
        <w:ind w:right="-469"/>
        <w:jc w:val="both"/>
        <w:rPr>
          <w:b/>
          <w:bCs/>
          <w:sz w:val="24"/>
          <w:szCs w:val="24"/>
          <w:lang w:val="en-US"/>
        </w:rPr>
      </w:pPr>
      <w:r w:rsidRPr="00D354E4">
        <w:rPr>
          <w:b/>
          <w:bCs/>
          <w:sz w:val="24"/>
          <w:szCs w:val="24"/>
          <w:lang w:val="en-US"/>
        </w:rPr>
        <w:t>Abstract</w:t>
      </w:r>
    </w:p>
    <w:p w14:paraId="14C3CACB" w14:textId="3BC9BD94" w:rsidR="0067586E" w:rsidRPr="00413A88" w:rsidRDefault="00971F35" w:rsidP="00971F35">
      <w:pPr>
        <w:spacing w:after="240" w:line="360" w:lineRule="auto"/>
        <w:ind w:right="-469"/>
        <w:jc w:val="both"/>
        <w:rPr>
          <w:sz w:val="24"/>
          <w:szCs w:val="24"/>
          <w:lang w:val="en-US"/>
        </w:rPr>
      </w:pPr>
      <w:r w:rsidRPr="00954EDA">
        <w:rPr>
          <w:b/>
          <w:bCs/>
          <w:sz w:val="24"/>
          <w:szCs w:val="24"/>
          <w:lang w:val="en-US"/>
        </w:rPr>
        <w:t xml:space="preserve">Objective: </w:t>
      </w:r>
      <w:r w:rsidR="0067586E" w:rsidRPr="00413A88">
        <w:rPr>
          <w:sz w:val="24"/>
          <w:szCs w:val="24"/>
          <w:lang w:val="en-US"/>
        </w:rPr>
        <w:t xml:space="preserve">The aim of this paper is to describe the distinguishing features of the postgraduate programs at Universidad Nacional (UNA), Costa Rica. </w:t>
      </w:r>
      <w:r w:rsidR="00413A88" w:rsidRPr="001B2EF4">
        <w:rPr>
          <w:sz w:val="24"/>
          <w:szCs w:val="24"/>
          <w:lang w:val="en-US"/>
        </w:rPr>
        <w:t xml:space="preserve">This is done by characterizing the main research actions aimed at promoting academic research in science, technology, art, culture, and education in these programs. All these programs correspond to the Postgraduate Studies System at UNA (SEPUNA in Spanish). </w:t>
      </w:r>
      <w:r w:rsidR="00413A88" w:rsidRPr="001B2EF4">
        <w:rPr>
          <w:b/>
          <w:bCs/>
          <w:sz w:val="24"/>
          <w:szCs w:val="24"/>
          <w:lang w:val="en-US"/>
        </w:rPr>
        <w:t>Method</w:t>
      </w:r>
      <w:r w:rsidR="00413A88" w:rsidRPr="001B2EF4">
        <w:rPr>
          <w:sz w:val="24"/>
          <w:szCs w:val="24"/>
          <w:lang w:val="en-US"/>
        </w:rPr>
        <w:t xml:space="preserve">: This quantitative cross-sectional study examines information from a population of 1,400 students and 597 professors who participated in these programs between 2018 and 2020. </w:t>
      </w:r>
      <w:r w:rsidR="00413A88" w:rsidRPr="001B2EF4">
        <w:rPr>
          <w:b/>
          <w:bCs/>
          <w:sz w:val="24"/>
          <w:szCs w:val="24"/>
          <w:lang w:val="en-US"/>
        </w:rPr>
        <w:t>Results:</w:t>
      </w:r>
      <w:r w:rsidR="00413A88" w:rsidRPr="001B2EF4">
        <w:rPr>
          <w:sz w:val="24"/>
          <w:szCs w:val="24"/>
          <w:lang w:val="en-US"/>
        </w:rPr>
        <w:t xml:space="preserve"> The results show that the research conducted in the postgraduate programs requires the formulation and strengthening of research lines and research groups; both students and faculty are marginally dedicated to postgraduate studies, with a focus on teaching; professors participate significantly in the supervision of Final Graduation Projects; and it is identified by students and faculty that library services are the greatest stimulus that the college carries out in its postgraduate programs, but that the sense of self-efficacy of the student body needs to be strengthened within the postgraduate programs studied.</w:t>
      </w:r>
      <w:r w:rsidR="00592A02">
        <w:rPr>
          <w:sz w:val="24"/>
          <w:szCs w:val="24"/>
          <w:lang w:val="en-US"/>
        </w:rPr>
        <w:t xml:space="preserve"> </w:t>
      </w:r>
      <w:r w:rsidR="002F3CC0" w:rsidRPr="00413A88">
        <w:rPr>
          <w:b/>
          <w:bCs/>
          <w:sz w:val="24"/>
          <w:szCs w:val="24"/>
          <w:lang w:val="en-US"/>
        </w:rPr>
        <w:t xml:space="preserve">Conclusions: </w:t>
      </w:r>
      <w:r w:rsidR="002F3CC0" w:rsidRPr="00413A88">
        <w:rPr>
          <w:sz w:val="24"/>
          <w:szCs w:val="24"/>
          <w:lang w:val="en-US"/>
        </w:rPr>
        <w:t xml:space="preserve"> The SEP and the Vice-Rectorate for Research must take </w:t>
      </w:r>
      <w:r w:rsidR="002F3CC0" w:rsidRPr="00413A88">
        <w:rPr>
          <w:sz w:val="24"/>
          <w:szCs w:val="24"/>
          <w:lang w:val="en-US"/>
        </w:rPr>
        <w:lastRenderedPageBreak/>
        <w:t>action to create a scenario with more incentives and more time for research as a basis for the implementation of research lines and groups of postgraduate programs.</w:t>
      </w:r>
    </w:p>
    <w:p w14:paraId="55818328" w14:textId="13EB8656" w:rsidR="00971F35" w:rsidRDefault="0067586E" w:rsidP="00A70945">
      <w:pPr>
        <w:spacing w:before="240" w:after="240" w:line="360" w:lineRule="auto"/>
        <w:ind w:right="-469"/>
        <w:jc w:val="both"/>
        <w:rPr>
          <w:sz w:val="24"/>
          <w:szCs w:val="24"/>
          <w:lang w:val="en-US"/>
        </w:rPr>
      </w:pPr>
      <w:r w:rsidRPr="00B71381">
        <w:rPr>
          <w:b/>
          <w:bCs/>
          <w:sz w:val="24"/>
          <w:szCs w:val="24"/>
          <w:lang w:val="en-US"/>
        </w:rPr>
        <w:t>Keywords</w:t>
      </w:r>
      <w:r w:rsidRPr="005A69FC">
        <w:rPr>
          <w:sz w:val="24"/>
          <w:szCs w:val="24"/>
          <w:lang w:val="en-US"/>
        </w:rPr>
        <w:t xml:space="preserve">: </w:t>
      </w:r>
      <w:r w:rsidR="002F3CC0" w:rsidRPr="005A69FC">
        <w:rPr>
          <w:sz w:val="24"/>
          <w:szCs w:val="24"/>
          <w:lang w:val="en-US"/>
        </w:rPr>
        <w:t>postgraduate programs,</w:t>
      </w:r>
      <w:r w:rsidR="002F3CC0" w:rsidRPr="002F3CC0">
        <w:rPr>
          <w:sz w:val="24"/>
          <w:szCs w:val="24"/>
          <w:lang w:val="en-US"/>
        </w:rPr>
        <w:t xml:space="preserve"> </w:t>
      </w:r>
      <w:r w:rsidRPr="005A69FC">
        <w:rPr>
          <w:sz w:val="24"/>
          <w:szCs w:val="24"/>
          <w:lang w:val="en-US"/>
        </w:rPr>
        <w:t>postgraduate research,</w:t>
      </w:r>
      <w:r w:rsidR="002F3CC0">
        <w:rPr>
          <w:sz w:val="24"/>
          <w:szCs w:val="24"/>
          <w:lang w:val="en-US"/>
        </w:rPr>
        <w:t xml:space="preserve"> </w:t>
      </w:r>
      <w:r w:rsidR="002F3CC0" w:rsidRPr="005A69FC">
        <w:rPr>
          <w:sz w:val="24"/>
          <w:szCs w:val="24"/>
          <w:lang w:val="en-US"/>
        </w:rPr>
        <w:t>professor</w:t>
      </w:r>
      <w:r w:rsidR="00AA2D2A">
        <w:rPr>
          <w:sz w:val="24"/>
          <w:szCs w:val="24"/>
          <w:lang w:val="en-US"/>
        </w:rPr>
        <w:t>,</w:t>
      </w:r>
      <w:r w:rsidRPr="005A69FC">
        <w:rPr>
          <w:sz w:val="24"/>
          <w:szCs w:val="24"/>
          <w:lang w:val="en-US"/>
        </w:rPr>
        <w:t xml:space="preserve"> </w:t>
      </w:r>
      <w:r w:rsidR="002F3CC0" w:rsidRPr="005A69FC">
        <w:rPr>
          <w:sz w:val="24"/>
          <w:szCs w:val="24"/>
          <w:lang w:val="en-US"/>
        </w:rPr>
        <w:t>science, students,</w:t>
      </w:r>
      <w:r w:rsidR="002F3CC0">
        <w:rPr>
          <w:sz w:val="24"/>
          <w:szCs w:val="24"/>
          <w:lang w:val="en-US"/>
        </w:rPr>
        <w:t xml:space="preserve"> </w:t>
      </w:r>
      <w:r w:rsidRPr="005A69FC">
        <w:rPr>
          <w:sz w:val="24"/>
          <w:szCs w:val="24"/>
          <w:lang w:val="en-US"/>
        </w:rPr>
        <w:t>university</w:t>
      </w:r>
      <w:r w:rsidR="002F3CC0">
        <w:rPr>
          <w:sz w:val="24"/>
          <w:szCs w:val="24"/>
          <w:lang w:val="en-US"/>
        </w:rPr>
        <w:t>.</w:t>
      </w:r>
    </w:p>
    <w:p w14:paraId="3C9DC7D6" w14:textId="59BD0620" w:rsidR="00971F35" w:rsidRPr="00A70945" w:rsidRDefault="00971F35" w:rsidP="00971F35">
      <w:pPr>
        <w:spacing w:before="240" w:after="240" w:line="360" w:lineRule="auto"/>
        <w:ind w:right="-469"/>
        <w:rPr>
          <w:b/>
          <w:bCs/>
          <w:sz w:val="24"/>
          <w:szCs w:val="24"/>
          <w:lang w:val="pt-BR"/>
        </w:rPr>
      </w:pPr>
      <w:r w:rsidRPr="00A70945">
        <w:rPr>
          <w:b/>
          <w:bCs/>
          <w:sz w:val="24"/>
          <w:szCs w:val="24"/>
          <w:lang w:val="pt-BR"/>
        </w:rPr>
        <w:t>Resumo</w:t>
      </w:r>
    </w:p>
    <w:p w14:paraId="7A546867" w14:textId="063CFC1B" w:rsidR="00954EDA" w:rsidRDefault="00954EDA" w:rsidP="00954EDA">
      <w:pPr>
        <w:spacing w:before="240" w:after="240" w:line="360" w:lineRule="auto"/>
        <w:ind w:right="-469"/>
        <w:jc w:val="both"/>
        <w:rPr>
          <w:sz w:val="24"/>
          <w:szCs w:val="24"/>
          <w:lang w:val="pt-BR"/>
        </w:rPr>
      </w:pPr>
      <w:r w:rsidRPr="002F3CC0">
        <w:rPr>
          <w:b/>
          <w:bCs/>
          <w:sz w:val="24"/>
          <w:szCs w:val="24"/>
          <w:lang w:val="pt-BR"/>
        </w:rPr>
        <w:t>Objetivo:</w:t>
      </w:r>
      <w:r w:rsidRPr="00954EDA">
        <w:rPr>
          <w:sz w:val="24"/>
          <w:szCs w:val="24"/>
          <w:lang w:val="pt-BR"/>
        </w:rPr>
        <w:t xml:space="preserve"> o artigo visa diagnosticar o desempenho dos programas de pós-graduação da Universidade Nacional (UNA), por meio da caracterização da ação substantiva de pesquisa, </w:t>
      </w:r>
      <w:r>
        <w:rPr>
          <w:sz w:val="24"/>
          <w:szCs w:val="24"/>
          <w:lang w:val="pt-BR"/>
        </w:rPr>
        <w:t xml:space="preserve">no intuito </w:t>
      </w:r>
      <w:r w:rsidRPr="00954EDA">
        <w:rPr>
          <w:sz w:val="24"/>
          <w:szCs w:val="24"/>
          <w:lang w:val="pt-BR"/>
        </w:rPr>
        <w:t xml:space="preserve">de promover políticas de estímulo à produção de ciência, tecnologia, arte, cultura e educação; considerando como anos de estudo, o período 2018-2020. </w:t>
      </w:r>
      <w:r w:rsidRPr="002F3CC0">
        <w:rPr>
          <w:b/>
          <w:bCs/>
          <w:sz w:val="24"/>
          <w:szCs w:val="24"/>
          <w:lang w:val="pt-BR"/>
        </w:rPr>
        <w:t>Metodologia:</w:t>
      </w:r>
      <w:r w:rsidRPr="00D354E4">
        <w:rPr>
          <w:sz w:val="24"/>
          <w:szCs w:val="24"/>
          <w:lang w:val="pt-BR"/>
        </w:rPr>
        <w:t xml:space="preserve"> A pesquisa foi quantitativa e transversal; e estabeleceu como população de estudo 1.400 alunos e 597 professores do período 2018-2020 da pós-graduação do Sistema de Pós-Graduação da UNA. </w:t>
      </w:r>
      <w:r w:rsidRPr="002F3CC0">
        <w:rPr>
          <w:b/>
          <w:bCs/>
          <w:sz w:val="24"/>
          <w:szCs w:val="24"/>
          <w:lang w:val="pt-BR"/>
        </w:rPr>
        <w:t>Resultados:</w:t>
      </w:r>
      <w:r w:rsidRPr="00954EDA">
        <w:rPr>
          <w:sz w:val="24"/>
          <w:szCs w:val="24"/>
          <w:lang w:val="pt-BR"/>
        </w:rPr>
        <w:t xml:space="preserve"> Os resultados obtidos mostram que a pesquisa realizada nos cursos de pós-graduação: requer a formulação e fortalecimento de linhas de pesquisa e grupos de pesquisa; </w:t>
      </w:r>
      <w:r>
        <w:rPr>
          <w:sz w:val="24"/>
          <w:szCs w:val="24"/>
          <w:lang w:val="pt-BR"/>
        </w:rPr>
        <w:t>t</w:t>
      </w:r>
      <w:r w:rsidRPr="00954EDA">
        <w:rPr>
          <w:sz w:val="24"/>
          <w:szCs w:val="24"/>
          <w:lang w:val="pt-BR"/>
        </w:rPr>
        <w:t>anto os alunos como os professores dedicam-se perifericamente à pós-graduação, sendo o ensino a sua principal ênfase;</w:t>
      </w:r>
      <w:r w:rsidR="00D354E4">
        <w:rPr>
          <w:sz w:val="24"/>
          <w:szCs w:val="24"/>
          <w:lang w:val="pt-BR"/>
        </w:rPr>
        <w:t xml:space="preserve"> </w:t>
      </w:r>
      <w:r w:rsidR="00D354E4" w:rsidRPr="00D354E4">
        <w:rPr>
          <w:sz w:val="24"/>
          <w:szCs w:val="24"/>
          <w:lang w:val="pt-BR"/>
        </w:rPr>
        <w:t>É largamente orientado para a produção científica e não para a produção tecnológica ou artística</w:t>
      </w:r>
      <w:r w:rsidR="00D354E4">
        <w:rPr>
          <w:sz w:val="24"/>
          <w:szCs w:val="24"/>
          <w:lang w:val="pt-BR"/>
        </w:rPr>
        <w:t>;</w:t>
      </w:r>
      <w:r w:rsidR="00A70945">
        <w:rPr>
          <w:sz w:val="24"/>
          <w:szCs w:val="24"/>
          <w:lang w:val="pt-BR"/>
        </w:rPr>
        <w:t xml:space="preserve"> </w:t>
      </w:r>
      <w:r w:rsidR="00A70945" w:rsidRPr="00A70945">
        <w:rPr>
          <w:sz w:val="24"/>
          <w:szCs w:val="24"/>
          <w:lang w:val="pt-BR"/>
        </w:rPr>
        <w:t>os docentes participam significativamente da orientação dos Projetos Finais de Graduação;</w:t>
      </w:r>
      <w:r w:rsidRPr="00954EDA">
        <w:rPr>
          <w:sz w:val="24"/>
          <w:szCs w:val="24"/>
          <w:lang w:val="pt-BR"/>
        </w:rPr>
        <w:t xml:space="preserve"> é identificado por alunos e professores que os serviços de biblioteca são o maior estímulo que a Universidade realiza em sua pós-graduação, mas que o senso de autoeficácia do corpo discente deve ser for</w:t>
      </w:r>
      <w:r>
        <w:rPr>
          <w:sz w:val="24"/>
          <w:szCs w:val="24"/>
          <w:lang w:val="pt-BR"/>
        </w:rPr>
        <w:t>necido</w:t>
      </w:r>
      <w:r w:rsidRPr="00954EDA">
        <w:rPr>
          <w:sz w:val="24"/>
          <w:szCs w:val="24"/>
          <w:lang w:val="pt-BR"/>
        </w:rPr>
        <w:t xml:space="preserve"> dentro dos programas de pós-graduação em estudo. </w:t>
      </w:r>
      <w:r w:rsidR="006A45BB" w:rsidRPr="002F3CC0">
        <w:rPr>
          <w:b/>
          <w:bCs/>
          <w:sz w:val="24"/>
          <w:szCs w:val="24"/>
          <w:lang w:val="pt-BR"/>
        </w:rPr>
        <w:t>Conclusões:</w:t>
      </w:r>
      <w:r w:rsidR="006A45BB" w:rsidRPr="006A45BB">
        <w:rPr>
          <w:sz w:val="24"/>
          <w:szCs w:val="24"/>
          <w:lang w:val="pt-BR"/>
        </w:rPr>
        <w:t xml:space="preserve"> é necessário empreender políticas da SEP e da Pró-Reitoria de Pesquisa, visando</w:t>
      </w:r>
      <w:r w:rsidR="00801BA2">
        <w:rPr>
          <w:sz w:val="24"/>
          <w:szCs w:val="24"/>
          <w:lang w:val="pt-BR"/>
        </w:rPr>
        <w:t xml:space="preserve"> </w:t>
      </w:r>
      <w:r w:rsidR="006A45BB" w:rsidRPr="006A45BB">
        <w:rPr>
          <w:sz w:val="24"/>
          <w:szCs w:val="24"/>
          <w:lang w:val="pt-BR"/>
        </w:rPr>
        <w:t xml:space="preserve">aumentar o incentivo de professores e alunos à pesquisa e </w:t>
      </w:r>
      <w:r w:rsidR="00801BA2">
        <w:rPr>
          <w:sz w:val="24"/>
          <w:szCs w:val="24"/>
          <w:lang w:val="pt-BR"/>
        </w:rPr>
        <w:t>construir</w:t>
      </w:r>
      <w:r w:rsidR="006A45BB" w:rsidRPr="006A45BB">
        <w:rPr>
          <w:sz w:val="24"/>
          <w:szCs w:val="24"/>
          <w:lang w:val="pt-BR"/>
        </w:rPr>
        <w:t xml:space="preserve"> linhas e grupos de pesquisa nos cursos de pós-graduação.</w:t>
      </w:r>
    </w:p>
    <w:p w14:paraId="15D92BF8" w14:textId="70E2851E" w:rsidR="00B71381" w:rsidRPr="00954EDA" w:rsidRDefault="00971F35" w:rsidP="002F3CC0">
      <w:pPr>
        <w:spacing w:before="240" w:after="240" w:line="360" w:lineRule="auto"/>
        <w:ind w:right="-469"/>
        <w:jc w:val="both"/>
        <w:rPr>
          <w:sz w:val="24"/>
          <w:szCs w:val="24"/>
          <w:lang w:val="pt-BR"/>
        </w:rPr>
      </w:pPr>
      <w:r w:rsidRPr="002F3CC0">
        <w:rPr>
          <w:b/>
          <w:bCs/>
          <w:sz w:val="24"/>
          <w:szCs w:val="24"/>
          <w:lang w:val="pt-BR"/>
        </w:rPr>
        <w:t>Palavras-chave</w:t>
      </w:r>
      <w:r w:rsidR="00F76498" w:rsidRPr="002F3CC0">
        <w:rPr>
          <w:b/>
          <w:bCs/>
          <w:sz w:val="24"/>
          <w:szCs w:val="24"/>
          <w:lang w:val="pt-BR"/>
        </w:rPr>
        <w:t>:</w:t>
      </w:r>
      <w:r w:rsidR="00F76498" w:rsidRPr="00954EDA">
        <w:rPr>
          <w:sz w:val="24"/>
          <w:szCs w:val="24"/>
          <w:lang w:val="pt-BR"/>
        </w:rPr>
        <w:t xml:space="preserve"> </w:t>
      </w:r>
      <w:r w:rsidR="002F3CC0" w:rsidRPr="00954EDA">
        <w:rPr>
          <w:sz w:val="24"/>
          <w:szCs w:val="24"/>
          <w:lang w:val="pt-BR"/>
        </w:rPr>
        <w:t>ciência, corpo docente</w:t>
      </w:r>
      <w:r w:rsidR="002F3CC0">
        <w:rPr>
          <w:sz w:val="24"/>
          <w:szCs w:val="24"/>
          <w:lang w:val="pt-BR"/>
        </w:rPr>
        <w:t xml:space="preserve">, </w:t>
      </w:r>
      <w:r w:rsidR="002F3CC0" w:rsidRPr="00954EDA">
        <w:rPr>
          <w:sz w:val="24"/>
          <w:szCs w:val="24"/>
          <w:lang w:val="pt-BR"/>
        </w:rPr>
        <w:t xml:space="preserve">estudante, </w:t>
      </w:r>
      <w:r w:rsidR="00954EDA" w:rsidRPr="00954EDA">
        <w:rPr>
          <w:sz w:val="24"/>
          <w:szCs w:val="24"/>
          <w:lang w:val="pt-BR"/>
        </w:rPr>
        <w:t>pesquisa de pós-graduação, pós-graduação, universidade</w:t>
      </w:r>
      <w:r w:rsidR="002F3CC0">
        <w:rPr>
          <w:sz w:val="24"/>
          <w:szCs w:val="24"/>
          <w:lang w:val="pt-BR"/>
        </w:rPr>
        <w:t>.</w:t>
      </w:r>
      <w:r w:rsidR="00954EDA" w:rsidRPr="00954EDA">
        <w:rPr>
          <w:sz w:val="24"/>
          <w:szCs w:val="24"/>
          <w:lang w:val="pt-BR"/>
        </w:rPr>
        <w:t xml:space="preserve"> </w:t>
      </w:r>
    </w:p>
    <w:p w14:paraId="70045B93" w14:textId="727DD7BA" w:rsidR="0067586E" w:rsidRPr="005A69FC" w:rsidRDefault="0067586E" w:rsidP="006630E1">
      <w:pPr>
        <w:spacing w:line="360" w:lineRule="auto"/>
        <w:ind w:right="-469"/>
        <w:rPr>
          <w:b/>
          <w:bCs/>
          <w:sz w:val="24"/>
          <w:szCs w:val="24"/>
        </w:rPr>
      </w:pPr>
      <w:r w:rsidRPr="005A69FC">
        <w:rPr>
          <w:b/>
          <w:bCs/>
          <w:sz w:val="24"/>
          <w:szCs w:val="24"/>
        </w:rPr>
        <w:t>Introducción</w:t>
      </w:r>
    </w:p>
    <w:p w14:paraId="723A0F7C" w14:textId="1DA7C0D9" w:rsidR="0067586E" w:rsidRPr="005A69FC" w:rsidRDefault="0067586E" w:rsidP="006630E1">
      <w:pPr>
        <w:spacing w:line="360" w:lineRule="auto"/>
        <w:ind w:right="-471" w:firstLine="720"/>
        <w:jc w:val="both"/>
        <w:rPr>
          <w:rFonts w:eastAsia="Times New Roman"/>
          <w:sz w:val="24"/>
          <w:szCs w:val="24"/>
          <w:lang w:eastAsia="es-CR"/>
        </w:rPr>
      </w:pPr>
      <w:r w:rsidRPr="005A69FC">
        <w:rPr>
          <w:rFonts w:eastAsia="Times New Roman"/>
          <w:sz w:val="24"/>
          <w:szCs w:val="24"/>
          <w:lang w:eastAsia="es-CR"/>
        </w:rPr>
        <w:t xml:space="preserve">Desde inicios del siglo XIX, las universidades alemanas identificaban en la investigación una herramienta indispensable para su funcionamiento y para cumplir con la tarea autoimpuesta de generar conocimiento que pudiera ser usado al servicio de la sociedad. Esas bases de pensamiento alimentaron los procesos de formación y creación de instituciones universitarias en el continente americano, donde también se identificaba </w:t>
      </w:r>
      <w:r w:rsidRPr="005A69FC">
        <w:rPr>
          <w:rFonts w:eastAsia="Times New Roman"/>
          <w:sz w:val="24"/>
          <w:szCs w:val="24"/>
          <w:lang w:eastAsia="es-CR"/>
        </w:rPr>
        <w:lastRenderedPageBreak/>
        <w:t>la necesidad de que las universidades fueran promotoras de conocimiento científico en beneficio social (</w:t>
      </w:r>
      <w:proofErr w:type="spellStart"/>
      <w:r w:rsidRPr="005A69FC">
        <w:rPr>
          <w:rFonts w:eastAsia="Times New Roman"/>
          <w:sz w:val="24"/>
          <w:szCs w:val="24"/>
          <w:lang w:eastAsia="es-CR"/>
        </w:rPr>
        <w:t>Menand</w:t>
      </w:r>
      <w:proofErr w:type="spellEnd"/>
      <w:r w:rsidR="00280BF5">
        <w:rPr>
          <w:rFonts w:eastAsia="Times New Roman"/>
          <w:sz w:val="24"/>
          <w:szCs w:val="24"/>
          <w:lang w:eastAsia="es-CR"/>
        </w:rPr>
        <w:t xml:space="preserve"> </w:t>
      </w:r>
      <w:r w:rsidR="00280BF5" w:rsidRPr="00280BF5">
        <w:rPr>
          <w:rFonts w:eastAsia="Times New Roman"/>
          <w:i/>
          <w:iCs/>
          <w:sz w:val="24"/>
          <w:szCs w:val="24"/>
          <w:lang w:eastAsia="es-CR"/>
        </w:rPr>
        <w:t>et al</w:t>
      </w:r>
      <w:r w:rsidR="00280BF5">
        <w:rPr>
          <w:rFonts w:eastAsia="Times New Roman"/>
          <w:i/>
          <w:iCs/>
          <w:sz w:val="24"/>
          <w:szCs w:val="24"/>
          <w:lang w:eastAsia="es-CR"/>
        </w:rPr>
        <w:t>.</w:t>
      </w:r>
      <w:r w:rsidR="00280BF5">
        <w:rPr>
          <w:rFonts w:eastAsia="Times New Roman"/>
          <w:sz w:val="24"/>
          <w:szCs w:val="24"/>
          <w:lang w:eastAsia="es-CR"/>
        </w:rPr>
        <w:t xml:space="preserve">, </w:t>
      </w:r>
      <w:r w:rsidRPr="005A69FC">
        <w:rPr>
          <w:rFonts w:eastAsia="Times New Roman"/>
          <w:sz w:val="24"/>
          <w:szCs w:val="24"/>
          <w:lang w:eastAsia="es-CR"/>
        </w:rPr>
        <w:t>2017). Esta tarea continúa representando el eje central de conexión entre los centros de formación superior, por medio de sus posgrados, y las sociedades en las que estos están inmersos.    </w:t>
      </w:r>
    </w:p>
    <w:p w14:paraId="624F9E13" w14:textId="46B4EDD1" w:rsidR="0067586E" w:rsidRPr="005A69FC" w:rsidRDefault="0067586E" w:rsidP="00801BA2">
      <w:pPr>
        <w:spacing w:line="360" w:lineRule="auto"/>
        <w:ind w:right="-471" w:firstLine="720"/>
        <w:jc w:val="both"/>
        <w:rPr>
          <w:rFonts w:eastAsia="Times New Roman"/>
          <w:sz w:val="24"/>
          <w:szCs w:val="24"/>
          <w:lang w:eastAsia="es-CR"/>
        </w:rPr>
      </w:pPr>
      <w:r w:rsidRPr="005A69FC">
        <w:rPr>
          <w:rFonts w:eastAsia="Times New Roman"/>
          <w:sz w:val="24"/>
          <w:szCs w:val="24"/>
          <w:lang w:eastAsia="es-CR"/>
        </w:rPr>
        <w:t>Adicionalmente a lo anterior, Jiménez (2005), en un estudio realizado a partir de los últimos 20 años del funcionamiento de los posgrados en Costa Rica, afirma que tanto la maestría como el doctorado aún cuando se supone que están centrados en investigación, existe un número considerable de planes de estudio que enfatizan en profundizar</w:t>
      </w:r>
      <w:r w:rsidR="00CE7090" w:rsidRPr="005A69FC">
        <w:rPr>
          <w:rFonts w:eastAsia="Times New Roman"/>
          <w:sz w:val="24"/>
          <w:szCs w:val="24"/>
          <w:lang w:eastAsia="es-CR"/>
        </w:rPr>
        <w:t xml:space="preserve"> que</w:t>
      </w:r>
      <w:r w:rsidRPr="005A69FC">
        <w:rPr>
          <w:rFonts w:eastAsia="Times New Roman"/>
          <w:sz w:val="24"/>
          <w:szCs w:val="24"/>
          <w:lang w:eastAsia="es-CR"/>
        </w:rPr>
        <w:t xml:space="preserve"> el conocimiento, y la investigación “viene a ser más un apéndice al final” (p.3). Asimismo, se afirma en el estudio que una de las fortalezas de la investigación en los posgrados es el desarrollo de tesis y la realización de investigaciones dirigidas en los cursos</w:t>
      </w:r>
      <w:r w:rsidR="00801BA2">
        <w:rPr>
          <w:rFonts w:eastAsia="Times New Roman"/>
          <w:sz w:val="24"/>
          <w:szCs w:val="24"/>
          <w:lang w:eastAsia="es-CR"/>
        </w:rPr>
        <w:t xml:space="preserve"> </w:t>
      </w:r>
      <w:r w:rsidRPr="005A69FC">
        <w:rPr>
          <w:rFonts w:eastAsia="Times New Roman"/>
          <w:sz w:val="24"/>
          <w:szCs w:val="24"/>
          <w:lang w:eastAsia="es-CR"/>
        </w:rPr>
        <w:t>(Jiménez, 2005)</w:t>
      </w:r>
      <w:r w:rsidR="00801BA2">
        <w:rPr>
          <w:rFonts w:eastAsia="Times New Roman"/>
          <w:sz w:val="24"/>
          <w:szCs w:val="24"/>
          <w:lang w:eastAsia="es-CR"/>
        </w:rPr>
        <w:t xml:space="preserve">. </w:t>
      </w:r>
      <w:r w:rsidRPr="005A69FC">
        <w:rPr>
          <w:rFonts w:eastAsia="Times New Roman"/>
          <w:sz w:val="24"/>
          <w:szCs w:val="24"/>
          <w:lang w:eastAsia="es-CR"/>
        </w:rPr>
        <w:t> </w:t>
      </w:r>
    </w:p>
    <w:p w14:paraId="23703298" w14:textId="3B8E1D23" w:rsidR="0067586E" w:rsidRPr="005A69FC" w:rsidRDefault="00CE7090" w:rsidP="005A69FC">
      <w:pPr>
        <w:spacing w:line="360" w:lineRule="auto"/>
        <w:ind w:right="-471" w:firstLine="720"/>
        <w:jc w:val="both"/>
        <w:rPr>
          <w:rFonts w:eastAsia="Times New Roman"/>
          <w:sz w:val="24"/>
          <w:szCs w:val="24"/>
          <w:lang w:eastAsia="es-CR"/>
        </w:rPr>
      </w:pPr>
      <w:r w:rsidRPr="005A69FC">
        <w:rPr>
          <w:rFonts w:eastAsia="Times New Roman"/>
          <w:sz w:val="24"/>
          <w:szCs w:val="24"/>
          <w:lang w:eastAsia="es-CR"/>
        </w:rPr>
        <w:t>Ante el 50 aniversario de la fundación de la Universidad Nacional de Costa Rica (UNA), es determinante analizar las características que distinguen los procesos de accionar investigativo de la institución</w:t>
      </w:r>
      <w:r w:rsidRPr="005A69FC">
        <w:rPr>
          <w:rFonts w:eastAsia="Times New Roman"/>
          <w:color w:val="FF0000"/>
          <w:sz w:val="24"/>
          <w:szCs w:val="24"/>
          <w:lang w:eastAsia="es-CR"/>
        </w:rPr>
        <w:t>.</w:t>
      </w:r>
      <w:r w:rsidRPr="005A69FC">
        <w:rPr>
          <w:rFonts w:eastAsia="Times New Roman"/>
          <w:sz w:val="24"/>
          <w:szCs w:val="24"/>
          <w:lang w:eastAsia="es-CR"/>
        </w:rPr>
        <w:t xml:space="preserve"> </w:t>
      </w:r>
      <w:r w:rsidR="0067586E" w:rsidRPr="005A69FC">
        <w:rPr>
          <w:rFonts w:eastAsia="Times New Roman"/>
          <w:sz w:val="24"/>
          <w:szCs w:val="24"/>
          <w:lang w:eastAsia="es-CR"/>
        </w:rPr>
        <w:t>En la U</w:t>
      </w:r>
      <w:r w:rsidR="000F3DFB">
        <w:rPr>
          <w:rFonts w:eastAsia="Times New Roman"/>
          <w:sz w:val="24"/>
          <w:szCs w:val="24"/>
          <w:lang w:eastAsia="es-CR"/>
        </w:rPr>
        <w:t>niversidad Nacional (U</w:t>
      </w:r>
      <w:r w:rsidR="0067586E" w:rsidRPr="005A69FC">
        <w:rPr>
          <w:rFonts w:eastAsia="Times New Roman"/>
          <w:sz w:val="24"/>
          <w:szCs w:val="24"/>
          <w:lang w:eastAsia="es-CR"/>
        </w:rPr>
        <w:t>NA</w:t>
      </w:r>
      <w:r w:rsidR="000F3DFB">
        <w:rPr>
          <w:rFonts w:eastAsia="Times New Roman"/>
          <w:sz w:val="24"/>
          <w:szCs w:val="24"/>
          <w:lang w:eastAsia="es-CR"/>
        </w:rPr>
        <w:t>)</w:t>
      </w:r>
      <w:r w:rsidR="0067586E" w:rsidRPr="005A69FC">
        <w:rPr>
          <w:rFonts w:eastAsia="Times New Roman"/>
          <w:sz w:val="24"/>
          <w:szCs w:val="24"/>
          <w:lang w:eastAsia="es-CR"/>
        </w:rPr>
        <w:t xml:space="preserve"> existen reglamentos y políticas institucionales creadas desde el año 2005 para fortalecer al sistema de estudios de posgrado. En el año 2005, se crea el primer Reglamento del Sistema de Estudios de Posgrado (UNA-GACETA, 2005) en el que se establece en el artículo 1 la investigación como el “eje estratégico para el desarrollo del Sistema de Estudios de Posgrado de manera general, y de cada posgrado de manera particular; consecuentemente, cada uno de estos definirá sus líneas prioritarias de investigación de acuerdo con su naturaleza” (p. 2), el cual se mantiene hasta la actualidad (UNA-GACETA, 2021). De manera complementar, el Consejo Central de Posgrados (CCP) de la UNA entre sus funciones según el artículo 14 debe “Diseñar la evaluación de los estudios de posgrado y velar por su ejecución” (UNA GACETA, 2020, p. 6). </w:t>
      </w:r>
    </w:p>
    <w:p w14:paraId="2251B614" w14:textId="536D6F13" w:rsidR="0067586E" w:rsidRPr="005A69FC" w:rsidRDefault="0067586E" w:rsidP="005A69FC">
      <w:pPr>
        <w:spacing w:before="1" w:line="360" w:lineRule="auto"/>
        <w:ind w:right="-469" w:firstLine="360"/>
        <w:jc w:val="both"/>
        <w:outlineLvl w:val="0"/>
        <w:rPr>
          <w:rFonts w:eastAsia="Times New Roman"/>
          <w:b/>
          <w:bCs/>
          <w:kern w:val="36"/>
          <w:sz w:val="24"/>
          <w:szCs w:val="24"/>
          <w:lang w:eastAsia="es-CR"/>
        </w:rPr>
      </w:pPr>
      <w:r w:rsidRPr="005A69FC">
        <w:rPr>
          <w:rFonts w:eastAsia="Times New Roman"/>
          <w:kern w:val="36"/>
          <w:sz w:val="24"/>
          <w:szCs w:val="24"/>
          <w:lang w:eastAsia="es-CR"/>
        </w:rPr>
        <w:t>Adicionalmente, en cuanto a las políticas institucionales,</w:t>
      </w:r>
      <w:r w:rsidR="00D97A11" w:rsidRPr="005A69FC">
        <w:rPr>
          <w:rFonts w:eastAsia="Times New Roman"/>
          <w:kern w:val="36"/>
          <w:sz w:val="24"/>
          <w:szCs w:val="24"/>
          <w:lang w:eastAsia="es-CR"/>
        </w:rPr>
        <w:t xml:space="preserve"> en</w:t>
      </w:r>
      <w:r w:rsidRPr="005A69FC">
        <w:rPr>
          <w:rFonts w:eastAsia="Times New Roman"/>
          <w:kern w:val="36"/>
          <w:sz w:val="24"/>
          <w:szCs w:val="24"/>
          <w:lang w:eastAsia="es-CR"/>
        </w:rPr>
        <w:t xml:space="preserve"> las Políticas de Investigación de la Universidad Nacional (Congreso de Investigación, 2016) se establecen una serie de lineamientos en las que se hace pertinente realizar un diagnóstico de la investigación, las cuales se establecen en las políticas V, VI, XIX y XXV. </w:t>
      </w:r>
      <w:r w:rsidRPr="005A69FC">
        <w:rPr>
          <w:rFonts w:eastAsia="Times New Roman"/>
          <w:sz w:val="24"/>
          <w:szCs w:val="24"/>
          <w:lang w:eastAsia="es-CR"/>
        </w:rPr>
        <w:t>Estos reglamentos y políticas, ha orientado a 52 posgrados a nivel de maestría y 6 posgrados a nivel de doctorado al año 2020,</w:t>
      </w:r>
      <w:r w:rsidR="0015531D">
        <w:rPr>
          <w:rFonts w:eastAsia="Times New Roman"/>
          <w:sz w:val="24"/>
          <w:szCs w:val="24"/>
          <w:lang w:eastAsia="es-CR"/>
        </w:rPr>
        <w:t xml:space="preserve"> misma cantidad para el 2023</w:t>
      </w:r>
      <w:r w:rsidRPr="005A69FC">
        <w:rPr>
          <w:rFonts w:eastAsia="Times New Roman"/>
          <w:sz w:val="24"/>
          <w:szCs w:val="24"/>
          <w:lang w:eastAsia="es-CR"/>
        </w:rPr>
        <w:t xml:space="preserve">. </w:t>
      </w:r>
    </w:p>
    <w:p w14:paraId="33C2F455" w14:textId="7BF73909" w:rsidR="0067586E" w:rsidRPr="005A69FC" w:rsidRDefault="0067586E" w:rsidP="005A69FC">
      <w:pPr>
        <w:spacing w:line="360" w:lineRule="auto"/>
        <w:ind w:right="-469" w:firstLine="720"/>
        <w:jc w:val="both"/>
        <w:rPr>
          <w:rFonts w:eastAsia="Times New Roman"/>
          <w:sz w:val="24"/>
          <w:szCs w:val="24"/>
          <w:lang w:eastAsia="es-CR"/>
        </w:rPr>
      </w:pPr>
      <w:r w:rsidRPr="005A69FC">
        <w:rPr>
          <w:rFonts w:eastAsia="Times New Roman"/>
          <w:sz w:val="24"/>
          <w:szCs w:val="24"/>
          <w:lang w:eastAsia="es-CR"/>
        </w:rPr>
        <w:t>Cabe señalar que de las Facultades y Centros existentes al año 2022, poseen en su oferta académica al menos 2 maestría</w:t>
      </w:r>
      <w:r w:rsidR="00CE7090" w:rsidRPr="005A69FC">
        <w:rPr>
          <w:rFonts w:eastAsia="Times New Roman"/>
          <w:sz w:val="24"/>
          <w:szCs w:val="24"/>
          <w:lang w:eastAsia="es-CR"/>
        </w:rPr>
        <w:t>s</w:t>
      </w:r>
      <w:r w:rsidRPr="005A69FC">
        <w:rPr>
          <w:rFonts w:eastAsia="Times New Roman"/>
          <w:sz w:val="24"/>
          <w:szCs w:val="24"/>
          <w:lang w:eastAsia="es-CR"/>
        </w:rPr>
        <w:t xml:space="preserve"> y un doctorado, siendo la excepción a nivel de doctorado la Facultad de Ciencias de la Tierra y el Mar, el Centro de Investigación y </w:t>
      </w:r>
      <w:r w:rsidRPr="005A69FC">
        <w:rPr>
          <w:rFonts w:eastAsia="Times New Roman"/>
          <w:sz w:val="24"/>
          <w:szCs w:val="24"/>
          <w:lang w:eastAsia="es-CR"/>
        </w:rPr>
        <w:lastRenderedPageBreak/>
        <w:t>Docencia en Educación, el Centro de Investigación Docencia y Extensión Artística y el Centro de Estudios Generales, ya que no poseen oferta curricular a nivel de doctorado. De la totalidad de Facultades y Centros, destaca la Facultad de Ciencias Sociales agrupando a más de un cuarto de los posgrados existentes en la Universidad Nacional; y el Centro de Estudios Generales con la menor cantidad de posgrados. L</w:t>
      </w:r>
      <w:r w:rsidR="00CE7090" w:rsidRPr="005A69FC">
        <w:rPr>
          <w:rFonts w:eastAsia="Times New Roman"/>
          <w:sz w:val="24"/>
          <w:szCs w:val="24"/>
          <w:lang w:eastAsia="es-CR"/>
        </w:rPr>
        <w:t>o anterior</w:t>
      </w:r>
      <w:r w:rsidRPr="005A69FC">
        <w:rPr>
          <w:rFonts w:eastAsia="Times New Roman"/>
          <w:sz w:val="24"/>
          <w:szCs w:val="24"/>
          <w:lang w:eastAsia="es-CR"/>
        </w:rPr>
        <w:t>, evidencia</w:t>
      </w:r>
      <w:r w:rsidR="00CE7090" w:rsidRPr="005A69FC">
        <w:rPr>
          <w:rFonts w:eastAsia="Times New Roman"/>
          <w:sz w:val="24"/>
          <w:szCs w:val="24"/>
          <w:lang w:eastAsia="es-CR"/>
        </w:rPr>
        <w:t xml:space="preserve"> </w:t>
      </w:r>
      <w:r w:rsidRPr="005A69FC">
        <w:rPr>
          <w:rFonts w:eastAsia="Times New Roman"/>
          <w:sz w:val="24"/>
          <w:szCs w:val="24"/>
          <w:lang w:eastAsia="es-CR"/>
        </w:rPr>
        <w:t>la importancia de conocer el estado de situación de la investigación de los posgrados, al representar una oferta curricular</w:t>
      </w:r>
      <w:r w:rsidR="0015531D">
        <w:rPr>
          <w:rFonts w:eastAsia="Times New Roman"/>
          <w:sz w:val="24"/>
          <w:szCs w:val="24"/>
          <w:lang w:eastAsia="es-CR"/>
        </w:rPr>
        <w:t xml:space="preserve"> </w:t>
      </w:r>
      <w:r w:rsidRPr="005A69FC">
        <w:rPr>
          <w:rFonts w:eastAsia="Times New Roman"/>
          <w:sz w:val="24"/>
          <w:szCs w:val="24"/>
          <w:lang w:eastAsia="es-CR"/>
        </w:rPr>
        <w:t>numerosa y diversa en la Universidad. </w:t>
      </w:r>
    </w:p>
    <w:p w14:paraId="59243D44" w14:textId="4452433A" w:rsidR="0067586E" w:rsidRPr="005A69FC" w:rsidRDefault="005F7105" w:rsidP="005A69FC">
      <w:pPr>
        <w:spacing w:line="360" w:lineRule="auto"/>
        <w:ind w:right="-469" w:firstLine="720"/>
        <w:jc w:val="both"/>
        <w:rPr>
          <w:rFonts w:eastAsia="Times New Roman"/>
          <w:sz w:val="24"/>
          <w:szCs w:val="24"/>
          <w:lang w:eastAsia="es-CR"/>
        </w:rPr>
      </w:pPr>
      <w:r w:rsidRPr="005A69FC">
        <w:rPr>
          <w:rFonts w:eastAsia="Times New Roman"/>
          <w:sz w:val="24"/>
          <w:szCs w:val="24"/>
          <w:lang w:eastAsia="es-CR"/>
        </w:rPr>
        <w:t>Es por esto</w:t>
      </w:r>
      <w:r w:rsidR="0067586E" w:rsidRPr="005A69FC">
        <w:rPr>
          <w:rFonts w:eastAsia="Times New Roman"/>
          <w:sz w:val="24"/>
          <w:szCs w:val="24"/>
          <w:lang w:eastAsia="es-CR"/>
        </w:rPr>
        <w:t xml:space="preserve">, </w:t>
      </w:r>
      <w:r w:rsidRPr="005A69FC">
        <w:rPr>
          <w:rFonts w:eastAsia="Times New Roman"/>
          <w:sz w:val="24"/>
          <w:szCs w:val="24"/>
          <w:lang w:eastAsia="es-CR"/>
        </w:rPr>
        <w:t xml:space="preserve">que </w:t>
      </w:r>
      <w:r w:rsidR="0067586E" w:rsidRPr="005A69FC">
        <w:rPr>
          <w:rFonts w:eastAsia="Times New Roman"/>
          <w:sz w:val="24"/>
          <w:szCs w:val="24"/>
          <w:lang w:eastAsia="es-CR"/>
        </w:rPr>
        <w:t xml:space="preserve">el objetivo del artículo científico es diagnosticar el estado de situación de la investigación de los programas de posgrado por Facultades y Centros de la Universidad Nacional en el periodo 2018-2020, por medio de la construcción de una línea base descriptiva a fin de </w:t>
      </w:r>
      <w:r w:rsidR="0015531D">
        <w:rPr>
          <w:rFonts w:eastAsia="Times New Roman"/>
          <w:sz w:val="24"/>
          <w:szCs w:val="24"/>
          <w:lang w:eastAsia="es-CR"/>
        </w:rPr>
        <w:t>generar</w:t>
      </w:r>
      <w:r w:rsidR="0067586E" w:rsidRPr="005A69FC">
        <w:rPr>
          <w:rFonts w:eastAsia="Times New Roman"/>
          <w:sz w:val="24"/>
          <w:szCs w:val="24"/>
          <w:lang w:eastAsia="es-CR"/>
        </w:rPr>
        <w:t xml:space="preserve"> </w:t>
      </w:r>
      <w:r w:rsidR="00801BA2">
        <w:rPr>
          <w:rFonts w:eastAsia="Times New Roman"/>
          <w:sz w:val="24"/>
          <w:szCs w:val="24"/>
          <w:lang w:eastAsia="es-CR"/>
        </w:rPr>
        <w:t>políticas</w:t>
      </w:r>
      <w:r w:rsidR="0067586E" w:rsidRPr="005A69FC">
        <w:rPr>
          <w:rFonts w:eastAsia="Times New Roman"/>
          <w:sz w:val="24"/>
          <w:szCs w:val="24"/>
          <w:lang w:eastAsia="es-CR"/>
        </w:rPr>
        <w:t xml:space="preserve"> de mejora de la acción sustantiva de investigación</w:t>
      </w:r>
      <w:r w:rsidR="00801BA2">
        <w:rPr>
          <w:rFonts w:eastAsia="Times New Roman"/>
          <w:sz w:val="24"/>
          <w:szCs w:val="24"/>
          <w:lang w:eastAsia="es-CR"/>
        </w:rPr>
        <w:t xml:space="preserve"> en los programas de posgrado. </w:t>
      </w:r>
    </w:p>
    <w:p w14:paraId="5E4F321E" w14:textId="77777777" w:rsidR="0067586E" w:rsidRPr="005A69FC" w:rsidRDefault="0067586E" w:rsidP="0015531D">
      <w:pPr>
        <w:spacing w:before="240" w:after="240" w:line="360" w:lineRule="auto"/>
        <w:ind w:right="-469"/>
        <w:rPr>
          <w:b/>
          <w:sz w:val="24"/>
          <w:szCs w:val="24"/>
        </w:rPr>
      </w:pPr>
      <w:r w:rsidRPr="005A69FC">
        <w:rPr>
          <w:b/>
          <w:sz w:val="24"/>
          <w:szCs w:val="24"/>
        </w:rPr>
        <w:t>Marco Teórico</w:t>
      </w:r>
    </w:p>
    <w:p w14:paraId="1F428FA1" w14:textId="65B1BE4B" w:rsidR="0067586E" w:rsidRPr="005A69FC" w:rsidRDefault="0067586E" w:rsidP="005A69FC">
      <w:pPr>
        <w:spacing w:line="360" w:lineRule="auto"/>
        <w:ind w:right="-360" w:firstLine="720"/>
        <w:jc w:val="both"/>
        <w:rPr>
          <w:sz w:val="24"/>
          <w:szCs w:val="24"/>
          <w:lang w:val="es-ES"/>
        </w:rPr>
      </w:pPr>
      <w:r w:rsidRPr="005A69FC">
        <w:rPr>
          <w:sz w:val="24"/>
          <w:szCs w:val="24"/>
          <w:lang w:val="es-ES"/>
        </w:rPr>
        <w:t>Según</w:t>
      </w:r>
      <w:r w:rsidR="006C7B3C">
        <w:rPr>
          <w:sz w:val="24"/>
          <w:szCs w:val="24"/>
          <w:lang w:val="es-ES"/>
        </w:rPr>
        <w:t xml:space="preserve"> </w:t>
      </w:r>
      <w:r w:rsidRPr="005A69FC">
        <w:rPr>
          <w:sz w:val="24"/>
          <w:szCs w:val="24"/>
          <w:lang w:val="es-ES"/>
        </w:rPr>
        <w:t>Green (2005)</w:t>
      </w:r>
      <w:r w:rsidR="00093094">
        <w:rPr>
          <w:sz w:val="24"/>
          <w:szCs w:val="24"/>
          <w:lang w:val="es-ES"/>
        </w:rPr>
        <w:t xml:space="preserve"> y Revilla (2017)</w:t>
      </w:r>
      <w:r w:rsidRPr="005A69FC">
        <w:rPr>
          <w:sz w:val="24"/>
          <w:szCs w:val="24"/>
          <w:lang w:val="es-ES"/>
        </w:rPr>
        <w:t xml:space="preserve"> el conocimiento en los programas de posgrados (PP) se genera en la interacción entre el conocimiento, la persona docente y las personas estudiantes. En esta relación, la form</w:t>
      </w:r>
      <w:r w:rsidR="0090041A" w:rsidRPr="005A69FC">
        <w:rPr>
          <w:sz w:val="24"/>
          <w:szCs w:val="24"/>
          <w:lang w:val="es-ES"/>
        </w:rPr>
        <w:t>a</w:t>
      </w:r>
      <w:r w:rsidRPr="005A69FC">
        <w:rPr>
          <w:sz w:val="24"/>
          <w:szCs w:val="24"/>
          <w:lang w:val="es-ES"/>
        </w:rPr>
        <w:t xml:space="preserve"> y el contenido, en la producción de conocimiento, interactúan con las capacidades de orientación, docencia e investigación de las personas docentes, y a su vez, con el perfil de ingreso y el desarrollo de la persona estudiante. En cuanto a la forma de producir conocimiento, según Moreira y Velho (2008), para Gibbons (1994) el producir conocimiento académico plantea preguntarse ¿cómo se produce la ciencia?</w:t>
      </w:r>
    </w:p>
    <w:p w14:paraId="578CC816" w14:textId="4E05D6A8" w:rsidR="0067586E" w:rsidRPr="005A69FC" w:rsidRDefault="0067586E" w:rsidP="005A69FC">
      <w:pPr>
        <w:spacing w:line="360" w:lineRule="auto"/>
        <w:ind w:right="-360" w:firstLine="720"/>
        <w:jc w:val="both"/>
        <w:rPr>
          <w:sz w:val="24"/>
          <w:szCs w:val="24"/>
          <w:lang w:val="es-ES"/>
        </w:rPr>
      </w:pPr>
      <w:r w:rsidRPr="005A69FC">
        <w:rPr>
          <w:sz w:val="24"/>
          <w:szCs w:val="24"/>
          <w:lang w:val="es-ES"/>
        </w:rPr>
        <w:t>En esa línea, Gibbons (1994) (en Moreira y Velho (2008)) propone dos modos de describir la producción del conocimiento. En el Modo 1, Gibbons describe una producción de conocimiento apegada a estas nociones: a</w:t>
      </w:r>
      <w:r w:rsidR="005F7105" w:rsidRPr="005A69FC">
        <w:rPr>
          <w:sz w:val="24"/>
          <w:szCs w:val="24"/>
          <w:lang w:val="es-ES"/>
        </w:rPr>
        <w:t>.</w:t>
      </w:r>
      <w:r w:rsidRPr="005A69FC">
        <w:rPr>
          <w:sz w:val="24"/>
          <w:szCs w:val="24"/>
          <w:lang w:val="es-ES"/>
        </w:rPr>
        <w:t xml:space="preserve"> el conocimiento básico producido con anterioridad e independencia de sus posibles aplicaciones; b. la investigación bajo una organización disciplinar; c. la investigación en estricto compromiso con el conocimiento; y d. la no identificación de responsabilidad del investigador sobre posibles implicaciones resultantes de sus investigaciones. En el Modo 2, Gibbons (1994) identifica que: a. el conocimiento se produce dentro del contexto social, ambiental, y económico de su aplicación; b. la investigación está organizada en forma transdisciplinar; c. la investigación mantiene un estricto compromiso con su aplicación dentro del contexto; d. </w:t>
      </w:r>
      <w:r w:rsidRPr="005A69FC">
        <w:rPr>
          <w:sz w:val="24"/>
          <w:szCs w:val="24"/>
          <w:lang w:val="es-ES"/>
        </w:rPr>
        <w:lastRenderedPageBreak/>
        <w:t>las personas investigadoras se preocupan y asumen responsabilidad sobre posibles aplicaciones no científicas de sus investigaciones.</w:t>
      </w:r>
    </w:p>
    <w:p w14:paraId="3DAA542B" w14:textId="7EA7C55C" w:rsidR="0067586E" w:rsidRPr="005A69FC" w:rsidRDefault="003F634D" w:rsidP="005A69FC">
      <w:pPr>
        <w:spacing w:line="360" w:lineRule="auto"/>
        <w:ind w:right="-360" w:firstLine="720"/>
        <w:jc w:val="both"/>
        <w:rPr>
          <w:strike/>
          <w:sz w:val="24"/>
          <w:szCs w:val="24"/>
          <w:lang w:val="es-ES"/>
        </w:rPr>
      </w:pPr>
      <w:r>
        <w:rPr>
          <w:sz w:val="24"/>
          <w:szCs w:val="24"/>
          <w:lang w:val="es-ES"/>
        </w:rPr>
        <w:t>P</w:t>
      </w:r>
      <w:r w:rsidR="0067586E" w:rsidRPr="005A69FC">
        <w:rPr>
          <w:sz w:val="24"/>
          <w:szCs w:val="24"/>
          <w:lang w:val="es-ES"/>
        </w:rPr>
        <w:t>ara Moreira y Velho (2008), conducir actividades de formación de recursos humanos de forma interdisciplinar representa un gran desafío, considerando el papel social de la ciencia y la necesidad de contar con cursos evaluados de modo disciplinar, bajo criterios y valores que asuman el conocimiento producido bajo el modo 1. Este desafío plantea que la ejecución del PP se realice según el modo 2 y la evaluación del programa continúa con criterios y valores del modo 1. Esto genera una tensión entre el programa y su manera de evaluación.</w:t>
      </w:r>
    </w:p>
    <w:p w14:paraId="4A90C8BD" w14:textId="10C63979" w:rsidR="0067586E" w:rsidRPr="005A69FC" w:rsidRDefault="0067586E" w:rsidP="003F634D">
      <w:pPr>
        <w:spacing w:line="360" w:lineRule="auto"/>
        <w:ind w:right="-360" w:firstLine="720"/>
        <w:jc w:val="both"/>
        <w:rPr>
          <w:sz w:val="24"/>
          <w:szCs w:val="24"/>
          <w:lang w:val="es-ES"/>
        </w:rPr>
      </w:pPr>
      <w:r w:rsidRPr="005A69FC">
        <w:rPr>
          <w:sz w:val="24"/>
          <w:szCs w:val="24"/>
          <w:lang w:val="es-ES"/>
        </w:rPr>
        <w:t xml:space="preserve">Además del modo de conocimiento, </w:t>
      </w:r>
      <w:r w:rsidR="007743D8">
        <w:rPr>
          <w:sz w:val="24"/>
          <w:szCs w:val="24"/>
          <w:lang w:val="es-ES"/>
        </w:rPr>
        <w:t xml:space="preserve">se </w:t>
      </w:r>
      <w:r w:rsidRPr="005A69FC">
        <w:rPr>
          <w:sz w:val="24"/>
          <w:szCs w:val="24"/>
          <w:lang w:val="es-ES"/>
        </w:rPr>
        <w:t>identific</w:t>
      </w:r>
      <w:r w:rsidR="007743D8">
        <w:rPr>
          <w:sz w:val="24"/>
          <w:szCs w:val="24"/>
          <w:lang w:val="es-ES"/>
        </w:rPr>
        <w:t>ó</w:t>
      </w:r>
      <w:r w:rsidRPr="005A69FC">
        <w:rPr>
          <w:sz w:val="24"/>
          <w:szCs w:val="24"/>
          <w:lang w:val="es-ES"/>
        </w:rPr>
        <w:t xml:space="preserve"> el tipo de investigación que lo genera. Este análisis</w:t>
      </w:r>
      <w:r w:rsidR="007743D8">
        <w:rPr>
          <w:sz w:val="24"/>
          <w:szCs w:val="24"/>
          <w:lang w:val="es-ES"/>
        </w:rPr>
        <w:t xml:space="preserve"> se realizó</w:t>
      </w:r>
      <w:r w:rsidRPr="005A69FC">
        <w:rPr>
          <w:sz w:val="24"/>
          <w:szCs w:val="24"/>
          <w:lang w:val="es-ES"/>
        </w:rPr>
        <w:t xml:space="preserve"> siguiendo la clasificación presentada por Stokes (2005), quien distingue tres tipos de investigación y tres cuadrantes de producción de conocimiento</w:t>
      </w:r>
      <w:r w:rsidR="003F634D">
        <w:rPr>
          <w:sz w:val="24"/>
          <w:szCs w:val="24"/>
          <w:lang w:val="es-ES"/>
        </w:rPr>
        <w:t xml:space="preserve">. </w:t>
      </w:r>
      <w:r w:rsidRPr="005A69FC">
        <w:rPr>
          <w:sz w:val="24"/>
          <w:szCs w:val="24"/>
          <w:lang w:val="es-ES"/>
        </w:rPr>
        <w:t xml:space="preserve">Para </w:t>
      </w:r>
      <w:r w:rsidR="003F634D">
        <w:rPr>
          <w:sz w:val="24"/>
          <w:szCs w:val="24"/>
          <w:lang w:val="es-ES"/>
        </w:rPr>
        <w:t>este autor,</w:t>
      </w:r>
      <w:r w:rsidRPr="005A69FC">
        <w:rPr>
          <w:sz w:val="24"/>
          <w:szCs w:val="24"/>
          <w:lang w:val="es-ES"/>
        </w:rPr>
        <w:t xml:space="preserve"> la investigación básica pura se describe como la toma del conocimiento ya existente que busca mejorar su entendimiento y ampliar el entendimiento que es fundamental para la investigación misma. Stokes (2005) define el segundo tipo de investigación como investigación básica inspirada en el uso. Este tipo de investigación toma el conocimiento ya existente para mejorar la tecnología o utiliza la tecnología para mejorar el conocimiento existente.</w:t>
      </w:r>
      <w:r w:rsidR="005F7105" w:rsidRPr="005A69FC">
        <w:rPr>
          <w:sz w:val="24"/>
          <w:szCs w:val="24"/>
          <w:lang w:val="es-ES"/>
        </w:rPr>
        <w:t xml:space="preserve"> </w:t>
      </w:r>
      <w:r w:rsidRPr="005A69FC">
        <w:rPr>
          <w:sz w:val="24"/>
          <w:szCs w:val="24"/>
          <w:lang w:val="es-ES"/>
        </w:rPr>
        <w:t>Finalmente, para Stokes (2005), el tercer tipo de conocimiento es definido como la investigación</w:t>
      </w:r>
      <w:r w:rsidR="005F7105" w:rsidRPr="005A69FC">
        <w:rPr>
          <w:sz w:val="24"/>
          <w:szCs w:val="24"/>
          <w:lang w:val="es-ES"/>
        </w:rPr>
        <w:t xml:space="preserve"> </w:t>
      </w:r>
      <w:r w:rsidRPr="005A69FC">
        <w:rPr>
          <w:sz w:val="24"/>
          <w:szCs w:val="24"/>
          <w:lang w:val="es-ES"/>
        </w:rPr>
        <w:t xml:space="preserve">puramente aplicada, la cual toma la tecnología disponible para mejorar la tecnología misma, dedicada a la aplicación por parte del individuo. </w:t>
      </w:r>
    </w:p>
    <w:p w14:paraId="287A90FD" w14:textId="248CDF9E" w:rsidR="0067586E" w:rsidRPr="005A69FC" w:rsidRDefault="0067586E" w:rsidP="003832EF">
      <w:pPr>
        <w:spacing w:line="360" w:lineRule="auto"/>
        <w:ind w:right="-360" w:firstLine="720"/>
        <w:jc w:val="both"/>
        <w:rPr>
          <w:sz w:val="24"/>
          <w:szCs w:val="24"/>
          <w:lang w:val="es-ES"/>
        </w:rPr>
      </w:pPr>
      <w:r w:rsidRPr="005A69FC">
        <w:rPr>
          <w:sz w:val="24"/>
          <w:szCs w:val="24"/>
          <w:lang w:val="es-ES"/>
        </w:rPr>
        <w:t xml:space="preserve">Adicionalmente, </w:t>
      </w:r>
      <w:r w:rsidR="005F7105" w:rsidRPr="005A69FC">
        <w:rPr>
          <w:sz w:val="24"/>
          <w:szCs w:val="24"/>
          <w:lang w:val="es-ES"/>
        </w:rPr>
        <w:t>para interés del presente artículo, se comprenden las líneas de investigación desde</w:t>
      </w:r>
      <w:r w:rsidR="005F7105" w:rsidRPr="005A69FC">
        <w:rPr>
          <w:sz w:val="24"/>
          <w:szCs w:val="24"/>
        </w:rPr>
        <w:t xml:space="preserve"> la propuesta de Meandro</w:t>
      </w:r>
      <w:r w:rsidR="005F7105" w:rsidRPr="005A69FC">
        <w:rPr>
          <w:sz w:val="24"/>
          <w:szCs w:val="24"/>
          <w:lang w:val="es-ES"/>
        </w:rPr>
        <w:t xml:space="preserve"> (2003) </w:t>
      </w:r>
      <w:r w:rsidRPr="005A69FC">
        <w:rPr>
          <w:sz w:val="24"/>
          <w:szCs w:val="24"/>
          <w:lang w:val="es-ES"/>
        </w:rPr>
        <w:t>el cual plantea la pregunta:</w:t>
      </w:r>
      <w:r w:rsidR="005F7105" w:rsidRPr="005A69FC">
        <w:rPr>
          <w:sz w:val="24"/>
          <w:szCs w:val="24"/>
          <w:lang w:val="es-ES"/>
        </w:rPr>
        <w:t xml:space="preserve"> </w:t>
      </w:r>
      <w:r w:rsidRPr="005A69FC">
        <w:rPr>
          <w:sz w:val="24"/>
          <w:szCs w:val="24"/>
          <w:lang w:val="es-ES"/>
        </w:rPr>
        <w:t xml:space="preserve">¿Cuál ciencia se </w:t>
      </w:r>
      <w:r w:rsidR="007B194F" w:rsidRPr="005A69FC">
        <w:rPr>
          <w:sz w:val="24"/>
          <w:szCs w:val="24"/>
          <w:lang w:val="es-ES"/>
        </w:rPr>
        <w:t>produce?</w:t>
      </w:r>
      <w:r w:rsidRPr="005A69FC">
        <w:rPr>
          <w:sz w:val="24"/>
          <w:szCs w:val="24"/>
          <w:lang w:val="es-ES"/>
        </w:rPr>
        <w:t xml:space="preserve"> Según Menandro (2003), el concepto de línea de investigación se refiere a un proceso de investigación contemporáneo, colectivo y articulado institucionalmente. Este realiza un trazo imaginario que orienta, teórica y procedimentalmente, lo que será investigado. Delimita así las fronteras del campo de conocimiento de la investigación. </w:t>
      </w:r>
      <w:r w:rsidR="001A3F1A" w:rsidRPr="005A69FC">
        <w:rPr>
          <w:sz w:val="24"/>
          <w:szCs w:val="24"/>
          <w:lang w:val="es-ES"/>
        </w:rPr>
        <w:t>Asimismo, e</w:t>
      </w:r>
      <w:r w:rsidRPr="005A69FC">
        <w:rPr>
          <w:sz w:val="24"/>
          <w:szCs w:val="24"/>
          <w:lang w:val="es-ES"/>
        </w:rPr>
        <w:t>strechamente relacionado a la pregunta de</w:t>
      </w:r>
      <w:r w:rsidR="00566F15" w:rsidRPr="005A69FC">
        <w:rPr>
          <w:sz w:val="24"/>
          <w:szCs w:val="24"/>
          <w:lang w:val="es-ES"/>
        </w:rPr>
        <w:t xml:space="preserve"> ¿cuál ciencia se produce? se debe pensar en ¿quién la produce?, teniendo como referencia el concepto de grupo</w:t>
      </w:r>
      <w:r w:rsidRPr="005A69FC">
        <w:rPr>
          <w:sz w:val="24"/>
          <w:szCs w:val="24"/>
          <w:lang w:val="es-ES"/>
        </w:rPr>
        <w:t xml:space="preserve"> investigación; definido por Rey et al., (2006) como una asociación de </w:t>
      </w:r>
      <w:r w:rsidR="003F634D">
        <w:rPr>
          <w:sz w:val="24"/>
          <w:szCs w:val="24"/>
          <w:lang w:val="es-ES"/>
        </w:rPr>
        <w:t xml:space="preserve">personas </w:t>
      </w:r>
      <w:r w:rsidRPr="005A69FC">
        <w:rPr>
          <w:sz w:val="24"/>
          <w:szCs w:val="24"/>
          <w:lang w:val="es-ES"/>
        </w:rPr>
        <w:t>investigador</w:t>
      </w:r>
      <w:r w:rsidR="003F634D">
        <w:rPr>
          <w:sz w:val="24"/>
          <w:szCs w:val="24"/>
          <w:lang w:val="es-ES"/>
        </w:rPr>
        <w:t>a</w:t>
      </w:r>
      <w:r w:rsidRPr="005A69FC">
        <w:rPr>
          <w:sz w:val="24"/>
          <w:szCs w:val="24"/>
          <w:lang w:val="es-ES"/>
        </w:rPr>
        <w:t>s estable y dinámica, que se unen en torno a una línea de investigación común, con personal generalmente de una misma institución, que comparte el mismo sentido de pertenencia y mantienen relaciones basadas en la colaboración permanente</w:t>
      </w:r>
      <w:r w:rsidR="003832EF">
        <w:rPr>
          <w:sz w:val="24"/>
          <w:szCs w:val="24"/>
          <w:lang w:val="es-ES"/>
        </w:rPr>
        <w:t xml:space="preserve"> </w:t>
      </w:r>
      <w:r w:rsidRPr="005A69FC">
        <w:rPr>
          <w:sz w:val="24"/>
          <w:szCs w:val="24"/>
          <w:lang w:val="es-ES"/>
        </w:rPr>
        <w:t>(Rey et al, 2006).</w:t>
      </w:r>
    </w:p>
    <w:p w14:paraId="0118FD93" w14:textId="2782DE5A" w:rsidR="0067586E" w:rsidRPr="005A69FC" w:rsidRDefault="0067586E" w:rsidP="007743D8">
      <w:pPr>
        <w:spacing w:line="360" w:lineRule="auto"/>
        <w:ind w:right="-360" w:firstLine="720"/>
        <w:jc w:val="both"/>
        <w:rPr>
          <w:sz w:val="24"/>
          <w:szCs w:val="24"/>
          <w:lang w:val="es-ES"/>
        </w:rPr>
      </w:pPr>
      <w:r w:rsidRPr="005A69FC">
        <w:rPr>
          <w:sz w:val="24"/>
          <w:szCs w:val="24"/>
          <w:lang w:val="es-ES"/>
        </w:rPr>
        <w:lastRenderedPageBreak/>
        <w:t xml:space="preserve">Otro concepto clave se asocia a la caracterización </w:t>
      </w:r>
      <w:r w:rsidR="002D1218">
        <w:rPr>
          <w:sz w:val="24"/>
          <w:szCs w:val="24"/>
          <w:lang w:val="es-ES"/>
        </w:rPr>
        <w:t>en cuanto a</w:t>
      </w:r>
      <w:r w:rsidRPr="005A69FC">
        <w:rPr>
          <w:sz w:val="24"/>
          <w:szCs w:val="24"/>
          <w:lang w:val="es-ES"/>
        </w:rPr>
        <w:t xml:space="preserve"> la producción científica, vista no como un fin en sí misma, sino, como un resultado plausible y posible de difundir en la comunidad científica. Para Dorta-Contreras (2016) </w:t>
      </w:r>
      <w:r w:rsidR="007B194F">
        <w:rPr>
          <w:sz w:val="24"/>
          <w:szCs w:val="24"/>
          <w:lang w:val="es-ES"/>
        </w:rPr>
        <w:t>“U</w:t>
      </w:r>
      <w:r w:rsidRPr="005A69FC">
        <w:rPr>
          <w:sz w:val="24"/>
          <w:szCs w:val="24"/>
          <w:lang w:val="es-ES"/>
        </w:rPr>
        <w:t>na universidad es más conocida en el panorama internacional en la medida en que se hagan más visibles y medibles sus resultados en el terreno de la ciencia</w:t>
      </w:r>
      <w:r w:rsidR="007B194F">
        <w:rPr>
          <w:sz w:val="24"/>
          <w:szCs w:val="24"/>
          <w:lang w:val="es-ES"/>
        </w:rPr>
        <w:t>” (p.859)</w:t>
      </w:r>
      <w:r w:rsidRPr="005A69FC">
        <w:rPr>
          <w:sz w:val="24"/>
          <w:szCs w:val="24"/>
          <w:lang w:val="es-ES"/>
        </w:rPr>
        <w:t>. E</w:t>
      </w:r>
      <w:r w:rsidR="007B194F">
        <w:rPr>
          <w:sz w:val="24"/>
          <w:szCs w:val="24"/>
          <w:lang w:val="es-ES"/>
        </w:rPr>
        <w:t>l</w:t>
      </w:r>
      <w:r w:rsidRPr="005A69FC">
        <w:rPr>
          <w:sz w:val="24"/>
          <w:szCs w:val="24"/>
          <w:lang w:val="es-ES"/>
        </w:rPr>
        <w:t xml:space="preserve"> autor insiste en que la cienciometría es necesaria para medir el resultado de la ciencia y por ese medio evaluar a la vez el desempeño de profesores, centros de educación superior y sus medios de difusión. Para León et al., (2020) </w:t>
      </w:r>
      <w:r w:rsidR="002D1218">
        <w:rPr>
          <w:sz w:val="24"/>
          <w:szCs w:val="24"/>
          <w:lang w:val="es-ES"/>
        </w:rPr>
        <w:t>se requiere de</w:t>
      </w:r>
      <w:r w:rsidR="002D1218" w:rsidRPr="005A69FC">
        <w:rPr>
          <w:sz w:val="24"/>
          <w:szCs w:val="24"/>
          <w:lang w:val="es-ES"/>
        </w:rPr>
        <w:t xml:space="preserve"> financiamiento gubernamental a los proyectos de investigación, desarrollo e innovación</w:t>
      </w:r>
      <w:r w:rsidR="002D1218">
        <w:rPr>
          <w:sz w:val="24"/>
          <w:szCs w:val="24"/>
          <w:lang w:val="es-ES"/>
        </w:rPr>
        <w:t xml:space="preserve">, para </w:t>
      </w:r>
      <w:r w:rsidRPr="005A69FC">
        <w:rPr>
          <w:sz w:val="24"/>
          <w:szCs w:val="24"/>
          <w:lang w:val="es-ES"/>
        </w:rPr>
        <w:t>potenciar la producción científica en América Latina y el Caribe. Junto a este financiamiento, es necesario, además, que las revistas científicas cuenten con aportes de autores tanto a nivel local como internacional y que la formación de los profesionales e investigadores garantice una posterior socialización eficaz de los hallazgos científicos que impactan las diferentes realidades y sus contextos.</w:t>
      </w:r>
    </w:p>
    <w:p w14:paraId="36C4A4B4" w14:textId="1CB53430" w:rsidR="0067586E" w:rsidRPr="005A69FC" w:rsidRDefault="002D1218" w:rsidP="00B47A2C">
      <w:pPr>
        <w:spacing w:line="360" w:lineRule="auto"/>
        <w:ind w:right="-360" w:firstLine="720"/>
        <w:jc w:val="both"/>
        <w:rPr>
          <w:sz w:val="24"/>
          <w:szCs w:val="24"/>
          <w:lang w:val="es-ES"/>
        </w:rPr>
      </w:pPr>
      <w:r>
        <w:rPr>
          <w:sz w:val="24"/>
          <w:szCs w:val="24"/>
          <w:lang w:val="es-ES"/>
        </w:rPr>
        <w:t>Asimismo, v</w:t>
      </w:r>
      <w:r w:rsidR="0067586E" w:rsidRPr="005A69FC">
        <w:rPr>
          <w:sz w:val="24"/>
          <w:szCs w:val="24"/>
          <w:lang w:val="es-ES"/>
        </w:rPr>
        <w:t xml:space="preserve">olviendo la mirada a las ideas </w:t>
      </w:r>
      <w:r w:rsidR="007D6B6A">
        <w:rPr>
          <w:sz w:val="24"/>
          <w:szCs w:val="24"/>
          <w:lang w:val="es-ES"/>
        </w:rPr>
        <w:t>de</w:t>
      </w:r>
      <w:r w:rsidR="00E223B4">
        <w:rPr>
          <w:sz w:val="24"/>
          <w:szCs w:val="24"/>
          <w:lang w:val="es-ES"/>
        </w:rPr>
        <w:t xml:space="preserve"> </w:t>
      </w:r>
      <w:r w:rsidR="0067586E" w:rsidRPr="005A69FC">
        <w:rPr>
          <w:sz w:val="24"/>
          <w:szCs w:val="24"/>
          <w:lang w:val="es-ES"/>
        </w:rPr>
        <w:t>Green (2005)</w:t>
      </w:r>
      <w:r w:rsidR="00E223B4">
        <w:rPr>
          <w:sz w:val="24"/>
          <w:szCs w:val="24"/>
          <w:lang w:val="es-ES"/>
        </w:rPr>
        <w:t xml:space="preserve"> y Revilla (2017)</w:t>
      </w:r>
      <w:r w:rsidR="0067586E" w:rsidRPr="005A69FC">
        <w:rPr>
          <w:sz w:val="24"/>
          <w:szCs w:val="24"/>
          <w:lang w:val="es-ES"/>
        </w:rPr>
        <w:t xml:space="preserve">, discutidas al inicio, el cuerpo docente representa el segundo elemento clave para la generación de conocimiento. Para Friedrich y Mac </w:t>
      </w:r>
      <w:proofErr w:type="spellStart"/>
      <w:r w:rsidR="0067586E" w:rsidRPr="005A69FC">
        <w:rPr>
          <w:sz w:val="24"/>
          <w:szCs w:val="24"/>
          <w:lang w:val="es-ES"/>
        </w:rPr>
        <w:t>Kinnon</w:t>
      </w:r>
      <w:proofErr w:type="spellEnd"/>
      <w:r w:rsidR="0067586E" w:rsidRPr="005A69FC">
        <w:rPr>
          <w:sz w:val="24"/>
          <w:szCs w:val="24"/>
          <w:lang w:val="es-ES"/>
        </w:rPr>
        <w:t xml:space="preserve"> (2015) las capacidades de investigación en los PP se ven condicionadas por las personas docentes (supervisoras</w:t>
      </w:r>
      <w:r w:rsidR="003832EF">
        <w:rPr>
          <w:sz w:val="24"/>
          <w:szCs w:val="24"/>
          <w:lang w:val="es-ES"/>
        </w:rPr>
        <w:t xml:space="preserve"> o tutoras</w:t>
      </w:r>
      <w:r w:rsidR="0067586E" w:rsidRPr="005A69FC">
        <w:rPr>
          <w:sz w:val="24"/>
          <w:szCs w:val="24"/>
          <w:lang w:val="es-ES"/>
        </w:rPr>
        <w:t>) de las investigaciones de posgrados.</w:t>
      </w:r>
      <w:r w:rsidR="000F3DFB">
        <w:rPr>
          <w:sz w:val="24"/>
          <w:szCs w:val="24"/>
          <w:lang w:val="es-ES"/>
        </w:rPr>
        <w:t xml:space="preserve"> </w:t>
      </w:r>
      <w:r w:rsidR="00557988" w:rsidRPr="005A69FC">
        <w:rPr>
          <w:sz w:val="24"/>
          <w:szCs w:val="24"/>
          <w:lang w:val="es-ES"/>
        </w:rPr>
        <w:t>En este sentido, e</w:t>
      </w:r>
      <w:r w:rsidR="0067586E" w:rsidRPr="005A69FC">
        <w:rPr>
          <w:sz w:val="24"/>
          <w:szCs w:val="24"/>
          <w:lang w:val="es-ES"/>
        </w:rPr>
        <w:t>xiste un consenso de la comunidad científica mundial de que el rol de la persona docente es guiar a</w:t>
      </w:r>
      <w:r w:rsidR="00557988" w:rsidRPr="005A69FC">
        <w:rPr>
          <w:sz w:val="24"/>
          <w:szCs w:val="24"/>
          <w:lang w:val="es-ES"/>
        </w:rPr>
        <w:t xml:space="preserve"> la persona</w:t>
      </w:r>
      <w:r w:rsidR="0067586E" w:rsidRPr="005A69FC">
        <w:rPr>
          <w:sz w:val="24"/>
          <w:szCs w:val="24"/>
          <w:lang w:val="es-ES"/>
        </w:rPr>
        <w:t xml:space="preserve"> estudiante en el proceso de investigación y permitir que cada estudiante sea una persona investigadora, profesional y académica, capaz de adaptarse a diversos espacios de conocimiento (</w:t>
      </w:r>
      <w:r w:rsidR="001C43A8" w:rsidRPr="005A69FC">
        <w:rPr>
          <w:sz w:val="24"/>
          <w:szCs w:val="24"/>
        </w:rPr>
        <w:t>Wisker et al., 2008)</w:t>
      </w:r>
      <w:r w:rsidR="0067586E" w:rsidRPr="005A69FC">
        <w:rPr>
          <w:sz w:val="24"/>
          <w:szCs w:val="24"/>
          <w:lang w:val="es-ES"/>
        </w:rPr>
        <w:t>. Para autores como Green (2005) el acto de supervisión es esencial para inducir a la persona estudiante a investigar y lograr los resultados esperados en el desarrollo de su posgrado.</w:t>
      </w:r>
    </w:p>
    <w:p w14:paraId="6A1BEDCB" w14:textId="57ED8067" w:rsidR="0067586E" w:rsidRPr="005A69FC" w:rsidRDefault="0067586E" w:rsidP="005A69FC">
      <w:pPr>
        <w:spacing w:line="360" w:lineRule="auto"/>
        <w:ind w:right="-360" w:firstLine="708"/>
        <w:jc w:val="both"/>
        <w:rPr>
          <w:sz w:val="24"/>
          <w:szCs w:val="24"/>
          <w:lang w:val="es-ES"/>
        </w:rPr>
      </w:pPr>
      <w:r w:rsidRPr="005A69FC">
        <w:rPr>
          <w:sz w:val="24"/>
          <w:szCs w:val="24"/>
          <w:lang w:val="es-ES"/>
        </w:rPr>
        <w:t>Para Cruzata et al. (2018)</w:t>
      </w:r>
      <w:r w:rsidR="00716E38">
        <w:rPr>
          <w:sz w:val="24"/>
          <w:szCs w:val="24"/>
          <w:lang w:val="es-ES"/>
        </w:rPr>
        <w:t xml:space="preserve"> y </w:t>
      </w:r>
      <w:r w:rsidR="00716E38" w:rsidRPr="00716E38">
        <w:rPr>
          <w:sz w:val="24"/>
          <w:szCs w:val="24"/>
          <w:lang w:val="es-CR"/>
        </w:rPr>
        <w:t>Benítez</w:t>
      </w:r>
      <w:r w:rsidR="00592A02">
        <w:rPr>
          <w:sz w:val="24"/>
          <w:szCs w:val="24"/>
          <w:lang w:val="es-CR"/>
        </w:rPr>
        <w:t xml:space="preserve"> y Barrón</w:t>
      </w:r>
      <w:r w:rsidR="00716E38">
        <w:rPr>
          <w:sz w:val="24"/>
          <w:szCs w:val="24"/>
          <w:lang w:val="es-CR"/>
        </w:rPr>
        <w:t xml:space="preserve"> (2018)</w:t>
      </w:r>
      <w:r w:rsidRPr="005A69FC">
        <w:rPr>
          <w:sz w:val="24"/>
          <w:szCs w:val="24"/>
          <w:lang w:val="es-ES"/>
        </w:rPr>
        <w:t xml:space="preserve">, </w:t>
      </w:r>
      <w:r w:rsidR="000F3DFB">
        <w:rPr>
          <w:sz w:val="24"/>
          <w:szCs w:val="24"/>
          <w:lang w:val="es-ES"/>
        </w:rPr>
        <w:t>la persona</w:t>
      </w:r>
      <w:r w:rsidRPr="005A69FC">
        <w:rPr>
          <w:sz w:val="24"/>
          <w:szCs w:val="24"/>
          <w:lang w:val="es-ES"/>
        </w:rPr>
        <w:t xml:space="preserve"> tutor</w:t>
      </w:r>
      <w:r w:rsidR="000F3DFB">
        <w:rPr>
          <w:sz w:val="24"/>
          <w:szCs w:val="24"/>
          <w:lang w:val="es-ES"/>
        </w:rPr>
        <w:t>a</w:t>
      </w:r>
      <w:r w:rsidRPr="005A69FC">
        <w:rPr>
          <w:sz w:val="24"/>
          <w:szCs w:val="24"/>
          <w:lang w:val="es-ES"/>
        </w:rPr>
        <w:t xml:space="preserve"> es clave en un PP</w:t>
      </w:r>
      <w:r w:rsidR="002D1218">
        <w:rPr>
          <w:sz w:val="24"/>
          <w:szCs w:val="24"/>
          <w:lang w:val="es-ES"/>
        </w:rPr>
        <w:t>;</w:t>
      </w:r>
      <w:r w:rsidR="00B47A2C">
        <w:rPr>
          <w:sz w:val="24"/>
          <w:szCs w:val="24"/>
          <w:lang w:val="es-ES"/>
        </w:rPr>
        <w:t xml:space="preserve"> e</w:t>
      </w:r>
      <w:r w:rsidRPr="005A69FC">
        <w:rPr>
          <w:sz w:val="24"/>
          <w:szCs w:val="24"/>
          <w:lang w:val="es-ES"/>
        </w:rPr>
        <w:t>st</w:t>
      </w:r>
      <w:r w:rsidR="00716E38">
        <w:rPr>
          <w:sz w:val="24"/>
          <w:szCs w:val="24"/>
          <w:lang w:val="es-ES"/>
        </w:rPr>
        <w:t>a</w:t>
      </w:r>
      <w:r w:rsidRPr="005A69FC">
        <w:rPr>
          <w:sz w:val="24"/>
          <w:szCs w:val="24"/>
          <w:lang w:val="es-ES"/>
        </w:rPr>
        <w:t xml:space="preserve"> debe contar con roles y competencias precisas que le permitan ofrecer el acompañamiento y la mediación que el estudiantado de posgrado requiere. En cuanto a los roles de</w:t>
      </w:r>
      <w:r w:rsidR="002D1218">
        <w:rPr>
          <w:sz w:val="24"/>
          <w:szCs w:val="24"/>
          <w:lang w:val="es-ES"/>
        </w:rPr>
        <w:t xml:space="preserve"> la persona</w:t>
      </w:r>
      <w:r w:rsidRPr="005A69FC">
        <w:rPr>
          <w:sz w:val="24"/>
          <w:szCs w:val="24"/>
          <w:lang w:val="es-ES"/>
        </w:rPr>
        <w:t xml:space="preserve"> tutor</w:t>
      </w:r>
      <w:r w:rsidR="002D1218">
        <w:rPr>
          <w:sz w:val="24"/>
          <w:szCs w:val="24"/>
          <w:lang w:val="es-ES"/>
        </w:rPr>
        <w:t>a</w:t>
      </w:r>
      <w:r w:rsidRPr="005A69FC">
        <w:rPr>
          <w:sz w:val="24"/>
          <w:szCs w:val="24"/>
          <w:lang w:val="es-ES"/>
        </w:rPr>
        <w:t>, est</w:t>
      </w:r>
      <w:r w:rsidR="002D1218">
        <w:rPr>
          <w:sz w:val="24"/>
          <w:szCs w:val="24"/>
          <w:lang w:val="es-ES"/>
        </w:rPr>
        <w:t>a</w:t>
      </w:r>
      <w:r w:rsidRPr="005A69FC">
        <w:rPr>
          <w:sz w:val="24"/>
          <w:szCs w:val="24"/>
          <w:lang w:val="es-ES"/>
        </w:rPr>
        <w:t xml:space="preserve"> lleva a cabo l</w:t>
      </w:r>
      <w:r w:rsidR="002D1218">
        <w:rPr>
          <w:sz w:val="24"/>
          <w:szCs w:val="24"/>
          <w:lang w:val="es-ES"/>
        </w:rPr>
        <w:t xml:space="preserve">os papeles </w:t>
      </w:r>
      <w:r w:rsidRPr="005A69FC">
        <w:rPr>
          <w:sz w:val="24"/>
          <w:szCs w:val="24"/>
          <w:lang w:val="es-ES"/>
        </w:rPr>
        <w:t>básicos de formador</w:t>
      </w:r>
      <w:r w:rsidR="002D1218">
        <w:rPr>
          <w:sz w:val="24"/>
          <w:szCs w:val="24"/>
          <w:lang w:val="es-ES"/>
        </w:rPr>
        <w:t>a</w:t>
      </w:r>
      <w:r w:rsidRPr="005A69FC">
        <w:rPr>
          <w:sz w:val="24"/>
          <w:szCs w:val="24"/>
          <w:lang w:val="es-ES"/>
        </w:rPr>
        <w:t xml:space="preserve"> de investigadores y de profesionales. Estos roles abarcan la capacidad docente, de socialización, de entrenamiento y consejería académica, así como de patrocinador y soporte psicosocial. En el caso de las competencias docentes, según estos autores </w:t>
      </w:r>
      <w:r w:rsidR="003E7003" w:rsidRPr="005A69FC">
        <w:rPr>
          <w:sz w:val="24"/>
          <w:szCs w:val="24"/>
          <w:lang w:val="es-ES"/>
        </w:rPr>
        <w:t>la persona</w:t>
      </w:r>
      <w:r w:rsidRPr="005A69FC">
        <w:rPr>
          <w:sz w:val="24"/>
          <w:szCs w:val="24"/>
          <w:lang w:val="es-ES"/>
        </w:rPr>
        <w:t xml:space="preserve"> tutor</w:t>
      </w:r>
      <w:r w:rsidR="003E7003" w:rsidRPr="005A69FC">
        <w:rPr>
          <w:sz w:val="24"/>
          <w:szCs w:val="24"/>
          <w:lang w:val="es-ES"/>
        </w:rPr>
        <w:t>a</w:t>
      </w:r>
      <w:r w:rsidRPr="005A69FC">
        <w:rPr>
          <w:sz w:val="24"/>
          <w:szCs w:val="24"/>
          <w:lang w:val="es-ES"/>
        </w:rPr>
        <w:t xml:space="preserve"> debe contar con competencias cognoscitivas, competencias de diseño de procesos educativos, y competencias comunicativas orientadoras. </w:t>
      </w:r>
      <w:r w:rsidR="00F44576" w:rsidRPr="005A69FC">
        <w:rPr>
          <w:sz w:val="24"/>
          <w:szCs w:val="24"/>
          <w:lang w:val="es-ES"/>
        </w:rPr>
        <w:t xml:space="preserve"> </w:t>
      </w:r>
      <w:r w:rsidRPr="005A69FC">
        <w:rPr>
          <w:sz w:val="24"/>
          <w:szCs w:val="24"/>
          <w:lang w:val="es-ES"/>
        </w:rPr>
        <w:t xml:space="preserve">En resumen, para </w:t>
      </w:r>
      <w:r w:rsidRPr="005A69FC">
        <w:rPr>
          <w:sz w:val="24"/>
          <w:szCs w:val="24"/>
          <w:lang w:val="es-ES"/>
        </w:rPr>
        <w:lastRenderedPageBreak/>
        <w:t xml:space="preserve">Cruzata et al. (2018), </w:t>
      </w:r>
      <w:r w:rsidR="002D1218">
        <w:rPr>
          <w:sz w:val="24"/>
          <w:szCs w:val="24"/>
          <w:lang w:val="es-ES"/>
        </w:rPr>
        <w:t>la persona tutora</w:t>
      </w:r>
      <w:r w:rsidRPr="005A69FC">
        <w:rPr>
          <w:sz w:val="24"/>
          <w:szCs w:val="24"/>
          <w:lang w:val="es-ES"/>
        </w:rPr>
        <w:t xml:space="preserve"> de postgrado debe cumplir con la misión de formar nuevas generaciones, capacitarlas para llevar a cabo investigación relevante, de alto nivel académico y compromiso social, que contribuyan a la solución de problemas nacionales y, al mismo tiempo, fortalezca el sistema educativo nacional en todos sus niveles.</w:t>
      </w:r>
    </w:p>
    <w:p w14:paraId="67EEF5DA" w14:textId="22C4C90B" w:rsidR="00F44576" w:rsidRPr="005A69FC" w:rsidRDefault="0067586E" w:rsidP="005A69FC">
      <w:pPr>
        <w:spacing w:line="360" w:lineRule="auto"/>
        <w:ind w:right="-360" w:firstLine="720"/>
        <w:jc w:val="both"/>
        <w:rPr>
          <w:sz w:val="24"/>
          <w:szCs w:val="24"/>
          <w:lang w:val="es-ES"/>
        </w:rPr>
      </w:pPr>
      <w:r w:rsidRPr="005A69FC">
        <w:rPr>
          <w:sz w:val="24"/>
          <w:szCs w:val="24"/>
          <w:lang w:val="es-ES"/>
        </w:rPr>
        <w:t>Finalmente, para Green (2005)</w:t>
      </w:r>
      <w:r w:rsidR="00B900A2">
        <w:rPr>
          <w:sz w:val="24"/>
          <w:szCs w:val="24"/>
          <w:lang w:val="es-ES"/>
        </w:rPr>
        <w:t xml:space="preserve"> y Revilla (2017)</w:t>
      </w:r>
      <w:r w:rsidRPr="005A69FC">
        <w:rPr>
          <w:sz w:val="24"/>
          <w:szCs w:val="24"/>
          <w:lang w:val="es-ES"/>
        </w:rPr>
        <w:t>, el tercer elemento de esta interacción en la generación de conocimiento son las personas estudiantes. El estudiantado busca en los estudios a nivel de posgrado, un desarrollo intelectual y personal que le permita mejorar sus capacidades profesionales y científicas en un tema en particular, y a su vez, pretende que el programa de posgrado l</w:t>
      </w:r>
      <w:r w:rsidR="002D1218">
        <w:rPr>
          <w:sz w:val="24"/>
          <w:szCs w:val="24"/>
          <w:lang w:val="es-ES"/>
        </w:rPr>
        <w:t>e</w:t>
      </w:r>
      <w:r w:rsidRPr="005A69FC">
        <w:rPr>
          <w:sz w:val="24"/>
          <w:szCs w:val="24"/>
          <w:lang w:val="es-ES"/>
        </w:rPr>
        <w:t>s facilite y estimule para acceder a las condiciones y saberes necesarios para lograr esto.</w:t>
      </w:r>
    </w:p>
    <w:p w14:paraId="2A6C2AB9" w14:textId="6C3177B0" w:rsidR="0067586E" w:rsidRPr="005A69FC" w:rsidRDefault="0067586E" w:rsidP="005A69FC">
      <w:pPr>
        <w:spacing w:line="360" w:lineRule="auto"/>
        <w:ind w:right="-360" w:firstLine="720"/>
        <w:jc w:val="both"/>
        <w:rPr>
          <w:sz w:val="24"/>
          <w:szCs w:val="24"/>
          <w:lang w:val="es-ES"/>
        </w:rPr>
      </w:pPr>
      <w:r w:rsidRPr="005A69FC">
        <w:rPr>
          <w:sz w:val="24"/>
          <w:szCs w:val="24"/>
          <w:lang w:val="es-ES"/>
        </w:rPr>
        <w:t xml:space="preserve">Para Friedrich y Mac </w:t>
      </w:r>
      <w:proofErr w:type="spellStart"/>
      <w:r w:rsidRPr="005A69FC">
        <w:rPr>
          <w:sz w:val="24"/>
          <w:szCs w:val="24"/>
          <w:lang w:val="es-ES"/>
        </w:rPr>
        <w:t>Kinnon</w:t>
      </w:r>
      <w:proofErr w:type="spellEnd"/>
      <w:r w:rsidRPr="005A69FC">
        <w:rPr>
          <w:sz w:val="24"/>
          <w:szCs w:val="24"/>
          <w:lang w:val="es-ES"/>
        </w:rPr>
        <w:t xml:space="preserve"> (2015), en E</w:t>
      </w:r>
      <w:r w:rsidR="00B47A2C">
        <w:rPr>
          <w:sz w:val="24"/>
          <w:szCs w:val="24"/>
          <w:lang w:val="es-ES"/>
        </w:rPr>
        <w:t>stados Unidos de Norteamérica</w:t>
      </w:r>
      <w:r w:rsidRPr="005A69FC">
        <w:rPr>
          <w:sz w:val="24"/>
          <w:szCs w:val="24"/>
          <w:lang w:val="es-ES"/>
        </w:rPr>
        <w:t xml:space="preserve"> y en Suráfrica, los principales resultados esperados de las personas estudiantes al cursar un doctorado tienen que ver con su capacidad de pensamiento crítico, su efectividad al comunicarse y su capacidad de desarrollar trabajo independiente. En esa misma línea, Lovitts (2005), identifica la necesidad de que una persona estudiante de posgrado sea independiente, tanto intelectual como investigativamente. Esta persona, además, debe ser capaz de difundir los hallazgos de su investigación por medio de publicaciones que cumplan estándares internacionales (</w:t>
      </w:r>
      <w:r w:rsidR="00D053BF" w:rsidRPr="005A69FC">
        <w:rPr>
          <w:sz w:val="24"/>
          <w:szCs w:val="24"/>
          <w:lang w:val="es-CR"/>
        </w:rPr>
        <w:t>The South African Qualifications Authority</w:t>
      </w:r>
      <w:r w:rsidRPr="005A69FC">
        <w:rPr>
          <w:sz w:val="24"/>
          <w:szCs w:val="24"/>
          <w:lang w:val="es-ES"/>
        </w:rPr>
        <w:t>, 2012).</w:t>
      </w:r>
    </w:p>
    <w:p w14:paraId="74ABA08C" w14:textId="5D1D4A14" w:rsidR="00975B9F" w:rsidRDefault="002D1218" w:rsidP="00975B9F">
      <w:pPr>
        <w:spacing w:line="360" w:lineRule="auto"/>
        <w:ind w:right="-360" w:firstLine="720"/>
        <w:jc w:val="both"/>
        <w:rPr>
          <w:sz w:val="24"/>
          <w:szCs w:val="24"/>
          <w:lang w:val="es-ES"/>
        </w:rPr>
      </w:pPr>
      <w:r>
        <w:rPr>
          <w:sz w:val="24"/>
          <w:szCs w:val="24"/>
          <w:lang w:val="es-ES"/>
        </w:rPr>
        <w:t>Por último y s</w:t>
      </w:r>
      <w:r w:rsidR="00F44576" w:rsidRPr="005A69FC">
        <w:rPr>
          <w:sz w:val="24"/>
          <w:szCs w:val="24"/>
          <w:lang w:val="es-ES"/>
        </w:rPr>
        <w:t>iguiendo esta línea</w:t>
      </w:r>
      <w:r w:rsidR="0067586E" w:rsidRPr="005A69FC">
        <w:rPr>
          <w:sz w:val="24"/>
          <w:szCs w:val="24"/>
          <w:lang w:val="es-ES"/>
        </w:rPr>
        <w:t>, para Reyes y Gutiérrez (2015)</w:t>
      </w:r>
      <w:r w:rsidR="000B24F3">
        <w:rPr>
          <w:sz w:val="24"/>
          <w:szCs w:val="24"/>
          <w:lang w:val="es-ES"/>
        </w:rPr>
        <w:t xml:space="preserve"> y </w:t>
      </w:r>
      <w:proofErr w:type="spellStart"/>
      <w:r w:rsidR="000B24F3">
        <w:rPr>
          <w:sz w:val="24"/>
          <w:szCs w:val="24"/>
          <w:lang w:val="es-ES"/>
        </w:rPr>
        <w:t>Multon</w:t>
      </w:r>
      <w:proofErr w:type="spellEnd"/>
      <w:r w:rsidR="000B24F3">
        <w:rPr>
          <w:sz w:val="24"/>
          <w:szCs w:val="24"/>
          <w:lang w:val="es-ES"/>
        </w:rPr>
        <w:t xml:space="preserve"> et al. (1991)</w:t>
      </w:r>
      <w:r w:rsidR="0067586E" w:rsidRPr="005A69FC">
        <w:rPr>
          <w:sz w:val="24"/>
          <w:szCs w:val="24"/>
          <w:lang w:val="es-ES"/>
        </w:rPr>
        <w:t>, el desarrollo del sentido de autoeficacia en la investigación y la identificación de las fuentes que la fortalecen, son claves en la formación</w:t>
      </w:r>
      <w:r w:rsidR="000B24F3">
        <w:rPr>
          <w:sz w:val="24"/>
          <w:szCs w:val="24"/>
          <w:lang w:val="es-ES"/>
        </w:rPr>
        <w:t xml:space="preserve">, </w:t>
      </w:r>
      <w:r w:rsidR="0067586E" w:rsidRPr="005A69FC">
        <w:rPr>
          <w:sz w:val="24"/>
          <w:szCs w:val="24"/>
          <w:lang w:val="es-ES"/>
        </w:rPr>
        <w:t>potencialidad del estudiantado</w:t>
      </w:r>
      <w:r w:rsidR="000B24F3">
        <w:rPr>
          <w:sz w:val="24"/>
          <w:szCs w:val="24"/>
          <w:lang w:val="es-ES"/>
        </w:rPr>
        <w:t xml:space="preserve"> y el alcan</w:t>
      </w:r>
      <w:r w:rsidR="00814DF6">
        <w:rPr>
          <w:sz w:val="24"/>
          <w:szCs w:val="24"/>
          <w:lang w:val="es-ES"/>
        </w:rPr>
        <w:t>c</w:t>
      </w:r>
      <w:r w:rsidR="000B24F3">
        <w:rPr>
          <w:sz w:val="24"/>
          <w:szCs w:val="24"/>
          <w:lang w:val="es-ES"/>
        </w:rPr>
        <w:t>e de resultados en el campo académico</w:t>
      </w:r>
      <w:r w:rsidR="0067586E" w:rsidRPr="005A69FC">
        <w:rPr>
          <w:sz w:val="24"/>
          <w:szCs w:val="24"/>
          <w:lang w:val="es-ES"/>
        </w:rPr>
        <w:t>. Para</w:t>
      </w:r>
      <w:r w:rsidR="000B24F3" w:rsidRPr="000B24F3">
        <w:rPr>
          <w:sz w:val="24"/>
          <w:szCs w:val="24"/>
          <w:lang w:val="es-ES"/>
        </w:rPr>
        <w:t xml:space="preserve"> </w:t>
      </w:r>
      <w:r w:rsidR="000B24F3" w:rsidRPr="005A69FC">
        <w:rPr>
          <w:sz w:val="24"/>
          <w:szCs w:val="24"/>
          <w:lang w:val="es-ES"/>
        </w:rPr>
        <w:t>Reyes y Gutiérrez (2015)</w:t>
      </w:r>
      <w:r w:rsidR="0067586E" w:rsidRPr="005A69FC">
        <w:rPr>
          <w:sz w:val="24"/>
          <w:szCs w:val="24"/>
          <w:lang w:val="es-ES"/>
        </w:rPr>
        <w:t xml:space="preserve">, el sentido de autoeficacia deriva principalmente de la motivación personal por incursionar en un campo de estudio, que se ve impactado también por elementos </w:t>
      </w:r>
      <w:r w:rsidR="00D43E80">
        <w:rPr>
          <w:sz w:val="24"/>
          <w:szCs w:val="24"/>
          <w:lang w:val="es-ES"/>
        </w:rPr>
        <w:t>institucionales</w:t>
      </w:r>
      <w:r w:rsidR="0067586E" w:rsidRPr="005A69FC">
        <w:rPr>
          <w:sz w:val="24"/>
          <w:szCs w:val="24"/>
          <w:lang w:val="es-ES"/>
        </w:rPr>
        <w:t xml:space="preserve"> dentro de un PP</w:t>
      </w:r>
      <w:r w:rsidR="00F44576" w:rsidRPr="005A69FC">
        <w:rPr>
          <w:sz w:val="24"/>
          <w:szCs w:val="24"/>
          <w:lang w:val="es-ES"/>
        </w:rPr>
        <w:t>,</w:t>
      </w:r>
      <w:r w:rsidR="0067586E" w:rsidRPr="005A69FC">
        <w:rPr>
          <w:sz w:val="24"/>
          <w:szCs w:val="24"/>
          <w:lang w:val="es-ES"/>
        </w:rPr>
        <w:t xml:space="preserve"> como lo son el programa mismo y sus mecanismos de apoyo</w:t>
      </w:r>
      <w:r w:rsidR="00D43E80">
        <w:rPr>
          <w:sz w:val="24"/>
          <w:szCs w:val="24"/>
          <w:lang w:val="es-ES"/>
        </w:rPr>
        <w:t xml:space="preserve">. En este sentido, </w:t>
      </w:r>
      <w:proofErr w:type="spellStart"/>
      <w:r w:rsidR="00D43E80">
        <w:rPr>
          <w:sz w:val="24"/>
          <w:szCs w:val="24"/>
          <w:lang w:val="es-ES"/>
        </w:rPr>
        <w:t>Chavoya</w:t>
      </w:r>
      <w:proofErr w:type="spellEnd"/>
      <w:r w:rsidR="00D43E80">
        <w:rPr>
          <w:sz w:val="24"/>
          <w:szCs w:val="24"/>
          <w:lang w:val="es-ES"/>
        </w:rPr>
        <w:t xml:space="preserve"> (2001) concluyó que los trabajos de investigación se median por tres esferas: contextual, disciplinar e institucional, destacando esta última como las condiciones ofrecidas para realizar la investigación. </w:t>
      </w:r>
    </w:p>
    <w:p w14:paraId="2F370142" w14:textId="77777777" w:rsidR="00975B9F" w:rsidRDefault="00975B9F" w:rsidP="00975B9F">
      <w:pPr>
        <w:spacing w:line="360" w:lineRule="auto"/>
        <w:ind w:right="-360" w:firstLine="720"/>
        <w:jc w:val="both"/>
        <w:rPr>
          <w:sz w:val="24"/>
          <w:szCs w:val="24"/>
          <w:lang w:val="es-ES"/>
        </w:rPr>
      </w:pPr>
    </w:p>
    <w:p w14:paraId="7D86A5B3" w14:textId="08670EB3" w:rsidR="0067586E" w:rsidRPr="00975B9F" w:rsidRDefault="00136C5E" w:rsidP="00975B9F">
      <w:pPr>
        <w:spacing w:line="360" w:lineRule="auto"/>
        <w:ind w:right="-360"/>
        <w:jc w:val="both"/>
        <w:rPr>
          <w:sz w:val="24"/>
          <w:szCs w:val="24"/>
          <w:lang w:val="es-ES"/>
        </w:rPr>
      </w:pPr>
      <w:r w:rsidRPr="005A69FC">
        <w:rPr>
          <w:b/>
          <w:bCs/>
          <w:sz w:val="24"/>
          <w:szCs w:val="24"/>
        </w:rPr>
        <w:t>M</w:t>
      </w:r>
      <w:r w:rsidR="0067586E" w:rsidRPr="005A69FC">
        <w:rPr>
          <w:b/>
          <w:bCs/>
          <w:sz w:val="24"/>
          <w:szCs w:val="24"/>
        </w:rPr>
        <w:t>etodología</w:t>
      </w:r>
    </w:p>
    <w:p w14:paraId="318FC97A" w14:textId="1B39C602" w:rsidR="0067586E" w:rsidRPr="005A69FC" w:rsidRDefault="0067586E" w:rsidP="005A69FC">
      <w:pPr>
        <w:pStyle w:val="Ttulo1"/>
        <w:keepNext w:val="0"/>
        <w:keepLines w:val="0"/>
        <w:spacing w:before="0" w:after="0" w:line="360" w:lineRule="auto"/>
        <w:ind w:right="-469" w:firstLine="720"/>
        <w:jc w:val="both"/>
        <w:rPr>
          <w:sz w:val="24"/>
          <w:szCs w:val="24"/>
        </w:rPr>
      </w:pPr>
      <w:r w:rsidRPr="005A69FC">
        <w:rPr>
          <w:sz w:val="24"/>
          <w:szCs w:val="24"/>
        </w:rPr>
        <w:t xml:space="preserve">La investigación fue de carácter cuantitativo y transversal. Según lo propuesto por Hernández, Fernández y Baptista (2014), el enfoque cuantitativo “usa la recolección de datos para probar hipótesis, con base en la medición numérica y el análisis estadístico, </w:t>
      </w:r>
      <w:r w:rsidRPr="005A69FC">
        <w:rPr>
          <w:sz w:val="24"/>
          <w:szCs w:val="24"/>
        </w:rPr>
        <w:lastRenderedPageBreak/>
        <w:t>para establecer patrones de comportamiento y probar teorías” (p.4). Asimismo, al ser una investigación de tipo transversal, se recolectaron datos de un periodo específico, pues: “</w:t>
      </w:r>
      <w:r w:rsidR="00B47A2C">
        <w:rPr>
          <w:sz w:val="24"/>
          <w:szCs w:val="24"/>
        </w:rPr>
        <w:t>s</w:t>
      </w:r>
      <w:r w:rsidRPr="005A69FC">
        <w:rPr>
          <w:sz w:val="24"/>
          <w:szCs w:val="24"/>
        </w:rPr>
        <w:t xml:space="preserve">u propósito es describir variables y analizar su incidencia e interrelación en un momento dado” (Hernández, Fernández y Baptista, 2014, p.154); esto, con el propósito de tener un panorama integrado sobre la situación de la investigación en los programas de posgrado, en el periodo 2018-2020. En esta línea, el estudio tuvo como fin un interés formativo, ya que se enfocó en identificar fortalezas y debilidades, y así proponer estrategias para mejorar las actividades de investigación y la investigación de los posgrados. </w:t>
      </w:r>
    </w:p>
    <w:p w14:paraId="74311420" w14:textId="77777777" w:rsidR="0067586E" w:rsidRPr="005A69FC" w:rsidRDefault="0067586E" w:rsidP="005A69FC">
      <w:pPr>
        <w:spacing w:line="360" w:lineRule="auto"/>
        <w:ind w:right="-469" w:firstLine="720"/>
        <w:jc w:val="both"/>
        <w:rPr>
          <w:sz w:val="24"/>
          <w:szCs w:val="24"/>
        </w:rPr>
      </w:pPr>
      <w:r w:rsidRPr="005A69FC">
        <w:rPr>
          <w:sz w:val="24"/>
          <w:szCs w:val="24"/>
        </w:rPr>
        <w:t xml:space="preserve">El artículo estableció como población de estudio a 1400 personas estudiantes matriculadas en al menos un programa de posgrado durante el período 2018-2020 y 547 docentes contratados para impartir al menos un curso en el periodo 2018-2020 en los posgrados del Sistema de Estudios de Posgrado de la UNA. La base de datos de las personas estudiantes, así como la de personas docentes, contenía nombre, número de identificación y correo electrónico, y fue otorgada por el Departamento de Registro de la UNA. </w:t>
      </w:r>
    </w:p>
    <w:p w14:paraId="19DE026B" w14:textId="2518D95B" w:rsidR="0067586E" w:rsidRPr="005A69FC" w:rsidRDefault="0067586E" w:rsidP="005A69FC">
      <w:pPr>
        <w:spacing w:line="360" w:lineRule="auto"/>
        <w:ind w:right="-469" w:firstLine="720"/>
        <w:jc w:val="both"/>
        <w:rPr>
          <w:sz w:val="24"/>
          <w:szCs w:val="24"/>
        </w:rPr>
      </w:pPr>
      <w:r w:rsidRPr="005A69FC">
        <w:rPr>
          <w:sz w:val="24"/>
          <w:szCs w:val="24"/>
        </w:rPr>
        <w:t xml:space="preserve">El cuestionario en línea aplicado a personas docentes contó con 218 variables y el cuestionario aplicado a personas estudiantes contó con 278 variables, ambos organizados en 5 secciones: Consentimiento informado, </w:t>
      </w:r>
      <w:r w:rsidR="000F3DFB">
        <w:rPr>
          <w:sz w:val="24"/>
          <w:szCs w:val="24"/>
        </w:rPr>
        <w:t>p</w:t>
      </w:r>
      <w:r w:rsidRPr="005A69FC">
        <w:rPr>
          <w:sz w:val="24"/>
          <w:szCs w:val="24"/>
        </w:rPr>
        <w:t xml:space="preserve">erfil de la persona docente, </w:t>
      </w:r>
      <w:r w:rsidR="000F3DFB">
        <w:rPr>
          <w:sz w:val="24"/>
          <w:szCs w:val="24"/>
        </w:rPr>
        <w:t>p</w:t>
      </w:r>
      <w:r w:rsidRPr="005A69FC">
        <w:rPr>
          <w:sz w:val="24"/>
          <w:szCs w:val="24"/>
        </w:rPr>
        <w:t xml:space="preserve">ercepción de la organización para la investigación del posgrado, </w:t>
      </w:r>
      <w:r w:rsidR="000F3DFB">
        <w:rPr>
          <w:sz w:val="24"/>
          <w:szCs w:val="24"/>
        </w:rPr>
        <w:t>p</w:t>
      </w:r>
      <w:r w:rsidRPr="005A69FC">
        <w:rPr>
          <w:sz w:val="24"/>
          <w:szCs w:val="24"/>
        </w:rPr>
        <w:t xml:space="preserve">roducción científica, tecnológica y artística, </w:t>
      </w:r>
      <w:r w:rsidR="000F3DFB">
        <w:rPr>
          <w:sz w:val="24"/>
          <w:szCs w:val="24"/>
        </w:rPr>
        <w:t>i</w:t>
      </w:r>
      <w:r w:rsidRPr="005A69FC">
        <w:rPr>
          <w:sz w:val="24"/>
          <w:szCs w:val="24"/>
        </w:rPr>
        <w:t xml:space="preserve">gualdad y equidad de género en la investigación y </w:t>
      </w:r>
      <w:r w:rsidR="000F3DFB">
        <w:rPr>
          <w:sz w:val="24"/>
          <w:szCs w:val="24"/>
        </w:rPr>
        <w:t>s</w:t>
      </w:r>
      <w:r w:rsidRPr="005A69FC">
        <w:rPr>
          <w:sz w:val="24"/>
          <w:szCs w:val="24"/>
        </w:rPr>
        <w:t xml:space="preserve">ugerencias de Mejora. </w:t>
      </w:r>
    </w:p>
    <w:p w14:paraId="750F80D5" w14:textId="20E77514" w:rsidR="0067586E" w:rsidRPr="005A69FC" w:rsidRDefault="0067586E" w:rsidP="005A69FC">
      <w:pPr>
        <w:spacing w:after="240" w:line="360" w:lineRule="auto"/>
        <w:ind w:right="-469" w:firstLine="720"/>
        <w:jc w:val="both"/>
        <w:rPr>
          <w:sz w:val="24"/>
          <w:szCs w:val="24"/>
        </w:rPr>
      </w:pPr>
      <w:r w:rsidRPr="005A69FC">
        <w:rPr>
          <w:sz w:val="24"/>
          <w:szCs w:val="24"/>
        </w:rPr>
        <w:t>A estas personas se les envió un correo electrónico, el cual contenía un cuestionario en línea programado en Limesurvey, del 17 de Agosto del 2021 al 17 de Diciembre del 2021. A fin de aumentar el porcentaje de respuesta, a partir del 28 de setiembre del 2021, se llam</w:t>
      </w:r>
      <w:r w:rsidR="00B47A2C">
        <w:rPr>
          <w:sz w:val="24"/>
          <w:szCs w:val="24"/>
        </w:rPr>
        <w:t>ó vía telefónica</w:t>
      </w:r>
      <w:r w:rsidRPr="005A69FC">
        <w:rPr>
          <w:sz w:val="24"/>
          <w:szCs w:val="24"/>
        </w:rPr>
        <w:t xml:space="preserve"> las personas estudiantes y docentes que a la fecha no habían aplicado el cuestionario, esto a fin de recordarles </w:t>
      </w:r>
      <w:r w:rsidR="007743D8">
        <w:rPr>
          <w:sz w:val="24"/>
          <w:szCs w:val="24"/>
        </w:rPr>
        <w:t xml:space="preserve">o aplicarles </w:t>
      </w:r>
      <w:r w:rsidRPr="005A69FC">
        <w:rPr>
          <w:sz w:val="24"/>
          <w:szCs w:val="24"/>
        </w:rPr>
        <w:t>el cuestionario</w:t>
      </w:r>
      <w:r w:rsidR="00975B9F">
        <w:rPr>
          <w:sz w:val="24"/>
          <w:szCs w:val="24"/>
        </w:rPr>
        <w:t>.</w:t>
      </w:r>
      <w:r w:rsidRPr="005A69FC">
        <w:rPr>
          <w:sz w:val="24"/>
          <w:szCs w:val="24"/>
        </w:rPr>
        <w:t xml:space="preserve"> Se obtuvieron 698 cuestionarios completos a nivel de estudiantes, lo cual representó un 49,8% del universo poblacional, y 194 cuestionarios completos a nivel de docentes, representado un 36% del universo poblacional. La distribución de los cuestionarios completos por Facultad o Centro se explica a continuación: </w:t>
      </w:r>
    </w:p>
    <w:p w14:paraId="6ECE73E5" w14:textId="493EF0D9" w:rsidR="0067586E" w:rsidRPr="005A69FC" w:rsidRDefault="0067586E" w:rsidP="005A69FC">
      <w:pPr>
        <w:pStyle w:val="Ttulo1"/>
        <w:spacing w:before="0" w:after="0" w:line="360" w:lineRule="auto"/>
        <w:ind w:right="-469"/>
        <w:rPr>
          <w:b/>
          <w:bCs/>
          <w:sz w:val="24"/>
          <w:szCs w:val="24"/>
        </w:rPr>
      </w:pPr>
      <w:r w:rsidRPr="005A69FC">
        <w:rPr>
          <w:b/>
          <w:bCs/>
          <w:sz w:val="24"/>
          <w:szCs w:val="24"/>
        </w:rPr>
        <w:lastRenderedPageBreak/>
        <w:t xml:space="preserve">Tabla </w:t>
      </w:r>
      <w:r w:rsidR="00975B9F">
        <w:rPr>
          <w:b/>
          <w:bCs/>
          <w:sz w:val="24"/>
          <w:szCs w:val="24"/>
        </w:rPr>
        <w:t>1</w:t>
      </w:r>
    </w:p>
    <w:p w14:paraId="01411699" w14:textId="77777777" w:rsidR="0067586E" w:rsidRPr="005A69FC" w:rsidRDefault="0067586E" w:rsidP="005A69FC">
      <w:pPr>
        <w:pStyle w:val="Ttulo1"/>
        <w:spacing w:before="0" w:after="0" w:line="360" w:lineRule="auto"/>
        <w:ind w:right="-185"/>
        <w:rPr>
          <w:i/>
          <w:iCs/>
          <w:sz w:val="24"/>
          <w:szCs w:val="24"/>
        </w:rPr>
      </w:pPr>
      <w:r w:rsidRPr="005A69FC">
        <w:rPr>
          <w:i/>
          <w:iCs/>
          <w:sz w:val="24"/>
          <w:szCs w:val="24"/>
        </w:rPr>
        <w:t>Distribución del número de cuestionarios completos por personas estudiantes y docentes según Facultad o Centro.</w:t>
      </w:r>
    </w:p>
    <w:tbl>
      <w:tblPr>
        <w:tblStyle w:val="Tablanormal2"/>
        <w:tblW w:w="8926" w:type="dxa"/>
        <w:tblBorders>
          <w:top w:val="single" w:sz="4" w:space="0" w:color="auto"/>
          <w:bottom w:val="single" w:sz="4" w:space="0" w:color="auto"/>
          <w:insideH w:val="single" w:sz="4" w:space="0" w:color="7F7F7F" w:themeColor="text1" w:themeTint="80"/>
        </w:tblBorders>
        <w:tblLayout w:type="fixed"/>
        <w:tblLook w:val="0620" w:firstRow="1" w:lastRow="0" w:firstColumn="0" w:lastColumn="0" w:noHBand="1" w:noVBand="1"/>
      </w:tblPr>
      <w:tblGrid>
        <w:gridCol w:w="2977"/>
        <w:gridCol w:w="1843"/>
        <w:gridCol w:w="1417"/>
        <w:gridCol w:w="1418"/>
        <w:gridCol w:w="1271"/>
      </w:tblGrid>
      <w:tr w:rsidR="0067586E" w:rsidRPr="005A69FC" w14:paraId="2CDFF8D4" w14:textId="77777777" w:rsidTr="00975B9F">
        <w:trPr>
          <w:cnfStyle w:val="100000000000" w:firstRow="1" w:lastRow="0" w:firstColumn="0" w:lastColumn="0" w:oddVBand="0" w:evenVBand="0" w:oddHBand="0" w:evenHBand="0" w:firstRowFirstColumn="0" w:firstRowLastColumn="0" w:lastRowFirstColumn="0" w:lastRowLastColumn="0"/>
          <w:trHeight w:val="720"/>
        </w:trPr>
        <w:tc>
          <w:tcPr>
            <w:tcW w:w="2977" w:type="dxa"/>
            <w:tcBorders>
              <w:top w:val="single" w:sz="12" w:space="0" w:color="auto"/>
              <w:bottom w:val="single" w:sz="12" w:space="0" w:color="auto"/>
            </w:tcBorders>
          </w:tcPr>
          <w:p w14:paraId="390CAF8B" w14:textId="77777777" w:rsidR="0067586E" w:rsidRPr="005A69FC" w:rsidRDefault="0067586E" w:rsidP="005A69FC">
            <w:pPr>
              <w:spacing w:line="360" w:lineRule="auto"/>
              <w:ind w:left="57" w:right="57"/>
              <w:jc w:val="center"/>
              <w:rPr>
                <w:rFonts w:eastAsia="Calibri"/>
                <w:b w:val="0"/>
                <w:color w:val="000000"/>
                <w:sz w:val="24"/>
                <w:szCs w:val="24"/>
              </w:rPr>
            </w:pPr>
          </w:p>
          <w:p w14:paraId="36B737AC" w14:textId="77777777" w:rsidR="0067586E" w:rsidRPr="005A69FC" w:rsidRDefault="0067586E" w:rsidP="005A69FC">
            <w:pPr>
              <w:spacing w:line="360" w:lineRule="auto"/>
              <w:ind w:left="57" w:right="57"/>
              <w:jc w:val="center"/>
              <w:rPr>
                <w:rFonts w:eastAsia="Calibri"/>
                <w:b w:val="0"/>
                <w:color w:val="000000"/>
                <w:sz w:val="24"/>
                <w:szCs w:val="24"/>
              </w:rPr>
            </w:pPr>
            <w:r w:rsidRPr="005A69FC">
              <w:rPr>
                <w:rFonts w:eastAsia="Calibri"/>
                <w:color w:val="000000"/>
                <w:sz w:val="24"/>
                <w:szCs w:val="24"/>
              </w:rPr>
              <w:t>Facultad o Centro</w:t>
            </w:r>
          </w:p>
        </w:tc>
        <w:tc>
          <w:tcPr>
            <w:tcW w:w="1843" w:type="dxa"/>
            <w:tcBorders>
              <w:top w:val="single" w:sz="12" w:space="0" w:color="auto"/>
              <w:bottom w:val="single" w:sz="12" w:space="0" w:color="auto"/>
            </w:tcBorders>
          </w:tcPr>
          <w:p w14:paraId="2DDF8E10" w14:textId="77777777" w:rsidR="0067586E" w:rsidRPr="005A69FC" w:rsidRDefault="0067586E" w:rsidP="005A69FC">
            <w:pPr>
              <w:spacing w:line="360" w:lineRule="auto"/>
              <w:ind w:left="57" w:right="57"/>
              <w:jc w:val="center"/>
              <w:rPr>
                <w:rFonts w:eastAsia="Calibri"/>
                <w:b w:val="0"/>
                <w:bCs w:val="0"/>
                <w:color w:val="000000"/>
                <w:sz w:val="24"/>
                <w:szCs w:val="24"/>
              </w:rPr>
            </w:pPr>
          </w:p>
          <w:p w14:paraId="7459C7B6" w14:textId="77777777" w:rsidR="0067586E" w:rsidRPr="005A69FC" w:rsidRDefault="0067586E" w:rsidP="005A69FC">
            <w:pPr>
              <w:spacing w:line="360" w:lineRule="auto"/>
              <w:ind w:left="57" w:right="57"/>
              <w:jc w:val="center"/>
              <w:rPr>
                <w:rFonts w:eastAsia="Calibri"/>
                <w:b w:val="0"/>
                <w:color w:val="000000"/>
                <w:sz w:val="24"/>
                <w:szCs w:val="24"/>
              </w:rPr>
            </w:pPr>
            <w:r w:rsidRPr="005A69FC">
              <w:rPr>
                <w:rFonts w:eastAsia="Calibri"/>
                <w:color w:val="000000"/>
                <w:sz w:val="24"/>
                <w:szCs w:val="24"/>
              </w:rPr>
              <w:t>Estudiantes</w:t>
            </w:r>
          </w:p>
        </w:tc>
        <w:tc>
          <w:tcPr>
            <w:tcW w:w="1417" w:type="dxa"/>
            <w:tcBorders>
              <w:top w:val="single" w:sz="12" w:space="0" w:color="auto"/>
              <w:bottom w:val="single" w:sz="12" w:space="0" w:color="auto"/>
            </w:tcBorders>
          </w:tcPr>
          <w:p w14:paraId="334F9165" w14:textId="77777777" w:rsidR="0067586E" w:rsidRPr="005A69FC" w:rsidRDefault="0067586E" w:rsidP="005A69FC">
            <w:pPr>
              <w:spacing w:line="360" w:lineRule="auto"/>
              <w:ind w:left="57" w:right="57"/>
              <w:jc w:val="center"/>
              <w:rPr>
                <w:rFonts w:eastAsia="Calibri"/>
                <w:b w:val="0"/>
                <w:color w:val="000000"/>
                <w:sz w:val="24"/>
                <w:szCs w:val="24"/>
              </w:rPr>
            </w:pPr>
            <w:r w:rsidRPr="005A69FC">
              <w:rPr>
                <w:rFonts w:eastAsia="Calibri"/>
                <w:color w:val="000000"/>
                <w:sz w:val="24"/>
                <w:szCs w:val="24"/>
              </w:rPr>
              <w:t>Peso</w:t>
            </w:r>
          </w:p>
          <w:p w14:paraId="0E89A856" w14:textId="77777777" w:rsidR="0067586E" w:rsidRPr="005A69FC" w:rsidRDefault="0067586E" w:rsidP="005A69FC">
            <w:pPr>
              <w:spacing w:line="360" w:lineRule="auto"/>
              <w:ind w:left="57" w:right="57"/>
              <w:jc w:val="center"/>
              <w:rPr>
                <w:rFonts w:eastAsia="Calibri"/>
                <w:b w:val="0"/>
                <w:color w:val="000000"/>
                <w:sz w:val="24"/>
                <w:szCs w:val="24"/>
              </w:rPr>
            </w:pPr>
            <w:r w:rsidRPr="005A69FC">
              <w:rPr>
                <w:rFonts w:eastAsia="Calibri"/>
                <w:color w:val="000000"/>
                <w:sz w:val="24"/>
                <w:szCs w:val="24"/>
              </w:rPr>
              <w:t>relativo</w:t>
            </w:r>
          </w:p>
        </w:tc>
        <w:tc>
          <w:tcPr>
            <w:tcW w:w="1418" w:type="dxa"/>
            <w:tcBorders>
              <w:top w:val="single" w:sz="12" w:space="0" w:color="auto"/>
              <w:bottom w:val="single" w:sz="12" w:space="0" w:color="auto"/>
            </w:tcBorders>
          </w:tcPr>
          <w:p w14:paraId="520B9A26" w14:textId="77777777" w:rsidR="0067586E" w:rsidRPr="005A69FC" w:rsidRDefault="0067586E" w:rsidP="005A69FC">
            <w:pPr>
              <w:spacing w:line="360" w:lineRule="auto"/>
              <w:ind w:left="57" w:right="57"/>
              <w:jc w:val="center"/>
              <w:rPr>
                <w:rFonts w:eastAsia="Calibri"/>
                <w:b w:val="0"/>
                <w:bCs w:val="0"/>
                <w:color w:val="000000"/>
                <w:sz w:val="24"/>
                <w:szCs w:val="24"/>
              </w:rPr>
            </w:pPr>
          </w:p>
          <w:p w14:paraId="22257268" w14:textId="77777777" w:rsidR="0067586E" w:rsidRPr="005A69FC" w:rsidRDefault="0067586E" w:rsidP="005A69FC">
            <w:pPr>
              <w:spacing w:line="360" w:lineRule="auto"/>
              <w:ind w:left="57" w:right="57"/>
              <w:jc w:val="center"/>
              <w:rPr>
                <w:rFonts w:eastAsia="Calibri"/>
                <w:b w:val="0"/>
                <w:color w:val="000000"/>
                <w:sz w:val="24"/>
                <w:szCs w:val="24"/>
              </w:rPr>
            </w:pPr>
            <w:r w:rsidRPr="005A69FC">
              <w:rPr>
                <w:rFonts w:eastAsia="Calibri"/>
                <w:color w:val="000000"/>
                <w:sz w:val="24"/>
                <w:szCs w:val="24"/>
              </w:rPr>
              <w:t>Docentes</w:t>
            </w:r>
          </w:p>
        </w:tc>
        <w:tc>
          <w:tcPr>
            <w:tcW w:w="1271" w:type="dxa"/>
            <w:tcBorders>
              <w:top w:val="single" w:sz="12" w:space="0" w:color="auto"/>
              <w:bottom w:val="single" w:sz="12" w:space="0" w:color="auto"/>
            </w:tcBorders>
          </w:tcPr>
          <w:p w14:paraId="11A2C804" w14:textId="77777777" w:rsidR="0067586E" w:rsidRPr="005A69FC" w:rsidRDefault="0067586E" w:rsidP="005A69FC">
            <w:pPr>
              <w:spacing w:line="360" w:lineRule="auto"/>
              <w:ind w:left="57" w:right="57"/>
              <w:jc w:val="center"/>
              <w:rPr>
                <w:rFonts w:eastAsia="Calibri"/>
                <w:b w:val="0"/>
                <w:color w:val="000000"/>
                <w:sz w:val="24"/>
                <w:szCs w:val="24"/>
              </w:rPr>
            </w:pPr>
            <w:r w:rsidRPr="005A69FC">
              <w:rPr>
                <w:rFonts w:eastAsia="Calibri"/>
                <w:color w:val="000000"/>
                <w:sz w:val="24"/>
                <w:szCs w:val="24"/>
              </w:rPr>
              <w:t>Peso relativo</w:t>
            </w:r>
          </w:p>
        </w:tc>
      </w:tr>
      <w:tr w:rsidR="0067586E" w:rsidRPr="005A69FC" w14:paraId="6C905B84" w14:textId="77777777" w:rsidTr="00975B9F">
        <w:trPr>
          <w:trHeight w:val="300"/>
        </w:trPr>
        <w:tc>
          <w:tcPr>
            <w:tcW w:w="2977" w:type="dxa"/>
            <w:tcBorders>
              <w:top w:val="single" w:sz="12" w:space="0" w:color="auto"/>
            </w:tcBorders>
          </w:tcPr>
          <w:p w14:paraId="27599969" w14:textId="77777777" w:rsidR="0067586E" w:rsidRPr="005A69FC" w:rsidRDefault="0067586E" w:rsidP="005A69FC">
            <w:pPr>
              <w:spacing w:line="360" w:lineRule="auto"/>
              <w:ind w:left="57" w:right="57"/>
              <w:rPr>
                <w:rFonts w:eastAsia="Calibri"/>
                <w:color w:val="000000"/>
                <w:sz w:val="24"/>
                <w:szCs w:val="24"/>
              </w:rPr>
            </w:pPr>
            <w:r w:rsidRPr="005A69FC">
              <w:rPr>
                <w:rFonts w:eastAsia="Calibri"/>
                <w:color w:val="000000"/>
                <w:sz w:val="24"/>
                <w:szCs w:val="24"/>
              </w:rPr>
              <w:t xml:space="preserve">Facultad de Ciencias Sociales </w:t>
            </w:r>
          </w:p>
        </w:tc>
        <w:tc>
          <w:tcPr>
            <w:tcW w:w="1843" w:type="dxa"/>
            <w:tcBorders>
              <w:top w:val="single" w:sz="12" w:space="0" w:color="auto"/>
            </w:tcBorders>
          </w:tcPr>
          <w:p w14:paraId="335F140E"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173</w:t>
            </w:r>
          </w:p>
        </w:tc>
        <w:tc>
          <w:tcPr>
            <w:tcW w:w="1417" w:type="dxa"/>
            <w:tcBorders>
              <w:top w:val="single" w:sz="12" w:space="0" w:color="auto"/>
            </w:tcBorders>
          </w:tcPr>
          <w:p w14:paraId="61913ECA"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24,79%</w:t>
            </w:r>
          </w:p>
        </w:tc>
        <w:tc>
          <w:tcPr>
            <w:tcW w:w="1418" w:type="dxa"/>
            <w:tcBorders>
              <w:top w:val="single" w:sz="12" w:space="0" w:color="auto"/>
            </w:tcBorders>
          </w:tcPr>
          <w:p w14:paraId="1C22C631"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54</w:t>
            </w:r>
          </w:p>
        </w:tc>
        <w:tc>
          <w:tcPr>
            <w:tcW w:w="1271" w:type="dxa"/>
            <w:tcBorders>
              <w:top w:val="single" w:sz="12" w:space="0" w:color="auto"/>
            </w:tcBorders>
          </w:tcPr>
          <w:p w14:paraId="7D1A1479"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27,84%</w:t>
            </w:r>
          </w:p>
        </w:tc>
      </w:tr>
      <w:tr w:rsidR="0067586E" w:rsidRPr="005A69FC" w14:paraId="650C26CB" w14:textId="77777777" w:rsidTr="00975B9F">
        <w:trPr>
          <w:trHeight w:val="300"/>
        </w:trPr>
        <w:tc>
          <w:tcPr>
            <w:tcW w:w="2977" w:type="dxa"/>
          </w:tcPr>
          <w:p w14:paraId="7913D701" w14:textId="77777777" w:rsidR="0067586E" w:rsidRPr="005A69FC" w:rsidRDefault="0067586E" w:rsidP="005A69FC">
            <w:pPr>
              <w:spacing w:line="360" w:lineRule="auto"/>
              <w:ind w:left="57" w:right="57"/>
              <w:rPr>
                <w:rFonts w:eastAsia="Calibri"/>
                <w:color w:val="000000"/>
                <w:sz w:val="24"/>
                <w:szCs w:val="24"/>
              </w:rPr>
            </w:pPr>
            <w:r w:rsidRPr="005A69FC">
              <w:rPr>
                <w:rFonts w:eastAsia="Calibri"/>
                <w:color w:val="000000"/>
                <w:sz w:val="24"/>
                <w:szCs w:val="24"/>
              </w:rPr>
              <w:t>Facultad de Ciencias de la Tierra y el Mar</w:t>
            </w:r>
          </w:p>
        </w:tc>
        <w:tc>
          <w:tcPr>
            <w:tcW w:w="1843" w:type="dxa"/>
          </w:tcPr>
          <w:p w14:paraId="092C2B8A"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135</w:t>
            </w:r>
          </w:p>
        </w:tc>
        <w:tc>
          <w:tcPr>
            <w:tcW w:w="1417" w:type="dxa"/>
          </w:tcPr>
          <w:p w14:paraId="7E8F0F71"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19,34%</w:t>
            </w:r>
          </w:p>
        </w:tc>
        <w:tc>
          <w:tcPr>
            <w:tcW w:w="1418" w:type="dxa"/>
          </w:tcPr>
          <w:p w14:paraId="515058BD"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35</w:t>
            </w:r>
          </w:p>
        </w:tc>
        <w:tc>
          <w:tcPr>
            <w:tcW w:w="1271" w:type="dxa"/>
          </w:tcPr>
          <w:p w14:paraId="126919B6"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18,04%</w:t>
            </w:r>
          </w:p>
        </w:tc>
      </w:tr>
      <w:tr w:rsidR="0067586E" w:rsidRPr="005A69FC" w14:paraId="560266FA" w14:textId="77777777" w:rsidTr="00975B9F">
        <w:trPr>
          <w:trHeight w:val="300"/>
        </w:trPr>
        <w:tc>
          <w:tcPr>
            <w:tcW w:w="2977" w:type="dxa"/>
          </w:tcPr>
          <w:p w14:paraId="1E39251F" w14:textId="77777777" w:rsidR="0067586E" w:rsidRPr="005A69FC" w:rsidRDefault="0067586E" w:rsidP="005A69FC">
            <w:pPr>
              <w:spacing w:line="360" w:lineRule="auto"/>
              <w:ind w:left="57" w:right="57"/>
              <w:rPr>
                <w:rFonts w:eastAsia="Calibri"/>
                <w:color w:val="000000"/>
                <w:sz w:val="24"/>
                <w:szCs w:val="24"/>
              </w:rPr>
            </w:pPr>
            <w:r w:rsidRPr="005A69FC">
              <w:rPr>
                <w:rFonts w:eastAsia="Calibri"/>
                <w:color w:val="000000"/>
                <w:sz w:val="24"/>
                <w:szCs w:val="24"/>
              </w:rPr>
              <w:t>Centro de Investigación y Docencia en Educación (CIDE)</w:t>
            </w:r>
          </w:p>
        </w:tc>
        <w:tc>
          <w:tcPr>
            <w:tcW w:w="1843" w:type="dxa"/>
          </w:tcPr>
          <w:p w14:paraId="1151D4E8"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130</w:t>
            </w:r>
          </w:p>
        </w:tc>
        <w:tc>
          <w:tcPr>
            <w:tcW w:w="1417" w:type="dxa"/>
          </w:tcPr>
          <w:p w14:paraId="0B617611"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18,62%</w:t>
            </w:r>
          </w:p>
        </w:tc>
        <w:tc>
          <w:tcPr>
            <w:tcW w:w="1418" w:type="dxa"/>
          </w:tcPr>
          <w:p w14:paraId="34FB1CFA"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25</w:t>
            </w:r>
          </w:p>
        </w:tc>
        <w:tc>
          <w:tcPr>
            <w:tcW w:w="1271" w:type="dxa"/>
          </w:tcPr>
          <w:p w14:paraId="20938282"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12,89%</w:t>
            </w:r>
          </w:p>
        </w:tc>
      </w:tr>
      <w:tr w:rsidR="0067586E" w:rsidRPr="005A69FC" w14:paraId="4DC83E45" w14:textId="77777777" w:rsidTr="00975B9F">
        <w:trPr>
          <w:trHeight w:val="300"/>
        </w:trPr>
        <w:tc>
          <w:tcPr>
            <w:tcW w:w="2977" w:type="dxa"/>
          </w:tcPr>
          <w:p w14:paraId="3535760A" w14:textId="77777777" w:rsidR="0067586E" w:rsidRPr="005A69FC" w:rsidRDefault="0067586E" w:rsidP="005A69FC">
            <w:pPr>
              <w:spacing w:line="360" w:lineRule="auto"/>
              <w:ind w:left="57" w:right="57"/>
              <w:rPr>
                <w:rFonts w:eastAsia="Calibri"/>
                <w:color w:val="000000"/>
                <w:sz w:val="24"/>
                <w:szCs w:val="24"/>
              </w:rPr>
            </w:pPr>
            <w:r w:rsidRPr="005A69FC">
              <w:rPr>
                <w:rFonts w:eastAsia="Calibri"/>
                <w:color w:val="000000"/>
                <w:sz w:val="24"/>
                <w:szCs w:val="24"/>
              </w:rPr>
              <w:t xml:space="preserve">Facultad de Ciencias Exactas y Naturales </w:t>
            </w:r>
          </w:p>
        </w:tc>
        <w:tc>
          <w:tcPr>
            <w:tcW w:w="1843" w:type="dxa"/>
          </w:tcPr>
          <w:p w14:paraId="5EFE22B7"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111</w:t>
            </w:r>
          </w:p>
        </w:tc>
        <w:tc>
          <w:tcPr>
            <w:tcW w:w="1417" w:type="dxa"/>
          </w:tcPr>
          <w:p w14:paraId="5686B273"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15,90%</w:t>
            </w:r>
          </w:p>
        </w:tc>
        <w:tc>
          <w:tcPr>
            <w:tcW w:w="1418" w:type="dxa"/>
          </w:tcPr>
          <w:p w14:paraId="0878DC2B"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28</w:t>
            </w:r>
          </w:p>
        </w:tc>
        <w:tc>
          <w:tcPr>
            <w:tcW w:w="1271" w:type="dxa"/>
          </w:tcPr>
          <w:p w14:paraId="1FA310CD"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14,43%</w:t>
            </w:r>
          </w:p>
        </w:tc>
      </w:tr>
      <w:tr w:rsidR="0067586E" w:rsidRPr="005A69FC" w14:paraId="25DE5782" w14:textId="77777777" w:rsidTr="00975B9F">
        <w:trPr>
          <w:trHeight w:val="300"/>
        </w:trPr>
        <w:tc>
          <w:tcPr>
            <w:tcW w:w="2977" w:type="dxa"/>
          </w:tcPr>
          <w:p w14:paraId="1609C6F1" w14:textId="77777777" w:rsidR="0067586E" w:rsidRPr="005A69FC" w:rsidRDefault="0067586E" w:rsidP="005A69FC">
            <w:pPr>
              <w:spacing w:line="360" w:lineRule="auto"/>
              <w:ind w:left="57" w:right="57"/>
              <w:rPr>
                <w:rFonts w:eastAsia="Calibri"/>
                <w:color w:val="000000"/>
                <w:sz w:val="24"/>
                <w:szCs w:val="24"/>
              </w:rPr>
            </w:pPr>
            <w:r w:rsidRPr="005A69FC">
              <w:rPr>
                <w:rFonts w:eastAsia="Calibri"/>
                <w:color w:val="000000"/>
                <w:sz w:val="24"/>
                <w:szCs w:val="24"/>
              </w:rPr>
              <w:t xml:space="preserve">Facultad de Filosofía y Letras </w:t>
            </w:r>
          </w:p>
        </w:tc>
        <w:tc>
          <w:tcPr>
            <w:tcW w:w="1843" w:type="dxa"/>
          </w:tcPr>
          <w:p w14:paraId="1021D848"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97</w:t>
            </w:r>
          </w:p>
        </w:tc>
        <w:tc>
          <w:tcPr>
            <w:tcW w:w="1417" w:type="dxa"/>
          </w:tcPr>
          <w:p w14:paraId="7D72F5A1"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13,90%</w:t>
            </w:r>
          </w:p>
        </w:tc>
        <w:tc>
          <w:tcPr>
            <w:tcW w:w="1418" w:type="dxa"/>
          </w:tcPr>
          <w:p w14:paraId="3E461986"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31</w:t>
            </w:r>
          </w:p>
        </w:tc>
        <w:tc>
          <w:tcPr>
            <w:tcW w:w="1271" w:type="dxa"/>
          </w:tcPr>
          <w:p w14:paraId="224E0339"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15,98%</w:t>
            </w:r>
          </w:p>
        </w:tc>
      </w:tr>
      <w:tr w:rsidR="0067586E" w:rsidRPr="005A69FC" w14:paraId="20ADCEB3" w14:textId="77777777" w:rsidTr="00975B9F">
        <w:trPr>
          <w:trHeight w:val="300"/>
        </w:trPr>
        <w:tc>
          <w:tcPr>
            <w:tcW w:w="2977" w:type="dxa"/>
          </w:tcPr>
          <w:p w14:paraId="5DCFD9BC" w14:textId="77777777" w:rsidR="0067586E" w:rsidRPr="005A69FC" w:rsidRDefault="0067586E" w:rsidP="005A69FC">
            <w:pPr>
              <w:spacing w:line="360" w:lineRule="auto"/>
              <w:ind w:left="57" w:right="57"/>
              <w:rPr>
                <w:rFonts w:eastAsia="Calibri"/>
                <w:color w:val="000000"/>
                <w:sz w:val="24"/>
                <w:szCs w:val="24"/>
              </w:rPr>
            </w:pPr>
            <w:r w:rsidRPr="005A69FC">
              <w:rPr>
                <w:rFonts w:eastAsia="Calibri"/>
                <w:color w:val="000000"/>
                <w:sz w:val="24"/>
                <w:szCs w:val="24"/>
              </w:rPr>
              <w:t xml:space="preserve">Facultad de Ciencias de la Salud </w:t>
            </w:r>
          </w:p>
        </w:tc>
        <w:tc>
          <w:tcPr>
            <w:tcW w:w="1843" w:type="dxa"/>
          </w:tcPr>
          <w:p w14:paraId="09E0F464"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26</w:t>
            </w:r>
          </w:p>
        </w:tc>
        <w:tc>
          <w:tcPr>
            <w:tcW w:w="1417" w:type="dxa"/>
          </w:tcPr>
          <w:p w14:paraId="160C53CF"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3,72%</w:t>
            </w:r>
          </w:p>
        </w:tc>
        <w:tc>
          <w:tcPr>
            <w:tcW w:w="1418" w:type="dxa"/>
          </w:tcPr>
          <w:p w14:paraId="71F7D781"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14</w:t>
            </w:r>
          </w:p>
        </w:tc>
        <w:tc>
          <w:tcPr>
            <w:tcW w:w="1271" w:type="dxa"/>
          </w:tcPr>
          <w:p w14:paraId="4C136F9E"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7,22%</w:t>
            </w:r>
          </w:p>
        </w:tc>
      </w:tr>
      <w:tr w:rsidR="0067586E" w:rsidRPr="005A69FC" w14:paraId="1154506B" w14:textId="77777777" w:rsidTr="00975B9F">
        <w:trPr>
          <w:trHeight w:val="300"/>
        </w:trPr>
        <w:tc>
          <w:tcPr>
            <w:tcW w:w="2977" w:type="dxa"/>
          </w:tcPr>
          <w:p w14:paraId="46DF7BC0" w14:textId="77777777" w:rsidR="0067586E" w:rsidRPr="005A69FC" w:rsidRDefault="0067586E" w:rsidP="005A69FC">
            <w:pPr>
              <w:spacing w:line="360" w:lineRule="auto"/>
              <w:ind w:left="57" w:right="57"/>
              <w:rPr>
                <w:rFonts w:eastAsia="Calibri"/>
                <w:color w:val="000000"/>
                <w:sz w:val="24"/>
                <w:szCs w:val="24"/>
              </w:rPr>
            </w:pPr>
            <w:r w:rsidRPr="005A69FC">
              <w:rPr>
                <w:rFonts w:eastAsia="Calibri"/>
                <w:color w:val="000000"/>
                <w:sz w:val="24"/>
                <w:szCs w:val="24"/>
              </w:rPr>
              <w:t>Centro de Investigación, docencia y Extensión Artística (CIDEA)</w:t>
            </w:r>
          </w:p>
        </w:tc>
        <w:tc>
          <w:tcPr>
            <w:tcW w:w="1843" w:type="dxa"/>
          </w:tcPr>
          <w:p w14:paraId="069B3C9C"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18</w:t>
            </w:r>
          </w:p>
        </w:tc>
        <w:tc>
          <w:tcPr>
            <w:tcW w:w="1417" w:type="dxa"/>
          </w:tcPr>
          <w:p w14:paraId="0C70E792"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2,58%</w:t>
            </w:r>
          </w:p>
        </w:tc>
        <w:tc>
          <w:tcPr>
            <w:tcW w:w="1418" w:type="dxa"/>
          </w:tcPr>
          <w:p w14:paraId="627076AC"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4</w:t>
            </w:r>
          </w:p>
        </w:tc>
        <w:tc>
          <w:tcPr>
            <w:tcW w:w="1271" w:type="dxa"/>
          </w:tcPr>
          <w:p w14:paraId="0F858BE4"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2,06%</w:t>
            </w:r>
          </w:p>
        </w:tc>
      </w:tr>
      <w:tr w:rsidR="0067586E" w:rsidRPr="005A69FC" w14:paraId="58774A2A" w14:textId="77777777" w:rsidTr="00975B9F">
        <w:trPr>
          <w:trHeight w:val="300"/>
        </w:trPr>
        <w:tc>
          <w:tcPr>
            <w:tcW w:w="2977" w:type="dxa"/>
          </w:tcPr>
          <w:p w14:paraId="6A9DE140" w14:textId="77777777" w:rsidR="0067586E" w:rsidRPr="005A69FC" w:rsidRDefault="0067586E" w:rsidP="005A69FC">
            <w:pPr>
              <w:spacing w:line="360" w:lineRule="auto"/>
              <w:ind w:left="57" w:right="57"/>
              <w:rPr>
                <w:rFonts w:eastAsia="Calibri"/>
                <w:color w:val="000000"/>
                <w:sz w:val="24"/>
                <w:szCs w:val="24"/>
              </w:rPr>
            </w:pPr>
            <w:r w:rsidRPr="005A69FC">
              <w:rPr>
                <w:rFonts w:eastAsia="Calibri"/>
                <w:color w:val="000000"/>
                <w:sz w:val="24"/>
                <w:szCs w:val="24"/>
              </w:rPr>
              <w:t>Centro de Estudios Generales (CEG)</w:t>
            </w:r>
          </w:p>
        </w:tc>
        <w:tc>
          <w:tcPr>
            <w:tcW w:w="1843" w:type="dxa"/>
          </w:tcPr>
          <w:p w14:paraId="45D73FEC"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6</w:t>
            </w:r>
          </w:p>
        </w:tc>
        <w:tc>
          <w:tcPr>
            <w:tcW w:w="1417" w:type="dxa"/>
          </w:tcPr>
          <w:p w14:paraId="6DBC1B3F"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0,86%</w:t>
            </w:r>
          </w:p>
        </w:tc>
        <w:tc>
          <w:tcPr>
            <w:tcW w:w="1418" w:type="dxa"/>
          </w:tcPr>
          <w:p w14:paraId="646E29E9"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w:t>
            </w:r>
          </w:p>
        </w:tc>
        <w:tc>
          <w:tcPr>
            <w:tcW w:w="1271" w:type="dxa"/>
          </w:tcPr>
          <w:p w14:paraId="714AAA61"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0,52%</w:t>
            </w:r>
          </w:p>
        </w:tc>
      </w:tr>
      <w:tr w:rsidR="0067586E" w:rsidRPr="005A69FC" w14:paraId="657E99DF" w14:textId="77777777" w:rsidTr="00975B9F">
        <w:trPr>
          <w:trHeight w:val="300"/>
        </w:trPr>
        <w:tc>
          <w:tcPr>
            <w:tcW w:w="2977" w:type="dxa"/>
          </w:tcPr>
          <w:p w14:paraId="73652211" w14:textId="6BF3410F" w:rsidR="0067586E" w:rsidRPr="005A69FC" w:rsidRDefault="00B47A2C" w:rsidP="005A69FC">
            <w:pPr>
              <w:spacing w:line="360" w:lineRule="auto"/>
              <w:ind w:left="57" w:right="57"/>
              <w:rPr>
                <w:rFonts w:eastAsia="Calibri"/>
                <w:color w:val="000000"/>
                <w:sz w:val="24"/>
                <w:szCs w:val="24"/>
              </w:rPr>
            </w:pPr>
            <w:r>
              <w:rPr>
                <w:rFonts w:eastAsia="Calibri"/>
                <w:color w:val="000000"/>
                <w:sz w:val="24"/>
                <w:szCs w:val="24"/>
              </w:rPr>
              <w:t>Posgrado interuniversitario</w:t>
            </w:r>
            <w:r w:rsidR="0067586E" w:rsidRPr="005A69FC">
              <w:rPr>
                <w:rFonts w:eastAsia="Calibri"/>
                <w:color w:val="000000"/>
                <w:sz w:val="24"/>
                <w:szCs w:val="24"/>
              </w:rPr>
              <w:t xml:space="preserve"> </w:t>
            </w:r>
          </w:p>
        </w:tc>
        <w:tc>
          <w:tcPr>
            <w:tcW w:w="1843" w:type="dxa"/>
          </w:tcPr>
          <w:p w14:paraId="09D8ED33"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2</w:t>
            </w:r>
          </w:p>
        </w:tc>
        <w:tc>
          <w:tcPr>
            <w:tcW w:w="1417" w:type="dxa"/>
          </w:tcPr>
          <w:p w14:paraId="62107D4A"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0,29%</w:t>
            </w:r>
          </w:p>
        </w:tc>
        <w:tc>
          <w:tcPr>
            <w:tcW w:w="1418" w:type="dxa"/>
          </w:tcPr>
          <w:p w14:paraId="2DA36FD4"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2</w:t>
            </w:r>
          </w:p>
        </w:tc>
        <w:tc>
          <w:tcPr>
            <w:tcW w:w="1271" w:type="dxa"/>
          </w:tcPr>
          <w:p w14:paraId="7205D9BA"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1,03%</w:t>
            </w:r>
          </w:p>
        </w:tc>
      </w:tr>
      <w:tr w:rsidR="0067586E" w:rsidRPr="005A69FC" w14:paraId="20D81822" w14:textId="77777777" w:rsidTr="00975B9F">
        <w:trPr>
          <w:trHeight w:val="300"/>
        </w:trPr>
        <w:tc>
          <w:tcPr>
            <w:tcW w:w="2977" w:type="dxa"/>
          </w:tcPr>
          <w:p w14:paraId="44E1F008" w14:textId="77777777" w:rsidR="0067586E" w:rsidRPr="005A69FC" w:rsidRDefault="0067586E" w:rsidP="005A69FC">
            <w:pPr>
              <w:spacing w:line="360" w:lineRule="auto"/>
              <w:ind w:left="57" w:right="57"/>
              <w:rPr>
                <w:rFonts w:eastAsia="Calibri"/>
                <w:color w:val="000000"/>
                <w:sz w:val="24"/>
                <w:szCs w:val="24"/>
              </w:rPr>
            </w:pPr>
            <w:r w:rsidRPr="005A69FC">
              <w:rPr>
                <w:rFonts w:eastAsia="Calibri"/>
                <w:color w:val="000000"/>
                <w:sz w:val="24"/>
                <w:szCs w:val="24"/>
              </w:rPr>
              <w:t xml:space="preserve">Total </w:t>
            </w:r>
          </w:p>
        </w:tc>
        <w:tc>
          <w:tcPr>
            <w:tcW w:w="1843" w:type="dxa"/>
          </w:tcPr>
          <w:p w14:paraId="2AC22B97"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698</w:t>
            </w:r>
          </w:p>
        </w:tc>
        <w:tc>
          <w:tcPr>
            <w:tcW w:w="1417" w:type="dxa"/>
          </w:tcPr>
          <w:p w14:paraId="760EFAAC" w14:textId="77777777" w:rsidR="0067586E" w:rsidRPr="005A69FC" w:rsidRDefault="0067586E" w:rsidP="005A69FC">
            <w:pPr>
              <w:spacing w:line="360" w:lineRule="auto"/>
              <w:ind w:left="57" w:right="57"/>
              <w:jc w:val="center"/>
              <w:rPr>
                <w:rFonts w:eastAsia="Calibri"/>
                <w:color w:val="000000"/>
                <w:sz w:val="24"/>
                <w:szCs w:val="24"/>
              </w:rPr>
            </w:pPr>
          </w:p>
        </w:tc>
        <w:tc>
          <w:tcPr>
            <w:tcW w:w="1418" w:type="dxa"/>
          </w:tcPr>
          <w:p w14:paraId="37B388E1"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194</w:t>
            </w:r>
          </w:p>
        </w:tc>
        <w:tc>
          <w:tcPr>
            <w:tcW w:w="1271" w:type="dxa"/>
          </w:tcPr>
          <w:p w14:paraId="7D96E4E5" w14:textId="77777777" w:rsidR="0067586E" w:rsidRPr="005A69FC" w:rsidRDefault="0067586E" w:rsidP="005A69FC">
            <w:pPr>
              <w:spacing w:line="360" w:lineRule="auto"/>
              <w:ind w:left="57" w:right="57"/>
              <w:jc w:val="center"/>
              <w:rPr>
                <w:rFonts w:eastAsia="Calibri"/>
                <w:color w:val="000000"/>
                <w:sz w:val="24"/>
                <w:szCs w:val="24"/>
              </w:rPr>
            </w:pPr>
            <w:r w:rsidRPr="005A69FC">
              <w:rPr>
                <w:rFonts w:eastAsia="Calibri"/>
                <w:color w:val="000000"/>
                <w:sz w:val="24"/>
                <w:szCs w:val="24"/>
              </w:rPr>
              <w:t> </w:t>
            </w:r>
          </w:p>
        </w:tc>
      </w:tr>
    </w:tbl>
    <w:p w14:paraId="1D229C68" w14:textId="4A4BBB65" w:rsidR="0067586E" w:rsidRPr="00AA2D2A" w:rsidRDefault="00AA2D2A" w:rsidP="00AA2D2A">
      <w:pPr>
        <w:spacing w:line="360" w:lineRule="auto"/>
        <w:ind w:right="-469"/>
        <w:jc w:val="center"/>
      </w:pPr>
      <w:r w:rsidRPr="00AA2D2A">
        <w:rPr>
          <w:b/>
          <w:bCs/>
        </w:rPr>
        <w:t>Nota:</w:t>
      </w:r>
      <w:r w:rsidRPr="00AA2D2A">
        <w:t xml:space="preserve"> Elaboración propia</w:t>
      </w:r>
    </w:p>
    <w:p w14:paraId="6091828F" w14:textId="77777777" w:rsidR="00AA2D2A" w:rsidRPr="005A69FC" w:rsidRDefault="00AA2D2A" w:rsidP="005A69FC">
      <w:pPr>
        <w:spacing w:line="360" w:lineRule="auto"/>
        <w:ind w:right="-469"/>
        <w:rPr>
          <w:sz w:val="24"/>
          <w:szCs w:val="24"/>
        </w:rPr>
      </w:pPr>
    </w:p>
    <w:p w14:paraId="53D70345" w14:textId="2CE1C7CD" w:rsidR="0067586E" w:rsidRPr="005A69FC" w:rsidRDefault="0067586E" w:rsidP="005A69FC">
      <w:pPr>
        <w:spacing w:line="360" w:lineRule="auto"/>
        <w:ind w:right="-469" w:firstLine="720"/>
        <w:jc w:val="both"/>
        <w:rPr>
          <w:sz w:val="24"/>
          <w:szCs w:val="24"/>
        </w:rPr>
      </w:pPr>
      <w:r w:rsidRPr="005A69FC">
        <w:rPr>
          <w:sz w:val="24"/>
          <w:szCs w:val="24"/>
        </w:rPr>
        <w:t xml:space="preserve">Según los datos anteriores, la Facultad de Ciencias Sociales fue la que contó con un mayor número de cuestionarios completados, y la Facultad de Ciencias de la Salud, el CIDEA y el CEG fueron las que presentaron menor cantidad de cuestionarios completados, lo cual será imprescindible para no realizar conclusiones que pretendan comparar resultados entre Facultades o Centros.  Así mismo, se parte de la premisa de </w:t>
      </w:r>
      <w:r w:rsidRPr="005A69FC">
        <w:rPr>
          <w:sz w:val="24"/>
          <w:szCs w:val="24"/>
        </w:rPr>
        <w:lastRenderedPageBreak/>
        <w:t xml:space="preserve">que los posgrados son órganos plurales y diversos, siendo que </w:t>
      </w:r>
      <w:r w:rsidR="003447B8" w:rsidRPr="005A69FC">
        <w:rPr>
          <w:sz w:val="24"/>
          <w:szCs w:val="24"/>
        </w:rPr>
        <w:t>Cury</w:t>
      </w:r>
      <w:r w:rsidRPr="005A69FC">
        <w:rPr>
          <w:sz w:val="24"/>
          <w:szCs w:val="24"/>
        </w:rPr>
        <w:t xml:space="preserve"> (2010) y Bobbio (1997) argumentan que son espacios de disputa en la búsqueda del conocimiento, y por lo tanto, diversos por definición; por consiguiente, al compararles no se considerarían sus particularidades. Por lo tanto, el estudio no pretende comparar resultados entre Facultades o Centros, sino otorgar una primera línea basal de resultados por Facultad o Centro. </w:t>
      </w:r>
    </w:p>
    <w:p w14:paraId="7AA53E76" w14:textId="60C033F1" w:rsidR="0067586E" w:rsidRPr="005A69FC" w:rsidRDefault="0067586E" w:rsidP="005A69FC">
      <w:pPr>
        <w:spacing w:line="360" w:lineRule="auto"/>
        <w:ind w:right="-469" w:firstLine="720"/>
        <w:jc w:val="both"/>
        <w:rPr>
          <w:sz w:val="24"/>
          <w:szCs w:val="24"/>
        </w:rPr>
      </w:pPr>
      <w:r w:rsidRPr="005A69FC">
        <w:rPr>
          <w:sz w:val="24"/>
          <w:szCs w:val="24"/>
        </w:rPr>
        <w:t>El estudio se guió por las siguientes preguntas: ¿Cuáles son las características y capacidades de investigación de las personas docentes a nivel del posgrado en la UNA? ¿Cuáles brechas de competencias de investigación poseen tanto personas docentes como estudiantes en la Universidad Nacional? ¿Qué tipo de producción de conocimiento caracteriza a los posgrados de las Facultades y Centros de la Universidad Nacional?  ¿Cuáles políticas pueden emprender los órganos de autoridad en la Universidad para mejorar significativamente la investigación a nivel de posgrado?</w:t>
      </w:r>
    </w:p>
    <w:p w14:paraId="305A3140" w14:textId="494A8589" w:rsidR="0067586E" w:rsidRPr="005A69FC" w:rsidRDefault="0067586E" w:rsidP="005A69FC">
      <w:pPr>
        <w:spacing w:line="360" w:lineRule="auto"/>
        <w:ind w:right="-469" w:firstLine="720"/>
        <w:jc w:val="both"/>
        <w:rPr>
          <w:sz w:val="24"/>
          <w:szCs w:val="24"/>
        </w:rPr>
      </w:pPr>
      <w:r w:rsidRPr="005A69FC">
        <w:rPr>
          <w:sz w:val="24"/>
          <w:szCs w:val="24"/>
        </w:rPr>
        <w:t>Asimismo, respecto a las consideraciones metodológicas, la investigación se realizó en el marco de la emergencia sanitaria por Covid-19, lo cual propició un escenario de retos metodológicos a nivel de administración de tiempos para obtener la información</w:t>
      </w:r>
      <w:r w:rsidR="008D5517">
        <w:rPr>
          <w:sz w:val="24"/>
          <w:szCs w:val="24"/>
        </w:rPr>
        <w:t xml:space="preserve">. </w:t>
      </w:r>
      <w:r w:rsidR="00975B9F">
        <w:rPr>
          <w:sz w:val="24"/>
          <w:szCs w:val="24"/>
        </w:rPr>
        <w:t>Además, l</w:t>
      </w:r>
      <w:r w:rsidRPr="005A69FC">
        <w:rPr>
          <w:sz w:val="24"/>
          <w:szCs w:val="24"/>
        </w:rPr>
        <w:t>a aplicación de los cuestionarios se</w:t>
      </w:r>
      <w:r w:rsidR="00975B9F">
        <w:rPr>
          <w:sz w:val="24"/>
          <w:szCs w:val="24"/>
        </w:rPr>
        <w:t xml:space="preserve"> realizó </w:t>
      </w:r>
      <w:r w:rsidR="007743D8">
        <w:rPr>
          <w:sz w:val="24"/>
          <w:szCs w:val="24"/>
        </w:rPr>
        <w:t>con el consentimiento info</w:t>
      </w:r>
      <w:r w:rsidR="00AA2D2A">
        <w:rPr>
          <w:sz w:val="24"/>
          <w:szCs w:val="24"/>
        </w:rPr>
        <w:t>r</w:t>
      </w:r>
      <w:r w:rsidR="007743D8">
        <w:rPr>
          <w:sz w:val="24"/>
          <w:szCs w:val="24"/>
        </w:rPr>
        <w:t>mado de todas las per</w:t>
      </w:r>
      <w:r w:rsidR="00975B9F">
        <w:rPr>
          <w:sz w:val="24"/>
          <w:szCs w:val="24"/>
        </w:rPr>
        <w:t>s</w:t>
      </w:r>
      <w:r w:rsidR="007743D8">
        <w:rPr>
          <w:sz w:val="24"/>
          <w:szCs w:val="24"/>
        </w:rPr>
        <w:t xml:space="preserve">onas participantes, </w:t>
      </w:r>
      <w:r w:rsidRPr="005A69FC">
        <w:rPr>
          <w:sz w:val="24"/>
          <w:szCs w:val="24"/>
        </w:rPr>
        <w:t xml:space="preserve">de forma anónima y el uso de la información personal de quienes participaron, </w:t>
      </w:r>
      <w:r w:rsidR="007743D8">
        <w:rPr>
          <w:sz w:val="24"/>
          <w:szCs w:val="24"/>
        </w:rPr>
        <w:t>fue</w:t>
      </w:r>
      <w:r w:rsidRPr="005A69FC">
        <w:rPr>
          <w:sz w:val="24"/>
          <w:szCs w:val="24"/>
        </w:rPr>
        <w:t xml:space="preserve"> de carácter confidencial. </w:t>
      </w:r>
    </w:p>
    <w:p w14:paraId="20499E94" w14:textId="77777777" w:rsidR="0067586E" w:rsidRPr="005A69FC" w:rsidRDefault="0067586E" w:rsidP="005A69FC">
      <w:pPr>
        <w:spacing w:line="360" w:lineRule="auto"/>
        <w:ind w:right="-469"/>
        <w:rPr>
          <w:b/>
          <w:color w:val="212121"/>
          <w:sz w:val="24"/>
          <w:szCs w:val="24"/>
        </w:rPr>
      </w:pPr>
    </w:p>
    <w:p w14:paraId="3AF9976B" w14:textId="50B7AC95" w:rsidR="0067586E" w:rsidRPr="005A69FC" w:rsidRDefault="00C860BB" w:rsidP="005A69FC">
      <w:pPr>
        <w:spacing w:line="360" w:lineRule="auto"/>
        <w:ind w:right="-469"/>
        <w:rPr>
          <w:b/>
          <w:color w:val="212121"/>
          <w:sz w:val="24"/>
          <w:szCs w:val="24"/>
        </w:rPr>
      </w:pPr>
      <w:r w:rsidRPr="005A69FC">
        <w:rPr>
          <w:b/>
          <w:color w:val="212121"/>
          <w:sz w:val="24"/>
          <w:szCs w:val="24"/>
        </w:rPr>
        <w:t>A</w:t>
      </w:r>
      <w:r w:rsidR="0067586E" w:rsidRPr="005A69FC">
        <w:rPr>
          <w:b/>
          <w:color w:val="212121"/>
          <w:sz w:val="24"/>
          <w:szCs w:val="24"/>
        </w:rPr>
        <w:t>nálisis de resultados</w:t>
      </w:r>
      <w:r w:rsidRPr="005A69FC">
        <w:rPr>
          <w:b/>
          <w:color w:val="212121"/>
          <w:sz w:val="24"/>
          <w:szCs w:val="24"/>
        </w:rPr>
        <w:t xml:space="preserve"> y discusión</w:t>
      </w:r>
    </w:p>
    <w:p w14:paraId="21149FD9" w14:textId="62C750C8" w:rsidR="00E87C4F" w:rsidRPr="005A69FC" w:rsidRDefault="00A5321D" w:rsidP="005A69FC">
      <w:pPr>
        <w:spacing w:line="360" w:lineRule="auto"/>
        <w:ind w:firstLine="708"/>
        <w:jc w:val="both"/>
        <w:rPr>
          <w:sz w:val="24"/>
          <w:szCs w:val="24"/>
        </w:rPr>
      </w:pPr>
      <w:r w:rsidRPr="005A69FC">
        <w:rPr>
          <w:sz w:val="24"/>
          <w:szCs w:val="24"/>
        </w:rPr>
        <w:t>E</w:t>
      </w:r>
      <w:r w:rsidR="00E75DFB" w:rsidRPr="005A69FC">
        <w:rPr>
          <w:sz w:val="24"/>
          <w:szCs w:val="24"/>
        </w:rPr>
        <w:t>l presente análisi</w:t>
      </w:r>
      <w:r w:rsidRPr="005A69FC">
        <w:rPr>
          <w:sz w:val="24"/>
          <w:szCs w:val="24"/>
        </w:rPr>
        <w:t xml:space="preserve">s se basó en </w:t>
      </w:r>
      <w:r w:rsidR="00E77321" w:rsidRPr="005A69FC">
        <w:rPr>
          <w:sz w:val="24"/>
          <w:szCs w:val="24"/>
        </w:rPr>
        <w:t>tres</w:t>
      </w:r>
      <w:r w:rsidR="00E75DFB" w:rsidRPr="005A69FC">
        <w:rPr>
          <w:sz w:val="24"/>
          <w:szCs w:val="24"/>
        </w:rPr>
        <w:t xml:space="preserve"> áreas por medio de las cuales se logró </w:t>
      </w:r>
      <w:r w:rsidRPr="005A69FC">
        <w:rPr>
          <w:sz w:val="24"/>
          <w:szCs w:val="24"/>
        </w:rPr>
        <w:t xml:space="preserve">establecer una línea </w:t>
      </w:r>
      <w:r w:rsidR="008D2DF7" w:rsidRPr="005A69FC">
        <w:rPr>
          <w:sz w:val="24"/>
          <w:szCs w:val="24"/>
        </w:rPr>
        <w:t xml:space="preserve">base </w:t>
      </w:r>
      <w:r w:rsidRPr="005A69FC">
        <w:rPr>
          <w:sz w:val="24"/>
          <w:szCs w:val="24"/>
        </w:rPr>
        <w:t>descriptiva</w:t>
      </w:r>
      <w:r w:rsidR="00EA65C6" w:rsidRPr="005A69FC">
        <w:rPr>
          <w:sz w:val="24"/>
          <w:szCs w:val="24"/>
        </w:rPr>
        <w:t xml:space="preserve"> </w:t>
      </w:r>
      <w:r w:rsidR="008D2DF7" w:rsidRPr="005A69FC">
        <w:rPr>
          <w:sz w:val="24"/>
          <w:szCs w:val="24"/>
        </w:rPr>
        <w:t>sobre la investigación</w:t>
      </w:r>
      <w:r w:rsidR="002E154C" w:rsidRPr="005A69FC">
        <w:rPr>
          <w:sz w:val="24"/>
          <w:szCs w:val="24"/>
        </w:rPr>
        <w:t xml:space="preserve"> </w:t>
      </w:r>
      <w:r w:rsidR="008D2DF7" w:rsidRPr="005A69FC">
        <w:rPr>
          <w:sz w:val="24"/>
          <w:szCs w:val="24"/>
        </w:rPr>
        <w:t>en los programas de posgrado de la UNA.</w:t>
      </w:r>
      <w:r w:rsidRPr="005A69FC">
        <w:rPr>
          <w:sz w:val="24"/>
          <w:szCs w:val="24"/>
        </w:rPr>
        <w:t xml:space="preserve"> </w:t>
      </w:r>
      <w:r w:rsidR="00E75DFB" w:rsidRPr="005A69FC">
        <w:rPr>
          <w:sz w:val="24"/>
          <w:szCs w:val="24"/>
        </w:rPr>
        <w:t xml:space="preserve">Estas son: </w:t>
      </w:r>
      <w:r w:rsidR="008D5517">
        <w:rPr>
          <w:sz w:val="24"/>
          <w:szCs w:val="24"/>
        </w:rPr>
        <w:t>a</w:t>
      </w:r>
      <w:r w:rsidR="00E75DFB" w:rsidRPr="005A69FC">
        <w:rPr>
          <w:sz w:val="24"/>
          <w:szCs w:val="24"/>
        </w:rPr>
        <w:t>cciones de estímulo promovidas por los PP a estudiantes y docentes; los recursos humanos con que cuentan los PP y que permiten tener en perspectiva la situación actual de estos en relación a la investigación en los posgrados; la estructura</w:t>
      </w:r>
      <w:r w:rsidR="008D5517">
        <w:rPr>
          <w:sz w:val="24"/>
          <w:szCs w:val="24"/>
        </w:rPr>
        <w:t xml:space="preserve"> organizacional</w:t>
      </w:r>
      <w:r w:rsidR="00E75DFB" w:rsidRPr="005A69FC">
        <w:rPr>
          <w:sz w:val="24"/>
          <w:szCs w:val="24"/>
        </w:rPr>
        <w:t xml:space="preserve"> de los PP</w:t>
      </w:r>
      <w:r w:rsidR="00EA65C6" w:rsidRPr="005A69FC">
        <w:rPr>
          <w:sz w:val="24"/>
          <w:szCs w:val="24"/>
        </w:rPr>
        <w:t xml:space="preserve"> permitiendo</w:t>
      </w:r>
      <w:r w:rsidR="00E75DFB" w:rsidRPr="005A69FC">
        <w:rPr>
          <w:sz w:val="24"/>
          <w:szCs w:val="24"/>
        </w:rPr>
        <w:t xml:space="preserve"> </w:t>
      </w:r>
      <w:r w:rsidR="00794DF8" w:rsidRPr="005A69FC">
        <w:rPr>
          <w:sz w:val="24"/>
          <w:szCs w:val="24"/>
        </w:rPr>
        <w:t>reconocer sus orientaciones a la investigación</w:t>
      </w:r>
      <w:r w:rsidR="00E77321" w:rsidRPr="005A69FC">
        <w:rPr>
          <w:sz w:val="24"/>
          <w:szCs w:val="24"/>
        </w:rPr>
        <w:t>.</w:t>
      </w:r>
    </w:p>
    <w:p w14:paraId="42FE86DC" w14:textId="3FAEECFA" w:rsidR="00E87C4F" w:rsidRDefault="008D2DF7" w:rsidP="003B153C">
      <w:pPr>
        <w:spacing w:line="360" w:lineRule="auto"/>
        <w:ind w:firstLine="708"/>
        <w:jc w:val="both"/>
        <w:rPr>
          <w:sz w:val="24"/>
          <w:szCs w:val="24"/>
        </w:rPr>
      </w:pPr>
      <w:r w:rsidRPr="005A69FC">
        <w:rPr>
          <w:sz w:val="24"/>
          <w:szCs w:val="24"/>
        </w:rPr>
        <w:t xml:space="preserve">En relación </w:t>
      </w:r>
      <w:r w:rsidR="00794DF8" w:rsidRPr="005A69FC">
        <w:rPr>
          <w:sz w:val="24"/>
          <w:szCs w:val="24"/>
        </w:rPr>
        <w:t>a las acciones de estímulo</w:t>
      </w:r>
      <w:r w:rsidR="00E87C4F" w:rsidRPr="005A69FC">
        <w:rPr>
          <w:sz w:val="24"/>
          <w:szCs w:val="24"/>
        </w:rPr>
        <w:t xml:space="preserve"> </w:t>
      </w:r>
      <w:r w:rsidRPr="005A69FC">
        <w:rPr>
          <w:sz w:val="24"/>
          <w:szCs w:val="24"/>
        </w:rPr>
        <w:t xml:space="preserve">para la investigación </w:t>
      </w:r>
      <w:r w:rsidR="00E87C4F" w:rsidRPr="005A69FC">
        <w:rPr>
          <w:sz w:val="24"/>
          <w:szCs w:val="24"/>
        </w:rPr>
        <w:t xml:space="preserve">en el marco de </w:t>
      </w:r>
      <w:r w:rsidR="00794DF8" w:rsidRPr="005A69FC">
        <w:rPr>
          <w:sz w:val="24"/>
          <w:szCs w:val="24"/>
        </w:rPr>
        <w:t xml:space="preserve">los </w:t>
      </w:r>
      <w:r w:rsidR="00E87C4F" w:rsidRPr="005A69FC">
        <w:rPr>
          <w:sz w:val="24"/>
          <w:szCs w:val="24"/>
        </w:rPr>
        <w:t xml:space="preserve">PP, </w:t>
      </w:r>
      <w:r w:rsidR="00794DF8" w:rsidRPr="005A69FC">
        <w:rPr>
          <w:sz w:val="24"/>
          <w:szCs w:val="24"/>
        </w:rPr>
        <w:t xml:space="preserve">y su importancia </w:t>
      </w:r>
      <w:r w:rsidR="00E87C4F" w:rsidRPr="005A69FC">
        <w:rPr>
          <w:sz w:val="24"/>
          <w:szCs w:val="24"/>
        </w:rPr>
        <w:t xml:space="preserve">en la medida que permite desarrollar capacidades y disponer de herramientas para el proceso de </w:t>
      </w:r>
      <w:r w:rsidRPr="005A69FC">
        <w:rPr>
          <w:sz w:val="24"/>
          <w:szCs w:val="24"/>
        </w:rPr>
        <w:t>formación</w:t>
      </w:r>
      <w:r w:rsidR="00E87C4F" w:rsidRPr="005A69FC">
        <w:rPr>
          <w:sz w:val="24"/>
          <w:szCs w:val="24"/>
        </w:rPr>
        <w:t xml:space="preserve"> y desarrollo profesional</w:t>
      </w:r>
      <w:r w:rsidRPr="005A69FC">
        <w:rPr>
          <w:sz w:val="24"/>
          <w:szCs w:val="24"/>
        </w:rPr>
        <w:t xml:space="preserve"> de estudiant</w:t>
      </w:r>
      <w:r w:rsidR="00EA65C6" w:rsidRPr="005A69FC">
        <w:rPr>
          <w:sz w:val="24"/>
          <w:szCs w:val="24"/>
        </w:rPr>
        <w:t>es</w:t>
      </w:r>
      <w:r w:rsidR="00A5321D" w:rsidRPr="005A69FC">
        <w:rPr>
          <w:sz w:val="24"/>
          <w:szCs w:val="24"/>
        </w:rPr>
        <w:t>;</w:t>
      </w:r>
      <w:r w:rsidRPr="005A69FC">
        <w:rPr>
          <w:sz w:val="24"/>
          <w:szCs w:val="24"/>
        </w:rPr>
        <w:t xml:space="preserve"> se encontró</w:t>
      </w:r>
      <w:r w:rsidR="00975B9F">
        <w:rPr>
          <w:sz w:val="24"/>
          <w:szCs w:val="24"/>
        </w:rPr>
        <w:t>,</w:t>
      </w:r>
      <w:r w:rsidR="00E87C4F" w:rsidRPr="005A69FC">
        <w:rPr>
          <w:sz w:val="24"/>
          <w:szCs w:val="24"/>
        </w:rPr>
        <w:t xml:space="preserve"> al consultarle a las personas estudiantes acerca de </w:t>
      </w:r>
      <w:r w:rsidRPr="005A69FC">
        <w:rPr>
          <w:sz w:val="24"/>
          <w:szCs w:val="24"/>
        </w:rPr>
        <w:t xml:space="preserve">su percepción sobre </w:t>
      </w:r>
      <w:r w:rsidR="002E154C" w:rsidRPr="005A69FC">
        <w:rPr>
          <w:sz w:val="24"/>
          <w:szCs w:val="24"/>
        </w:rPr>
        <w:t>las acciones de</w:t>
      </w:r>
      <w:r w:rsidR="00E87C4F" w:rsidRPr="005A69FC">
        <w:rPr>
          <w:sz w:val="24"/>
          <w:szCs w:val="24"/>
        </w:rPr>
        <w:t xml:space="preserve"> estímulo que genera el PP, que únicamente </w:t>
      </w:r>
      <w:r w:rsidRPr="005A69FC">
        <w:rPr>
          <w:sz w:val="24"/>
          <w:szCs w:val="24"/>
        </w:rPr>
        <w:t>el acceso a</w:t>
      </w:r>
      <w:r w:rsidR="00E87C4F" w:rsidRPr="005A69FC">
        <w:rPr>
          <w:sz w:val="24"/>
          <w:szCs w:val="24"/>
        </w:rPr>
        <w:t xml:space="preserve"> bibliotecas</w:t>
      </w:r>
      <w:r w:rsidRPr="005A69FC">
        <w:rPr>
          <w:sz w:val="24"/>
          <w:szCs w:val="24"/>
        </w:rPr>
        <w:t xml:space="preserve"> especializadas</w:t>
      </w:r>
      <w:r w:rsidR="00E87C4F" w:rsidRPr="005A69FC">
        <w:rPr>
          <w:sz w:val="24"/>
          <w:szCs w:val="24"/>
        </w:rPr>
        <w:t xml:space="preserve"> son </w:t>
      </w:r>
      <w:r w:rsidRPr="005A69FC">
        <w:rPr>
          <w:sz w:val="24"/>
          <w:szCs w:val="24"/>
        </w:rPr>
        <w:t xml:space="preserve">vistas como </w:t>
      </w:r>
      <w:r w:rsidR="00E87C4F" w:rsidRPr="005A69FC">
        <w:rPr>
          <w:sz w:val="24"/>
          <w:szCs w:val="24"/>
        </w:rPr>
        <w:t>un elemento clave de estímulo a la investigación</w:t>
      </w:r>
      <w:r w:rsidRPr="005A69FC">
        <w:rPr>
          <w:sz w:val="24"/>
          <w:szCs w:val="24"/>
        </w:rPr>
        <w:t xml:space="preserve"> promovido por el PP</w:t>
      </w:r>
      <w:r w:rsidR="00E87C4F" w:rsidRPr="005A69FC">
        <w:rPr>
          <w:sz w:val="24"/>
          <w:szCs w:val="24"/>
        </w:rPr>
        <w:t>, tal como se muestra en la Figura 1.</w:t>
      </w:r>
    </w:p>
    <w:p w14:paraId="292DFBD4" w14:textId="77777777" w:rsidR="00125ACF" w:rsidRDefault="00125ACF" w:rsidP="003B153C">
      <w:pPr>
        <w:spacing w:line="360" w:lineRule="auto"/>
        <w:ind w:firstLine="708"/>
        <w:jc w:val="both"/>
        <w:rPr>
          <w:sz w:val="24"/>
          <w:szCs w:val="24"/>
        </w:rPr>
      </w:pPr>
    </w:p>
    <w:p w14:paraId="2C607CB5" w14:textId="77777777" w:rsidR="00125ACF" w:rsidRPr="005A69FC" w:rsidRDefault="00125ACF" w:rsidP="00125ACF">
      <w:pPr>
        <w:spacing w:line="360" w:lineRule="auto"/>
        <w:ind w:right="-469"/>
        <w:jc w:val="center"/>
        <w:rPr>
          <w:b/>
          <w:color w:val="212121"/>
          <w:sz w:val="24"/>
          <w:szCs w:val="24"/>
        </w:rPr>
      </w:pPr>
      <w:r w:rsidRPr="005A69FC">
        <w:rPr>
          <w:b/>
          <w:color w:val="212121"/>
          <w:sz w:val="24"/>
          <w:szCs w:val="24"/>
        </w:rPr>
        <w:t>Figura 1:</w:t>
      </w:r>
      <w:r>
        <w:rPr>
          <w:b/>
          <w:color w:val="212121"/>
          <w:sz w:val="24"/>
          <w:szCs w:val="24"/>
        </w:rPr>
        <w:t xml:space="preserve"> </w:t>
      </w:r>
      <w:r w:rsidRPr="00125ACF">
        <w:rPr>
          <w:color w:val="000000"/>
          <w:sz w:val="24"/>
          <w:szCs w:val="24"/>
          <w:lang w:val="es-CR"/>
        </w:rPr>
        <w:t>Acciones de estímulo a la investigación percibidos por las personas estudiantes durante el período 2018-2020.</w:t>
      </w:r>
    </w:p>
    <w:p w14:paraId="57506CBF" w14:textId="0C9D07EB" w:rsidR="00125ACF" w:rsidRPr="003B153C" w:rsidRDefault="00125ACF" w:rsidP="003B153C">
      <w:pPr>
        <w:spacing w:line="360" w:lineRule="auto"/>
        <w:ind w:firstLine="708"/>
        <w:jc w:val="both"/>
        <w:rPr>
          <w:sz w:val="24"/>
          <w:szCs w:val="24"/>
        </w:rPr>
      </w:pPr>
    </w:p>
    <w:p w14:paraId="7B8114D9" w14:textId="6422CDDA" w:rsidR="00A5321D" w:rsidRDefault="0063708F" w:rsidP="00125ACF">
      <w:pPr>
        <w:spacing w:line="360" w:lineRule="auto"/>
        <w:ind w:right="-469"/>
        <w:jc w:val="center"/>
        <w:rPr>
          <w:bCs/>
          <w:color w:val="212121"/>
          <w:sz w:val="24"/>
          <w:szCs w:val="24"/>
        </w:rPr>
      </w:pPr>
      <w:r w:rsidRPr="005A69FC">
        <w:rPr>
          <w:noProof/>
          <w:sz w:val="24"/>
          <w:szCs w:val="24"/>
        </w:rPr>
        <w:drawing>
          <wp:inline distT="0" distB="0" distL="0" distR="0" wp14:anchorId="1C5F8A7D" wp14:editId="344C7F07">
            <wp:extent cx="4391025" cy="2057400"/>
            <wp:effectExtent l="0" t="0" r="0" b="0"/>
            <wp:docPr id="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0">
                      <a:extLst>
                        <a:ext uri="{28A0092B-C50C-407E-A947-70E740481C1C}">
                          <a14:useLocalDpi xmlns:a14="http://schemas.microsoft.com/office/drawing/2010/main" val="0"/>
                        </a:ext>
                      </a:extLst>
                    </a:blip>
                    <a:srcRect/>
                    <a:stretch>
                      <a:fillRect/>
                    </a:stretch>
                  </pic:blipFill>
                  <pic:spPr>
                    <a:xfrm>
                      <a:off x="0" y="0"/>
                      <a:ext cx="4391025" cy="2057400"/>
                    </a:xfrm>
                    <a:prstGeom prst="rect">
                      <a:avLst/>
                    </a:prstGeom>
                    <a:ln/>
                  </pic:spPr>
                </pic:pic>
              </a:graphicData>
            </a:graphic>
          </wp:inline>
        </w:drawing>
      </w:r>
      <w:bookmarkStart w:id="1" w:name="_heading=h.tpfrjg2xa3cc" w:colFirst="0" w:colLast="0"/>
      <w:bookmarkStart w:id="2" w:name="_heading=h.ilw84wt7ilbh" w:colFirst="0" w:colLast="0"/>
      <w:bookmarkEnd w:id="1"/>
      <w:bookmarkEnd w:id="2"/>
    </w:p>
    <w:p w14:paraId="0487DCD4" w14:textId="07C58F37" w:rsidR="00125ACF" w:rsidRPr="00125ACF" w:rsidRDefault="00125ACF" w:rsidP="00125ACF">
      <w:pPr>
        <w:spacing w:line="360" w:lineRule="auto"/>
        <w:ind w:right="-469"/>
        <w:jc w:val="center"/>
        <w:rPr>
          <w:bCs/>
          <w:color w:val="212121"/>
        </w:rPr>
      </w:pPr>
      <w:r w:rsidRPr="00125ACF">
        <w:rPr>
          <w:b/>
          <w:color w:val="212121"/>
        </w:rPr>
        <w:t>Nota:</w:t>
      </w:r>
      <w:r w:rsidRPr="00125ACF">
        <w:rPr>
          <w:bCs/>
          <w:color w:val="212121"/>
        </w:rPr>
        <w:t xml:space="preserve"> Elaboración propia</w:t>
      </w:r>
    </w:p>
    <w:p w14:paraId="19D049A6" w14:textId="2670E156" w:rsidR="0063708F" w:rsidRPr="005A69FC" w:rsidRDefault="00A5321D" w:rsidP="005A69FC">
      <w:pPr>
        <w:spacing w:line="360" w:lineRule="auto"/>
        <w:ind w:firstLine="708"/>
        <w:jc w:val="both"/>
        <w:rPr>
          <w:sz w:val="24"/>
          <w:szCs w:val="24"/>
        </w:rPr>
      </w:pPr>
      <w:r w:rsidRPr="005A69FC">
        <w:rPr>
          <w:sz w:val="24"/>
          <w:szCs w:val="24"/>
        </w:rPr>
        <w:t xml:space="preserve">De acuerdo con la Figura 1, se </w:t>
      </w:r>
      <w:r w:rsidR="008D2DF7" w:rsidRPr="005A69FC">
        <w:rPr>
          <w:sz w:val="24"/>
          <w:szCs w:val="24"/>
        </w:rPr>
        <w:t>observa además que las acciones que menos se ponen a disposición de las y los estudiantes son, el financiamiento para viáticos u otros gastos asociados a su T</w:t>
      </w:r>
      <w:r w:rsidR="00B47A2C">
        <w:rPr>
          <w:sz w:val="24"/>
          <w:szCs w:val="24"/>
        </w:rPr>
        <w:t>rabajo Final de Graduación (TFG)</w:t>
      </w:r>
      <w:r w:rsidR="008D2DF7" w:rsidRPr="005A69FC">
        <w:rPr>
          <w:sz w:val="24"/>
          <w:szCs w:val="24"/>
        </w:rPr>
        <w:t>, la realización de pasantías de posgrado</w:t>
      </w:r>
      <w:r w:rsidR="00F66B11" w:rsidRPr="005A69FC">
        <w:rPr>
          <w:sz w:val="24"/>
          <w:szCs w:val="24"/>
        </w:rPr>
        <w:t xml:space="preserve"> y el acceso a laboratorios especializados.</w:t>
      </w:r>
      <w:r w:rsidR="008D2DF7" w:rsidRPr="005A69FC">
        <w:rPr>
          <w:sz w:val="24"/>
          <w:szCs w:val="24"/>
        </w:rPr>
        <w:t xml:space="preserve"> </w:t>
      </w:r>
      <w:r w:rsidR="00F66B11" w:rsidRPr="005A69FC">
        <w:rPr>
          <w:sz w:val="24"/>
          <w:szCs w:val="24"/>
        </w:rPr>
        <w:t xml:space="preserve">La falta de acceso a este tipo de apoyos </w:t>
      </w:r>
      <w:r w:rsidR="00141EE4" w:rsidRPr="005A69FC">
        <w:rPr>
          <w:sz w:val="24"/>
          <w:szCs w:val="24"/>
        </w:rPr>
        <w:t>para</w:t>
      </w:r>
      <w:r w:rsidR="00F66B11" w:rsidRPr="005A69FC">
        <w:rPr>
          <w:sz w:val="24"/>
          <w:szCs w:val="24"/>
        </w:rPr>
        <w:t xml:space="preserve"> las personas estudiantes, es un aspecto al que se le debe dar prioridad al momento de generar políticas</w:t>
      </w:r>
      <w:r w:rsidR="00141EE4" w:rsidRPr="005A69FC">
        <w:rPr>
          <w:sz w:val="24"/>
          <w:szCs w:val="24"/>
        </w:rPr>
        <w:t xml:space="preserve"> de</w:t>
      </w:r>
      <w:r w:rsidR="00F66B11" w:rsidRPr="005A69FC">
        <w:rPr>
          <w:sz w:val="24"/>
          <w:szCs w:val="24"/>
        </w:rPr>
        <w:t xml:space="preserve"> investigación institucionales, puesto que las herramientas de las que carecen</w:t>
      </w:r>
      <w:r w:rsidR="00141EE4" w:rsidRPr="005A69FC">
        <w:rPr>
          <w:sz w:val="24"/>
          <w:szCs w:val="24"/>
        </w:rPr>
        <w:t xml:space="preserve"> hoy </w:t>
      </w:r>
      <w:r w:rsidR="00F66B11" w:rsidRPr="005A69FC">
        <w:rPr>
          <w:sz w:val="24"/>
          <w:szCs w:val="24"/>
        </w:rPr>
        <w:t xml:space="preserve">para </w:t>
      </w:r>
      <w:r w:rsidR="00141EE4" w:rsidRPr="005A69FC">
        <w:rPr>
          <w:sz w:val="24"/>
          <w:szCs w:val="24"/>
        </w:rPr>
        <w:t>fortalecer sus capacidades investigativas en el contexto del posgrado, son necesarias para el desarrollo</w:t>
      </w:r>
      <w:r w:rsidR="004C7201" w:rsidRPr="005A69FC">
        <w:rPr>
          <w:sz w:val="24"/>
          <w:szCs w:val="24"/>
        </w:rPr>
        <w:t xml:space="preserve"> profesional y</w:t>
      </w:r>
      <w:r w:rsidR="00141EE4" w:rsidRPr="005A69FC">
        <w:rPr>
          <w:sz w:val="24"/>
          <w:szCs w:val="24"/>
        </w:rPr>
        <w:t xml:space="preserve"> de la investigación generada en la universida</w:t>
      </w:r>
      <w:r w:rsidR="004C7201" w:rsidRPr="005A69FC">
        <w:rPr>
          <w:sz w:val="24"/>
          <w:szCs w:val="24"/>
        </w:rPr>
        <w:t xml:space="preserve">d. En esta línea, </w:t>
      </w:r>
      <w:r w:rsidR="00F66B11" w:rsidRPr="005A69FC">
        <w:rPr>
          <w:sz w:val="24"/>
          <w:szCs w:val="24"/>
        </w:rPr>
        <w:t>p</w:t>
      </w:r>
      <w:r w:rsidR="00794DF8" w:rsidRPr="005A69FC">
        <w:rPr>
          <w:sz w:val="24"/>
          <w:szCs w:val="24"/>
        </w:rPr>
        <w:t xml:space="preserve">ara Reyes y Gutiérrez (2015), el sentido de autoeficacia </w:t>
      </w:r>
      <w:r w:rsidR="00F66B11" w:rsidRPr="005A69FC">
        <w:rPr>
          <w:sz w:val="24"/>
          <w:szCs w:val="24"/>
        </w:rPr>
        <w:t>esperado de</w:t>
      </w:r>
      <w:r w:rsidR="00125ACF">
        <w:rPr>
          <w:sz w:val="24"/>
          <w:szCs w:val="24"/>
        </w:rPr>
        <w:t xml:space="preserve">l </w:t>
      </w:r>
      <w:r w:rsidR="00F66B11" w:rsidRPr="005A69FC">
        <w:rPr>
          <w:sz w:val="24"/>
          <w:szCs w:val="24"/>
        </w:rPr>
        <w:t>estudiant</w:t>
      </w:r>
      <w:r w:rsidR="00125ACF">
        <w:rPr>
          <w:sz w:val="24"/>
          <w:szCs w:val="24"/>
        </w:rPr>
        <w:t>ado</w:t>
      </w:r>
      <w:r w:rsidR="00F66B11" w:rsidRPr="005A69FC">
        <w:rPr>
          <w:sz w:val="24"/>
          <w:szCs w:val="24"/>
        </w:rPr>
        <w:t xml:space="preserve">, </w:t>
      </w:r>
      <w:r w:rsidR="00794DF8" w:rsidRPr="005A69FC">
        <w:rPr>
          <w:sz w:val="24"/>
          <w:szCs w:val="24"/>
        </w:rPr>
        <w:t>se ve impactado también por elementos básicos dentro de un programa de estudio como lo son el programa mismo y sus mecanismos de apoyo</w:t>
      </w:r>
      <w:r w:rsidR="00EA65C6" w:rsidRPr="005A69FC">
        <w:rPr>
          <w:sz w:val="24"/>
          <w:szCs w:val="24"/>
        </w:rPr>
        <w:t>, como lo serían las acciones de estímulo descritas.</w:t>
      </w:r>
      <w:r w:rsidR="00794DF8" w:rsidRPr="005A69FC">
        <w:rPr>
          <w:sz w:val="24"/>
          <w:szCs w:val="24"/>
        </w:rPr>
        <w:t xml:space="preserve"> </w:t>
      </w:r>
    </w:p>
    <w:p w14:paraId="175676BE" w14:textId="35931C7F" w:rsidR="00C860BB" w:rsidRPr="005A69FC" w:rsidRDefault="00C860BB" w:rsidP="005A69FC">
      <w:pPr>
        <w:spacing w:line="360" w:lineRule="auto"/>
        <w:ind w:firstLine="708"/>
        <w:jc w:val="both"/>
        <w:rPr>
          <w:sz w:val="24"/>
          <w:szCs w:val="24"/>
        </w:rPr>
      </w:pPr>
      <w:r w:rsidRPr="005A69FC">
        <w:rPr>
          <w:sz w:val="24"/>
          <w:szCs w:val="24"/>
        </w:rPr>
        <w:t xml:space="preserve">Por lo tanto formular y ejecutar políticas desde el Sistemas de Estudios de Posgrado, Vicerrectoría de Investigación </w:t>
      </w:r>
      <w:r w:rsidR="00B47A2C">
        <w:rPr>
          <w:sz w:val="24"/>
          <w:szCs w:val="24"/>
        </w:rPr>
        <w:t xml:space="preserve">y </w:t>
      </w:r>
      <w:r w:rsidRPr="005A69FC">
        <w:rPr>
          <w:sz w:val="24"/>
          <w:szCs w:val="24"/>
        </w:rPr>
        <w:t>entre otros órganos que ofrezcan este tipo de estímulos, contribuiría al sentido de autoeficacia de las personas estudiantes</w:t>
      </w:r>
      <w:r w:rsidR="00B47A2C">
        <w:rPr>
          <w:sz w:val="24"/>
          <w:szCs w:val="24"/>
        </w:rPr>
        <w:t>.</w:t>
      </w:r>
    </w:p>
    <w:p w14:paraId="118BFC97" w14:textId="3958DA5C" w:rsidR="004C7201" w:rsidRPr="005A69FC" w:rsidRDefault="004C7201" w:rsidP="005A69FC">
      <w:pPr>
        <w:spacing w:line="360" w:lineRule="auto"/>
        <w:ind w:firstLine="708"/>
        <w:jc w:val="both"/>
        <w:rPr>
          <w:sz w:val="24"/>
          <w:szCs w:val="24"/>
        </w:rPr>
      </w:pPr>
      <w:r w:rsidRPr="005A69FC">
        <w:rPr>
          <w:sz w:val="24"/>
          <w:szCs w:val="24"/>
        </w:rPr>
        <w:t>Asimismo</w:t>
      </w:r>
      <w:r w:rsidR="00E87C4F" w:rsidRPr="005A69FC">
        <w:rPr>
          <w:sz w:val="24"/>
          <w:szCs w:val="24"/>
        </w:rPr>
        <w:t xml:space="preserve">, al </w:t>
      </w:r>
      <w:r w:rsidR="00A5321D" w:rsidRPr="005A69FC">
        <w:rPr>
          <w:sz w:val="24"/>
          <w:szCs w:val="24"/>
        </w:rPr>
        <w:t xml:space="preserve">consultarle a </w:t>
      </w:r>
      <w:r w:rsidR="00B47A2C">
        <w:rPr>
          <w:sz w:val="24"/>
          <w:szCs w:val="24"/>
        </w:rPr>
        <w:t xml:space="preserve">personas </w:t>
      </w:r>
      <w:r w:rsidR="00A5321D" w:rsidRPr="005A69FC">
        <w:rPr>
          <w:sz w:val="24"/>
          <w:szCs w:val="24"/>
        </w:rPr>
        <w:t>docentes sobre las acciones de estímulo a la investigación percibidas</w:t>
      </w:r>
      <w:r w:rsidR="00125ACF">
        <w:rPr>
          <w:sz w:val="24"/>
          <w:szCs w:val="24"/>
        </w:rPr>
        <w:t xml:space="preserve"> (Ver </w:t>
      </w:r>
      <w:r w:rsidR="00A5321D" w:rsidRPr="005A69FC">
        <w:rPr>
          <w:sz w:val="24"/>
          <w:szCs w:val="24"/>
        </w:rPr>
        <w:t>Figura 2</w:t>
      </w:r>
      <w:r w:rsidR="00125ACF">
        <w:rPr>
          <w:sz w:val="24"/>
          <w:szCs w:val="24"/>
        </w:rPr>
        <w:t>)</w:t>
      </w:r>
      <w:r w:rsidR="00A5321D" w:rsidRPr="005A69FC">
        <w:rPr>
          <w:sz w:val="24"/>
          <w:szCs w:val="24"/>
        </w:rPr>
        <w:t>, coincide</w:t>
      </w:r>
      <w:r w:rsidRPr="005A69FC">
        <w:rPr>
          <w:sz w:val="24"/>
          <w:szCs w:val="24"/>
        </w:rPr>
        <w:t>n</w:t>
      </w:r>
      <w:r w:rsidR="00A5321D" w:rsidRPr="005A69FC">
        <w:rPr>
          <w:sz w:val="24"/>
          <w:szCs w:val="24"/>
        </w:rPr>
        <w:t xml:space="preserve"> en que el acceso a las bibliotecas especializadas, </w:t>
      </w:r>
      <w:r w:rsidR="00C860BB" w:rsidRPr="005A69FC">
        <w:rPr>
          <w:sz w:val="24"/>
          <w:szCs w:val="24"/>
        </w:rPr>
        <w:t xml:space="preserve">es </w:t>
      </w:r>
      <w:r w:rsidR="00A5321D" w:rsidRPr="005A69FC">
        <w:rPr>
          <w:sz w:val="24"/>
          <w:szCs w:val="24"/>
        </w:rPr>
        <w:t>el principal estímulo que brinda el PP</w:t>
      </w:r>
      <w:r w:rsidRPr="005A69FC">
        <w:rPr>
          <w:sz w:val="24"/>
          <w:szCs w:val="24"/>
        </w:rPr>
        <w:t>; siendo necesario el fortalecimiento de otras acciones como</w:t>
      </w:r>
      <w:r w:rsidR="00A5321D" w:rsidRPr="005A69FC">
        <w:rPr>
          <w:sz w:val="24"/>
          <w:szCs w:val="24"/>
        </w:rPr>
        <w:t xml:space="preserve"> </w:t>
      </w:r>
      <w:r w:rsidRPr="005A69FC">
        <w:rPr>
          <w:sz w:val="24"/>
          <w:szCs w:val="24"/>
        </w:rPr>
        <w:t xml:space="preserve">el financiamiento de viáticos y otros gastos </w:t>
      </w:r>
      <w:r w:rsidRPr="005A69FC">
        <w:rPr>
          <w:sz w:val="24"/>
          <w:szCs w:val="24"/>
        </w:rPr>
        <w:lastRenderedPageBreak/>
        <w:t xml:space="preserve">asociados al TFG, la realización de pasantías de posgrado y la </w:t>
      </w:r>
      <w:r w:rsidR="00F66B11" w:rsidRPr="005A69FC">
        <w:rPr>
          <w:sz w:val="24"/>
          <w:szCs w:val="24"/>
        </w:rPr>
        <w:t xml:space="preserve">oferta de capacitaciones </w:t>
      </w:r>
      <w:r w:rsidRPr="005A69FC">
        <w:rPr>
          <w:sz w:val="24"/>
          <w:szCs w:val="24"/>
        </w:rPr>
        <w:t>para mejorar sus capacidades investigativas, entre otras mostradas en la Figura 2</w:t>
      </w:r>
      <w:r w:rsidR="00EA65C6" w:rsidRPr="005A69FC">
        <w:rPr>
          <w:sz w:val="24"/>
          <w:szCs w:val="24"/>
        </w:rPr>
        <w:t>, donde los porcentajes no sobrepasan el 34%.</w:t>
      </w:r>
    </w:p>
    <w:p w14:paraId="3F32BE05" w14:textId="77777777" w:rsidR="00EA65C6" w:rsidRDefault="00EA65C6" w:rsidP="005A69FC">
      <w:pPr>
        <w:spacing w:line="360" w:lineRule="auto"/>
        <w:ind w:firstLine="708"/>
        <w:jc w:val="both"/>
        <w:rPr>
          <w:color w:val="FF0000"/>
          <w:sz w:val="24"/>
          <w:szCs w:val="24"/>
        </w:rPr>
      </w:pPr>
    </w:p>
    <w:p w14:paraId="3B2E129D" w14:textId="460A25D3" w:rsidR="00125ACF" w:rsidRPr="00125ACF" w:rsidRDefault="00125ACF" w:rsidP="00125ACF">
      <w:pPr>
        <w:autoSpaceDE w:val="0"/>
        <w:autoSpaceDN w:val="0"/>
        <w:adjustRightInd w:val="0"/>
        <w:spacing w:line="360" w:lineRule="auto"/>
        <w:jc w:val="center"/>
        <w:rPr>
          <w:color w:val="000000"/>
          <w:sz w:val="24"/>
          <w:szCs w:val="24"/>
          <w:lang w:val="es-CR"/>
        </w:rPr>
      </w:pPr>
      <w:r w:rsidRPr="005A69FC">
        <w:rPr>
          <w:b/>
          <w:bCs/>
          <w:color w:val="000000"/>
          <w:sz w:val="24"/>
          <w:szCs w:val="24"/>
          <w:lang w:val="es-CR"/>
        </w:rPr>
        <w:t>Figura 2</w:t>
      </w:r>
      <w:r w:rsidRPr="005A69FC">
        <w:rPr>
          <w:color w:val="000000"/>
          <w:sz w:val="24"/>
          <w:szCs w:val="24"/>
          <w:lang w:val="es-CR"/>
        </w:rPr>
        <w:t xml:space="preserve">: </w:t>
      </w:r>
      <w:r w:rsidRPr="005A69FC">
        <w:rPr>
          <w:i/>
          <w:iCs/>
          <w:color w:val="000000"/>
          <w:sz w:val="24"/>
          <w:szCs w:val="24"/>
          <w:lang w:val="es-CR"/>
        </w:rPr>
        <w:t>Acciones de estímulo a la investigación percibidos por las personas docentes durante el período 2018-2020.</w:t>
      </w:r>
    </w:p>
    <w:p w14:paraId="0BD374D5" w14:textId="3F30C3E8" w:rsidR="0063708F" w:rsidRPr="005A69FC" w:rsidRDefault="0063708F" w:rsidP="005A69FC">
      <w:pPr>
        <w:spacing w:line="360" w:lineRule="auto"/>
        <w:jc w:val="center"/>
        <w:rPr>
          <w:sz w:val="24"/>
          <w:szCs w:val="24"/>
        </w:rPr>
      </w:pPr>
      <w:r w:rsidRPr="005A69FC">
        <w:rPr>
          <w:noProof/>
          <w:sz w:val="24"/>
          <w:szCs w:val="24"/>
        </w:rPr>
        <w:drawing>
          <wp:inline distT="0" distB="0" distL="0" distR="0" wp14:anchorId="5BB4738D" wp14:editId="1797DDF5">
            <wp:extent cx="4961255" cy="2234316"/>
            <wp:effectExtent l="0" t="0" r="10795" b="13970"/>
            <wp:docPr id="6" name="Gráfico 6">
              <a:extLst xmlns:a="http://schemas.openxmlformats.org/drawingml/2006/main">
                <a:ext uri="{FF2B5EF4-FFF2-40B4-BE49-F238E27FC236}">
                  <a16:creationId xmlns:a16="http://schemas.microsoft.com/office/drawing/2014/main" id="{D41F3DF9-F001-1557-A4F8-5E483ACD12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842F0C3" w14:textId="5F5AEB8C" w:rsidR="00125ACF" w:rsidRPr="003B153C" w:rsidRDefault="00125ACF" w:rsidP="00125ACF">
      <w:pPr>
        <w:spacing w:line="360" w:lineRule="auto"/>
        <w:jc w:val="center"/>
        <w:rPr>
          <w:sz w:val="24"/>
          <w:szCs w:val="24"/>
          <w:lang w:val="es-CR"/>
        </w:rPr>
      </w:pPr>
      <w:r w:rsidRPr="00125ACF">
        <w:rPr>
          <w:b/>
          <w:bCs/>
          <w:lang w:val="es-CR"/>
        </w:rPr>
        <w:t>Nota:</w:t>
      </w:r>
      <w:r w:rsidRPr="00125ACF">
        <w:rPr>
          <w:lang w:val="es-CR"/>
        </w:rPr>
        <w:t xml:space="preserve"> Elaboración propia.</w:t>
      </w:r>
    </w:p>
    <w:p w14:paraId="3713877B" w14:textId="1121A1FA" w:rsidR="0053596B" w:rsidRPr="005A69FC" w:rsidRDefault="00125ACF" w:rsidP="008D3E78">
      <w:pPr>
        <w:spacing w:line="360" w:lineRule="auto"/>
        <w:ind w:firstLine="708"/>
        <w:jc w:val="both"/>
        <w:rPr>
          <w:color w:val="FF0000"/>
          <w:sz w:val="24"/>
          <w:szCs w:val="24"/>
        </w:rPr>
      </w:pPr>
      <w:r>
        <w:rPr>
          <w:sz w:val="24"/>
          <w:szCs w:val="24"/>
        </w:rPr>
        <w:t>Además</w:t>
      </w:r>
      <w:r w:rsidR="004C7201" w:rsidRPr="005A69FC">
        <w:rPr>
          <w:sz w:val="24"/>
          <w:szCs w:val="24"/>
        </w:rPr>
        <w:t>,</w:t>
      </w:r>
      <w:r w:rsidR="0053596B" w:rsidRPr="005A69FC">
        <w:rPr>
          <w:sz w:val="24"/>
          <w:szCs w:val="24"/>
        </w:rPr>
        <w:t xml:space="preserve"> </w:t>
      </w:r>
      <w:r w:rsidR="004C7201" w:rsidRPr="005A69FC">
        <w:rPr>
          <w:sz w:val="24"/>
          <w:szCs w:val="24"/>
        </w:rPr>
        <w:t xml:space="preserve">se logró constatar por medio del tiempo semanal </w:t>
      </w:r>
      <w:r w:rsidR="00AD4A0B">
        <w:rPr>
          <w:sz w:val="24"/>
          <w:szCs w:val="24"/>
        </w:rPr>
        <w:t xml:space="preserve">que estudiantes </w:t>
      </w:r>
      <w:r w:rsidR="004C7201" w:rsidRPr="005A69FC">
        <w:rPr>
          <w:sz w:val="24"/>
          <w:szCs w:val="24"/>
        </w:rPr>
        <w:t>dedica</w:t>
      </w:r>
      <w:r w:rsidR="00AD4A0B">
        <w:rPr>
          <w:sz w:val="24"/>
          <w:szCs w:val="24"/>
        </w:rPr>
        <w:t>n</w:t>
      </w:r>
      <w:r w:rsidR="004C7201" w:rsidRPr="005A69FC">
        <w:rPr>
          <w:sz w:val="24"/>
          <w:szCs w:val="24"/>
        </w:rPr>
        <w:t xml:space="preserve"> al posgrado</w:t>
      </w:r>
      <w:r>
        <w:rPr>
          <w:sz w:val="24"/>
          <w:szCs w:val="24"/>
        </w:rPr>
        <w:t xml:space="preserve"> </w:t>
      </w:r>
      <w:r w:rsidR="004C7201" w:rsidRPr="005A69FC">
        <w:rPr>
          <w:sz w:val="24"/>
          <w:szCs w:val="24"/>
        </w:rPr>
        <w:t>que</w:t>
      </w:r>
      <w:r w:rsidR="0053596B" w:rsidRPr="005A69FC">
        <w:rPr>
          <w:sz w:val="24"/>
          <w:szCs w:val="24"/>
        </w:rPr>
        <w:t>, en la mayoría de las Facultades y Centros, a excepción del CIDEA, el CIDE y la Facultad de Filosofía y Letras, las personas estudiantes dedican semanalmente un tiempo parcial a sus estudios de posgrado, entre 0 y 19 horas semanales. En el CIDEA un 76% de las personas encuestadas considera que le dedica tiempo completo al posgrado; en el CIDE un 36% considera lo mismo; y en la Facultad de Filosofía y Letras un 35% considera que le dedica tiempo completo.</w:t>
      </w:r>
    </w:p>
    <w:p w14:paraId="775FF770" w14:textId="35252881" w:rsidR="0063708F" w:rsidRPr="005A69FC" w:rsidRDefault="00AD4A0B" w:rsidP="005A69FC">
      <w:pPr>
        <w:spacing w:line="360" w:lineRule="auto"/>
        <w:ind w:right="-469" w:firstLine="720"/>
        <w:jc w:val="both"/>
        <w:rPr>
          <w:sz w:val="24"/>
          <w:szCs w:val="24"/>
          <w:lang w:val="es-ES"/>
        </w:rPr>
      </w:pPr>
      <w:r>
        <w:rPr>
          <w:sz w:val="24"/>
          <w:szCs w:val="24"/>
        </w:rPr>
        <w:t>En esta línea, e</w:t>
      </w:r>
      <w:r w:rsidR="00C860BB" w:rsidRPr="005A69FC">
        <w:rPr>
          <w:sz w:val="24"/>
          <w:szCs w:val="24"/>
        </w:rPr>
        <w:t>n cuanto a</w:t>
      </w:r>
      <w:r w:rsidR="0063708F" w:rsidRPr="005A69FC">
        <w:rPr>
          <w:sz w:val="24"/>
          <w:szCs w:val="24"/>
        </w:rPr>
        <w:t xml:space="preserve"> la cantidad de horas semanales dedicadas </w:t>
      </w:r>
      <w:r w:rsidR="00C860BB" w:rsidRPr="005A69FC">
        <w:rPr>
          <w:sz w:val="24"/>
          <w:szCs w:val="24"/>
        </w:rPr>
        <w:t>por</w:t>
      </w:r>
      <w:r w:rsidR="0063708F" w:rsidRPr="005A69FC">
        <w:rPr>
          <w:sz w:val="24"/>
          <w:szCs w:val="24"/>
        </w:rPr>
        <w:t xml:space="preserve"> las personas estudiantes </w:t>
      </w:r>
      <w:r w:rsidR="00CE6123">
        <w:rPr>
          <w:sz w:val="24"/>
          <w:szCs w:val="24"/>
        </w:rPr>
        <w:t xml:space="preserve">y docentes </w:t>
      </w:r>
      <w:r>
        <w:rPr>
          <w:sz w:val="24"/>
          <w:szCs w:val="24"/>
        </w:rPr>
        <w:t xml:space="preserve">encuestadas, se encontró que </w:t>
      </w:r>
      <w:r w:rsidR="0063708F" w:rsidRPr="005A69FC">
        <w:rPr>
          <w:sz w:val="24"/>
          <w:szCs w:val="24"/>
        </w:rPr>
        <w:t xml:space="preserve">la mayoría </w:t>
      </w:r>
      <w:r>
        <w:rPr>
          <w:sz w:val="24"/>
          <w:szCs w:val="24"/>
        </w:rPr>
        <w:t>dedicaban</w:t>
      </w:r>
      <w:r w:rsidR="0063708F" w:rsidRPr="005A69FC">
        <w:rPr>
          <w:sz w:val="24"/>
          <w:szCs w:val="24"/>
        </w:rPr>
        <w:t xml:space="preserve"> un cuarto de tiempo y tiempo parcial. </w:t>
      </w:r>
      <w:r w:rsidR="0053596B" w:rsidRPr="005A69FC">
        <w:rPr>
          <w:sz w:val="24"/>
          <w:szCs w:val="24"/>
          <w:lang w:val="es-ES"/>
        </w:rPr>
        <w:t>En este sentido</w:t>
      </w:r>
      <w:r w:rsidR="00364919" w:rsidRPr="005A69FC">
        <w:rPr>
          <w:sz w:val="24"/>
          <w:szCs w:val="24"/>
          <w:lang w:val="es-ES"/>
        </w:rPr>
        <w:t xml:space="preserve">, el hecho de que las personas docentes </w:t>
      </w:r>
      <w:r w:rsidR="0053596B" w:rsidRPr="005A69FC">
        <w:rPr>
          <w:sz w:val="24"/>
          <w:szCs w:val="24"/>
          <w:lang w:val="es-ES"/>
        </w:rPr>
        <w:t>guíen</w:t>
      </w:r>
      <w:r w:rsidR="00364919" w:rsidRPr="005A69FC">
        <w:rPr>
          <w:sz w:val="24"/>
          <w:szCs w:val="24"/>
          <w:lang w:val="es-ES"/>
        </w:rPr>
        <w:t xml:space="preserve"> al estudiantado en el proceso de investigación</w:t>
      </w:r>
      <w:r w:rsidR="0053596B" w:rsidRPr="005A69FC">
        <w:rPr>
          <w:sz w:val="24"/>
          <w:szCs w:val="24"/>
          <w:lang w:val="es-ES"/>
        </w:rPr>
        <w:t>,</w:t>
      </w:r>
      <w:r w:rsidR="00364919" w:rsidRPr="005A69FC">
        <w:rPr>
          <w:sz w:val="24"/>
          <w:szCs w:val="24"/>
          <w:lang w:val="es-ES"/>
        </w:rPr>
        <w:t xml:space="preserve"> posibilitando su adaptación a diversos espacios de conocimiento</w:t>
      </w:r>
      <w:r w:rsidR="0053596B" w:rsidRPr="005A69FC">
        <w:rPr>
          <w:sz w:val="24"/>
          <w:szCs w:val="24"/>
          <w:lang w:val="es-ES"/>
        </w:rPr>
        <w:t>,</w:t>
      </w:r>
      <w:r w:rsidR="00364919" w:rsidRPr="005A69FC">
        <w:rPr>
          <w:sz w:val="24"/>
          <w:szCs w:val="24"/>
          <w:lang w:val="es-ES"/>
        </w:rPr>
        <w:t xml:space="preserve"> tal como lo expone Wisker</w:t>
      </w:r>
      <w:r w:rsidR="00C860BB" w:rsidRPr="005A69FC">
        <w:rPr>
          <w:sz w:val="24"/>
          <w:szCs w:val="24"/>
          <w:lang w:val="es-ES"/>
        </w:rPr>
        <w:t xml:space="preserve"> et al. (</w:t>
      </w:r>
      <w:r w:rsidR="00364919" w:rsidRPr="005A69FC">
        <w:rPr>
          <w:sz w:val="24"/>
          <w:szCs w:val="24"/>
          <w:lang w:val="es-ES"/>
        </w:rPr>
        <w:t>2008</w:t>
      </w:r>
      <w:r w:rsidR="00C860BB" w:rsidRPr="005A69FC">
        <w:rPr>
          <w:sz w:val="24"/>
          <w:szCs w:val="24"/>
          <w:lang w:val="es-ES"/>
        </w:rPr>
        <w:t>)</w:t>
      </w:r>
      <w:r w:rsidR="00364919" w:rsidRPr="005A69FC">
        <w:rPr>
          <w:sz w:val="24"/>
          <w:szCs w:val="24"/>
          <w:lang w:val="es-ES"/>
        </w:rPr>
        <w:t xml:space="preserve"> se ve limitado por la cantidad de tiempo semanal que </w:t>
      </w:r>
      <w:proofErr w:type="gramStart"/>
      <w:r w:rsidR="00364919" w:rsidRPr="005A69FC">
        <w:rPr>
          <w:sz w:val="24"/>
          <w:szCs w:val="24"/>
          <w:lang w:val="es-ES"/>
        </w:rPr>
        <w:t>le</w:t>
      </w:r>
      <w:proofErr w:type="gramEnd"/>
      <w:r w:rsidR="00364919" w:rsidRPr="005A69FC">
        <w:rPr>
          <w:sz w:val="24"/>
          <w:szCs w:val="24"/>
          <w:lang w:val="es-ES"/>
        </w:rPr>
        <w:t xml:space="preserve"> dedican las pe</w:t>
      </w:r>
      <w:r w:rsidR="00D43C64" w:rsidRPr="005A69FC">
        <w:rPr>
          <w:sz w:val="24"/>
          <w:szCs w:val="24"/>
          <w:lang w:val="es-ES"/>
        </w:rPr>
        <w:t>r</w:t>
      </w:r>
      <w:r w:rsidR="00364919" w:rsidRPr="005A69FC">
        <w:rPr>
          <w:sz w:val="24"/>
          <w:szCs w:val="24"/>
          <w:lang w:val="es-ES"/>
        </w:rPr>
        <w:t xml:space="preserve">sonas estudiantes en general a sus estudios de posgrado. </w:t>
      </w:r>
      <w:r w:rsidR="00CE6123" w:rsidRPr="005A69FC">
        <w:rPr>
          <w:sz w:val="24"/>
          <w:szCs w:val="24"/>
          <w:lang w:val="es-ES"/>
        </w:rPr>
        <w:t>Este hallazgo, evidencia una oportunidad para emitir políticas desde la coordinación de posgrados para aumentar el tiempo dedicado por parte de estudiantes y profesores al posgrado, y por consiguiente a la investigación.</w:t>
      </w:r>
    </w:p>
    <w:p w14:paraId="41AC039B" w14:textId="72617BD7" w:rsidR="0063708F" w:rsidRDefault="00D43C64" w:rsidP="005A69FC">
      <w:pPr>
        <w:spacing w:before="240" w:after="240" w:line="360" w:lineRule="auto"/>
        <w:ind w:right="-327" w:firstLine="720"/>
        <w:jc w:val="both"/>
        <w:rPr>
          <w:sz w:val="24"/>
          <w:szCs w:val="24"/>
          <w:lang w:val="es-ES"/>
        </w:rPr>
      </w:pPr>
      <w:r w:rsidRPr="005A69FC">
        <w:rPr>
          <w:sz w:val="24"/>
          <w:szCs w:val="24"/>
          <w:lang w:val="es-ES"/>
        </w:rPr>
        <w:lastRenderedPageBreak/>
        <w:t>El</w:t>
      </w:r>
      <w:r w:rsidR="00B319C4" w:rsidRPr="005A69FC">
        <w:rPr>
          <w:sz w:val="24"/>
          <w:szCs w:val="24"/>
          <w:lang w:val="es-ES"/>
        </w:rPr>
        <w:t xml:space="preserve"> dato anterior, se complementa con la cantidad de tiempo</w:t>
      </w:r>
      <w:r w:rsidR="00D96C0A" w:rsidRPr="005A69FC">
        <w:rPr>
          <w:sz w:val="24"/>
          <w:szCs w:val="24"/>
          <w:lang w:val="es-ES"/>
        </w:rPr>
        <w:t xml:space="preserve"> que dedican las personas docentes al posgrado, sobre todo entendiendo que para</w:t>
      </w:r>
      <w:r w:rsidR="0053596B" w:rsidRPr="005A69FC">
        <w:rPr>
          <w:sz w:val="24"/>
          <w:szCs w:val="24"/>
          <w:lang w:val="es-ES"/>
        </w:rPr>
        <w:t xml:space="preserve"> </w:t>
      </w:r>
      <w:r w:rsidR="00B319C4" w:rsidRPr="005A69FC">
        <w:rPr>
          <w:sz w:val="24"/>
          <w:szCs w:val="24"/>
          <w:lang w:val="es-ES"/>
        </w:rPr>
        <w:t>Green (2005)</w:t>
      </w:r>
      <w:r w:rsidR="00BC6753">
        <w:rPr>
          <w:sz w:val="24"/>
          <w:szCs w:val="24"/>
          <w:lang w:val="es-ES"/>
        </w:rPr>
        <w:t xml:space="preserve"> y Revilla (2017)</w:t>
      </w:r>
      <w:r w:rsidR="00B319C4" w:rsidRPr="005A69FC">
        <w:rPr>
          <w:sz w:val="24"/>
          <w:szCs w:val="24"/>
          <w:lang w:val="es-ES"/>
        </w:rPr>
        <w:t xml:space="preserve"> el conocimiento en los programas de posgrados (PP) se</w:t>
      </w:r>
      <w:r w:rsidR="00D96C0A" w:rsidRPr="005A69FC">
        <w:rPr>
          <w:sz w:val="24"/>
          <w:szCs w:val="24"/>
          <w:lang w:val="es-ES"/>
        </w:rPr>
        <w:t xml:space="preserve"> </w:t>
      </w:r>
      <w:r w:rsidR="00B319C4" w:rsidRPr="005A69FC">
        <w:rPr>
          <w:sz w:val="24"/>
          <w:szCs w:val="24"/>
          <w:lang w:val="es-ES"/>
        </w:rPr>
        <w:t>genera en la interacción entre el conocimiento</w:t>
      </w:r>
      <w:r w:rsidR="00BC6753">
        <w:rPr>
          <w:sz w:val="24"/>
          <w:szCs w:val="24"/>
          <w:lang w:val="es-ES"/>
        </w:rPr>
        <w:t xml:space="preserve"> (programa de posgrado)</w:t>
      </w:r>
      <w:r w:rsidR="00B319C4" w:rsidRPr="005A69FC">
        <w:rPr>
          <w:sz w:val="24"/>
          <w:szCs w:val="24"/>
          <w:lang w:val="es-ES"/>
        </w:rPr>
        <w:t>, la persona docente y las personas estudiantes</w:t>
      </w:r>
      <w:r w:rsidR="0053596B" w:rsidRPr="005A69FC">
        <w:rPr>
          <w:sz w:val="24"/>
          <w:szCs w:val="24"/>
          <w:lang w:val="es-ES"/>
        </w:rPr>
        <w:t xml:space="preserve">; </w:t>
      </w:r>
      <w:r w:rsidR="00D96C0A" w:rsidRPr="005A69FC">
        <w:rPr>
          <w:sz w:val="24"/>
          <w:szCs w:val="24"/>
          <w:lang w:val="es-ES"/>
        </w:rPr>
        <w:t>por lo tanto, esta interacción toma co</w:t>
      </w:r>
      <w:r w:rsidR="003E7003" w:rsidRPr="005A69FC">
        <w:rPr>
          <w:sz w:val="24"/>
          <w:szCs w:val="24"/>
          <w:lang w:val="es-ES"/>
        </w:rPr>
        <w:t>m</w:t>
      </w:r>
      <w:r w:rsidR="00D96C0A" w:rsidRPr="005A69FC">
        <w:rPr>
          <w:sz w:val="24"/>
          <w:szCs w:val="24"/>
          <w:lang w:val="es-ES"/>
        </w:rPr>
        <w:t xml:space="preserve">o base el recurso tiempo que tanto docentes como personas estudiantes le dedican al posgrado. La figura </w:t>
      </w:r>
      <w:r w:rsidR="008D5517">
        <w:rPr>
          <w:sz w:val="24"/>
          <w:szCs w:val="24"/>
          <w:lang w:val="es-ES"/>
        </w:rPr>
        <w:t>3</w:t>
      </w:r>
      <w:r w:rsidR="00D96C0A" w:rsidRPr="005A69FC">
        <w:rPr>
          <w:sz w:val="24"/>
          <w:szCs w:val="24"/>
          <w:lang w:val="es-ES"/>
        </w:rPr>
        <w:t xml:space="preserve"> muestra el tiempo semanal de nombramiento con el cual se contratan a las personas docentes en los posgrados en estudio por Facultad y Centro: </w:t>
      </w:r>
    </w:p>
    <w:p w14:paraId="6FEFE613" w14:textId="0F557A66" w:rsidR="00CE6123" w:rsidRPr="005A69FC" w:rsidRDefault="00CE6123" w:rsidP="00CE6123">
      <w:pPr>
        <w:spacing w:line="360" w:lineRule="auto"/>
        <w:ind w:left="-206" w:right="-469"/>
        <w:jc w:val="center"/>
        <w:rPr>
          <w:sz w:val="24"/>
          <w:szCs w:val="24"/>
        </w:rPr>
      </w:pPr>
      <w:r w:rsidRPr="005A69FC">
        <w:rPr>
          <w:b/>
          <w:sz w:val="24"/>
          <w:szCs w:val="24"/>
        </w:rPr>
        <w:t xml:space="preserve">Figura </w:t>
      </w:r>
      <w:r>
        <w:rPr>
          <w:b/>
          <w:sz w:val="24"/>
          <w:szCs w:val="24"/>
        </w:rPr>
        <w:t>3</w:t>
      </w:r>
      <w:r w:rsidRPr="005A69FC">
        <w:rPr>
          <w:sz w:val="24"/>
          <w:szCs w:val="24"/>
        </w:rPr>
        <w:t xml:space="preserve">: </w:t>
      </w:r>
      <w:r w:rsidRPr="00CE6123">
        <w:rPr>
          <w:bCs/>
          <w:sz w:val="24"/>
          <w:szCs w:val="24"/>
        </w:rPr>
        <w:t>Cantidad de docentes en números relativos según facultad por tiempo semanal de nombramiento. Periodo 2018-2020.</w:t>
      </w:r>
    </w:p>
    <w:p w14:paraId="6D20619A" w14:textId="637BECB0" w:rsidR="0063708F" w:rsidRPr="005A69FC" w:rsidRDefault="0063708F" w:rsidP="005A69FC">
      <w:pPr>
        <w:spacing w:line="360" w:lineRule="auto"/>
        <w:jc w:val="center"/>
        <w:rPr>
          <w:sz w:val="24"/>
          <w:szCs w:val="24"/>
        </w:rPr>
      </w:pPr>
      <w:r w:rsidRPr="005A69FC">
        <w:rPr>
          <w:b/>
          <w:noProof/>
          <w:sz w:val="24"/>
          <w:szCs w:val="24"/>
        </w:rPr>
        <w:drawing>
          <wp:inline distT="0" distB="0" distL="0" distR="0" wp14:anchorId="51E6BB6A" wp14:editId="260EBAA1">
            <wp:extent cx="5589767" cy="2480807"/>
            <wp:effectExtent l="0" t="0" r="0" b="0"/>
            <wp:docPr id="29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cstate="print">
                      <a:extLst>
                        <a:ext uri="{28A0092B-C50C-407E-A947-70E740481C1C}">
                          <a14:useLocalDpi xmlns:a14="http://schemas.microsoft.com/office/drawing/2010/main" val="0"/>
                        </a:ext>
                      </a:extLst>
                    </a:blip>
                    <a:srcRect/>
                    <a:stretch>
                      <a:fillRect/>
                    </a:stretch>
                  </pic:blipFill>
                  <pic:spPr>
                    <a:xfrm>
                      <a:off x="0" y="0"/>
                      <a:ext cx="5601218" cy="2485889"/>
                    </a:xfrm>
                    <a:prstGeom prst="rect">
                      <a:avLst/>
                    </a:prstGeom>
                    <a:ln/>
                  </pic:spPr>
                </pic:pic>
              </a:graphicData>
            </a:graphic>
          </wp:inline>
        </w:drawing>
      </w:r>
    </w:p>
    <w:p w14:paraId="30F6C05D" w14:textId="41EC697C" w:rsidR="00D96C0A" w:rsidRPr="00CE6123" w:rsidRDefault="00CE6123" w:rsidP="00CE6123">
      <w:pPr>
        <w:spacing w:line="360" w:lineRule="auto"/>
        <w:ind w:right="-469" w:firstLine="720"/>
        <w:jc w:val="center"/>
      </w:pPr>
      <w:r w:rsidRPr="00CE6123">
        <w:rPr>
          <w:b/>
          <w:bCs/>
        </w:rPr>
        <w:t>Nota:</w:t>
      </w:r>
      <w:r w:rsidRPr="00CE6123">
        <w:t xml:space="preserve"> Elaboración propia.</w:t>
      </w:r>
    </w:p>
    <w:p w14:paraId="2150FC6F" w14:textId="20348C8A" w:rsidR="00AB0B19" w:rsidRPr="005A69FC" w:rsidRDefault="0063708F" w:rsidP="005A69FC">
      <w:pPr>
        <w:spacing w:line="360" w:lineRule="auto"/>
        <w:ind w:right="-469" w:firstLine="720"/>
        <w:jc w:val="both"/>
        <w:rPr>
          <w:sz w:val="24"/>
          <w:szCs w:val="24"/>
        </w:rPr>
      </w:pPr>
      <w:r w:rsidRPr="005A69FC">
        <w:rPr>
          <w:sz w:val="24"/>
          <w:szCs w:val="24"/>
        </w:rPr>
        <w:t>Este resultado evidencia que</w:t>
      </w:r>
      <w:r w:rsidR="00CE6123">
        <w:rPr>
          <w:sz w:val="24"/>
          <w:szCs w:val="24"/>
        </w:rPr>
        <w:t>,</w:t>
      </w:r>
      <w:r w:rsidRPr="005A69FC">
        <w:rPr>
          <w:sz w:val="24"/>
          <w:szCs w:val="24"/>
        </w:rPr>
        <w:t xml:space="preserve"> para el período en estudio, la contratación de las personas docentes</w:t>
      </w:r>
      <w:r w:rsidR="00A3005C" w:rsidRPr="005A69FC">
        <w:rPr>
          <w:sz w:val="24"/>
          <w:szCs w:val="24"/>
        </w:rPr>
        <w:t xml:space="preserve"> encuestadas</w:t>
      </w:r>
      <w:r w:rsidRPr="005A69FC">
        <w:rPr>
          <w:sz w:val="24"/>
          <w:szCs w:val="24"/>
        </w:rPr>
        <w:t xml:space="preserve"> </w:t>
      </w:r>
      <w:r w:rsidR="00D96C0A" w:rsidRPr="005A69FC">
        <w:rPr>
          <w:sz w:val="24"/>
          <w:szCs w:val="24"/>
        </w:rPr>
        <w:t>fue</w:t>
      </w:r>
      <w:r w:rsidRPr="005A69FC">
        <w:rPr>
          <w:sz w:val="24"/>
          <w:szCs w:val="24"/>
        </w:rPr>
        <w:t xml:space="preserve"> de 10 horas semanales en la mayoría de l</w:t>
      </w:r>
      <w:r w:rsidR="00D96C0A" w:rsidRPr="005A69FC">
        <w:rPr>
          <w:sz w:val="24"/>
          <w:szCs w:val="24"/>
        </w:rPr>
        <w:t>as facultades y centros</w:t>
      </w:r>
      <w:r w:rsidR="00CE6123">
        <w:rPr>
          <w:sz w:val="24"/>
          <w:szCs w:val="24"/>
        </w:rPr>
        <w:t>;</w:t>
      </w:r>
      <w:r w:rsidRPr="005A69FC">
        <w:rPr>
          <w:sz w:val="24"/>
          <w:szCs w:val="24"/>
        </w:rPr>
        <w:t xml:space="preserve"> es decir</w:t>
      </w:r>
      <w:r w:rsidR="00CE6123">
        <w:rPr>
          <w:sz w:val="24"/>
          <w:szCs w:val="24"/>
        </w:rPr>
        <w:t>,</w:t>
      </w:r>
      <w:r w:rsidRPr="005A69FC">
        <w:rPr>
          <w:sz w:val="24"/>
          <w:szCs w:val="24"/>
        </w:rPr>
        <w:t xml:space="preserve"> un cuarto de tiempo para atender labores académicas, entre ellas, la investigación</w:t>
      </w:r>
      <w:r w:rsidR="00CE6123">
        <w:rPr>
          <w:sz w:val="24"/>
          <w:szCs w:val="24"/>
        </w:rPr>
        <w:t>,</w:t>
      </w:r>
      <w:r w:rsidRPr="005A69FC">
        <w:rPr>
          <w:sz w:val="24"/>
          <w:szCs w:val="24"/>
        </w:rPr>
        <w:t xml:space="preserve"> lo cual </w:t>
      </w:r>
      <w:r w:rsidR="00D96C0A" w:rsidRPr="005A69FC">
        <w:rPr>
          <w:sz w:val="24"/>
          <w:szCs w:val="24"/>
        </w:rPr>
        <w:t xml:space="preserve">genera una base de recurso tiempo escasa para que la docencia sea complementada con la investigación realizada por las personas docentes. </w:t>
      </w:r>
      <w:r w:rsidRPr="005A69FC">
        <w:rPr>
          <w:sz w:val="24"/>
          <w:szCs w:val="24"/>
        </w:rPr>
        <w:t xml:space="preserve"> </w:t>
      </w:r>
      <w:r w:rsidR="00D96C0A" w:rsidRPr="005A69FC">
        <w:rPr>
          <w:sz w:val="24"/>
          <w:szCs w:val="24"/>
        </w:rPr>
        <w:t>S</w:t>
      </w:r>
      <w:r w:rsidRPr="005A69FC">
        <w:rPr>
          <w:sz w:val="24"/>
          <w:szCs w:val="24"/>
        </w:rPr>
        <w:t xml:space="preserve">e observó que, en la facultad de Ciencias de la Salud y la </w:t>
      </w:r>
      <w:r w:rsidR="00D96C0A" w:rsidRPr="005A69FC">
        <w:rPr>
          <w:sz w:val="24"/>
          <w:szCs w:val="24"/>
        </w:rPr>
        <w:t>F</w:t>
      </w:r>
      <w:r w:rsidRPr="005A69FC">
        <w:rPr>
          <w:sz w:val="24"/>
          <w:szCs w:val="24"/>
        </w:rPr>
        <w:t xml:space="preserve">acultad de Ciencias Exactas y Naturales, las personas docentes, en su mayoría, dedicaban al menos ¼ de tiempo a la investigación (10 horas). </w:t>
      </w:r>
    </w:p>
    <w:p w14:paraId="463A9B9E" w14:textId="39418325" w:rsidR="0063708F" w:rsidRPr="005A69FC" w:rsidRDefault="0063708F" w:rsidP="00CE6123">
      <w:pPr>
        <w:spacing w:line="360" w:lineRule="auto"/>
        <w:ind w:right="-469" w:firstLine="708"/>
        <w:jc w:val="both"/>
        <w:rPr>
          <w:sz w:val="24"/>
          <w:szCs w:val="24"/>
        </w:rPr>
      </w:pPr>
      <w:r w:rsidRPr="005A69FC">
        <w:rPr>
          <w:sz w:val="24"/>
          <w:szCs w:val="24"/>
        </w:rPr>
        <w:t xml:space="preserve">Asimismo, destacan datos como que el </w:t>
      </w:r>
      <w:r w:rsidR="001652CE" w:rsidRPr="005A69FC">
        <w:rPr>
          <w:sz w:val="24"/>
          <w:szCs w:val="24"/>
        </w:rPr>
        <w:t>1</w:t>
      </w:r>
      <w:r w:rsidRPr="005A69FC">
        <w:rPr>
          <w:sz w:val="24"/>
          <w:szCs w:val="24"/>
        </w:rPr>
        <w:t>7% de docentes de la Facultad de Ciencias de la Tierra y el Mar, dedicaban medio tiempo de sus jornadas a la investigación (al menos 20 horas)</w:t>
      </w:r>
      <w:r w:rsidR="001652CE" w:rsidRPr="005A69FC">
        <w:rPr>
          <w:sz w:val="24"/>
          <w:szCs w:val="24"/>
        </w:rPr>
        <w:t xml:space="preserve">. </w:t>
      </w:r>
      <w:r w:rsidR="00DB3FD5" w:rsidRPr="005A69FC">
        <w:rPr>
          <w:sz w:val="24"/>
          <w:szCs w:val="24"/>
        </w:rPr>
        <w:t xml:space="preserve">Dicha realidad, </w:t>
      </w:r>
      <w:r w:rsidR="00A3005C" w:rsidRPr="005A69FC">
        <w:rPr>
          <w:sz w:val="24"/>
          <w:szCs w:val="24"/>
        </w:rPr>
        <w:t>recuerda</w:t>
      </w:r>
      <w:r w:rsidR="00DB3FD5" w:rsidRPr="005A69FC">
        <w:rPr>
          <w:sz w:val="24"/>
          <w:szCs w:val="24"/>
        </w:rPr>
        <w:t xml:space="preserve"> lo expuesto por Jimenez (2005) </w:t>
      </w:r>
      <w:r w:rsidR="00A3005C" w:rsidRPr="005A69FC">
        <w:rPr>
          <w:sz w:val="24"/>
          <w:szCs w:val="24"/>
        </w:rPr>
        <w:t>en</w:t>
      </w:r>
      <w:r w:rsidR="00DB3FD5" w:rsidRPr="005A69FC">
        <w:rPr>
          <w:sz w:val="24"/>
          <w:szCs w:val="24"/>
        </w:rPr>
        <w:t xml:space="preserve"> cuanto a que </w:t>
      </w:r>
      <w:r w:rsidR="00DB3FD5" w:rsidRPr="005A69FC">
        <w:rPr>
          <w:sz w:val="24"/>
          <w:szCs w:val="24"/>
        </w:rPr>
        <w:lastRenderedPageBreak/>
        <w:t xml:space="preserve">faltaba para esos años capacidad de sistematización de las experiencias en los posgrados, al carecer del recurso tiempo para realizar esta labor investigativa. </w:t>
      </w:r>
    </w:p>
    <w:p w14:paraId="46F09D30" w14:textId="122B15F0" w:rsidR="00AB0B19" w:rsidRPr="005A69FC" w:rsidRDefault="0063708F" w:rsidP="000F3DFB">
      <w:pPr>
        <w:spacing w:line="360" w:lineRule="auto"/>
        <w:ind w:right="-469" w:firstLine="720"/>
        <w:jc w:val="both"/>
        <w:rPr>
          <w:sz w:val="24"/>
          <w:szCs w:val="24"/>
        </w:rPr>
      </w:pPr>
      <w:r w:rsidRPr="005A69FC">
        <w:rPr>
          <w:sz w:val="24"/>
          <w:szCs w:val="24"/>
        </w:rPr>
        <w:t xml:space="preserve">Este dato se contrasta con la forma de contratación de las personas docentes durante el período </w:t>
      </w:r>
      <w:r w:rsidR="000F3DFB">
        <w:rPr>
          <w:sz w:val="24"/>
          <w:szCs w:val="24"/>
        </w:rPr>
        <w:t>de</w:t>
      </w:r>
      <w:r w:rsidRPr="005A69FC">
        <w:rPr>
          <w:sz w:val="24"/>
          <w:szCs w:val="24"/>
        </w:rPr>
        <w:t xml:space="preserve"> estudio en los posgrados</w:t>
      </w:r>
      <w:r w:rsidR="000F3DFB">
        <w:rPr>
          <w:sz w:val="24"/>
          <w:szCs w:val="24"/>
        </w:rPr>
        <w:t xml:space="preserve">. </w:t>
      </w:r>
      <w:r w:rsidRPr="005A69FC">
        <w:rPr>
          <w:sz w:val="24"/>
          <w:szCs w:val="24"/>
        </w:rPr>
        <w:t xml:space="preserve">De las siete Facultades y Centros en estudio, </w:t>
      </w:r>
      <w:r w:rsidR="00477DCC" w:rsidRPr="005A69FC">
        <w:rPr>
          <w:sz w:val="24"/>
          <w:szCs w:val="24"/>
        </w:rPr>
        <w:t>la Facultad de Filosofía y Letras, la Facultad de Ciencias Sociales, la Facultad de Ciencias Exactas y Naturales</w:t>
      </w:r>
      <w:r w:rsidR="00AB0B19" w:rsidRPr="005A69FC">
        <w:rPr>
          <w:sz w:val="24"/>
          <w:szCs w:val="24"/>
        </w:rPr>
        <w:t>,</w:t>
      </w:r>
      <w:r w:rsidR="00477DCC" w:rsidRPr="005A69FC">
        <w:rPr>
          <w:sz w:val="24"/>
          <w:szCs w:val="24"/>
        </w:rPr>
        <w:t xml:space="preserve"> la Facultad de Cienc</w:t>
      </w:r>
      <w:r w:rsidR="00AB0B19" w:rsidRPr="005A69FC">
        <w:rPr>
          <w:sz w:val="24"/>
          <w:szCs w:val="24"/>
        </w:rPr>
        <w:t>i</w:t>
      </w:r>
      <w:r w:rsidR="00477DCC" w:rsidRPr="005A69FC">
        <w:rPr>
          <w:sz w:val="24"/>
          <w:szCs w:val="24"/>
        </w:rPr>
        <w:t>as de la Tierra y el Centro de Investigación y Docencia en Educación</w:t>
      </w:r>
      <w:r w:rsidR="00AB0B19" w:rsidRPr="005A69FC">
        <w:rPr>
          <w:sz w:val="24"/>
          <w:szCs w:val="24"/>
        </w:rPr>
        <w:t>,</w:t>
      </w:r>
      <w:r w:rsidR="00477DCC" w:rsidRPr="005A69FC">
        <w:rPr>
          <w:sz w:val="24"/>
          <w:szCs w:val="24"/>
        </w:rPr>
        <w:t xml:space="preserve"> </w:t>
      </w:r>
      <w:r w:rsidRPr="005A69FC">
        <w:rPr>
          <w:sz w:val="24"/>
          <w:szCs w:val="24"/>
        </w:rPr>
        <w:t>nombra</w:t>
      </w:r>
      <w:r w:rsidR="004F16BD" w:rsidRPr="005A69FC">
        <w:rPr>
          <w:sz w:val="24"/>
          <w:szCs w:val="24"/>
        </w:rPr>
        <w:t>ron</w:t>
      </w:r>
      <w:r w:rsidR="00477DCC" w:rsidRPr="005A69FC">
        <w:rPr>
          <w:sz w:val="24"/>
          <w:szCs w:val="24"/>
        </w:rPr>
        <w:t xml:space="preserve"> </w:t>
      </w:r>
      <w:r w:rsidR="004F16BD" w:rsidRPr="005A69FC">
        <w:rPr>
          <w:sz w:val="24"/>
          <w:szCs w:val="24"/>
        </w:rPr>
        <w:t>entre el 50% y el 87% de su personal</w:t>
      </w:r>
      <w:r w:rsidRPr="005A69FC">
        <w:rPr>
          <w:sz w:val="24"/>
          <w:szCs w:val="24"/>
        </w:rPr>
        <w:t xml:space="preserve"> </w:t>
      </w:r>
      <w:r w:rsidR="004F16BD" w:rsidRPr="005A69FC">
        <w:rPr>
          <w:sz w:val="24"/>
          <w:szCs w:val="24"/>
        </w:rPr>
        <w:t>docente por medio de nombramientos interinos y por contratación por parte de la Fundación para el Desarrollo Académico de la Universidad Nacional (FUNDAUNA)</w:t>
      </w:r>
      <w:r w:rsidR="00477DCC" w:rsidRPr="005A69FC">
        <w:rPr>
          <w:sz w:val="24"/>
          <w:szCs w:val="24"/>
        </w:rPr>
        <w:t>, mientras que la Facultad de Ciencias de la Salud, el Centro de Investigación, Docencia e investigación Artística y el contaron con más del 71% de su personal docente nombrado en propiedad.</w:t>
      </w:r>
    </w:p>
    <w:p w14:paraId="6C31F0C7" w14:textId="22C65F0B" w:rsidR="00806B80" w:rsidRPr="005A69FC" w:rsidRDefault="004F16BD" w:rsidP="005A69FC">
      <w:pPr>
        <w:spacing w:line="360" w:lineRule="auto"/>
        <w:ind w:right="-469" w:firstLine="720"/>
        <w:jc w:val="both"/>
        <w:rPr>
          <w:sz w:val="24"/>
          <w:szCs w:val="24"/>
        </w:rPr>
      </w:pPr>
      <w:r w:rsidRPr="005A69FC">
        <w:rPr>
          <w:sz w:val="24"/>
          <w:szCs w:val="24"/>
        </w:rPr>
        <w:t xml:space="preserve"> </w:t>
      </w:r>
      <w:r w:rsidR="00477DCC" w:rsidRPr="005A69FC">
        <w:rPr>
          <w:sz w:val="24"/>
          <w:szCs w:val="24"/>
        </w:rPr>
        <w:t xml:space="preserve">La realidad que presentan las Facultades y Centros que nombra a su personal como interinos o por medio de la contratación de </w:t>
      </w:r>
      <w:r w:rsidR="00FA2B48" w:rsidRPr="005A69FC">
        <w:rPr>
          <w:sz w:val="24"/>
          <w:szCs w:val="24"/>
        </w:rPr>
        <w:t>la F</w:t>
      </w:r>
      <w:r w:rsidR="00981D81" w:rsidRPr="005A69FC">
        <w:rPr>
          <w:sz w:val="24"/>
          <w:szCs w:val="24"/>
        </w:rPr>
        <w:t>UNDAUNA</w:t>
      </w:r>
      <w:r w:rsidR="00FA2B48" w:rsidRPr="005A69FC">
        <w:rPr>
          <w:sz w:val="24"/>
          <w:szCs w:val="24"/>
        </w:rPr>
        <w:t>, genera v</w:t>
      </w:r>
      <w:r w:rsidR="00CE6123">
        <w:rPr>
          <w:sz w:val="24"/>
          <w:szCs w:val="24"/>
        </w:rPr>
        <w:t>í</w:t>
      </w:r>
      <w:r w:rsidR="00FA2B48" w:rsidRPr="005A69FC">
        <w:rPr>
          <w:sz w:val="24"/>
          <w:szCs w:val="24"/>
        </w:rPr>
        <w:t xml:space="preserve">nculos puntuales de las personas docentes con el posgrado, los cuales al no ser nombrados en propiedad </w:t>
      </w:r>
      <w:r w:rsidR="00A2090B" w:rsidRPr="005A69FC">
        <w:rPr>
          <w:sz w:val="24"/>
          <w:szCs w:val="24"/>
        </w:rPr>
        <w:t>dedica</w:t>
      </w:r>
      <w:r w:rsidR="004A51C4" w:rsidRPr="005A69FC">
        <w:rPr>
          <w:sz w:val="24"/>
          <w:szCs w:val="24"/>
        </w:rPr>
        <w:t>n</w:t>
      </w:r>
      <w:r w:rsidR="00A2090B" w:rsidRPr="005A69FC">
        <w:rPr>
          <w:sz w:val="24"/>
          <w:szCs w:val="24"/>
        </w:rPr>
        <w:t xml:space="preserve"> </w:t>
      </w:r>
      <w:r w:rsidR="00981D81" w:rsidRPr="005A69FC">
        <w:rPr>
          <w:sz w:val="24"/>
          <w:szCs w:val="24"/>
        </w:rPr>
        <w:t>su</w:t>
      </w:r>
      <w:r w:rsidR="00A2090B" w:rsidRPr="005A69FC">
        <w:rPr>
          <w:sz w:val="24"/>
          <w:szCs w:val="24"/>
        </w:rPr>
        <w:t xml:space="preserve"> tiempo </w:t>
      </w:r>
      <w:r w:rsidR="004A51C4" w:rsidRPr="005A69FC">
        <w:rPr>
          <w:sz w:val="24"/>
          <w:szCs w:val="24"/>
        </w:rPr>
        <w:t>de nombramiento a</w:t>
      </w:r>
      <w:r w:rsidR="00A2090B" w:rsidRPr="005A69FC">
        <w:rPr>
          <w:sz w:val="24"/>
          <w:szCs w:val="24"/>
        </w:rPr>
        <w:t xml:space="preserve"> actividades docentes</w:t>
      </w:r>
      <w:r w:rsidR="00981D81" w:rsidRPr="005A69FC">
        <w:rPr>
          <w:sz w:val="24"/>
          <w:szCs w:val="24"/>
        </w:rPr>
        <w:t xml:space="preserve"> principalmente</w:t>
      </w:r>
      <w:r w:rsidR="00CD4744" w:rsidRPr="005A69FC">
        <w:rPr>
          <w:sz w:val="24"/>
          <w:szCs w:val="24"/>
        </w:rPr>
        <w:t xml:space="preserve">, y al margen de este nombramiento, realizan actividades de investigación. </w:t>
      </w:r>
      <w:r w:rsidR="00981D81" w:rsidRPr="005A69FC">
        <w:rPr>
          <w:sz w:val="24"/>
          <w:szCs w:val="24"/>
        </w:rPr>
        <w:t xml:space="preserve"> </w:t>
      </w:r>
      <w:r w:rsidR="00CD4744" w:rsidRPr="005A69FC">
        <w:rPr>
          <w:sz w:val="24"/>
          <w:szCs w:val="24"/>
        </w:rPr>
        <w:t xml:space="preserve">Esta idea se complementa con </w:t>
      </w:r>
      <w:r w:rsidR="00A3005C" w:rsidRPr="005A69FC">
        <w:rPr>
          <w:sz w:val="24"/>
          <w:szCs w:val="24"/>
        </w:rPr>
        <w:t xml:space="preserve">un </w:t>
      </w:r>
      <w:r w:rsidR="004A51C4" w:rsidRPr="005A69FC">
        <w:rPr>
          <w:sz w:val="24"/>
          <w:szCs w:val="24"/>
        </w:rPr>
        <w:t xml:space="preserve">dato </w:t>
      </w:r>
      <w:r w:rsidR="00CD4744" w:rsidRPr="005A69FC">
        <w:rPr>
          <w:sz w:val="24"/>
          <w:szCs w:val="24"/>
        </w:rPr>
        <w:t xml:space="preserve">más optimista que el anterior, y es que de las personas docentes encuestadas </w:t>
      </w:r>
      <w:r w:rsidR="0063708F" w:rsidRPr="005A69FC">
        <w:rPr>
          <w:sz w:val="24"/>
          <w:szCs w:val="24"/>
        </w:rPr>
        <w:t>un 70% realiza</w:t>
      </w:r>
      <w:r w:rsidR="00CD4744" w:rsidRPr="005A69FC">
        <w:rPr>
          <w:sz w:val="24"/>
          <w:szCs w:val="24"/>
        </w:rPr>
        <w:t>ron</w:t>
      </w:r>
      <w:r w:rsidR="0063708F" w:rsidRPr="005A69FC">
        <w:rPr>
          <w:sz w:val="24"/>
          <w:szCs w:val="24"/>
        </w:rPr>
        <w:t xml:space="preserve"> investigación vinculadas a algún Programa, Proyectos y Actividades Académicas (PPAA), de los cuales </w:t>
      </w:r>
      <w:r w:rsidR="00E75740" w:rsidRPr="005A69FC">
        <w:rPr>
          <w:sz w:val="24"/>
          <w:szCs w:val="24"/>
        </w:rPr>
        <w:t>un 52%</w:t>
      </w:r>
      <w:r w:rsidR="0063708F" w:rsidRPr="005A69FC">
        <w:rPr>
          <w:sz w:val="24"/>
          <w:szCs w:val="24"/>
        </w:rPr>
        <w:t xml:space="preserve"> </w:t>
      </w:r>
      <w:r w:rsidR="00CD4744" w:rsidRPr="005A69FC">
        <w:rPr>
          <w:sz w:val="24"/>
          <w:szCs w:val="24"/>
        </w:rPr>
        <w:t>la realizaron con el</w:t>
      </w:r>
      <w:r w:rsidR="0063708F" w:rsidRPr="005A69FC">
        <w:rPr>
          <w:sz w:val="24"/>
          <w:szCs w:val="24"/>
        </w:rPr>
        <w:t xml:space="preserve"> rol de persona responsable</w:t>
      </w:r>
      <w:r w:rsidR="00E75740" w:rsidRPr="005A69FC">
        <w:rPr>
          <w:sz w:val="24"/>
          <w:szCs w:val="24"/>
        </w:rPr>
        <w:t>, un 39% como persona participante y un 9% como persona investigadora colaboradora.</w:t>
      </w:r>
    </w:p>
    <w:p w14:paraId="7C39CB85" w14:textId="5098B445" w:rsidR="003E7003" w:rsidRPr="005A69FC" w:rsidRDefault="00CD4744" w:rsidP="005A69FC">
      <w:pPr>
        <w:spacing w:line="360" w:lineRule="auto"/>
        <w:ind w:right="-469" w:firstLine="720"/>
        <w:jc w:val="both"/>
        <w:rPr>
          <w:sz w:val="24"/>
          <w:szCs w:val="24"/>
          <w:lang w:val="es-ES"/>
        </w:rPr>
      </w:pPr>
      <w:r w:rsidRPr="005A69FC">
        <w:rPr>
          <w:sz w:val="24"/>
          <w:szCs w:val="24"/>
        </w:rPr>
        <w:t>En s</w:t>
      </w:r>
      <w:r w:rsidR="00BD0B8F" w:rsidRPr="005A69FC">
        <w:rPr>
          <w:sz w:val="24"/>
          <w:szCs w:val="24"/>
        </w:rPr>
        <w:t>í</w:t>
      </w:r>
      <w:r w:rsidRPr="005A69FC">
        <w:rPr>
          <w:sz w:val="24"/>
          <w:szCs w:val="24"/>
        </w:rPr>
        <w:t xml:space="preserve">ntesis, las personas docentes de posgrado en su mayoría poseen nombramientos que les permiten dedicar tiempo principalmente a actividades docentes, y que de manera periférica dedican tiempo a la investigación por medio de su vinculación </w:t>
      </w:r>
      <w:r w:rsidR="00A3005C" w:rsidRPr="005A69FC">
        <w:rPr>
          <w:sz w:val="24"/>
          <w:szCs w:val="24"/>
        </w:rPr>
        <w:t xml:space="preserve">con </w:t>
      </w:r>
      <w:r w:rsidRPr="005A69FC">
        <w:rPr>
          <w:sz w:val="24"/>
          <w:szCs w:val="24"/>
        </w:rPr>
        <w:t>los PPAA, los cuales quiz</w:t>
      </w:r>
      <w:r w:rsidR="00BD0B8F" w:rsidRPr="005A69FC">
        <w:rPr>
          <w:sz w:val="24"/>
          <w:szCs w:val="24"/>
        </w:rPr>
        <w:t>á</w:t>
      </w:r>
      <w:r w:rsidRPr="005A69FC">
        <w:rPr>
          <w:sz w:val="24"/>
          <w:szCs w:val="24"/>
        </w:rPr>
        <w:t xml:space="preserve">s se realizan con nombramientos </w:t>
      </w:r>
      <w:r w:rsidR="00A3005C" w:rsidRPr="005A69FC">
        <w:rPr>
          <w:sz w:val="24"/>
          <w:szCs w:val="24"/>
        </w:rPr>
        <w:t>de las personas docentes</w:t>
      </w:r>
      <w:r w:rsidRPr="005A69FC">
        <w:rPr>
          <w:sz w:val="24"/>
          <w:szCs w:val="24"/>
        </w:rPr>
        <w:t xml:space="preserve"> en la Unidad Académica y no en los programas de posgrados propiamente</w:t>
      </w:r>
      <w:r w:rsidR="00A3005C" w:rsidRPr="005A69FC">
        <w:rPr>
          <w:sz w:val="24"/>
          <w:szCs w:val="24"/>
        </w:rPr>
        <w:t xml:space="preserve">. Este dato resulta una oportunidad </w:t>
      </w:r>
      <w:r w:rsidR="003E7003" w:rsidRPr="005A69FC">
        <w:rPr>
          <w:sz w:val="24"/>
          <w:szCs w:val="24"/>
        </w:rPr>
        <w:t xml:space="preserve">para el posgrado ya que </w:t>
      </w:r>
      <w:r w:rsidR="003E7003" w:rsidRPr="005A69FC">
        <w:rPr>
          <w:sz w:val="24"/>
          <w:szCs w:val="24"/>
          <w:lang w:val="es-ES"/>
        </w:rPr>
        <w:t xml:space="preserve">según </w:t>
      </w:r>
      <w:r w:rsidR="003E7003" w:rsidRPr="005A69FC">
        <w:rPr>
          <w:sz w:val="24"/>
          <w:szCs w:val="24"/>
        </w:rPr>
        <w:t xml:space="preserve">Friedrich y Mac </w:t>
      </w:r>
      <w:proofErr w:type="spellStart"/>
      <w:r w:rsidR="003E7003" w:rsidRPr="005A69FC">
        <w:rPr>
          <w:sz w:val="24"/>
          <w:szCs w:val="24"/>
        </w:rPr>
        <w:t>Kinnon</w:t>
      </w:r>
      <w:proofErr w:type="spellEnd"/>
      <w:r w:rsidR="003E7003" w:rsidRPr="005A69FC">
        <w:rPr>
          <w:sz w:val="24"/>
          <w:szCs w:val="24"/>
          <w:lang w:val="es-ES"/>
        </w:rPr>
        <w:t xml:space="preserve"> (2015) las capacidades de investigación en los posgrados se condicionan por las investigaciones realizadas</w:t>
      </w:r>
      <w:r w:rsidR="00E75740" w:rsidRPr="005A69FC">
        <w:rPr>
          <w:sz w:val="24"/>
          <w:szCs w:val="24"/>
          <w:lang w:val="es-ES"/>
        </w:rPr>
        <w:t xml:space="preserve"> y guiadas</w:t>
      </w:r>
      <w:r w:rsidR="003E7003" w:rsidRPr="005A69FC">
        <w:rPr>
          <w:sz w:val="24"/>
          <w:szCs w:val="24"/>
          <w:lang w:val="es-ES"/>
        </w:rPr>
        <w:t xml:space="preserve"> por las personas docentes del posgrado. </w:t>
      </w:r>
    </w:p>
    <w:p w14:paraId="491E3FEC" w14:textId="20D8E6EF" w:rsidR="00E75740" w:rsidRDefault="00CE6123" w:rsidP="005A69FC">
      <w:pPr>
        <w:spacing w:line="360" w:lineRule="auto"/>
        <w:ind w:right="-360" w:firstLine="720"/>
        <w:jc w:val="both"/>
        <w:rPr>
          <w:sz w:val="24"/>
          <w:szCs w:val="24"/>
          <w:lang w:val="es-ES"/>
        </w:rPr>
      </w:pPr>
      <w:r>
        <w:rPr>
          <w:sz w:val="24"/>
          <w:szCs w:val="24"/>
          <w:lang w:val="es-ES"/>
        </w:rPr>
        <w:t>Asimismo, r</w:t>
      </w:r>
      <w:r w:rsidR="00CA5CE6" w:rsidRPr="005A69FC">
        <w:rPr>
          <w:sz w:val="24"/>
          <w:szCs w:val="24"/>
          <w:lang w:val="es-ES"/>
        </w:rPr>
        <w:t xml:space="preserve">etomando a Green (2005) el acto de supervisión es esencial para inducir a la persona estudiante a investigar y lograr los resultados esperados en el desarrollo de su posgrado, adicionalmente según Cruzata et al. (2018), el tutor/docente </w:t>
      </w:r>
      <w:r w:rsidR="00CA5CE6" w:rsidRPr="005A69FC">
        <w:rPr>
          <w:sz w:val="24"/>
          <w:szCs w:val="24"/>
          <w:lang w:val="es-ES"/>
        </w:rPr>
        <w:lastRenderedPageBreak/>
        <w:t>es clave en un PP</w:t>
      </w:r>
      <w:r w:rsidR="00B76F3C" w:rsidRPr="005A69FC">
        <w:rPr>
          <w:sz w:val="24"/>
          <w:szCs w:val="24"/>
          <w:lang w:val="es-ES"/>
        </w:rPr>
        <w:t>. Un punto positivo en los posgrados en estudio, es</w:t>
      </w:r>
      <w:r w:rsidR="00D43C64" w:rsidRPr="005A69FC">
        <w:rPr>
          <w:sz w:val="24"/>
          <w:szCs w:val="24"/>
          <w:lang w:val="es-ES"/>
        </w:rPr>
        <w:t xml:space="preserve"> la</w:t>
      </w:r>
      <w:r w:rsidR="00B76F3C" w:rsidRPr="005A69FC">
        <w:rPr>
          <w:sz w:val="24"/>
          <w:szCs w:val="24"/>
          <w:lang w:val="es-ES"/>
        </w:rPr>
        <w:t xml:space="preserve"> participación de docentes en la supervisión de trabajos finales de graduación</w:t>
      </w:r>
      <w:r>
        <w:rPr>
          <w:sz w:val="24"/>
          <w:szCs w:val="24"/>
          <w:lang w:val="es-ES"/>
        </w:rPr>
        <w:t xml:space="preserve"> (Ver Tabla 2). </w:t>
      </w:r>
      <w:r w:rsidR="00B76F3C" w:rsidRPr="005A69FC">
        <w:rPr>
          <w:sz w:val="24"/>
          <w:szCs w:val="24"/>
          <w:lang w:val="es-ES"/>
        </w:rPr>
        <w:t xml:space="preserve"> </w:t>
      </w:r>
    </w:p>
    <w:p w14:paraId="08EB49D9" w14:textId="77777777" w:rsidR="00CE6123" w:rsidRPr="005A69FC" w:rsidRDefault="00CE6123" w:rsidP="005A69FC">
      <w:pPr>
        <w:spacing w:line="360" w:lineRule="auto"/>
        <w:ind w:right="-360" w:firstLine="720"/>
        <w:jc w:val="both"/>
        <w:rPr>
          <w:sz w:val="24"/>
          <w:szCs w:val="24"/>
          <w:lang w:val="es-ES"/>
        </w:rPr>
      </w:pPr>
    </w:p>
    <w:p w14:paraId="5F239F19" w14:textId="77777777" w:rsidR="00CE6123" w:rsidRPr="005A69FC" w:rsidRDefault="00CE6123" w:rsidP="00CE6123">
      <w:pPr>
        <w:spacing w:line="360" w:lineRule="auto"/>
        <w:ind w:right="-471"/>
        <w:rPr>
          <w:b/>
          <w:sz w:val="24"/>
          <w:szCs w:val="24"/>
        </w:rPr>
      </w:pPr>
      <w:r w:rsidRPr="005A69FC">
        <w:rPr>
          <w:b/>
          <w:sz w:val="24"/>
          <w:szCs w:val="24"/>
        </w:rPr>
        <w:t xml:space="preserve">Tabla </w:t>
      </w:r>
      <w:r>
        <w:rPr>
          <w:b/>
          <w:sz w:val="24"/>
          <w:szCs w:val="24"/>
        </w:rPr>
        <w:t>1</w:t>
      </w:r>
      <w:r w:rsidRPr="005A69FC">
        <w:rPr>
          <w:b/>
          <w:sz w:val="24"/>
          <w:szCs w:val="24"/>
        </w:rPr>
        <w:t xml:space="preserve">: </w:t>
      </w:r>
      <w:r w:rsidRPr="005A69FC">
        <w:rPr>
          <w:bCs/>
          <w:i/>
          <w:iCs/>
          <w:sz w:val="24"/>
          <w:szCs w:val="24"/>
        </w:rPr>
        <w:t xml:space="preserve">Participación de </w:t>
      </w:r>
      <w:r>
        <w:rPr>
          <w:bCs/>
          <w:i/>
          <w:iCs/>
          <w:sz w:val="24"/>
          <w:szCs w:val="24"/>
        </w:rPr>
        <w:t xml:space="preserve">personas </w:t>
      </w:r>
      <w:r w:rsidRPr="005A69FC">
        <w:rPr>
          <w:bCs/>
          <w:i/>
          <w:iCs/>
          <w:sz w:val="24"/>
          <w:szCs w:val="24"/>
        </w:rPr>
        <w:t>docentes en la supervisión de Trabajos Finales de Graduación. Periodo 2018-2020.</w:t>
      </w:r>
    </w:p>
    <w:p w14:paraId="2252AF53" w14:textId="77777777" w:rsidR="00BD0B8F" w:rsidRPr="005A69FC" w:rsidRDefault="00BD0B8F" w:rsidP="005A69FC">
      <w:pPr>
        <w:spacing w:line="360" w:lineRule="auto"/>
        <w:ind w:right="-360" w:firstLine="720"/>
        <w:jc w:val="both"/>
        <w:rPr>
          <w:sz w:val="24"/>
          <w:szCs w:val="24"/>
          <w:lang w:val="es-ES"/>
        </w:rPr>
      </w:pPr>
    </w:p>
    <w:p w14:paraId="35E957C4" w14:textId="529E565D" w:rsidR="00806B80" w:rsidRPr="005A69FC" w:rsidRDefault="00806B80" w:rsidP="005A69FC">
      <w:pPr>
        <w:spacing w:line="360" w:lineRule="auto"/>
        <w:jc w:val="center"/>
        <w:rPr>
          <w:sz w:val="24"/>
          <w:szCs w:val="24"/>
        </w:rPr>
      </w:pPr>
      <w:r w:rsidRPr="005A69FC">
        <w:rPr>
          <w:noProof/>
          <w:sz w:val="24"/>
          <w:szCs w:val="24"/>
        </w:rPr>
        <w:drawing>
          <wp:inline distT="114300" distB="114300" distL="114300" distR="114300" wp14:anchorId="24C5DD72" wp14:editId="55CD2FEF">
            <wp:extent cx="5288572" cy="1687078"/>
            <wp:effectExtent l="0" t="0" r="0" b="0"/>
            <wp:docPr id="29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3"/>
                    <a:srcRect/>
                    <a:stretch>
                      <a:fillRect/>
                    </a:stretch>
                  </pic:blipFill>
                  <pic:spPr>
                    <a:xfrm>
                      <a:off x="0" y="0"/>
                      <a:ext cx="5288572" cy="1687078"/>
                    </a:xfrm>
                    <a:prstGeom prst="rect">
                      <a:avLst/>
                    </a:prstGeom>
                    <a:ln/>
                  </pic:spPr>
                </pic:pic>
              </a:graphicData>
            </a:graphic>
          </wp:inline>
        </w:drawing>
      </w:r>
    </w:p>
    <w:p w14:paraId="1F6400CF" w14:textId="36F45615" w:rsidR="00806B80" w:rsidRPr="00CE6123" w:rsidRDefault="00CE6123" w:rsidP="00CE6123">
      <w:pPr>
        <w:spacing w:line="360" w:lineRule="auto"/>
        <w:jc w:val="center"/>
      </w:pPr>
      <w:r w:rsidRPr="00CE6123">
        <w:rPr>
          <w:b/>
          <w:bCs/>
        </w:rPr>
        <w:t>Nota:</w:t>
      </w:r>
      <w:r w:rsidRPr="00CE6123">
        <w:t xml:space="preserve"> Elaboración propia</w:t>
      </w:r>
    </w:p>
    <w:p w14:paraId="5D2705C4" w14:textId="6E2E24A6" w:rsidR="00B76F3C" w:rsidRPr="005A69FC" w:rsidRDefault="00B76F3C" w:rsidP="008D5517">
      <w:pPr>
        <w:spacing w:line="360" w:lineRule="auto"/>
        <w:ind w:right="-469" w:firstLine="708"/>
        <w:jc w:val="both"/>
        <w:rPr>
          <w:sz w:val="24"/>
          <w:szCs w:val="24"/>
        </w:rPr>
      </w:pPr>
      <w:r w:rsidRPr="005A69FC">
        <w:rPr>
          <w:sz w:val="24"/>
          <w:szCs w:val="24"/>
        </w:rPr>
        <w:t>Es decir, en t</w:t>
      </w:r>
      <w:r w:rsidR="00BD0B8F" w:rsidRPr="005A69FC">
        <w:rPr>
          <w:sz w:val="24"/>
          <w:szCs w:val="24"/>
        </w:rPr>
        <w:t>é</w:t>
      </w:r>
      <w:r w:rsidRPr="005A69FC">
        <w:rPr>
          <w:sz w:val="24"/>
          <w:szCs w:val="24"/>
        </w:rPr>
        <w:t>rminos generales las personas docentes que supervisaron Trabajos Finales de Graduación fueron la mayoría</w:t>
      </w:r>
      <w:r w:rsidR="00BD0B8F" w:rsidRPr="005A69FC">
        <w:rPr>
          <w:sz w:val="24"/>
          <w:szCs w:val="24"/>
        </w:rPr>
        <w:t>,</w:t>
      </w:r>
      <w:r w:rsidRPr="005A69FC">
        <w:rPr>
          <w:sz w:val="24"/>
          <w:szCs w:val="24"/>
        </w:rPr>
        <w:t xml:space="preserve"> para el período en estudio, dato que es una oportunidad ya que evidencia un camino para hacer efectivo al acto de supervisar y de generación de capacidades de investigación en el estudiantado. </w:t>
      </w:r>
    </w:p>
    <w:p w14:paraId="21456DE0" w14:textId="5B5E8FC9" w:rsidR="00806B80" w:rsidRPr="005A69FC" w:rsidRDefault="00806B80" w:rsidP="005A69FC">
      <w:pPr>
        <w:spacing w:line="360" w:lineRule="auto"/>
        <w:ind w:right="-469" w:firstLine="708"/>
        <w:jc w:val="both"/>
        <w:rPr>
          <w:sz w:val="24"/>
          <w:szCs w:val="24"/>
        </w:rPr>
      </w:pPr>
      <w:r w:rsidRPr="005A69FC">
        <w:rPr>
          <w:sz w:val="24"/>
          <w:szCs w:val="24"/>
        </w:rPr>
        <w:t>Un aspecto relevante a remarcar, es que por medio de los datos</w:t>
      </w:r>
      <w:r w:rsidR="00B76F3C" w:rsidRPr="005A69FC">
        <w:rPr>
          <w:sz w:val="24"/>
          <w:szCs w:val="24"/>
        </w:rPr>
        <w:t xml:space="preserve"> recopilados en este estudio</w:t>
      </w:r>
      <w:r w:rsidRPr="005A69FC">
        <w:rPr>
          <w:sz w:val="24"/>
          <w:szCs w:val="24"/>
        </w:rPr>
        <w:t xml:space="preserve">, se </w:t>
      </w:r>
      <w:r w:rsidR="00B76F3C" w:rsidRPr="005A69FC">
        <w:rPr>
          <w:sz w:val="24"/>
          <w:szCs w:val="24"/>
        </w:rPr>
        <w:t>evidenció</w:t>
      </w:r>
      <w:r w:rsidRPr="005A69FC">
        <w:rPr>
          <w:sz w:val="24"/>
          <w:szCs w:val="24"/>
        </w:rPr>
        <w:t xml:space="preserve"> que en la mayoría de los posgrados se hace investigación en el marco de los cursos de la malla curricular. Del total de personas estudiantes encuestadas, 236 señalaron que se realizaba investigación en “algunos” de los cursos, 137 indicaron que “en la mayoría” y 103 que “en todos” los cursos. </w:t>
      </w:r>
    </w:p>
    <w:p w14:paraId="13DC665C" w14:textId="3C20342B" w:rsidR="00806B80" w:rsidRPr="008D3E78" w:rsidRDefault="00D40897" w:rsidP="008D3E78">
      <w:pPr>
        <w:spacing w:line="360" w:lineRule="auto"/>
        <w:ind w:right="-360" w:firstLine="720"/>
        <w:jc w:val="both"/>
        <w:rPr>
          <w:sz w:val="24"/>
          <w:szCs w:val="24"/>
          <w:lang w:val="es-ES"/>
        </w:rPr>
      </w:pPr>
      <w:r w:rsidRPr="005A69FC">
        <w:rPr>
          <w:sz w:val="24"/>
          <w:szCs w:val="24"/>
        </w:rPr>
        <w:t xml:space="preserve">Según Green (2005) </w:t>
      </w:r>
      <w:r w:rsidR="00A76FBF">
        <w:rPr>
          <w:sz w:val="24"/>
          <w:szCs w:val="24"/>
        </w:rPr>
        <w:t xml:space="preserve">como ya se mencionó, </w:t>
      </w:r>
      <w:r w:rsidRPr="005A69FC">
        <w:rPr>
          <w:sz w:val="24"/>
          <w:szCs w:val="24"/>
        </w:rPr>
        <w:t>el conocimiento en los programas de posgrados (PP) se genera por la persona docente y por las personas estudiantes, mediados por la interacción con</w:t>
      </w:r>
      <w:r w:rsidR="00AB0B19" w:rsidRPr="005A69FC">
        <w:rPr>
          <w:sz w:val="24"/>
          <w:szCs w:val="24"/>
        </w:rPr>
        <w:t xml:space="preserve"> el</w:t>
      </w:r>
      <w:r w:rsidRPr="005A69FC">
        <w:rPr>
          <w:sz w:val="24"/>
          <w:szCs w:val="24"/>
        </w:rPr>
        <w:t xml:space="preserve"> área de conocimiento, para lo cual es esencial conocer ¿Cuál</w:t>
      </w:r>
      <w:r w:rsidRPr="005A69FC">
        <w:rPr>
          <w:sz w:val="24"/>
          <w:szCs w:val="24"/>
          <w:lang w:val="es-ES"/>
        </w:rPr>
        <w:t xml:space="preserve"> es la ciencia </w:t>
      </w:r>
      <w:r w:rsidR="005077D6" w:rsidRPr="005A69FC">
        <w:rPr>
          <w:sz w:val="24"/>
          <w:szCs w:val="24"/>
          <w:lang w:val="es-ES"/>
        </w:rPr>
        <w:t xml:space="preserve">que </w:t>
      </w:r>
      <w:r w:rsidR="00176C46" w:rsidRPr="005A69FC">
        <w:rPr>
          <w:sz w:val="24"/>
          <w:szCs w:val="24"/>
          <w:lang w:val="es-ES"/>
        </w:rPr>
        <w:t>se produce y en qué grupos de investigación se soporta? Para esta finalidad se consultó tanto a personas docentes como a estudiantes acerca de la existencia de líneas de investigación sostenidas en el posgrado</w:t>
      </w:r>
      <w:r w:rsidR="008D3E78">
        <w:rPr>
          <w:sz w:val="24"/>
          <w:szCs w:val="24"/>
          <w:lang w:val="es-ES"/>
        </w:rPr>
        <w:t xml:space="preserve">. </w:t>
      </w:r>
    </w:p>
    <w:p w14:paraId="0E697588" w14:textId="4CAE6324" w:rsidR="00806B80" w:rsidRPr="005A69FC" w:rsidRDefault="00806B80" w:rsidP="005A69FC">
      <w:pPr>
        <w:spacing w:line="360" w:lineRule="auto"/>
        <w:ind w:right="-469" w:firstLine="720"/>
        <w:jc w:val="both"/>
        <w:rPr>
          <w:sz w:val="24"/>
          <w:szCs w:val="24"/>
        </w:rPr>
      </w:pPr>
      <w:r w:rsidRPr="005A69FC">
        <w:rPr>
          <w:sz w:val="24"/>
          <w:szCs w:val="24"/>
        </w:rPr>
        <w:t xml:space="preserve">Para las personas docentes del estudio, de las ocho Facultades y Centros, tan solo </w:t>
      </w:r>
      <w:r w:rsidR="00176C46" w:rsidRPr="005A69FC">
        <w:rPr>
          <w:sz w:val="24"/>
          <w:szCs w:val="24"/>
        </w:rPr>
        <w:t>en las Facultades de Tierra y Mar y</w:t>
      </w:r>
      <w:r w:rsidR="00A76FBF">
        <w:rPr>
          <w:sz w:val="24"/>
          <w:szCs w:val="24"/>
        </w:rPr>
        <w:t xml:space="preserve"> de</w:t>
      </w:r>
      <w:r w:rsidR="00176C46" w:rsidRPr="005A69FC">
        <w:rPr>
          <w:sz w:val="24"/>
          <w:szCs w:val="24"/>
        </w:rPr>
        <w:t xml:space="preserve"> Salud existe una mayor cantidad de profesores que consideran que “sí” se cuenta con líneas de investigación sostenidas en el posgrado, mientras que en el resto de facultades y centros las personas profesoras </w:t>
      </w:r>
      <w:r w:rsidR="00A37849" w:rsidRPr="005A69FC">
        <w:rPr>
          <w:sz w:val="24"/>
          <w:szCs w:val="24"/>
        </w:rPr>
        <w:t xml:space="preserve">encuestadas </w:t>
      </w:r>
      <w:r w:rsidR="00176C46" w:rsidRPr="005A69FC">
        <w:rPr>
          <w:sz w:val="24"/>
          <w:szCs w:val="24"/>
        </w:rPr>
        <w:t>considera</w:t>
      </w:r>
      <w:r w:rsidR="00A37849" w:rsidRPr="005A69FC">
        <w:rPr>
          <w:sz w:val="24"/>
          <w:szCs w:val="24"/>
        </w:rPr>
        <w:t>n</w:t>
      </w:r>
      <w:r w:rsidR="00176C46" w:rsidRPr="005A69FC">
        <w:rPr>
          <w:sz w:val="24"/>
          <w:szCs w:val="24"/>
        </w:rPr>
        <w:t xml:space="preserve"> lo contrario</w:t>
      </w:r>
      <w:r w:rsidR="00A37849" w:rsidRPr="005A69FC">
        <w:rPr>
          <w:sz w:val="24"/>
          <w:szCs w:val="24"/>
        </w:rPr>
        <w:t xml:space="preserve">, no saben o no </w:t>
      </w:r>
      <w:r w:rsidR="00BD0B8F" w:rsidRPr="005A69FC">
        <w:rPr>
          <w:sz w:val="24"/>
          <w:szCs w:val="24"/>
        </w:rPr>
        <w:t>r</w:t>
      </w:r>
      <w:r w:rsidR="00A37849" w:rsidRPr="005A69FC">
        <w:rPr>
          <w:sz w:val="24"/>
          <w:szCs w:val="24"/>
        </w:rPr>
        <w:t>espondieron</w:t>
      </w:r>
      <w:r w:rsidR="00176C46" w:rsidRPr="005A69FC">
        <w:rPr>
          <w:sz w:val="24"/>
          <w:szCs w:val="24"/>
        </w:rPr>
        <w:t xml:space="preserve">. </w:t>
      </w:r>
      <w:r w:rsidRPr="005A69FC">
        <w:rPr>
          <w:sz w:val="24"/>
          <w:szCs w:val="24"/>
        </w:rPr>
        <w:t>Lo anterior resulta significativ</w:t>
      </w:r>
      <w:r w:rsidR="00176C46" w:rsidRPr="005A69FC">
        <w:rPr>
          <w:sz w:val="24"/>
          <w:szCs w:val="24"/>
        </w:rPr>
        <w:t xml:space="preserve">amente </w:t>
      </w:r>
      <w:r w:rsidR="00176C46" w:rsidRPr="005A69FC">
        <w:rPr>
          <w:sz w:val="24"/>
          <w:szCs w:val="24"/>
        </w:rPr>
        <w:lastRenderedPageBreak/>
        <w:t>relevante</w:t>
      </w:r>
      <w:r w:rsidRPr="005A69FC">
        <w:rPr>
          <w:sz w:val="24"/>
          <w:szCs w:val="24"/>
        </w:rPr>
        <w:t xml:space="preserve">, </w:t>
      </w:r>
      <w:r w:rsidR="00A76FBF">
        <w:rPr>
          <w:sz w:val="24"/>
          <w:szCs w:val="24"/>
        </w:rPr>
        <w:t>tomando en cuenta</w:t>
      </w:r>
      <w:r w:rsidRPr="005A69FC">
        <w:rPr>
          <w:sz w:val="24"/>
          <w:szCs w:val="24"/>
        </w:rPr>
        <w:t xml:space="preserve"> que </w:t>
      </w:r>
      <w:r w:rsidR="00176C46" w:rsidRPr="005A69FC">
        <w:rPr>
          <w:sz w:val="24"/>
          <w:szCs w:val="24"/>
        </w:rPr>
        <w:t>las líneas de investigación son considerad</w:t>
      </w:r>
      <w:r w:rsidR="00A76FBF">
        <w:rPr>
          <w:sz w:val="24"/>
          <w:szCs w:val="24"/>
        </w:rPr>
        <w:t>a</w:t>
      </w:r>
      <w:r w:rsidR="00176C46" w:rsidRPr="005A69FC">
        <w:rPr>
          <w:sz w:val="24"/>
          <w:szCs w:val="24"/>
        </w:rPr>
        <w:t xml:space="preserve">s </w:t>
      </w:r>
      <w:r w:rsidRPr="005A69FC">
        <w:rPr>
          <w:sz w:val="24"/>
          <w:szCs w:val="24"/>
        </w:rPr>
        <w:t>elementos contemporáneos orienta</w:t>
      </w:r>
      <w:r w:rsidR="00176C46" w:rsidRPr="005A69FC">
        <w:rPr>
          <w:sz w:val="24"/>
          <w:szCs w:val="24"/>
        </w:rPr>
        <w:t>dores d</w:t>
      </w:r>
      <w:r w:rsidRPr="005A69FC">
        <w:rPr>
          <w:sz w:val="24"/>
          <w:szCs w:val="24"/>
        </w:rPr>
        <w:t>el quehacer de la investigación</w:t>
      </w:r>
      <w:r w:rsidR="00EA3CE2" w:rsidRPr="005A69FC">
        <w:rPr>
          <w:sz w:val="24"/>
          <w:szCs w:val="24"/>
        </w:rPr>
        <w:t xml:space="preserve"> según Menando </w:t>
      </w:r>
      <w:r w:rsidR="00C80F16" w:rsidRPr="005A69FC">
        <w:rPr>
          <w:sz w:val="24"/>
          <w:szCs w:val="24"/>
        </w:rPr>
        <w:t>(</w:t>
      </w:r>
      <w:r w:rsidR="00EA3CE2" w:rsidRPr="005A69FC">
        <w:rPr>
          <w:sz w:val="24"/>
          <w:szCs w:val="24"/>
        </w:rPr>
        <w:t>2003)</w:t>
      </w:r>
      <w:r w:rsidRPr="005A69FC">
        <w:rPr>
          <w:sz w:val="24"/>
          <w:szCs w:val="24"/>
        </w:rPr>
        <w:t xml:space="preserve"> y por lo tanto, </w:t>
      </w:r>
      <w:r w:rsidR="00176C46" w:rsidRPr="005A69FC">
        <w:rPr>
          <w:sz w:val="24"/>
          <w:szCs w:val="24"/>
        </w:rPr>
        <w:t>al contar con éstas</w:t>
      </w:r>
      <w:r w:rsidR="00A76FBF">
        <w:rPr>
          <w:sz w:val="24"/>
          <w:szCs w:val="24"/>
        </w:rPr>
        <w:t>,</w:t>
      </w:r>
      <w:r w:rsidR="00176C46" w:rsidRPr="005A69FC">
        <w:rPr>
          <w:sz w:val="24"/>
          <w:szCs w:val="24"/>
        </w:rPr>
        <w:t xml:space="preserve"> </w:t>
      </w:r>
      <w:r w:rsidR="00EA3CE2" w:rsidRPr="005A69FC">
        <w:rPr>
          <w:sz w:val="24"/>
          <w:szCs w:val="24"/>
        </w:rPr>
        <w:t xml:space="preserve">se </w:t>
      </w:r>
      <w:r w:rsidR="00176C46" w:rsidRPr="005A69FC">
        <w:rPr>
          <w:sz w:val="24"/>
          <w:szCs w:val="24"/>
        </w:rPr>
        <w:t>aclara ¿Cuál ciencia se produce en posgrado?</w:t>
      </w:r>
      <w:r w:rsidR="00EA3CE2" w:rsidRPr="005A69FC">
        <w:rPr>
          <w:sz w:val="24"/>
          <w:szCs w:val="24"/>
        </w:rPr>
        <w:t xml:space="preserve"> y al no contar con éstas, </w:t>
      </w:r>
      <w:r w:rsidR="00BD0B8F" w:rsidRPr="005A69FC">
        <w:rPr>
          <w:sz w:val="24"/>
          <w:szCs w:val="24"/>
        </w:rPr>
        <w:t>se presenta</w:t>
      </w:r>
      <w:r w:rsidR="00EA3CE2" w:rsidRPr="005A69FC">
        <w:rPr>
          <w:sz w:val="24"/>
          <w:szCs w:val="24"/>
        </w:rPr>
        <w:t xml:space="preserve"> una oportunidad para delimitarlas participativamente en el posgrado</w:t>
      </w:r>
      <w:r w:rsidR="00A37849" w:rsidRPr="005A69FC">
        <w:rPr>
          <w:sz w:val="24"/>
          <w:szCs w:val="24"/>
        </w:rPr>
        <w:t xml:space="preserve"> y mejorar los aspectos básicos de un posgrado que contribuyen con el sentido de autoeficaci</w:t>
      </w:r>
      <w:r w:rsidR="00BD0B8F" w:rsidRPr="005A69FC">
        <w:rPr>
          <w:sz w:val="24"/>
          <w:szCs w:val="24"/>
        </w:rPr>
        <w:t>a</w:t>
      </w:r>
      <w:r w:rsidR="00A37849" w:rsidRPr="005A69FC">
        <w:rPr>
          <w:sz w:val="24"/>
          <w:szCs w:val="24"/>
        </w:rPr>
        <w:t xml:space="preserve"> en la investigación de las personas estudiantes</w:t>
      </w:r>
      <w:r w:rsidR="00A76FBF">
        <w:rPr>
          <w:sz w:val="24"/>
          <w:szCs w:val="24"/>
        </w:rPr>
        <w:t>, como lo exponen</w:t>
      </w:r>
      <w:r w:rsidR="00A37849" w:rsidRPr="005A69FC">
        <w:rPr>
          <w:sz w:val="24"/>
          <w:szCs w:val="24"/>
        </w:rPr>
        <w:t xml:space="preserve"> por </w:t>
      </w:r>
      <w:r w:rsidR="00A37849" w:rsidRPr="005A69FC">
        <w:rPr>
          <w:sz w:val="24"/>
          <w:szCs w:val="24"/>
          <w:lang w:val="es-ES"/>
        </w:rPr>
        <w:t>Reyes y Gutiérrez (2015).</w:t>
      </w:r>
    </w:p>
    <w:p w14:paraId="52AC992F" w14:textId="106D3EB0" w:rsidR="00694625" w:rsidRPr="00694625" w:rsidRDefault="00EA3CE2" w:rsidP="00694625">
      <w:pPr>
        <w:spacing w:line="360" w:lineRule="auto"/>
        <w:ind w:right="-469" w:firstLine="720"/>
        <w:jc w:val="both"/>
        <w:rPr>
          <w:sz w:val="24"/>
          <w:szCs w:val="24"/>
        </w:rPr>
      </w:pPr>
      <w:r w:rsidRPr="005A69FC">
        <w:rPr>
          <w:sz w:val="24"/>
          <w:szCs w:val="24"/>
        </w:rPr>
        <w:t xml:space="preserve">Lo anterior se complementa </w:t>
      </w:r>
      <w:r w:rsidR="00806B80" w:rsidRPr="005A69FC">
        <w:rPr>
          <w:sz w:val="24"/>
          <w:szCs w:val="24"/>
        </w:rPr>
        <w:t xml:space="preserve">con </w:t>
      </w:r>
      <w:r w:rsidRPr="005A69FC">
        <w:rPr>
          <w:sz w:val="24"/>
          <w:szCs w:val="24"/>
        </w:rPr>
        <w:t>este mismo dato</w:t>
      </w:r>
      <w:r w:rsidR="00806B80" w:rsidRPr="005A69FC">
        <w:rPr>
          <w:sz w:val="24"/>
          <w:szCs w:val="24"/>
        </w:rPr>
        <w:t xml:space="preserve"> obtenido en estudiantes</w:t>
      </w:r>
      <w:r w:rsidRPr="005A69FC">
        <w:rPr>
          <w:sz w:val="24"/>
          <w:szCs w:val="24"/>
        </w:rPr>
        <w:t xml:space="preserve">, evidenciando </w:t>
      </w:r>
      <w:r w:rsidR="00AA2D2A" w:rsidRPr="005A69FC">
        <w:rPr>
          <w:sz w:val="24"/>
          <w:szCs w:val="24"/>
        </w:rPr>
        <w:t>que,</w:t>
      </w:r>
      <w:r w:rsidRPr="005A69FC">
        <w:rPr>
          <w:sz w:val="24"/>
          <w:szCs w:val="24"/>
        </w:rPr>
        <w:t xml:space="preserve"> </w:t>
      </w:r>
      <w:r w:rsidR="00806B80" w:rsidRPr="005A69FC">
        <w:rPr>
          <w:sz w:val="24"/>
          <w:szCs w:val="24"/>
        </w:rPr>
        <w:t>de la totalidad de Facultades y Centros, a excepción del Centro de Estudios Generales, menos del 40% de estudiantes consideran que existen líneas de investigación en los programas de posgrado, mientras que entre un 12%</w:t>
      </w:r>
      <w:r w:rsidR="00721BFB" w:rsidRPr="005A69FC">
        <w:rPr>
          <w:sz w:val="24"/>
          <w:szCs w:val="24"/>
        </w:rPr>
        <w:t xml:space="preserve"> y</w:t>
      </w:r>
      <w:r w:rsidR="00806B80" w:rsidRPr="005A69FC">
        <w:rPr>
          <w:sz w:val="24"/>
          <w:szCs w:val="24"/>
        </w:rPr>
        <w:t xml:space="preserve"> 24% consideran lo contrario</w:t>
      </w:r>
      <w:r w:rsidR="00694625">
        <w:rPr>
          <w:sz w:val="24"/>
          <w:szCs w:val="24"/>
        </w:rPr>
        <w:t xml:space="preserve">. </w:t>
      </w:r>
      <w:r w:rsidR="00806B80" w:rsidRPr="005A69FC">
        <w:rPr>
          <w:bCs/>
          <w:sz w:val="24"/>
          <w:szCs w:val="24"/>
        </w:rPr>
        <w:t>Lo anterior evidencia que l</w:t>
      </w:r>
      <w:r w:rsidR="00A37849" w:rsidRPr="005A69FC">
        <w:rPr>
          <w:bCs/>
          <w:sz w:val="24"/>
          <w:szCs w:val="24"/>
        </w:rPr>
        <w:t xml:space="preserve">as </w:t>
      </w:r>
      <w:r w:rsidR="00A76FBF">
        <w:rPr>
          <w:bCs/>
          <w:sz w:val="24"/>
          <w:szCs w:val="24"/>
        </w:rPr>
        <w:t>y los</w:t>
      </w:r>
      <w:r w:rsidR="00A37849" w:rsidRPr="005A69FC">
        <w:rPr>
          <w:bCs/>
          <w:sz w:val="24"/>
          <w:szCs w:val="24"/>
        </w:rPr>
        <w:t xml:space="preserve"> docentes</w:t>
      </w:r>
      <w:r w:rsidR="00806B80" w:rsidRPr="005A69FC">
        <w:rPr>
          <w:bCs/>
          <w:sz w:val="24"/>
          <w:szCs w:val="24"/>
        </w:rPr>
        <w:t xml:space="preserve"> </w:t>
      </w:r>
      <w:r w:rsidR="00A37849" w:rsidRPr="005A69FC">
        <w:rPr>
          <w:bCs/>
          <w:sz w:val="24"/>
          <w:szCs w:val="24"/>
        </w:rPr>
        <w:t>t</w:t>
      </w:r>
      <w:r w:rsidR="00806B80" w:rsidRPr="005A69FC">
        <w:rPr>
          <w:bCs/>
          <w:sz w:val="24"/>
          <w:szCs w:val="24"/>
        </w:rPr>
        <w:t xml:space="preserve">ienen un criterio parcialmente diferente que el de las personas estudiantes, siendo las personas estudiantes </w:t>
      </w:r>
      <w:r w:rsidR="00721BFB" w:rsidRPr="005A69FC">
        <w:rPr>
          <w:bCs/>
          <w:sz w:val="24"/>
          <w:szCs w:val="24"/>
        </w:rPr>
        <w:t xml:space="preserve">encuestadas </w:t>
      </w:r>
      <w:r w:rsidR="00806B80" w:rsidRPr="005A69FC">
        <w:rPr>
          <w:bCs/>
          <w:sz w:val="24"/>
          <w:szCs w:val="24"/>
        </w:rPr>
        <w:t>las que menos consideran la existencia de líneas de investigación en los posgrados</w:t>
      </w:r>
      <w:r w:rsidR="00721BFB" w:rsidRPr="005A69FC">
        <w:rPr>
          <w:bCs/>
          <w:sz w:val="24"/>
          <w:szCs w:val="24"/>
        </w:rPr>
        <w:t xml:space="preserve">. </w:t>
      </w:r>
    </w:p>
    <w:p w14:paraId="52AF6E39" w14:textId="0EF76140" w:rsidR="00806B80" w:rsidRPr="005A69FC" w:rsidRDefault="00721BFB" w:rsidP="005A69FC">
      <w:pPr>
        <w:spacing w:line="360" w:lineRule="auto"/>
        <w:ind w:right="-469" w:firstLine="720"/>
        <w:jc w:val="both"/>
        <w:rPr>
          <w:bCs/>
          <w:sz w:val="24"/>
          <w:szCs w:val="24"/>
        </w:rPr>
      </w:pPr>
      <w:r w:rsidRPr="005A69FC">
        <w:rPr>
          <w:bCs/>
          <w:sz w:val="24"/>
          <w:szCs w:val="24"/>
        </w:rPr>
        <w:t xml:space="preserve">Al </w:t>
      </w:r>
      <w:r w:rsidR="00BD0B8F" w:rsidRPr="005A69FC">
        <w:rPr>
          <w:bCs/>
          <w:sz w:val="24"/>
          <w:szCs w:val="24"/>
        </w:rPr>
        <w:t>denotarse la</w:t>
      </w:r>
      <w:r w:rsidRPr="005A69FC">
        <w:rPr>
          <w:bCs/>
          <w:sz w:val="24"/>
          <w:szCs w:val="24"/>
        </w:rPr>
        <w:t xml:space="preserve"> escasa existencia de líneas de investigación</w:t>
      </w:r>
      <w:r w:rsidR="00BD0B8F" w:rsidRPr="005A69FC">
        <w:rPr>
          <w:bCs/>
          <w:sz w:val="24"/>
          <w:szCs w:val="24"/>
        </w:rPr>
        <w:t xml:space="preserve"> de acuerdo con la percepción </w:t>
      </w:r>
      <w:r w:rsidR="00A76FBF">
        <w:rPr>
          <w:bCs/>
          <w:sz w:val="24"/>
          <w:szCs w:val="24"/>
        </w:rPr>
        <w:t xml:space="preserve">del </w:t>
      </w:r>
      <w:r w:rsidR="00BD0B8F" w:rsidRPr="005A69FC">
        <w:rPr>
          <w:bCs/>
          <w:sz w:val="24"/>
          <w:szCs w:val="24"/>
        </w:rPr>
        <w:t>e</w:t>
      </w:r>
      <w:r w:rsidR="00A76FBF">
        <w:rPr>
          <w:bCs/>
          <w:sz w:val="24"/>
          <w:szCs w:val="24"/>
        </w:rPr>
        <w:t>studiantado encuestado</w:t>
      </w:r>
      <w:r w:rsidRPr="005A69FC">
        <w:rPr>
          <w:bCs/>
          <w:sz w:val="24"/>
          <w:szCs w:val="24"/>
        </w:rPr>
        <w:t>, se carece de un abordaje preciso de la ciencia que se produce, pero también ¿cómo se produce? imposibilitando ubicar al posgrado en alguna categoría de tipo de investigación propuesta por Stokes (2005), y</w:t>
      </w:r>
      <w:r w:rsidR="00596391" w:rsidRPr="005A69FC">
        <w:rPr>
          <w:bCs/>
          <w:sz w:val="24"/>
          <w:szCs w:val="24"/>
        </w:rPr>
        <w:t>,</w:t>
      </w:r>
      <w:r w:rsidRPr="005A69FC">
        <w:rPr>
          <w:bCs/>
          <w:sz w:val="24"/>
          <w:szCs w:val="24"/>
        </w:rPr>
        <w:t xml:space="preserve"> por consiguiente, desconocer de los </w:t>
      </w:r>
      <w:r w:rsidR="00A37849" w:rsidRPr="005A69FC">
        <w:rPr>
          <w:bCs/>
          <w:sz w:val="24"/>
          <w:szCs w:val="24"/>
        </w:rPr>
        <w:t xml:space="preserve">enfoques </w:t>
      </w:r>
      <w:r w:rsidRPr="005A69FC">
        <w:rPr>
          <w:bCs/>
          <w:sz w:val="24"/>
          <w:szCs w:val="24"/>
        </w:rPr>
        <w:t xml:space="preserve">teóricos y metodológicos que fundamente el quehacer académico del posgrado. </w:t>
      </w:r>
      <w:r w:rsidR="00806B80" w:rsidRPr="005A69FC">
        <w:rPr>
          <w:bCs/>
          <w:sz w:val="24"/>
          <w:szCs w:val="24"/>
        </w:rPr>
        <w:t>Es</w:t>
      </w:r>
      <w:r w:rsidR="00596391" w:rsidRPr="005A69FC">
        <w:rPr>
          <w:bCs/>
          <w:sz w:val="24"/>
          <w:szCs w:val="24"/>
        </w:rPr>
        <w:t>to</w:t>
      </w:r>
      <w:r w:rsidR="00806B80" w:rsidRPr="005A69FC">
        <w:rPr>
          <w:bCs/>
          <w:sz w:val="24"/>
          <w:szCs w:val="24"/>
        </w:rPr>
        <w:t>, constata una oportunidad de mejora para fortalecer en los programas de posgrado en la UNA, la organización de la investigación, la cual se materializaría en la construcción de líneas de investigación orientadoras de las teorías, métodos y contextos sociales</w:t>
      </w:r>
      <w:r w:rsidR="00596391" w:rsidRPr="005A69FC">
        <w:rPr>
          <w:bCs/>
          <w:sz w:val="24"/>
          <w:szCs w:val="24"/>
        </w:rPr>
        <w:t>,</w:t>
      </w:r>
      <w:r w:rsidR="00806B80" w:rsidRPr="005A69FC">
        <w:rPr>
          <w:bCs/>
          <w:sz w:val="24"/>
          <w:szCs w:val="24"/>
        </w:rPr>
        <w:t xml:space="preserve"> objetos de investigación del posgrado, o bien, fortaleciendo la validación y difusión de las líneas de investigación en los posgrados que poseen líneas de investigación sostenidas en el tiempo. </w:t>
      </w:r>
    </w:p>
    <w:p w14:paraId="5870EEC7" w14:textId="70E13DC7" w:rsidR="00A37849" w:rsidRDefault="00A37849" w:rsidP="005A69FC">
      <w:pPr>
        <w:spacing w:line="360" w:lineRule="auto"/>
        <w:ind w:right="-360" w:firstLine="708"/>
        <w:jc w:val="both"/>
        <w:rPr>
          <w:sz w:val="24"/>
          <w:szCs w:val="24"/>
          <w:lang w:val="es-ES"/>
        </w:rPr>
      </w:pPr>
      <w:r w:rsidRPr="005A69FC">
        <w:rPr>
          <w:bCs/>
          <w:sz w:val="24"/>
          <w:szCs w:val="24"/>
        </w:rPr>
        <w:t>Las líneas de investigación en un posgrado, s</w:t>
      </w:r>
      <w:r w:rsidR="00DB60CC" w:rsidRPr="005A69FC">
        <w:rPr>
          <w:bCs/>
          <w:sz w:val="24"/>
          <w:szCs w:val="24"/>
        </w:rPr>
        <w:t>on un punto de encuentro para</w:t>
      </w:r>
      <w:r w:rsidRPr="005A69FC">
        <w:rPr>
          <w:bCs/>
          <w:sz w:val="24"/>
          <w:szCs w:val="24"/>
        </w:rPr>
        <w:t xml:space="preserve"> </w:t>
      </w:r>
      <w:r w:rsidR="00DB60CC" w:rsidRPr="005A69FC">
        <w:rPr>
          <w:bCs/>
          <w:sz w:val="24"/>
          <w:szCs w:val="24"/>
        </w:rPr>
        <w:t xml:space="preserve">que </w:t>
      </w:r>
      <w:r w:rsidR="00A76FBF">
        <w:rPr>
          <w:bCs/>
          <w:sz w:val="24"/>
          <w:szCs w:val="24"/>
        </w:rPr>
        <w:t xml:space="preserve">el personal </w:t>
      </w:r>
      <w:r w:rsidRPr="005A69FC">
        <w:rPr>
          <w:bCs/>
          <w:sz w:val="24"/>
          <w:szCs w:val="24"/>
        </w:rPr>
        <w:t>académic</w:t>
      </w:r>
      <w:r w:rsidR="00A76FBF">
        <w:rPr>
          <w:bCs/>
          <w:sz w:val="24"/>
          <w:szCs w:val="24"/>
        </w:rPr>
        <w:t>o</w:t>
      </w:r>
      <w:r w:rsidRPr="005A69FC">
        <w:rPr>
          <w:bCs/>
          <w:sz w:val="24"/>
          <w:szCs w:val="24"/>
        </w:rPr>
        <w:t xml:space="preserve"> </w:t>
      </w:r>
      <w:r w:rsidR="00DB60CC" w:rsidRPr="005A69FC">
        <w:rPr>
          <w:bCs/>
          <w:sz w:val="24"/>
          <w:szCs w:val="24"/>
        </w:rPr>
        <w:t>conforme</w:t>
      </w:r>
      <w:r w:rsidRPr="005A69FC">
        <w:rPr>
          <w:bCs/>
          <w:sz w:val="24"/>
          <w:szCs w:val="24"/>
        </w:rPr>
        <w:t xml:space="preserve"> grupos de investigación</w:t>
      </w:r>
      <w:r w:rsidR="00DB60CC" w:rsidRPr="005A69FC">
        <w:rPr>
          <w:bCs/>
          <w:sz w:val="24"/>
          <w:szCs w:val="24"/>
        </w:rPr>
        <w:t xml:space="preserve"> según </w:t>
      </w:r>
      <w:r w:rsidR="00DB60CC" w:rsidRPr="005A69FC">
        <w:rPr>
          <w:sz w:val="24"/>
          <w:szCs w:val="24"/>
          <w:lang w:val="es-ES"/>
        </w:rPr>
        <w:t>Rey et al., (2006)</w:t>
      </w:r>
      <w:r w:rsidR="00DB60CC" w:rsidRPr="005A69FC">
        <w:rPr>
          <w:bCs/>
          <w:sz w:val="24"/>
          <w:szCs w:val="24"/>
        </w:rPr>
        <w:t xml:space="preserve"> y que permite enlazar </w:t>
      </w:r>
      <w:r w:rsidRPr="005A69FC">
        <w:rPr>
          <w:sz w:val="24"/>
          <w:szCs w:val="24"/>
          <w:lang w:val="es-ES"/>
        </w:rPr>
        <w:t xml:space="preserve">personal generalmente de una misma institución, que comparte el mismo sentido de pertenencia y colaboración </w:t>
      </w:r>
      <w:r w:rsidR="00DB60CC" w:rsidRPr="005A69FC">
        <w:rPr>
          <w:sz w:val="24"/>
          <w:szCs w:val="24"/>
          <w:lang w:val="es-ES"/>
        </w:rPr>
        <w:t>permanente. Este apartado se indagó, evidenciando que mayoritariamente las personas docentes</w:t>
      </w:r>
      <w:r w:rsidR="00145C8A" w:rsidRPr="005A69FC">
        <w:rPr>
          <w:sz w:val="24"/>
          <w:szCs w:val="24"/>
          <w:lang w:val="es-ES"/>
        </w:rPr>
        <w:t xml:space="preserve"> no participan en grupos de investigación y las que sí participan mayoritariamente lo hacen </w:t>
      </w:r>
      <w:r w:rsidR="00DB60CC" w:rsidRPr="005A69FC">
        <w:rPr>
          <w:sz w:val="24"/>
          <w:szCs w:val="24"/>
          <w:lang w:val="es-ES"/>
        </w:rPr>
        <w:t xml:space="preserve">en grupos de investigación externos al posgrado, tal como se evidencia </w:t>
      </w:r>
      <w:r w:rsidR="00596391" w:rsidRPr="005A69FC">
        <w:rPr>
          <w:sz w:val="24"/>
          <w:szCs w:val="24"/>
          <w:lang w:val="es-ES"/>
        </w:rPr>
        <w:t>en la Figura</w:t>
      </w:r>
      <w:r w:rsidR="00A76FBF">
        <w:rPr>
          <w:sz w:val="24"/>
          <w:szCs w:val="24"/>
          <w:lang w:val="es-ES"/>
        </w:rPr>
        <w:t xml:space="preserve"> 4</w:t>
      </w:r>
      <w:r w:rsidR="00DB60CC" w:rsidRPr="005A69FC">
        <w:rPr>
          <w:sz w:val="24"/>
          <w:szCs w:val="24"/>
          <w:lang w:val="es-ES"/>
        </w:rPr>
        <w:t xml:space="preserve">:  </w:t>
      </w:r>
    </w:p>
    <w:p w14:paraId="576D0EC8" w14:textId="77777777" w:rsidR="00A76FBF" w:rsidRPr="005A69FC" w:rsidRDefault="00A76FBF" w:rsidP="005A69FC">
      <w:pPr>
        <w:spacing w:line="360" w:lineRule="auto"/>
        <w:ind w:right="-360" w:firstLine="708"/>
        <w:jc w:val="both"/>
        <w:rPr>
          <w:sz w:val="24"/>
          <w:szCs w:val="24"/>
          <w:lang w:val="es-ES"/>
        </w:rPr>
      </w:pPr>
    </w:p>
    <w:p w14:paraId="33CA06D2" w14:textId="77777777" w:rsidR="00A76FBF" w:rsidRPr="005A69FC" w:rsidRDefault="00A76FBF" w:rsidP="00A76FBF">
      <w:pPr>
        <w:widowControl w:val="0"/>
        <w:spacing w:line="360" w:lineRule="auto"/>
        <w:ind w:right="-469"/>
        <w:jc w:val="center"/>
        <w:rPr>
          <w:b/>
          <w:sz w:val="24"/>
          <w:szCs w:val="24"/>
        </w:rPr>
      </w:pPr>
      <w:r w:rsidRPr="005A69FC">
        <w:rPr>
          <w:b/>
          <w:sz w:val="24"/>
          <w:szCs w:val="24"/>
        </w:rPr>
        <w:lastRenderedPageBreak/>
        <w:t xml:space="preserve">Figura </w:t>
      </w:r>
      <w:r>
        <w:rPr>
          <w:b/>
          <w:sz w:val="24"/>
          <w:szCs w:val="24"/>
        </w:rPr>
        <w:t>5</w:t>
      </w:r>
      <w:r w:rsidRPr="005A69FC">
        <w:rPr>
          <w:b/>
          <w:sz w:val="24"/>
          <w:szCs w:val="24"/>
        </w:rPr>
        <w:t xml:space="preserve">: </w:t>
      </w:r>
      <w:r w:rsidRPr="00A76FBF">
        <w:rPr>
          <w:bCs/>
          <w:sz w:val="24"/>
          <w:szCs w:val="24"/>
        </w:rPr>
        <w:t>Participación de docentes de posgrado en grupos de investigación por Facultad o Centro. Período: 2018-2020.</w:t>
      </w:r>
    </w:p>
    <w:p w14:paraId="4CBB80E4" w14:textId="77777777" w:rsidR="00DB60CC" w:rsidRPr="005A69FC" w:rsidRDefault="00DB60CC" w:rsidP="005A69FC">
      <w:pPr>
        <w:widowControl w:val="0"/>
        <w:spacing w:line="360" w:lineRule="auto"/>
        <w:ind w:right="-469"/>
        <w:rPr>
          <w:bCs/>
          <w:sz w:val="24"/>
          <w:szCs w:val="24"/>
          <w:lang w:val="es-ES"/>
        </w:rPr>
      </w:pPr>
    </w:p>
    <w:p w14:paraId="0F66B64D" w14:textId="549EE8F5" w:rsidR="00806B80" w:rsidRPr="005A69FC" w:rsidRDefault="00806B80" w:rsidP="005A69FC">
      <w:pPr>
        <w:spacing w:line="360" w:lineRule="auto"/>
        <w:jc w:val="center"/>
        <w:rPr>
          <w:sz w:val="24"/>
          <w:szCs w:val="24"/>
        </w:rPr>
      </w:pPr>
      <w:r w:rsidRPr="005A69FC">
        <w:rPr>
          <w:b/>
          <w:noProof/>
          <w:sz w:val="24"/>
          <w:szCs w:val="24"/>
        </w:rPr>
        <w:drawing>
          <wp:inline distT="0" distB="0" distL="0" distR="0" wp14:anchorId="453177D6" wp14:editId="3F7B465A">
            <wp:extent cx="4019550" cy="1743075"/>
            <wp:effectExtent l="0" t="0" r="0" b="9525"/>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extLst>
                        <a:ext uri="{28A0092B-C50C-407E-A947-70E740481C1C}">
                          <a14:useLocalDpi xmlns:a14="http://schemas.microsoft.com/office/drawing/2010/main" val="0"/>
                        </a:ext>
                      </a:extLst>
                    </a:blip>
                    <a:srcRect/>
                    <a:stretch>
                      <a:fillRect/>
                    </a:stretch>
                  </pic:blipFill>
                  <pic:spPr>
                    <a:xfrm>
                      <a:off x="0" y="0"/>
                      <a:ext cx="4073439" cy="1766444"/>
                    </a:xfrm>
                    <a:prstGeom prst="rect">
                      <a:avLst/>
                    </a:prstGeom>
                    <a:ln/>
                  </pic:spPr>
                </pic:pic>
              </a:graphicData>
            </a:graphic>
          </wp:inline>
        </w:drawing>
      </w:r>
    </w:p>
    <w:p w14:paraId="5FCCEFD9" w14:textId="510F5A93" w:rsidR="003E18ED" w:rsidRPr="00A76FBF" w:rsidRDefault="00A76FBF" w:rsidP="00A76FBF">
      <w:pPr>
        <w:widowControl w:val="0"/>
        <w:spacing w:line="360" w:lineRule="auto"/>
        <w:jc w:val="center"/>
      </w:pPr>
      <w:r w:rsidRPr="00A76FBF">
        <w:rPr>
          <w:b/>
          <w:bCs/>
        </w:rPr>
        <w:t>Nota:</w:t>
      </w:r>
      <w:r w:rsidRPr="00A76FBF">
        <w:t xml:space="preserve"> Elaboración propia.</w:t>
      </w:r>
    </w:p>
    <w:p w14:paraId="33697352" w14:textId="5DE2ED22" w:rsidR="00806B80" w:rsidRPr="005A69FC" w:rsidRDefault="00C42517" w:rsidP="005A69FC">
      <w:pPr>
        <w:widowControl w:val="0"/>
        <w:spacing w:line="360" w:lineRule="auto"/>
        <w:ind w:firstLine="720"/>
        <w:jc w:val="both"/>
        <w:rPr>
          <w:b/>
          <w:sz w:val="24"/>
          <w:szCs w:val="24"/>
        </w:rPr>
      </w:pPr>
      <w:r w:rsidRPr="005A69FC">
        <w:rPr>
          <w:sz w:val="24"/>
          <w:szCs w:val="24"/>
        </w:rPr>
        <w:t>Las razones de</w:t>
      </w:r>
      <w:r w:rsidR="00596391" w:rsidRPr="005A69FC">
        <w:rPr>
          <w:sz w:val="24"/>
          <w:szCs w:val="24"/>
        </w:rPr>
        <w:t xml:space="preserve"> que</w:t>
      </w:r>
      <w:r w:rsidRPr="005A69FC">
        <w:rPr>
          <w:sz w:val="24"/>
          <w:szCs w:val="24"/>
        </w:rPr>
        <w:t xml:space="preserve"> las personas docentes no participen en grupos de investigación en el posgrado</w:t>
      </w:r>
      <w:r w:rsidR="00596391" w:rsidRPr="005A69FC">
        <w:rPr>
          <w:sz w:val="24"/>
          <w:szCs w:val="24"/>
        </w:rPr>
        <w:t>,</w:t>
      </w:r>
      <w:r w:rsidRPr="005A69FC">
        <w:rPr>
          <w:sz w:val="24"/>
          <w:szCs w:val="24"/>
        </w:rPr>
        <w:t xml:space="preserve"> son diversas. </w:t>
      </w:r>
      <w:r w:rsidR="00806B80" w:rsidRPr="005A69FC">
        <w:rPr>
          <w:sz w:val="24"/>
          <w:szCs w:val="24"/>
        </w:rPr>
        <w:t xml:space="preserve">De las 194 </w:t>
      </w:r>
      <w:r w:rsidRPr="005A69FC">
        <w:rPr>
          <w:sz w:val="24"/>
          <w:szCs w:val="24"/>
        </w:rPr>
        <w:t>encuestadas</w:t>
      </w:r>
      <w:r w:rsidR="00806B80" w:rsidRPr="005A69FC">
        <w:rPr>
          <w:sz w:val="24"/>
          <w:szCs w:val="24"/>
        </w:rPr>
        <w:t>, 76 respondieron según</w:t>
      </w:r>
      <w:r w:rsidRPr="005A69FC">
        <w:rPr>
          <w:sz w:val="24"/>
          <w:szCs w:val="24"/>
        </w:rPr>
        <w:t xml:space="preserve"> las siguientes</w:t>
      </w:r>
      <w:r w:rsidR="00806B80" w:rsidRPr="005A69FC">
        <w:rPr>
          <w:sz w:val="24"/>
          <w:szCs w:val="24"/>
        </w:rPr>
        <w:t xml:space="preserve"> frecuencia</w:t>
      </w:r>
      <w:r w:rsidRPr="005A69FC">
        <w:rPr>
          <w:sz w:val="24"/>
          <w:szCs w:val="24"/>
        </w:rPr>
        <w:t>s</w:t>
      </w:r>
      <w:r w:rsidR="00806B80" w:rsidRPr="005A69FC">
        <w:rPr>
          <w:sz w:val="24"/>
          <w:szCs w:val="24"/>
        </w:rPr>
        <w:t>: No se le ha invitado por parte del posgrado  (33%), solo se dedica a la docencia (18%), tuvo un nombramiento temporal (13%), falta de tiempo personal (8%), no se realiza investigación desde el posgrado (7%), no hay carga para investigación  en el posgrado (7%), no hay grupos de investigación (5%), no ha sido requerido por e</w:t>
      </w:r>
      <w:r w:rsidR="004E0E1F" w:rsidRPr="005A69FC">
        <w:rPr>
          <w:sz w:val="24"/>
          <w:szCs w:val="24"/>
        </w:rPr>
        <w:t>l</w:t>
      </w:r>
      <w:r w:rsidR="00806B80" w:rsidRPr="005A69FC">
        <w:rPr>
          <w:sz w:val="24"/>
          <w:szCs w:val="24"/>
        </w:rPr>
        <w:t xml:space="preserve"> posgrado (1%), sobre carga de tareas en el posgrado (3%), no es persona investigadora de planta de la Unidad Académica (1%), trabaja por su cuenta únicamente (1%), no se tienen unidades funcionales ni estructurales para hacer esto (1%), y hay desidia a investigar (1%). </w:t>
      </w:r>
      <w:r w:rsidR="00806B80" w:rsidRPr="005A69FC">
        <w:rPr>
          <w:b/>
          <w:sz w:val="24"/>
          <w:szCs w:val="24"/>
        </w:rPr>
        <w:t xml:space="preserve"> </w:t>
      </w:r>
    </w:p>
    <w:p w14:paraId="1CB60C75" w14:textId="2C591FB5" w:rsidR="004E0E1F" w:rsidRDefault="004E0E1F" w:rsidP="005A69FC">
      <w:pPr>
        <w:widowControl w:val="0"/>
        <w:spacing w:line="360" w:lineRule="auto"/>
        <w:ind w:firstLine="720"/>
        <w:jc w:val="both"/>
        <w:rPr>
          <w:bCs/>
          <w:sz w:val="24"/>
          <w:szCs w:val="24"/>
        </w:rPr>
      </w:pPr>
      <w:r w:rsidRPr="005A69FC">
        <w:rPr>
          <w:bCs/>
          <w:sz w:val="24"/>
          <w:szCs w:val="24"/>
        </w:rPr>
        <w:t>El mismo dato con estudiantes, resulta igual de desalentador, ya que se replica la realidad de la no participación de la gran mayoría estudiantes en grupos de investigación</w:t>
      </w:r>
      <w:r w:rsidR="002C78A3">
        <w:rPr>
          <w:bCs/>
          <w:sz w:val="24"/>
          <w:szCs w:val="24"/>
        </w:rPr>
        <w:t xml:space="preserve"> (Ver Figura 6)</w:t>
      </w:r>
    </w:p>
    <w:p w14:paraId="25956F3D" w14:textId="77777777" w:rsidR="002C78A3" w:rsidRDefault="002C78A3" w:rsidP="005A69FC">
      <w:pPr>
        <w:widowControl w:val="0"/>
        <w:spacing w:line="360" w:lineRule="auto"/>
        <w:ind w:firstLine="720"/>
        <w:jc w:val="both"/>
        <w:rPr>
          <w:bCs/>
          <w:sz w:val="24"/>
          <w:szCs w:val="24"/>
        </w:rPr>
      </w:pPr>
    </w:p>
    <w:p w14:paraId="6F5BE4E7" w14:textId="3DD23451" w:rsidR="00806B80" w:rsidRPr="002C78A3" w:rsidRDefault="002C78A3" w:rsidP="002C78A3">
      <w:pPr>
        <w:widowControl w:val="0"/>
        <w:spacing w:line="360" w:lineRule="auto"/>
        <w:jc w:val="center"/>
        <w:rPr>
          <w:b/>
          <w:sz w:val="24"/>
          <w:szCs w:val="24"/>
        </w:rPr>
      </w:pPr>
      <w:r w:rsidRPr="005A69FC">
        <w:rPr>
          <w:b/>
          <w:sz w:val="24"/>
          <w:szCs w:val="24"/>
        </w:rPr>
        <w:t xml:space="preserve">Figura </w:t>
      </w:r>
      <w:r>
        <w:rPr>
          <w:b/>
          <w:sz w:val="24"/>
          <w:szCs w:val="24"/>
        </w:rPr>
        <w:t xml:space="preserve">6: </w:t>
      </w:r>
      <w:r w:rsidRPr="002C78A3">
        <w:rPr>
          <w:bCs/>
          <w:sz w:val="24"/>
          <w:szCs w:val="24"/>
        </w:rPr>
        <w:t>Participación de estudiantes de posgrado en grupos de investigación por Facultad o Centro. Período: 2018-2020</w:t>
      </w:r>
    </w:p>
    <w:p w14:paraId="04F329D5" w14:textId="3CE6B773" w:rsidR="003E18ED" w:rsidRDefault="003E18ED" w:rsidP="005A69FC">
      <w:pPr>
        <w:spacing w:line="360" w:lineRule="auto"/>
        <w:jc w:val="center"/>
        <w:rPr>
          <w:sz w:val="24"/>
          <w:szCs w:val="24"/>
        </w:rPr>
      </w:pPr>
      <w:r w:rsidRPr="005A69FC">
        <w:rPr>
          <w:b/>
          <w:noProof/>
          <w:sz w:val="24"/>
          <w:szCs w:val="24"/>
        </w:rPr>
        <w:lastRenderedPageBreak/>
        <w:drawing>
          <wp:inline distT="0" distB="0" distL="0" distR="0" wp14:anchorId="7A189D0D" wp14:editId="417175DA">
            <wp:extent cx="4743101" cy="2152650"/>
            <wp:effectExtent l="0" t="0" r="63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83121" cy="2170813"/>
                    </a:xfrm>
                    <a:prstGeom prst="rect">
                      <a:avLst/>
                    </a:prstGeom>
                    <a:noFill/>
                  </pic:spPr>
                </pic:pic>
              </a:graphicData>
            </a:graphic>
          </wp:inline>
        </w:drawing>
      </w:r>
    </w:p>
    <w:p w14:paraId="794495B0" w14:textId="7AE94E3E" w:rsidR="003E18ED" w:rsidRPr="001F2A24" w:rsidRDefault="001F2A24" w:rsidP="001F2A24">
      <w:pPr>
        <w:spacing w:line="360" w:lineRule="auto"/>
        <w:jc w:val="center"/>
      </w:pPr>
      <w:r w:rsidRPr="001F2A24">
        <w:rPr>
          <w:b/>
          <w:bCs/>
        </w:rPr>
        <w:t>Nota:</w:t>
      </w:r>
      <w:r w:rsidRPr="001F2A24">
        <w:t xml:space="preserve"> Elaboración propia</w:t>
      </w:r>
    </w:p>
    <w:p w14:paraId="5C59158E" w14:textId="17B9A413" w:rsidR="004E0E1F" w:rsidRPr="005A69FC" w:rsidRDefault="004E0E1F" w:rsidP="005A69FC">
      <w:pPr>
        <w:spacing w:line="360" w:lineRule="auto"/>
        <w:ind w:right="-469"/>
        <w:jc w:val="both"/>
        <w:rPr>
          <w:rFonts w:eastAsia="Calibri"/>
          <w:bCs/>
          <w:color w:val="212121"/>
          <w:sz w:val="24"/>
          <w:szCs w:val="24"/>
        </w:rPr>
      </w:pPr>
      <w:r w:rsidRPr="005A69FC">
        <w:rPr>
          <w:rFonts w:eastAsia="Calibri"/>
          <w:bCs/>
          <w:color w:val="212121"/>
          <w:sz w:val="24"/>
          <w:szCs w:val="24"/>
        </w:rPr>
        <w:tab/>
        <w:t>Lo anterior es de especial atención, ya que el sentido de autoeficacia que deberían impulsar los program</w:t>
      </w:r>
      <w:r w:rsidR="00596391" w:rsidRPr="005A69FC">
        <w:rPr>
          <w:rFonts w:eastAsia="Calibri"/>
          <w:bCs/>
          <w:color w:val="212121"/>
          <w:sz w:val="24"/>
          <w:szCs w:val="24"/>
        </w:rPr>
        <w:t>a</w:t>
      </w:r>
      <w:r w:rsidRPr="005A69FC">
        <w:rPr>
          <w:rFonts w:eastAsia="Calibri"/>
          <w:bCs/>
          <w:color w:val="212121"/>
          <w:sz w:val="24"/>
          <w:szCs w:val="24"/>
        </w:rPr>
        <w:t>s de posgrado en las personas estudiantes no se soportó por mecanismo de apoyo a la investigación como lo son los grupos de invetigación</w:t>
      </w:r>
      <w:r w:rsidR="003C2132" w:rsidRPr="005A69FC">
        <w:rPr>
          <w:rFonts w:eastAsia="Calibri"/>
          <w:bCs/>
          <w:color w:val="212121"/>
          <w:sz w:val="24"/>
          <w:szCs w:val="24"/>
        </w:rPr>
        <w:t xml:space="preserve"> y líneas de investigación. </w:t>
      </w:r>
      <w:r w:rsidR="000A0744" w:rsidRPr="005A69FC">
        <w:rPr>
          <w:rFonts w:eastAsia="Calibri"/>
          <w:bCs/>
          <w:color w:val="212121"/>
          <w:sz w:val="24"/>
          <w:szCs w:val="24"/>
        </w:rPr>
        <w:t xml:space="preserve">Por consiguiente, este dato resulta en otro oportunidad para iniciar acciones en la identificación, construcción y actualización de las líneas de investigación, y por otro lado en la promoción de estrategias para consolidar grupos de investigación asociados a estas líneas. </w:t>
      </w:r>
    </w:p>
    <w:p w14:paraId="13B5D1C8" w14:textId="505E1145" w:rsidR="00FD51F7" w:rsidRPr="005A69FC" w:rsidRDefault="000A0744" w:rsidP="005A69FC">
      <w:pPr>
        <w:spacing w:line="360" w:lineRule="auto"/>
        <w:ind w:right="-469"/>
        <w:jc w:val="both"/>
        <w:rPr>
          <w:rFonts w:eastAsia="Calibri"/>
          <w:bCs/>
          <w:color w:val="212121"/>
          <w:sz w:val="24"/>
          <w:szCs w:val="24"/>
        </w:rPr>
      </w:pPr>
      <w:r w:rsidRPr="005A69FC">
        <w:rPr>
          <w:rFonts w:eastAsia="Calibri"/>
          <w:bCs/>
          <w:color w:val="212121"/>
          <w:sz w:val="24"/>
          <w:szCs w:val="24"/>
        </w:rPr>
        <w:tab/>
        <w:t xml:space="preserve">En cuanto a los modos de producción del conocimiento propuestos por Gibbons (1994), se indagó acerca de </w:t>
      </w:r>
      <w:r w:rsidR="00F3410C" w:rsidRPr="005A69FC">
        <w:rPr>
          <w:rFonts w:eastAsia="Calibri"/>
          <w:bCs/>
          <w:color w:val="212121"/>
          <w:sz w:val="24"/>
          <w:szCs w:val="24"/>
        </w:rPr>
        <w:t>la producción</w:t>
      </w:r>
      <w:r w:rsidR="003E18ED" w:rsidRPr="005A69FC">
        <w:rPr>
          <w:rFonts w:eastAsia="Calibri"/>
          <w:bCs/>
          <w:color w:val="212121"/>
          <w:sz w:val="24"/>
          <w:szCs w:val="24"/>
        </w:rPr>
        <w:t xml:space="preserve"> científic</w:t>
      </w:r>
      <w:r w:rsidR="00F3410C" w:rsidRPr="005A69FC">
        <w:rPr>
          <w:rFonts w:eastAsia="Calibri"/>
          <w:bCs/>
          <w:color w:val="212121"/>
          <w:sz w:val="24"/>
          <w:szCs w:val="24"/>
        </w:rPr>
        <w:t>a</w:t>
      </w:r>
      <w:r w:rsidR="00CC0A26" w:rsidRPr="005A69FC">
        <w:rPr>
          <w:rFonts w:eastAsia="Calibri"/>
          <w:bCs/>
          <w:color w:val="212121"/>
          <w:sz w:val="24"/>
          <w:szCs w:val="24"/>
        </w:rPr>
        <w:t xml:space="preserve">, </w:t>
      </w:r>
      <w:r w:rsidR="003E18ED" w:rsidRPr="005A69FC">
        <w:rPr>
          <w:rFonts w:eastAsia="Calibri"/>
          <w:bCs/>
          <w:color w:val="212121"/>
          <w:sz w:val="24"/>
          <w:szCs w:val="24"/>
        </w:rPr>
        <w:t>tecnológic</w:t>
      </w:r>
      <w:r w:rsidR="00F3410C" w:rsidRPr="005A69FC">
        <w:rPr>
          <w:rFonts w:eastAsia="Calibri"/>
          <w:bCs/>
          <w:color w:val="212121"/>
          <w:sz w:val="24"/>
          <w:szCs w:val="24"/>
        </w:rPr>
        <w:t>a</w:t>
      </w:r>
      <w:r w:rsidR="003E18ED" w:rsidRPr="005A69FC">
        <w:rPr>
          <w:rFonts w:eastAsia="Calibri"/>
          <w:bCs/>
          <w:color w:val="212121"/>
          <w:sz w:val="24"/>
          <w:szCs w:val="24"/>
        </w:rPr>
        <w:t xml:space="preserve"> y</w:t>
      </w:r>
      <w:r w:rsidR="00F3410C" w:rsidRPr="005A69FC">
        <w:rPr>
          <w:rFonts w:eastAsia="Calibri"/>
          <w:bCs/>
          <w:color w:val="212121"/>
          <w:sz w:val="24"/>
          <w:szCs w:val="24"/>
        </w:rPr>
        <w:t xml:space="preserve"> </w:t>
      </w:r>
      <w:r w:rsidR="003E18ED" w:rsidRPr="005A69FC">
        <w:rPr>
          <w:rFonts w:eastAsia="Calibri"/>
          <w:bCs/>
          <w:color w:val="212121"/>
          <w:sz w:val="24"/>
          <w:szCs w:val="24"/>
        </w:rPr>
        <w:t>art</w:t>
      </w:r>
      <w:r w:rsidRPr="005A69FC">
        <w:rPr>
          <w:rFonts w:eastAsia="Calibri"/>
          <w:bCs/>
          <w:color w:val="212121"/>
          <w:sz w:val="24"/>
          <w:szCs w:val="24"/>
        </w:rPr>
        <w:t>ístic</w:t>
      </w:r>
      <w:r w:rsidR="00F3410C" w:rsidRPr="005A69FC">
        <w:rPr>
          <w:rFonts w:eastAsia="Calibri"/>
          <w:bCs/>
          <w:color w:val="212121"/>
          <w:sz w:val="24"/>
          <w:szCs w:val="24"/>
        </w:rPr>
        <w:t>a</w:t>
      </w:r>
      <w:r w:rsidRPr="005A69FC">
        <w:rPr>
          <w:rFonts w:eastAsia="Calibri"/>
          <w:bCs/>
          <w:color w:val="212121"/>
          <w:sz w:val="24"/>
          <w:szCs w:val="24"/>
        </w:rPr>
        <w:t xml:space="preserve"> lograd</w:t>
      </w:r>
      <w:r w:rsidR="00F3410C" w:rsidRPr="005A69FC">
        <w:rPr>
          <w:rFonts w:eastAsia="Calibri"/>
          <w:bCs/>
          <w:color w:val="212121"/>
          <w:sz w:val="24"/>
          <w:szCs w:val="24"/>
        </w:rPr>
        <w:t>a</w:t>
      </w:r>
      <w:r w:rsidRPr="005A69FC">
        <w:rPr>
          <w:rFonts w:eastAsia="Calibri"/>
          <w:bCs/>
          <w:color w:val="212121"/>
          <w:sz w:val="24"/>
          <w:szCs w:val="24"/>
        </w:rPr>
        <w:t xml:space="preserve"> </w:t>
      </w:r>
      <w:r w:rsidR="002C78A3">
        <w:rPr>
          <w:rFonts w:eastAsia="Calibri"/>
          <w:bCs/>
          <w:color w:val="212121"/>
          <w:sz w:val="24"/>
          <w:szCs w:val="24"/>
        </w:rPr>
        <w:t xml:space="preserve">por docentes </w:t>
      </w:r>
      <w:r w:rsidRPr="005A69FC">
        <w:rPr>
          <w:rFonts w:eastAsia="Calibri"/>
          <w:bCs/>
          <w:color w:val="212121"/>
          <w:sz w:val="24"/>
          <w:szCs w:val="24"/>
        </w:rPr>
        <w:t>y estudi</w:t>
      </w:r>
      <w:r w:rsidR="000615EF" w:rsidRPr="005A69FC">
        <w:rPr>
          <w:rFonts w:eastAsia="Calibri"/>
          <w:bCs/>
          <w:color w:val="212121"/>
          <w:sz w:val="24"/>
          <w:szCs w:val="24"/>
        </w:rPr>
        <w:t>a</w:t>
      </w:r>
      <w:r w:rsidRPr="005A69FC">
        <w:rPr>
          <w:rFonts w:eastAsia="Calibri"/>
          <w:bCs/>
          <w:color w:val="212121"/>
          <w:sz w:val="24"/>
          <w:szCs w:val="24"/>
        </w:rPr>
        <w:t xml:space="preserve">ntes en los programas de </w:t>
      </w:r>
      <w:r w:rsidR="003E18ED" w:rsidRPr="005A69FC">
        <w:rPr>
          <w:rFonts w:eastAsia="Calibri"/>
          <w:bCs/>
          <w:color w:val="212121"/>
          <w:sz w:val="24"/>
          <w:szCs w:val="24"/>
        </w:rPr>
        <w:t xml:space="preserve">posgrados de la UNA, </w:t>
      </w:r>
      <w:r w:rsidR="000615EF" w:rsidRPr="005A69FC">
        <w:rPr>
          <w:rFonts w:eastAsia="Calibri"/>
          <w:bCs/>
          <w:color w:val="212121"/>
          <w:sz w:val="24"/>
          <w:szCs w:val="24"/>
        </w:rPr>
        <w:t>teniendo en consideración que los productos científicos como las publicaciones, se asocia</w:t>
      </w:r>
      <w:r w:rsidR="00FD51F7" w:rsidRPr="005A69FC">
        <w:rPr>
          <w:rFonts w:eastAsia="Calibri"/>
          <w:bCs/>
          <w:color w:val="212121"/>
          <w:sz w:val="24"/>
          <w:szCs w:val="24"/>
        </w:rPr>
        <w:t>ron</w:t>
      </w:r>
      <w:r w:rsidR="000615EF" w:rsidRPr="005A69FC">
        <w:rPr>
          <w:rFonts w:eastAsia="Calibri"/>
          <w:bCs/>
          <w:color w:val="212121"/>
          <w:sz w:val="24"/>
          <w:szCs w:val="24"/>
        </w:rPr>
        <w:t xml:space="preserve"> a la producción del conocimiento Modo 1, y a</w:t>
      </w:r>
      <w:r w:rsidR="00FD51F7" w:rsidRPr="005A69FC">
        <w:rPr>
          <w:rFonts w:eastAsia="Calibri"/>
          <w:bCs/>
          <w:color w:val="212121"/>
          <w:sz w:val="24"/>
          <w:szCs w:val="24"/>
        </w:rPr>
        <w:t xml:space="preserve">l tipo de investigación 1 propuesta por Stokes (2005) </w:t>
      </w:r>
      <w:r w:rsidR="00FD51F7" w:rsidRPr="005A69FC">
        <w:rPr>
          <w:sz w:val="24"/>
          <w:szCs w:val="24"/>
        </w:rPr>
        <w:t>llamada de “</w:t>
      </w:r>
      <w:r w:rsidR="00FD51F7" w:rsidRPr="005A69FC">
        <w:rPr>
          <w:sz w:val="24"/>
          <w:szCs w:val="24"/>
          <w:lang w:val="es-ES"/>
        </w:rPr>
        <w:t>investigación básica pura” que busca mejorar su entendimiento y ampliar el entendimiento que es fundamental para la investigación misma.</w:t>
      </w:r>
    </w:p>
    <w:p w14:paraId="6444A122" w14:textId="569AD57B" w:rsidR="0021625F" w:rsidRPr="005A69FC" w:rsidRDefault="00FD51F7" w:rsidP="005A69FC">
      <w:pPr>
        <w:spacing w:line="360" w:lineRule="auto"/>
        <w:ind w:right="-469"/>
        <w:jc w:val="both"/>
        <w:rPr>
          <w:rFonts w:eastAsia="Calibri"/>
          <w:bCs/>
          <w:color w:val="212121"/>
          <w:sz w:val="24"/>
          <w:szCs w:val="24"/>
        </w:rPr>
      </w:pPr>
      <w:r w:rsidRPr="005A69FC">
        <w:rPr>
          <w:rFonts w:eastAsia="Calibri"/>
          <w:bCs/>
          <w:color w:val="212121"/>
          <w:sz w:val="24"/>
          <w:szCs w:val="24"/>
        </w:rPr>
        <w:tab/>
        <w:t xml:space="preserve">En cuanto a este apartado de publicaciones, </w:t>
      </w:r>
      <w:r w:rsidR="00CA7249" w:rsidRPr="005A69FC">
        <w:rPr>
          <w:sz w:val="24"/>
          <w:szCs w:val="24"/>
        </w:rPr>
        <w:t xml:space="preserve">un 65% </w:t>
      </w:r>
      <w:r w:rsidRPr="005A69FC">
        <w:rPr>
          <w:sz w:val="24"/>
          <w:szCs w:val="24"/>
        </w:rPr>
        <w:t xml:space="preserve"> de</w:t>
      </w:r>
      <w:r w:rsidR="002C78A3">
        <w:rPr>
          <w:sz w:val="24"/>
          <w:szCs w:val="24"/>
        </w:rPr>
        <w:t xml:space="preserve">l profesorado </w:t>
      </w:r>
      <w:r w:rsidR="00CA7249" w:rsidRPr="005A69FC">
        <w:rPr>
          <w:sz w:val="24"/>
          <w:szCs w:val="24"/>
        </w:rPr>
        <w:t xml:space="preserve">(125 </w:t>
      </w:r>
      <w:r w:rsidR="000A0744" w:rsidRPr="005A69FC">
        <w:rPr>
          <w:sz w:val="24"/>
          <w:szCs w:val="24"/>
        </w:rPr>
        <w:t xml:space="preserve">personas profesoras </w:t>
      </w:r>
      <w:r w:rsidR="00CA7249" w:rsidRPr="005A69FC">
        <w:rPr>
          <w:sz w:val="24"/>
          <w:szCs w:val="24"/>
        </w:rPr>
        <w:t xml:space="preserve">en números absolutos) </w:t>
      </w:r>
      <w:r w:rsidR="00D63BBF" w:rsidRPr="005A69FC">
        <w:rPr>
          <w:sz w:val="24"/>
          <w:szCs w:val="24"/>
        </w:rPr>
        <w:t xml:space="preserve">reportaron haber </w:t>
      </w:r>
      <w:r w:rsidR="00CA7249" w:rsidRPr="005A69FC">
        <w:rPr>
          <w:sz w:val="24"/>
          <w:szCs w:val="24"/>
        </w:rPr>
        <w:t>alcanza</w:t>
      </w:r>
      <w:r w:rsidR="00D63BBF" w:rsidRPr="005A69FC">
        <w:rPr>
          <w:sz w:val="24"/>
          <w:szCs w:val="24"/>
        </w:rPr>
        <w:t>do,</w:t>
      </w:r>
      <w:r w:rsidR="00CA7249" w:rsidRPr="005A69FC">
        <w:rPr>
          <w:sz w:val="24"/>
          <w:szCs w:val="24"/>
        </w:rPr>
        <w:t xml:space="preserve"> durante el período de estudios</w:t>
      </w:r>
      <w:r w:rsidR="00D63BBF" w:rsidRPr="005A69FC">
        <w:rPr>
          <w:sz w:val="24"/>
          <w:szCs w:val="24"/>
        </w:rPr>
        <w:t>,</w:t>
      </w:r>
      <w:r w:rsidR="00CA7249" w:rsidRPr="005A69FC">
        <w:rPr>
          <w:sz w:val="24"/>
          <w:szCs w:val="24"/>
        </w:rPr>
        <w:t xml:space="preserve"> </w:t>
      </w:r>
      <w:r w:rsidR="00CC0A26" w:rsidRPr="005A69FC">
        <w:rPr>
          <w:sz w:val="24"/>
          <w:szCs w:val="24"/>
        </w:rPr>
        <w:t>producción</w:t>
      </w:r>
      <w:r w:rsidR="00CA7249" w:rsidRPr="005A69FC">
        <w:rPr>
          <w:sz w:val="24"/>
          <w:szCs w:val="24"/>
        </w:rPr>
        <w:t xml:space="preserve"> considerad</w:t>
      </w:r>
      <w:r w:rsidR="00CC0A26" w:rsidRPr="005A69FC">
        <w:rPr>
          <w:sz w:val="24"/>
          <w:szCs w:val="24"/>
        </w:rPr>
        <w:t>a</w:t>
      </w:r>
      <w:r w:rsidR="00CA7249" w:rsidRPr="005A69FC">
        <w:rPr>
          <w:sz w:val="24"/>
          <w:szCs w:val="24"/>
        </w:rPr>
        <w:t xml:space="preserve"> tales c</w:t>
      </w:r>
      <w:r w:rsidR="00B02757" w:rsidRPr="005A69FC">
        <w:rPr>
          <w:sz w:val="24"/>
          <w:szCs w:val="24"/>
        </w:rPr>
        <w:t>o</w:t>
      </w:r>
      <w:r w:rsidR="00CA7249" w:rsidRPr="005A69FC">
        <w:rPr>
          <w:sz w:val="24"/>
          <w:szCs w:val="24"/>
        </w:rPr>
        <w:t>mo:</w:t>
      </w:r>
      <w:r w:rsidR="00D63BBF" w:rsidRPr="005A69FC">
        <w:rPr>
          <w:sz w:val="24"/>
          <w:szCs w:val="24"/>
        </w:rPr>
        <w:t xml:space="preserve"> Artículo publicado en revista académica  (33%), Ponencia en congreso  (18%), Publicación de capítulo de libro (11%), Publicación de libro  (9%),  Artículo de revisión  (8%), Póster de congreso seminario  (5,6%),</w:t>
      </w:r>
      <w:r w:rsidR="002C78A3">
        <w:rPr>
          <w:sz w:val="24"/>
          <w:szCs w:val="24"/>
        </w:rPr>
        <w:t xml:space="preserve"> </w:t>
      </w:r>
      <w:r w:rsidR="002C78A3" w:rsidRPr="005A69FC">
        <w:rPr>
          <w:sz w:val="24"/>
          <w:szCs w:val="24"/>
        </w:rPr>
        <w:t>Acta de congreso e informe (5,6%),</w:t>
      </w:r>
      <w:r w:rsidR="00D63BBF" w:rsidRPr="005A69FC">
        <w:rPr>
          <w:sz w:val="24"/>
          <w:szCs w:val="24"/>
        </w:rPr>
        <w:t xml:space="preserve"> Editorial  (4%), Manuscrito  (4%), y Publicación de reseña de libro  (2%). </w:t>
      </w:r>
    </w:p>
    <w:p w14:paraId="00DF55A3" w14:textId="5F277C85" w:rsidR="00516DBD" w:rsidRPr="005A69FC" w:rsidRDefault="00B02757" w:rsidP="005A69FC">
      <w:pPr>
        <w:spacing w:line="360" w:lineRule="auto"/>
        <w:ind w:firstLine="709"/>
        <w:jc w:val="both"/>
        <w:rPr>
          <w:sz w:val="24"/>
          <w:szCs w:val="24"/>
        </w:rPr>
      </w:pPr>
      <w:r w:rsidRPr="005A69FC">
        <w:rPr>
          <w:sz w:val="24"/>
          <w:szCs w:val="24"/>
        </w:rPr>
        <w:t xml:space="preserve">Con respecto al modo de producción del conocimiento de Modo 2 y en cuanto al tipo </w:t>
      </w:r>
      <w:r w:rsidR="00F3410C" w:rsidRPr="005A69FC">
        <w:rPr>
          <w:sz w:val="24"/>
          <w:szCs w:val="24"/>
        </w:rPr>
        <w:t xml:space="preserve">2 </w:t>
      </w:r>
      <w:r w:rsidRPr="005A69FC">
        <w:rPr>
          <w:sz w:val="24"/>
          <w:szCs w:val="24"/>
        </w:rPr>
        <w:t xml:space="preserve">de investigación </w:t>
      </w:r>
      <w:r w:rsidR="00F3410C" w:rsidRPr="005A69FC">
        <w:rPr>
          <w:sz w:val="24"/>
          <w:szCs w:val="24"/>
          <w:lang w:val="es-ES"/>
        </w:rPr>
        <w:t>básica inspirada en el uso</w:t>
      </w:r>
      <w:r w:rsidRPr="005A69FC">
        <w:rPr>
          <w:sz w:val="24"/>
          <w:szCs w:val="24"/>
        </w:rPr>
        <w:t xml:space="preserve"> y </w:t>
      </w:r>
      <w:r w:rsidR="00F3410C" w:rsidRPr="005A69FC">
        <w:rPr>
          <w:sz w:val="24"/>
          <w:szCs w:val="24"/>
        </w:rPr>
        <w:t xml:space="preserve">al tipo de investigacion </w:t>
      </w:r>
      <w:r w:rsidR="005B6020" w:rsidRPr="005A69FC">
        <w:rPr>
          <w:sz w:val="24"/>
          <w:szCs w:val="24"/>
        </w:rPr>
        <w:t>3</w:t>
      </w:r>
      <w:r w:rsidRPr="005A69FC">
        <w:rPr>
          <w:sz w:val="24"/>
          <w:szCs w:val="24"/>
        </w:rPr>
        <w:t xml:space="preserve"> </w:t>
      </w:r>
      <w:r w:rsidR="00F3410C" w:rsidRPr="005A69FC">
        <w:rPr>
          <w:sz w:val="24"/>
          <w:szCs w:val="24"/>
        </w:rPr>
        <w:t xml:space="preserve">puramente aplicada </w:t>
      </w:r>
      <w:r w:rsidRPr="005A69FC">
        <w:rPr>
          <w:sz w:val="24"/>
          <w:szCs w:val="24"/>
        </w:rPr>
        <w:t>propuest</w:t>
      </w:r>
      <w:r w:rsidR="00F3410C" w:rsidRPr="005A69FC">
        <w:rPr>
          <w:sz w:val="24"/>
          <w:szCs w:val="24"/>
        </w:rPr>
        <w:t>a</w:t>
      </w:r>
      <w:r w:rsidRPr="005A69FC">
        <w:rPr>
          <w:sz w:val="24"/>
          <w:szCs w:val="24"/>
        </w:rPr>
        <w:t>s p</w:t>
      </w:r>
      <w:r w:rsidR="00F3410C" w:rsidRPr="005A69FC">
        <w:rPr>
          <w:sz w:val="24"/>
          <w:szCs w:val="24"/>
        </w:rPr>
        <w:t>or</w:t>
      </w:r>
      <w:r w:rsidR="005B6020" w:rsidRPr="005A69FC">
        <w:rPr>
          <w:sz w:val="24"/>
          <w:szCs w:val="24"/>
        </w:rPr>
        <w:t xml:space="preserve"> </w:t>
      </w:r>
      <w:r w:rsidR="005B6020" w:rsidRPr="005A69FC">
        <w:rPr>
          <w:sz w:val="24"/>
          <w:szCs w:val="24"/>
          <w:lang w:val="es-ES"/>
        </w:rPr>
        <w:t xml:space="preserve">Stokes (2005) </w:t>
      </w:r>
      <w:r w:rsidR="00F3410C" w:rsidRPr="005A69FC">
        <w:rPr>
          <w:sz w:val="24"/>
          <w:szCs w:val="24"/>
          <w:lang w:val="es-ES"/>
        </w:rPr>
        <w:t xml:space="preserve">se consultó acerca de la </w:t>
      </w:r>
      <w:r w:rsidR="00F3410C" w:rsidRPr="005A69FC">
        <w:rPr>
          <w:sz w:val="24"/>
          <w:szCs w:val="24"/>
          <w:lang w:val="es-ES"/>
        </w:rPr>
        <w:lastRenderedPageBreak/>
        <w:t>producción tecnológica y artística alcanzada por las personas estudiantes y docentes en el período. Para esto</w:t>
      </w:r>
      <w:r w:rsidR="00B503B0" w:rsidRPr="005A69FC">
        <w:rPr>
          <w:sz w:val="24"/>
          <w:szCs w:val="24"/>
        </w:rPr>
        <w:t xml:space="preserve"> </w:t>
      </w:r>
      <w:r w:rsidR="00C96932" w:rsidRPr="005A69FC">
        <w:rPr>
          <w:sz w:val="24"/>
          <w:szCs w:val="24"/>
        </w:rPr>
        <w:t xml:space="preserve">un 17% (34 </w:t>
      </w:r>
      <w:r w:rsidR="00B503B0" w:rsidRPr="005A69FC">
        <w:rPr>
          <w:sz w:val="24"/>
          <w:szCs w:val="24"/>
        </w:rPr>
        <w:t xml:space="preserve">personas profesoras </w:t>
      </w:r>
      <w:r w:rsidR="00C96932" w:rsidRPr="005A69FC">
        <w:rPr>
          <w:sz w:val="24"/>
          <w:szCs w:val="24"/>
        </w:rPr>
        <w:t xml:space="preserve">en números absolutos) reportaron haber alcanzado, durante el período de estudio, </w:t>
      </w:r>
      <w:r w:rsidR="00CC0A26" w:rsidRPr="005A69FC">
        <w:rPr>
          <w:sz w:val="24"/>
          <w:szCs w:val="24"/>
        </w:rPr>
        <w:t>producción</w:t>
      </w:r>
      <w:r w:rsidR="00C96932" w:rsidRPr="005A69FC">
        <w:rPr>
          <w:sz w:val="24"/>
          <w:szCs w:val="24"/>
        </w:rPr>
        <w:t xml:space="preserve"> considerad</w:t>
      </w:r>
      <w:r w:rsidR="00CC0A26" w:rsidRPr="005A69FC">
        <w:rPr>
          <w:sz w:val="24"/>
          <w:szCs w:val="24"/>
        </w:rPr>
        <w:t>a</w:t>
      </w:r>
      <w:r w:rsidR="00C96932" w:rsidRPr="005A69FC">
        <w:rPr>
          <w:sz w:val="24"/>
          <w:szCs w:val="24"/>
        </w:rPr>
        <w:t xml:space="preserve"> </w:t>
      </w:r>
      <w:r w:rsidR="00CC0A26" w:rsidRPr="005A69FC">
        <w:rPr>
          <w:sz w:val="24"/>
          <w:szCs w:val="24"/>
        </w:rPr>
        <w:t>tecnológica</w:t>
      </w:r>
      <w:r w:rsidR="00C96932" w:rsidRPr="005A69FC">
        <w:rPr>
          <w:sz w:val="24"/>
          <w:szCs w:val="24"/>
        </w:rPr>
        <w:t xml:space="preserve"> en este estudio, tales como: </w:t>
      </w:r>
      <w:r w:rsidR="002C78A3" w:rsidRPr="005A69FC">
        <w:rPr>
          <w:sz w:val="24"/>
          <w:szCs w:val="24"/>
        </w:rPr>
        <w:t>Informe técnico (39%),</w:t>
      </w:r>
      <w:r w:rsidR="002C78A3">
        <w:rPr>
          <w:sz w:val="24"/>
          <w:szCs w:val="24"/>
        </w:rPr>
        <w:t xml:space="preserve"> </w:t>
      </w:r>
      <w:r w:rsidR="002C78A3" w:rsidRPr="005A69FC">
        <w:rPr>
          <w:sz w:val="24"/>
          <w:szCs w:val="24"/>
        </w:rPr>
        <w:t>Sitio web (30%),</w:t>
      </w:r>
      <w:r w:rsidR="002C78A3">
        <w:rPr>
          <w:sz w:val="24"/>
          <w:szCs w:val="24"/>
        </w:rPr>
        <w:t xml:space="preserve"> </w:t>
      </w:r>
      <w:r w:rsidR="002C78A3" w:rsidRPr="005A69FC">
        <w:rPr>
          <w:sz w:val="24"/>
          <w:szCs w:val="24"/>
        </w:rPr>
        <w:t>Mapa (10%),</w:t>
      </w:r>
      <w:r w:rsidR="002C78A3">
        <w:rPr>
          <w:sz w:val="24"/>
          <w:szCs w:val="24"/>
        </w:rPr>
        <w:t xml:space="preserve"> </w:t>
      </w:r>
      <w:r w:rsidR="002C78A3" w:rsidRPr="005A69FC">
        <w:rPr>
          <w:sz w:val="24"/>
          <w:szCs w:val="24"/>
        </w:rPr>
        <w:t xml:space="preserve">Recurso interactivo (10%), </w:t>
      </w:r>
      <w:r w:rsidR="0021625F" w:rsidRPr="005A69FC">
        <w:rPr>
          <w:sz w:val="24"/>
          <w:szCs w:val="24"/>
        </w:rPr>
        <w:t>Conjunto de datos publicado (4%), Estudio clínico (2%), Material cartográfico (2%), Patente (2%), y Software (2%)</w:t>
      </w:r>
      <w:r w:rsidR="00596391" w:rsidRPr="005A69FC">
        <w:rPr>
          <w:sz w:val="24"/>
          <w:szCs w:val="24"/>
        </w:rPr>
        <w:t>.</w:t>
      </w:r>
      <w:r w:rsidR="002C78A3">
        <w:rPr>
          <w:sz w:val="24"/>
          <w:szCs w:val="24"/>
        </w:rPr>
        <w:t xml:space="preserve"> </w:t>
      </w:r>
      <w:r w:rsidR="002C78A3" w:rsidRPr="005A69FC">
        <w:rPr>
          <w:sz w:val="24"/>
          <w:szCs w:val="24"/>
        </w:rPr>
        <w:t>Ensayo clínico (0%)</w:t>
      </w:r>
    </w:p>
    <w:p w14:paraId="60675936" w14:textId="7EAED897" w:rsidR="000A0744" w:rsidRPr="005A69FC" w:rsidRDefault="00B503B0" w:rsidP="005A69FC">
      <w:pPr>
        <w:spacing w:line="360" w:lineRule="auto"/>
        <w:ind w:firstLine="709"/>
        <w:jc w:val="both"/>
        <w:rPr>
          <w:sz w:val="24"/>
          <w:szCs w:val="24"/>
        </w:rPr>
      </w:pPr>
      <w:r w:rsidRPr="005A69FC">
        <w:rPr>
          <w:sz w:val="24"/>
          <w:szCs w:val="24"/>
        </w:rPr>
        <w:t>Complementariamente, d</w:t>
      </w:r>
      <w:r w:rsidR="0021625F" w:rsidRPr="005A69FC">
        <w:rPr>
          <w:sz w:val="24"/>
          <w:szCs w:val="24"/>
        </w:rPr>
        <w:t xml:space="preserve">e las personas docentes encuestadas, un </w:t>
      </w:r>
      <w:r w:rsidR="006A4CB1" w:rsidRPr="005A69FC">
        <w:rPr>
          <w:sz w:val="24"/>
          <w:szCs w:val="24"/>
        </w:rPr>
        <w:t>20</w:t>
      </w:r>
      <w:r w:rsidR="0021625F" w:rsidRPr="005A69FC">
        <w:rPr>
          <w:sz w:val="24"/>
          <w:szCs w:val="24"/>
        </w:rPr>
        <w:t xml:space="preserve">% (40 en </w:t>
      </w:r>
      <w:r w:rsidRPr="005A69FC">
        <w:rPr>
          <w:sz w:val="24"/>
          <w:szCs w:val="24"/>
        </w:rPr>
        <w:t xml:space="preserve">docentes en </w:t>
      </w:r>
      <w:r w:rsidR="0021625F" w:rsidRPr="005A69FC">
        <w:rPr>
          <w:sz w:val="24"/>
          <w:szCs w:val="24"/>
        </w:rPr>
        <w:t xml:space="preserve">números absolutos) reportaron haber alcanzado, durante el período de estudio, </w:t>
      </w:r>
      <w:r w:rsidR="00CC0A26" w:rsidRPr="005A69FC">
        <w:rPr>
          <w:sz w:val="24"/>
          <w:szCs w:val="24"/>
        </w:rPr>
        <w:t>producción</w:t>
      </w:r>
      <w:r w:rsidR="0021625F" w:rsidRPr="005A69FC">
        <w:rPr>
          <w:sz w:val="24"/>
          <w:szCs w:val="24"/>
        </w:rPr>
        <w:t xml:space="preserve"> considerad</w:t>
      </w:r>
      <w:r w:rsidR="00CC0A26" w:rsidRPr="005A69FC">
        <w:rPr>
          <w:sz w:val="24"/>
          <w:szCs w:val="24"/>
        </w:rPr>
        <w:t>a</w:t>
      </w:r>
      <w:r w:rsidR="00596391" w:rsidRPr="005A69FC">
        <w:rPr>
          <w:sz w:val="24"/>
          <w:szCs w:val="24"/>
        </w:rPr>
        <w:t xml:space="preserve"> artística</w:t>
      </w:r>
      <w:r w:rsidR="0021625F" w:rsidRPr="005A69FC">
        <w:rPr>
          <w:sz w:val="24"/>
          <w:szCs w:val="24"/>
        </w:rPr>
        <w:t xml:space="preserve">, tales como: </w:t>
      </w:r>
      <w:r w:rsidR="00516DBD" w:rsidRPr="005A69FC">
        <w:rPr>
          <w:sz w:val="24"/>
          <w:szCs w:val="24"/>
        </w:rPr>
        <w:t>vídeo (15%), libros (12%), Grabaciones en audio (10%), Producciones artísticas efímeras (obras de teatro, danza, conciertos, acciones performativas, happenings) (7%), Documentación de procesos de investigación - creación y prácticas artísticas en múltiples formatos (audio, video, audiovisual, fotografía, otros) (7%), Objetos artísticos (pinturas, esculturas, grabados, textiles, prendas e indumentaria, piezas de cerámica, afiches y carteles, ilustraciones, poemas visuales, ready made, objetos surrealistas, instrumentos musicales) (7%), Composiciones musicale</w:t>
      </w:r>
      <w:r w:rsidR="0037519E">
        <w:rPr>
          <w:sz w:val="24"/>
          <w:szCs w:val="24"/>
        </w:rPr>
        <w:t>s</w:t>
      </w:r>
      <w:r w:rsidR="00516DBD" w:rsidRPr="005A69FC">
        <w:rPr>
          <w:sz w:val="24"/>
          <w:szCs w:val="24"/>
        </w:rPr>
        <w:t xml:space="preserve"> (5%), Entrevistas (5%), Críticas de obras de arte (5%)</w:t>
      </w:r>
      <w:r w:rsidR="00413A88">
        <w:rPr>
          <w:sz w:val="24"/>
          <w:szCs w:val="24"/>
        </w:rPr>
        <w:t xml:space="preserve">; </w:t>
      </w:r>
      <w:r w:rsidR="00413A88" w:rsidRPr="00413A88">
        <w:rPr>
          <w:sz w:val="24"/>
          <w:szCs w:val="24"/>
        </w:rPr>
        <w:t>entre otras con porcentajes menores al 5%</w:t>
      </w:r>
      <w:r w:rsidR="00413A88">
        <w:rPr>
          <w:sz w:val="24"/>
          <w:szCs w:val="24"/>
        </w:rPr>
        <w:t>.</w:t>
      </w:r>
    </w:p>
    <w:p w14:paraId="6199E8B3" w14:textId="328CFCFA" w:rsidR="00F3410C" w:rsidRPr="005A69FC" w:rsidRDefault="00F3410C" w:rsidP="005A69FC">
      <w:pPr>
        <w:spacing w:line="360" w:lineRule="auto"/>
        <w:ind w:firstLine="709"/>
        <w:jc w:val="both"/>
        <w:rPr>
          <w:rFonts w:eastAsia="Calibri"/>
          <w:bCs/>
          <w:color w:val="212121"/>
          <w:sz w:val="24"/>
          <w:szCs w:val="24"/>
        </w:rPr>
      </w:pPr>
      <w:r w:rsidRPr="005A69FC">
        <w:rPr>
          <w:sz w:val="24"/>
          <w:szCs w:val="24"/>
        </w:rPr>
        <w:t xml:space="preserve">Tal como se muestra en los datos anteriores, se denota significativamente la orientación de la producción del conocimiento al modo de conocimiento 1 propuesto por Gibbons (1994) y al tipo de investigación </w:t>
      </w:r>
      <w:r w:rsidR="00925544" w:rsidRPr="005A69FC">
        <w:rPr>
          <w:sz w:val="24"/>
          <w:szCs w:val="24"/>
        </w:rPr>
        <w:t>1 propuesto por Stokes (2005), denotando una opo</w:t>
      </w:r>
      <w:r w:rsidR="00C860BB" w:rsidRPr="005A69FC">
        <w:rPr>
          <w:sz w:val="24"/>
          <w:szCs w:val="24"/>
        </w:rPr>
        <w:t>r</w:t>
      </w:r>
      <w:r w:rsidR="00925544" w:rsidRPr="005A69FC">
        <w:rPr>
          <w:sz w:val="24"/>
          <w:szCs w:val="24"/>
        </w:rPr>
        <w:t>tunidad para iniciar acciones para fortalecer la aplicación de conocimiento generado en el posgrado, y c</w:t>
      </w:r>
      <w:r w:rsidR="00596391" w:rsidRPr="005A69FC">
        <w:rPr>
          <w:sz w:val="24"/>
          <w:szCs w:val="24"/>
        </w:rPr>
        <w:t>e</w:t>
      </w:r>
      <w:r w:rsidR="00925544" w:rsidRPr="005A69FC">
        <w:rPr>
          <w:sz w:val="24"/>
          <w:szCs w:val="24"/>
        </w:rPr>
        <w:t xml:space="preserve">rcano al modo 2 de producción de Gibbons y al tipo de investigación 2 y 3 propuesta por Stokes (2005). </w:t>
      </w:r>
    </w:p>
    <w:p w14:paraId="03592068" w14:textId="77777777" w:rsidR="00C860BB" w:rsidRPr="005A69FC" w:rsidRDefault="000A0744" w:rsidP="005A69FC">
      <w:pPr>
        <w:spacing w:line="360" w:lineRule="auto"/>
        <w:ind w:firstLine="709"/>
        <w:jc w:val="both"/>
        <w:rPr>
          <w:sz w:val="24"/>
          <w:szCs w:val="24"/>
        </w:rPr>
      </w:pPr>
      <w:r w:rsidRPr="005A69FC">
        <w:rPr>
          <w:rFonts w:eastAsia="Calibri"/>
          <w:bCs/>
          <w:color w:val="212121"/>
          <w:sz w:val="24"/>
          <w:szCs w:val="24"/>
        </w:rPr>
        <w:t>A manera de sintesis, de la mayoría de profesores docentes de las Facultades y Centros encuestados, predomina la realización de producción científica, sobre la tecnológica y artística; a excepción del CIDEA, donde hay un mayor porcentaje de producción en arte, representado en el 94%. No obstante, en tres facultades, también se realiza producción en arte, aunque, lo hacen en menor porcentaje, como es el caso de las facultades de Filosofía y Letras (13%), Ciencias Exactas y Naturales (5%) y Ciencias Sociales (3%).</w:t>
      </w:r>
    </w:p>
    <w:p w14:paraId="6CD00596" w14:textId="14B8116B" w:rsidR="0067586E" w:rsidRDefault="003E18ED" w:rsidP="00413A88">
      <w:pPr>
        <w:spacing w:line="360" w:lineRule="auto"/>
        <w:ind w:firstLine="709"/>
        <w:jc w:val="both"/>
        <w:rPr>
          <w:sz w:val="24"/>
          <w:szCs w:val="24"/>
        </w:rPr>
      </w:pPr>
      <w:r w:rsidRPr="005A69FC">
        <w:rPr>
          <w:sz w:val="24"/>
          <w:szCs w:val="24"/>
        </w:rPr>
        <w:t xml:space="preserve">Ante este panorama, donde se evidencia que los artículos científicos se constituyen como las principales formas para la divulgación del conocimiento, es que se hace necesario profundizar en el estudio sobre variables específicas que permitan </w:t>
      </w:r>
      <w:r w:rsidRPr="005A69FC">
        <w:rPr>
          <w:sz w:val="24"/>
          <w:szCs w:val="24"/>
        </w:rPr>
        <w:lastRenderedPageBreak/>
        <w:t xml:space="preserve">comprender la situación actual sobre </w:t>
      </w:r>
      <w:r w:rsidR="00596391" w:rsidRPr="005A69FC">
        <w:rPr>
          <w:sz w:val="24"/>
          <w:szCs w:val="24"/>
        </w:rPr>
        <w:t xml:space="preserve">el </w:t>
      </w:r>
      <w:r w:rsidRPr="005A69FC">
        <w:rPr>
          <w:sz w:val="24"/>
          <w:szCs w:val="24"/>
        </w:rPr>
        <w:t>reconocimiento y uso a nivel global de la ciencia producida en el país y específicamente a través del quehacer de los programas de posgrado de la Universidad Nacional.</w:t>
      </w:r>
    </w:p>
    <w:p w14:paraId="1205FBAD" w14:textId="77777777" w:rsidR="00413A88" w:rsidRPr="005A69FC" w:rsidRDefault="00413A88" w:rsidP="00413A88">
      <w:pPr>
        <w:spacing w:line="360" w:lineRule="auto"/>
        <w:ind w:firstLine="709"/>
        <w:jc w:val="both"/>
        <w:rPr>
          <w:sz w:val="24"/>
          <w:szCs w:val="24"/>
        </w:rPr>
      </w:pPr>
    </w:p>
    <w:p w14:paraId="246042AB" w14:textId="14FDE2C3" w:rsidR="0067586E" w:rsidRDefault="0067586E" w:rsidP="0037519E">
      <w:pPr>
        <w:spacing w:line="360" w:lineRule="auto"/>
        <w:rPr>
          <w:b/>
          <w:bCs/>
          <w:sz w:val="24"/>
          <w:szCs w:val="24"/>
          <w:lang w:val="es-CR"/>
        </w:rPr>
      </w:pPr>
      <w:r w:rsidRPr="003F634D">
        <w:rPr>
          <w:b/>
          <w:bCs/>
          <w:sz w:val="24"/>
          <w:szCs w:val="24"/>
          <w:lang w:val="es-CR"/>
        </w:rPr>
        <w:t>Conclusiones</w:t>
      </w:r>
    </w:p>
    <w:p w14:paraId="4D238A95" w14:textId="5E77E806" w:rsidR="00A37A6F" w:rsidRPr="005A69FC" w:rsidRDefault="00A37A6F" w:rsidP="005A69FC">
      <w:pPr>
        <w:spacing w:line="360" w:lineRule="auto"/>
        <w:ind w:right="-360" w:firstLine="720"/>
        <w:jc w:val="both"/>
        <w:rPr>
          <w:bCs/>
          <w:sz w:val="24"/>
          <w:szCs w:val="24"/>
        </w:rPr>
      </w:pPr>
      <w:r w:rsidRPr="005A69FC">
        <w:rPr>
          <w:bCs/>
          <w:sz w:val="24"/>
          <w:szCs w:val="24"/>
        </w:rPr>
        <w:t xml:space="preserve">El sentido de autoeficacia </w:t>
      </w:r>
      <w:r w:rsidR="00813382">
        <w:rPr>
          <w:bCs/>
          <w:sz w:val="24"/>
          <w:szCs w:val="24"/>
        </w:rPr>
        <w:t>condicionado por las facilidades institucionales ofrecidas para</w:t>
      </w:r>
      <w:r w:rsidRPr="005A69FC">
        <w:rPr>
          <w:bCs/>
          <w:sz w:val="24"/>
          <w:szCs w:val="24"/>
        </w:rPr>
        <w:t xml:space="preserve"> las personas estudiantes en los posgrados en estudio, así como la escasez de tiempo dedicado al posgrado tanto por parte de estudiantes y docentes</w:t>
      </w:r>
      <w:r w:rsidR="0037519E">
        <w:rPr>
          <w:bCs/>
          <w:sz w:val="24"/>
          <w:szCs w:val="24"/>
        </w:rPr>
        <w:t>,</w:t>
      </w:r>
      <w:r w:rsidRPr="005A69FC">
        <w:rPr>
          <w:bCs/>
          <w:sz w:val="24"/>
          <w:szCs w:val="24"/>
        </w:rPr>
        <w:t xml:space="preserve"> condiciona significativamente la interacción entre estos dos actores claves de la generación de conocimiento en los posgrados en estudio. Esta realidad, resulta de relevancia para emprender </w:t>
      </w:r>
      <w:r w:rsidR="007743D8">
        <w:rPr>
          <w:bCs/>
          <w:sz w:val="24"/>
          <w:szCs w:val="24"/>
        </w:rPr>
        <w:t>políticas</w:t>
      </w:r>
      <w:r w:rsidRPr="005A69FC">
        <w:rPr>
          <w:bCs/>
          <w:sz w:val="24"/>
          <w:szCs w:val="24"/>
        </w:rPr>
        <w:t xml:space="preserve"> desde el SEP y la Vicerrectoría de Investigación, a fin de generar una dinámica con estímulos y tiempo dedicado a la investigación que sea la base de la implementación de líneas y grupos de investigación. </w:t>
      </w:r>
    </w:p>
    <w:p w14:paraId="42F4D408" w14:textId="29EE80F5" w:rsidR="00A37A6F" w:rsidRPr="005A69FC" w:rsidRDefault="0037519E" w:rsidP="005A69FC">
      <w:pPr>
        <w:spacing w:line="360" w:lineRule="auto"/>
        <w:ind w:right="-360" w:firstLine="720"/>
        <w:jc w:val="both"/>
        <w:rPr>
          <w:bCs/>
          <w:sz w:val="24"/>
          <w:szCs w:val="24"/>
        </w:rPr>
      </w:pPr>
      <w:r>
        <w:rPr>
          <w:bCs/>
          <w:sz w:val="24"/>
          <w:szCs w:val="24"/>
        </w:rPr>
        <w:t>Ante l</w:t>
      </w:r>
      <w:r w:rsidR="00A37A6F" w:rsidRPr="005A69FC">
        <w:rPr>
          <w:bCs/>
          <w:sz w:val="24"/>
          <w:szCs w:val="24"/>
        </w:rPr>
        <w:t>a falta de líneas y grupos de investigación, principalmente causado por la carencia de la oferta de los programas de posgrado de estos dos elementos, es es</w:t>
      </w:r>
      <w:r w:rsidR="007743D8">
        <w:rPr>
          <w:bCs/>
          <w:sz w:val="24"/>
          <w:szCs w:val="24"/>
        </w:rPr>
        <w:t xml:space="preserve">encial </w:t>
      </w:r>
      <w:r>
        <w:rPr>
          <w:bCs/>
          <w:sz w:val="24"/>
          <w:szCs w:val="24"/>
        </w:rPr>
        <w:t xml:space="preserve">construir </w:t>
      </w:r>
      <w:r w:rsidR="007743D8">
        <w:rPr>
          <w:bCs/>
          <w:sz w:val="24"/>
          <w:szCs w:val="24"/>
        </w:rPr>
        <w:t>políticas</w:t>
      </w:r>
      <w:r w:rsidR="00A37A6F" w:rsidRPr="005A69FC">
        <w:rPr>
          <w:bCs/>
          <w:sz w:val="24"/>
          <w:szCs w:val="24"/>
        </w:rPr>
        <w:t xml:space="preserve"> para orientar teóric</w:t>
      </w:r>
      <w:r>
        <w:rPr>
          <w:bCs/>
          <w:sz w:val="24"/>
          <w:szCs w:val="24"/>
        </w:rPr>
        <w:t>a</w:t>
      </w:r>
      <w:r w:rsidR="00A37A6F" w:rsidRPr="005A69FC">
        <w:rPr>
          <w:bCs/>
          <w:sz w:val="24"/>
          <w:szCs w:val="24"/>
        </w:rPr>
        <w:t xml:space="preserve"> y metodológicamente la generación de conocimiento en los posgrados</w:t>
      </w:r>
      <w:r w:rsidR="00D076B6">
        <w:rPr>
          <w:bCs/>
          <w:sz w:val="24"/>
          <w:szCs w:val="24"/>
        </w:rPr>
        <w:t>.</w:t>
      </w:r>
      <w:r w:rsidR="00A37A6F" w:rsidRPr="005A69FC">
        <w:rPr>
          <w:bCs/>
          <w:sz w:val="24"/>
          <w:szCs w:val="24"/>
        </w:rPr>
        <w:t xml:space="preserve"> Sin estos elementos, será insufic</w:t>
      </w:r>
      <w:r w:rsidR="00413A88">
        <w:rPr>
          <w:bCs/>
          <w:sz w:val="24"/>
          <w:szCs w:val="24"/>
        </w:rPr>
        <w:t>i</w:t>
      </w:r>
      <w:r w:rsidR="00A37A6F" w:rsidRPr="005A69FC">
        <w:rPr>
          <w:bCs/>
          <w:sz w:val="24"/>
          <w:szCs w:val="24"/>
        </w:rPr>
        <w:t xml:space="preserve">ente la </w:t>
      </w:r>
      <w:r w:rsidR="00413A88" w:rsidRPr="005A69FC">
        <w:rPr>
          <w:bCs/>
          <w:sz w:val="24"/>
          <w:szCs w:val="24"/>
        </w:rPr>
        <w:t>auto</w:t>
      </w:r>
      <w:r w:rsidR="00413A88">
        <w:rPr>
          <w:bCs/>
          <w:sz w:val="24"/>
          <w:szCs w:val="24"/>
        </w:rPr>
        <w:t xml:space="preserve">eficiencia </w:t>
      </w:r>
      <w:r w:rsidR="00A37A6F" w:rsidRPr="005A69FC">
        <w:rPr>
          <w:bCs/>
          <w:sz w:val="24"/>
          <w:szCs w:val="24"/>
        </w:rPr>
        <w:t>y el tiempo dedica</w:t>
      </w:r>
      <w:r w:rsidR="00F26D85">
        <w:rPr>
          <w:bCs/>
          <w:sz w:val="24"/>
          <w:szCs w:val="24"/>
        </w:rPr>
        <w:t>do</w:t>
      </w:r>
      <w:r w:rsidR="00A37A6F" w:rsidRPr="005A69FC">
        <w:rPr>
          <w:bCs/>
          <w:sz w:val="24"/>
          <w:szCs w:val="24"/>
        </w:rPr>
        <w:t xml:space="preserve"> por parte de las personas estudiantes y docentes al posgrado, ya que tanto las líneas como los grupos son orientadores de la producción de conocimiento pertinente y útil socialmente. </w:t>
      </w:r>
    </w:p>
    <w:p w14:paraId="06B5A0D4" w14:textId="65F269B2" w:rsidR="00A37A6F" w:rsidRDefault="00A37A6F" w:rsidP="000F3DFB">
      <w:pPr>
        <w:spacing w:line="360" w:lineRule="auto"/>
        <w:ind w:right="-360" w:firstLine="720"/>
        <w:jc w:val="both"/>
        <w:rPr>
          <w:bCs/>
          <w:sz w:val="24"/>
          <w:szCs w:val="24"/>
        </w:rPr>
      </w:pPr>
      <w:r w:rsidRPr="005A69FC">
        <w:rPr>
          <w:bCs/>
          <w:sz w:val="24"/>
          <w:szCs w:val="24"/>
        </w:rPr>
        <w:t>La predominancia de productos científicos asociados al modo 1, remarca la orientación de la investigación de la UNA hacia la generación de teoría básica, así como, su orientación a la divulgación científica por medios tradicionales escritos de la investigación. Por lo tanto,</w:t>
      </w:r>
      <w:r w:rsidR="007743D8">
        <w:rPr>
          <w:bCs/>
          <w:sz w:val="24"/>
          <w:szCs w:val="24"/>
        </w:rPr>
        <w:t xml:space="preserve"> se requiere de</w:t>
      </w:r>
      <w:r w:rsidRPr="005A69FC">
        <w:rPr>
          <w:bCs/>
          <w:sz w:val="24"/>
          <w:szCs w:val="24"/>
        </w:rPr>
        <w:t xml:space="preserve"> políticas para reorientar el modo de producción de conocimiento</w:t>
      </w:r>
      <w:r w:rsidR="00413A88">
        <w:rPr>
          <w:bCs/>
          <w:sz w:val="24"/>
          <w:szCs w:val="24"/>
        </w:rPr>
        <w:t>,</w:t>
      </w:r>
      <w:r w:rsidRPr="005A69FC">
        <w:rPr>
          <w:bCs/>
          <w:sz w:val="24"/>
          <w:szCs w:val="24"/>
        </w:rPr>
        <w:t xml:space="preserve"> así como de los mecanismos de divulgación de la ciencia, hacia modelos de transferencia y vínculo externo de aplicación del conocimiento en las diferentes realidades sociales de atención en la UNA. </w:t>
      </w:r>
    </w:p>
    <w:p w14:paraId="5D309A16" w14:textId="215B6725" w:rsidR="00413A88" w:rsidRPr="00413A88" w:rsidRDefault="00413A88" w:rsidP="00413A88">
      <w:pPr>
        <w:spacing w:line="360" w:lineRule="auto"/>
        <w:ind w:firstLine="708"/>
        <w:jc w:val="both"/>
        <w:rPr>
          <w:b/>
          <w:bCs/>
          <w:sz w:val="28"/>
          <w:szCs w:val="28"/>
          <w:lang w:val="es-CR"/>
        </w:rPr>
      </w:pPr>
      <w:r w:rsidRPr="00413A88">
        <w:rPr>
          <w:color w:val="222222"/>
          <w:sz w:val="24"/>
          <w:szCs w:val="24"/>
          <w:shd w:val="clear" w:color="auto" w:fill="FFFFFF"/>
        </w:rPr>
        <w:t xml:space="preserve">Ante este panorama, es necesario enfatizar la importancia del presente estudio para la generación de políticas contextualizadas, que respondan a las necesidades de la universidad en el área de investigación. </w:t>
      </w:r>
      <w:r>
        <w:rPr>
          <w:color w:val="222222"/>
          <w:sz w:val="24"/>
          <w:szCs w:val="24"/>
          <w:shd w:val="clear" w:color="auto" w:fill="FFFFFF"/>
        </w:rPr>
        <w:t xml:space="preserve">Lo anterior, </w:t>
      </w:r>
      <w:r w:rsidR="009B0122">
        <w:rPr>
          <w:color w:val="222222"/>
          <w:sz w:val="24"/>
          <w:szCs w:val="24"/>
          <w:shd w:val="clear" w:color="auto" w:fill="FFFFFF"/>
        </w:rPr>
        <w:t xml:space="preserve">tomando en cuenta </w:t>
      </w:r>
      <w:r>
        <w:rPr>
          <w:color w:val="222222"/>
          <w:sz w:val="24"/>
          <w:szCs w:val="24"/>
          <w:shd w:val="clear" w:color="auto" w:fill="FFFFFF"/>
        </w:rPr>
        <w:t>el papel de la investigació</w:t>
      </w:r>
      <w:r w:rsidR="009B0122">
        <w:rPr>
          <w:color w:val="222222"/>
          <w:sz w:val="24"/>
          <w:szCs w:val="24"/>
          <w:shd w:val="clear" w:color="auto" w:fill="FFFFFF"/>
        </w:rPr>
        <w:t>n en el quehacer universitario</w:t>
      </w:r>
      <w:r w:rsidRPr="00413A88">
        <w:rPr>
          <w:color w:val="222222"/>
          <w:sz w:val="24"/>
          <w:szCs w:val="24"/>
          <w:shd w:val="clear" w:color="auto" w:fill="FFFFFF"/>
        </w:rPr>
        <w:t xml:space="preserve">, considerando </w:t>
      </w:r>
      <w:r w:rsidR="009B0122">
        <w:rPr>
          <w:color w:val="222222"/>
          <w:sz w:val="24"/>
          <w:szCs w:val="24"/>
          <w:shd w:val="clear" w:color="auto" w:fill="FFFFFF"/>
        </w:rPr>
        <w:t>las implicaciones</w:t>
      </w:r>
      <w:r w:rsidRPr="00413A88">
        <w:rPr>
          <w:color w:val="222222"/>
          <w:sz w:val="24"/>
          <w:szCs w:val="24"/>
          <w:shd w:val="clear" w:color="auto" w:fill="FFFFFF"/>
        </w:rPr>
        <w:t xml:space="preserve"> </w:t>
      </w:r>
      <w:r w:rsidR="009B0122">
        <w:rPr>
          <w:color w:val="222222"/>
          <w:sz w:val="24"/>
          <w:szCs w:val="24"/>
          <w:shd w:val="clear" w:color="auto" w:fill="FFFFFF"/>
        </w:rPr>
        <w:t xml:space="preserve">que esta </w:t>
      </w:r>
      <w:r w:rsidRPr="00413A88">
        <w:rPr>
          <w:color w:val="222222"/>
          <w:sz w:val="24"/>
          <w:szCs w:val="24"/>
          <w:shd w:val="clear" w:color="auto" w:fill="FFFFFF"/>
        </w:rPr>
        <w:t>tiene a nivel académico</w:t>
      </w:r>
      <w:r w:rsidR="009B0122">
        <w:rPr>
          <w:color w:val="222222"/>
          <w:sz w:val="24"/>
          <w:szCs w:val="24"/>
          <w:shd w:val="clear" w:color="auto" w:fill="FFFFFF"/>
        </w:rPr>
        <w:t xml:space="preserve">, de formación </w:t>
      </w:r>
      <w:r w:rsidRPr="00413A88">
        <w:rPr>
          <w:color w:val="222222"/>
          <w:sz w:val="24"/>
          <w:szCs w:val="24"/>
          <w:shd w:val="clear" w:color="auto" w:fill="FFFFFF"/>
        </w:rPr>
        <w:t>profesional</w:t>
      </w:r>
      <w:r w:rsidR="009B0122">
        <w:rPr>
          <w:color w:val="222222"/>
          <w:sz w:val="24"/>
          <w:szCs w:val="24"/>
          <w:shd w:val="clear" w:color="auto" w:fill="FFFFFF"/>
        </w:rPr>
        <w:t xml:space="preserve"> y la contribución de la generación de conocimiento, para</w:t>
      </w:r>
      <w:r w:rsidRPr="00413A88">
        <w:rPr>
          <w:color w:val="222222"/>
          <w:sz w:val="24"/>
          <w:szCs w:val="24"/>
          <w:shd w:val="clear" w:color="auto" w:fill="FFFFFF"/>
        </w:rPr>
        <w:t xml:space="preserve"> la comprensión</w:t>
      </w:r>
      <w:r w:rsidR="009B0122">
        <w:rPr>
          <w:color w:val="222222"/>
          <w:sz w:val="24"/>
          <w:szCs w:val="24"/>
          <w:shd w:val="clear" w:color="auto" w:fill="FFFFFF"/>
        </w:rPr>
        <w:t xml:space="preserve"> y </w:t>
      </w:r>
      <w:r w:rsidRPr="00413A88">
        <w:rPr>
          <w:color w:val="222222"/>
          <w:sz w:val="24"/>
          <w:szCs w:val="24"/>
          <w:shd w:val="clear" w:color="auto" w:fill="FFFFFF"/>
        </w:rPr>
        <w:t>transformación de la realidad a nivel nacional e internacional en diversas áreas</w:t>
      </w:r>
      <w:r w:rsidR="009B0122">
        <w:rPr>
          <w:color w:val="222222"/>
          <w:sz w:val="24"/>
          <w:szCs w:val="24"/>
          <w:shd w:val="clear" w:color="auto" w:fill="FFFFFF"/>
        </w:rPr>
        <w:t>.</w:t>
      </w:r>
    </w:p>
    <w:p w14:paraId="188B31A2" w14:textId="4BD8089C" w:rsidR="00802422" w:rsidRPr="005A69FC" w:rsidRDefault="00413A88" w:rsidP="005A69FC">
      <w:pPr>
        <w:spacing w:line="360" w:lineRule="auto"/>
        <w:ind w:right="-360" w:firstLine="720"/>
        <w:jc w:val="both"/>
        <w:rPr>
          <w:bCs/>
          <w:sz w:val="24"/>
          <w:szCs w:val="24"/>
        </w:rPr>
      </w:pPr>
      <w:r>
        <w:rPr>
          <w:bCs/>
          <w:sz w:val="24"/>
          <w:szCs w:val="24"/>
        </w:rPr>
        <w:lastRenderedPageBreak/>
        <w:t>Por último, e</w:t>
      </w:r>
      <w:r w:rsidR="00F26D85">
        <w:rPr>
          <w:bCs/>
          <w:sz w:val="24"/>
          <w:szCs w:val="24"/>
        </w:rPr>
        <w:t>l</w:t>
      </w:r>
      <w:r w:rsidR="00802422" w:rsidRPr="005A69FC">
        <w:rPr>
          <w:bCs/>
          <w:sz w:val="24"/>
          <w:szCs w:val="24"/>
        </w:rPr>
        <w:t xml:space="preserve"> artículo muestra solo una parte de la complejidad del objeto de estudio, por lo que se hace necesario en posteriores</w:t>
      </w:r>
      <w:r w:rsidR="00F26D85">
        <w:rPr>
          <w:bCs/>
          <w:sz w:val="24"/>
          <w:szCs w:val="24"/>
        </w:rPr>
        <w:t>,</w:t>
      </w:r>
      <w:r w:rsidR="00802422" w:rsidRPr="005A69FC">
        <w:rPr>
          <w:bCs/>
          <w:sz w:val="24"/>
          <w:szCs w:val="24"/>
        </w:rPr>
        <w:t xml:space="preserve"> complejizar el análisis</w:t>
      </w:r>
      <w:r w:rsidR="00F26D85">
        <w:rPr>
          <w:bCs/>
          <w:sz w:val="24"/>
          <w:szCs w:val="24"/>
        </w:rPr>
        <w:t xml:space="preserve"> por ejemplo,</w:t>
      </w:r>
      <w:r w:rsidR="00802422" w:rsidRPr="005A69FC">
        <w:rPr>
          <w:bCs/>
          <w:sz w:val="24"/>
          <w:szCs w:val="24"/>
        </w:rPr>
        <w:t xml:space="preserve"> desde la perspectiva de género</w:t>
      </w:r>
      <w:r>
        <w:rPr>
          <w:bCs/>
          <w:sz w:val="24"/>
          <w:szCs w:val="24"/>
        </w:rPr>
        <w:t>,</w:t>
      </w:r>
      <w:r w:rsidR="00802422" w:rsidRPr="005A69FC">
        <w:rPr>
          <w:bCs/>
          <w:sz w:val="24"/>
          <w:szCs w:val="24"/>
        </w:rPr>
        <w:t xml:space="preserve"> a fin de identificar las dinámicas y las posibles inequidades dentro de los posgrados, que permitan visibilizarlas y proponer medidas para la equidad</w:t>
      </w:r>
      <w:r w:rsidR="00F26D85">
        <w:rPr>
          <w:bCs/>
          <w:sz w:val="24"/>
          <w:szCs w:val="24"/>
        </w:rPr>
        <w:t xml:space="preserve"> dentro de las políticas que se generen</w:t>
      </w:r>
      <w:r w:rsidR="00802422" w:rsidRPr="005A69FC">
        <w:rPr>
          <w:bCs/>
          <w:sz w:val="24"/>
          <w:szCs w:val="24"/>
        </w:rPr>
        <w:t>, ya que existe un consenso en la comunidad científica en que el género influye en la forma y rumbo de la producción del conocimiento</w:t>
      </w:r>
      <w:r w:rsidR="00F26D85">
        <w:rPr>
          <w:bCs/>
          <w:sz w:val="24"/>
          <w:szCs w:val="24"/>
        </w:rPr>
        <w:t xml:space="preserve">, </w:t>
      </w:r>
      <w:r w:rsidR="00802422" w:rsidRPr="005A69FC">
        <w:rPr>
          <w:bCs/>
          <w:sz w:val="24"/>
          <w:szCs w:val="24"/>
        </w:rPr>
        <w:t>en la división del trabajo teórico basada en el género, así como un simbolismo de género en la jerarquía del conocimiento y en el contenido de las teorías</w:t>
      </w:r>
      <w:r w:rsidR="005077D6" w:rsidRPr="005A69FC">
        <w:rPr>
          <w:bCs/>
          <w:sz w:val="24"/>
          <w:szCs w:val="24"/>
        </w:rPr>
        <w:t xml:space="preserve">. </w:t>
      </w:r>
    </w:p>
    <w:p w14:paraId="0AAF0A38" w14:textId="7827B013" w:rsidR="0067586E" w:rsidRPr="005A69FC" w:rsidRDefault="0067586E" w:rsidP="005A69FC">
      <w:pPr>
        <w:spacing w:line="360" w:lineRule="auto"/>
        <w:rPr>
          <w:b/>
          <w:bCs/>
          <w:sz w:val="24"/>
          <w:szCs w:val="24"/>
          <w:lang w:val="es-ES"/>
        </w:rPr>
      </w:pPr>
    </w:p>
    <w:p w14:paraId="259ACFC6" w14:textId="2DD5591B" w:rsidR="0067586E" w:rsidRPr="005A69FC" w:rsidRDefault="00E45DB1" w:rsidP="00FA6A1D">
      <w:pPr>
        <w:spacing w:line="360" w:lineRule="auto"/>
        <w:jc w:val="both"/>
        <w:rPr>
          <w:b/>
          <w:bCs/>
          <w:sz w:val="24"/>
          <w:szCs w:val="24"/>
          <w:lang w:val="es-CR"/>
        </w:rPr>
      </w:pPr>
      <w:r>
        <w:rPr>
          <w:b/>
          <w:bCs/>
          <w:sz w:val="24"/>
          <w:szCs w:val="24"/>
          <w:lang w:val="es-CR"/>
        </w:rPr>
        <w:t xml:space="preserve">Declaración de procedencia: </w:t>
      </w:r>
      <w:r w:rsidR="00FA6A1D" w:rsidRPr="00FA6A1D">
        <w:rPr>
          <w:sz w:val="24"/>
          <w:szCs w:val="24"/>
          <w:lang w:val="es-CR"/>
        </w:rPr>
        <w:t>Se deriva del proceso de evaluación y planificación con enfoque prospectivo de la investigación de la V</w:t>
      </w:r>
      <w:r w:rsidR="00FA6A1D">
        <w:rPr>
          <w:sz w:val="24"/>
          <w:szCs w:val="24"/>
          <w:lang w:val="es-CR"/>
        </w:rPr>
        <w:t xml:space="preserve">icerrectoría de </w:t>
      </w:r>
      <w:r w:rsidR="00FA6A1D" w:rsidRPr="00FA6A1D">
        <w:rPr>
          <w:sz w:val="24"/>
          <w:szCs w:val="24"/>
          <w:lang w:val="es-CR"/>
        </w:rPr>
        <w:t>I</w:t>
      </w:r>
      <w:r w:rsidR="00FA6A1D">
        <w:rPr>
          <w:sz w:val="24"/>
          <w:szCs w:val="24"/>
          <w:lang w:val="es-CR"/>
        </w:rPr>
        <w:t>nvestigación, UNA.</w:t>
      </w:r>
    </w:p>
    <w:p w14:paraId="7A2DF653" w14:textId="0399AFEF" w:rsidR="0067586E" w:rsidRPr="005A69FC" w:rsidRDefault="0067586E" w:rsidP="005A69FC">
      <w:pPr>
        <w:spacing w:line="360" w:lineRule="auto"/>
        <w:rPr>
          <w:b/>
          <w:bCs/>
          <w:sz w:val="24"/>
          <w:szCs w:val="24"/>
          <w:lang w:val="es-CR"/>
        </w:rPr>
      </w:pPr>
    </w:p>
    <w:p w14:paraId="0925428C" w14:textId="5A92A044" w:rsidR="0067586E" w:rsidRPr="003F634D" w:rsidRDefault="0067586E" w:rsidP="005A69FC">
      <w:pPr>
        <w:spacing w:before="240" w:after="240" w:line="360" w:lineRule="auto"/>
        <w:ind w:right="-469"/>
        <w:jc w:val="center"/>
        <w:rPr>
          <w:b/>
          <w:sz w:val="24"/>
          <w:szCs w:val="24"/>
          <w:lang w:val="pt-BR"/>
        </w:rPr>
      </w:pPr>
      <w:r w:rsidRPr="003F634D">
        <w:rPr>
          <w:b/>
          <w:sz w:val="24"/>
          <w:szCs w:val="24"/>
          <w:lang w:val="pt-BR"/>
        </w:rPr>
        <w:t>Referencias</w:t>
      </w:r>
    </w:p>
    <w:p w14:paraId="01A1B7AF" w14:textId="77777777" w:rsidR="00716E38" w:rsidRDefault="00F72C46" w:rsidP="00716E38">
      <w:pPr>
        <w:autoSpaceDE w:val="0"/>
        <w:autoSpaceDN w:val="0"/>
        <w:adjustRightInd w:val="0"/>
        <w:spacing w:line="360" w:lineRule="auto"/>
        <w:rPr>
          <w:sz w:val="24"/>
          <w:szCs w:val="24"/>
          <w:lang w:val="pt-BR"/>
        </w:rPr>
      </w:pPr>
      <w:r w:rsidRPr="005A69FC">
        <w:rPr>
          <w:sz w:val="24"/>
          <w:szCs w:val="24"/>
          <w:lang w:val="pt-BR"/>
        </w:rPr>
        <w:t>B</w:t>
      </w:r>
      <w:r w:rsidR="009E51B9" w:rsidRPr="005A69FC">
        <w:rPr>
          <w:sz w:val="24"/>
          <w:szCs w:val="24"/>
          <w:lang w:val="pt-BR"/>
        </w:rPr>
        <w:t>obbio</w:t>
      </w:r>
      <w:r w:rsidRPr="005A69FC">
        <w:rPr>
          <w:sz w:val="24"/>
          <w:szCs w:val="24"/>
          <w:lang w:val="pt-BR"/>
        </w:rPr>
        <w:t>, N</w:t>
      </w:r>
      <w:r w:rsidR="009E51B9" w:rsidRPr="005A69FC">
        <w:rPr>
          <w:sz w:val="24"/>
          <w:szCs w:val="24"/>
          <w:lang w:val="pt-BR"/>
        </w:rPr>
        <w:t>. (1997)</w:t>
      </w:r>
      <w:r w:rsidRPr="005A69FC">
        <w:rPr>
          <w:sz w:val="24"/>
          <w:szCs w:val="24"/>
          <w:lang w:val="pt-BR"/>
        </w:rPr>
        <w:t>. Os intelectuais e o poder. São Paulo: Editora UNESP</w:t>
      </w:r>
      <w:r w:rsidR="009E51B9" w:rsidRPr="005A69FC">
        <w:rPr>
          <w:sz w:val="24"/>
          <w:szCs w:val="24"/>
          <w:lang w:val="pt-BR"/>
        </w:rPr>
        <w:t xml:space="preserve">. </w:t>
      </w:r>
    </w:p>
    <w:p w14:paraId="11684EE2" w14:textId="64D7D99F" w:rsidR="00716E38" w:rsidRDefault="00716E38" w:rsidP="00716E38">
      <w:pPr>
        <w:autoSpaceDE w:val="0"/>
        <w:autoSpaceDN w:val="0"/>
        <w:adjustRightInd w:val="0"/>
        <w:spacing w:line="360" w:lineRule="auto"/>
        <w:ind w:left="709" w:hanging="709"/>
        <w:rPr>
          <w:sz w:val="24"/>
          <w:szCs w:val="24"/>
          <w:lang w:val="pt-BR"/>
        </w:rPr>
      </w:pPr>
      <w:r w:rsidRPr="00716E38">
        <w:rPr>
          <w:sz w:val="24"/>
          <w:szCs w:val="24"/>
          <w:lang w:val="es-CR"/>
        </w:rPr>
        <w:t xml:space="preserve">Benítez, L., </w:t>
      </w:r>
      <w:r w:rsidR="00592A02">
        <w:rPr>
          <w:sz w:val="24"/>
          <w:szCs w:val="24"/>
        </w:rPr>
        <w:t>y</w:t>
      </w:r>
      <w:r w:rsidRPr="00716E38">
        <w:rPr>
          <w:sz w:val="24"/>
          <w:szCs w:val="24"/>
          <w:lang w:val="es-CR"/>
        </w:rPr>
        <w:t xml:space="preserve"> Barrón, M. C. (2018). </w:t>
      </w:r>
      <w:proofErr w:type="spellStart"/>
      <w:r w:rsidRPr="00716E38">
        <w:rPr>
          <w:sz w:val="24"/>
          <w:szCs w:val="24"/>
          <w:lang w:val="pt-BR"/>
        </w:rPr>
        <w:t>Análisis</w:t>
      </w:r>
      <w:proofErr w:type="spellEnd"/>
      <w:r w:rsidRPr="00716E38">
        <w:rPr>
          <w:sz w:val="24"/>
          <w:szCs w:val="24"/>
          <w:lang w:val="pt-BR"/>
        </w:rPr>
        <w:t xml:space="preserve"> </w:t>
      </w:r>
      <w:proofErr w:type="spellStart"/>
      <w:r w:rsidRPr="00716E38">
        <w:rPr>
          <w:sz w:val="24"/>
          <w:szCs w:val="24"/>
          <w:lang w:val="pt-BR"/>
        </w:rPr>
        <w:t>cualitativo</w:t>
      </w:r>
      <w:proofErr w:type="spellEnd"/>
      <w:r w:rsidRPr="00716E38">
        <w:rPr>
          <w:sz w:val="24"/>
          <w:szCs w:val="24"/>
          <w:lang w:val="pt-BR"/>
        </w:rPr>
        <w:t xml:space="preserve"> de </w:t>
      </w:r>
      <w:proofErr w:type="spellStart"/>
      <w:r w:rsidRPr="00716E38">
        <w:rPr>
          <w:sz w:val="24"/>
          <w:szCs w:val="24"/>
          <w:lang w:val="pt-BR"/>
        </w:rPr>
        <w:t>resiliencia</w:t>
      </w:r>
      <w:proofErr w:type="spellEnd"/>
      <w:r w:rsidRPr="00716E38">
        <w:rPr>
          <w:sz w:val="24"/>
          <w:szCs w:val="24"/>
          <w:lang w:val="pt-BR"/>
        </w:rPr>
        <w:t xml:space="preserve"> en estudiantes de posgrado. Revista Electrónica Educare, 22(1), 125-145.</w:t>
      </w:r>
    </w:p>
    <w:p w14:paraId="56B7BF49" w14:textId="664819B4" w:rsidR="00D43E80" w:rsidRDefault="00D43E80" w:rsidP="00D43E80">
      <w:pPr>
        <w:spacing w:before="100" w:after="100" w:line="360" w:lineRule="auto"/>
        <w:ind w:left="720" w:right="-187" w:hanging="720"/>
        <w:rPr>
          <w:sz w:val="24"/>
          <w:szCs w:val="24"/>
        </w:rPr>
      </w:pPr>
      <w:proofErr w:type="spellStart"/>
      <w:proofErr w:type="gramStart"/>
      <w:r>
        <w:rPr>
          <w:sz w:val="24"/>
          <w:szCs w:val="24"/>
        </w:rPr>
        <w:t>C</w:t>
      </w:r>
      <w:r w:rsidRPr="00D43E80">
        <w:rPr>
          <w:sz w:val="24"/>
          <w:szCs w:val="24"/>
        </w:rPr>
        <w:t>havoya</w:t>
      </w:r>
      <w:proofErr w:type="spellEnd"/>
      <w:r w:rsidRPr="00D43E80">
        <w:rPr>
          <w:sz w:val="24"/>
          <w:szCs w:val="24"/>
        </w:rPr>
        <w:t>,  M.</w:t>
      </w:r>
      <w:proofErr w:type="gramEnd"/>
      <w:r w:rsidRPr="00D43E80">
        <w:rPr>
          <w:sz w:val="24"/>
          <w:szCs w:val="24"/>
        </w:rPr>
        <w:t xml:space="preserve">  L.  (2001).  Organización  del  trabajo  y  culturas  académicas.  Estudio  de  dos  grupos  de  investigadores  de  la  Universidad  de  Guadalajara.  Revista  Mexicana  de  Investigación  Educativa,6(11), 79-93.</w:t>
      </w:r>
      <w:r>
        <w:rPr>
          <w:sz w:val="24"/>
          <w:szCs w:val="24"/>
        </w:rPr>
        <w:t xml:space="preserve"> </w:t>
      </w:r>
      <w:r w:rsidRPr="00D43E80">
        <w:rPr>
          <w:sz w:val="24"/>
          <w:szCs w:val="24"/>
        </w:rPr>
        <w:t>https://www.redalyc.org/pdf/140/14001106.pdf</w:t>
      </w:r>
    </w:p>
    <w:p w14:paraId="7687C390" w14:textId="0C402BB5" w:rsidR="003447B8" w:rsidRPr="001B2EF4" w:rsidRDefault="0067586E" w:rsidP="00D43E80">
      <w:pPr>
        <w:spacing w:before="100" w:after="100" w:line="360" w:lineRule="auto"/>
        <w:ind w:left="708" w:right="-187" w:hanging="708"/>
        <w:rPr>
          <w:sz w:val="24"/>
          <w:szCs w:val="24"/>
          <w:lang w:val="es-CR"/>
        </w:rPr>
      </w:pPr>
      <w:r w:rsidRPr="005A69FC">
        <w:rPr>
          <w:sz w:val="24"/>
          <w:szCs w:val="24"/>
        </w:rPr>
        <w:t xml:space="preserve">Cruzata, A., Bellido, R., Velázquez, M. </w:t>
      </w:r>
      <w:r w:rsidR="00592A02">
        <w:rPr>
          <w:sz w:val="24"/>
          <w:szCs w:val="24"/>
        </w:rPr>
        <w:t>y</w:t>
      </w:r>
      <w:r w:rsidRPr="005A69FC">
        <w:rPr>
          <w:sz w:val="24"/>
          <w:szCs w:val="24"/>
        </w:rPr>
        <w:t xml:space="preserve"> </w:t>
      </w:r>
      <w:proofErr w:type="spellStart"/>
      <w:r w:rsidRPr="005A69FC">
        <w:rPr>
          <w:sz w:val="24"/>
          <w:szCs w:val="24"/>
        </w:rPr>
        <w:t>Alhuay</w:t>
      </w:r>
      <w:proofErr w:type="spellEnd"/>
      <w:r w:rsidRPr="005A69FC">
        <w:rPr>
          <w:sz w:val="24"/>
          <w:szCs w:val="24"/>
        </w:rPr>
        <w:t xml:space="preserve">-Quispe, J. (2018). La tutoría como estrategia pedagógica para el desarrollo de competencias de investigación en posgrado. </w:t>
      </w:r>
      <w:r w:rsidRPr="001B2EF4">
        <w:rPr>
          <w:i/>
          <w:iCs/>
          <w:sz w:val="24"/>
          <w:szCs w:val="24"/>
          <w:lang w:val="es-CR"/>
        </w:rPr>
        <w:t>Propósitos y Representaciones</w:t>
      </w:r>
      <w:r w:rsidRPr="001B2EF4">
        <w:rPr>
          <w:sz w:val="24"/>
          <w:szCs w:val="24"/>
          <w:lang w:val="es-CR"/>
        </w:rPr>
        <w:t>, 6 (2), 09-62.</w:t>
      </w:r>
      <w:r w:rsidR="00D43E80">
        <w:rPr>
          <w:sz w:val="24"/>
          <w:szCs w:val="24"/>
          <w:lang w:val="es-CR"/>
        </w:rPr>
        <w:t xml:space="preserve"> </w:t>
      </w:r>
      <w:r w:rsidR="00F26D85" w:rsidRPr="001B2EF4">
        <w:rPr>
          <w:sz w:val="24"/>
          <w:szCs w:val="24"/>
          <w:lang w:val="es-CR"/>
        </w:rPr>
        <w:t>https://revistas.usil.edu.pe/index.php/pyr/article/view/252</w:t>
      </w:r>
    </w:p>
    <w:p w14:paraId="56AC8489" w14:textId="6ACDC6CA" w:rsidR="003447B8" w:rsidRPr="001B2EF4" w:rsidRDefault="003447B8" w:rsidP="005A69FC">
      <w:pPr>
        <w:spacing w:before="100" w:after="100" w:line="360" w:lineRule="auto"/>
        <w:ind w:left="720" w:right="-187" w:hanging="720"/>
        <w:rPr>
          <w:sz w:val="24"/>
          <w:szCs w:val="24"/>
          <w:lang w:val="pt-BR"/>
        </w:rPr>
      </w:pPr>
      <w:r w:rsidRPr="003F634D">
        <w:rPr>
          <w:sz w:val="24"/>
          <w:szCs w:val="24"/>
          <w:lang w:val="pt-BR"/>
        </w:rPr>
        <w:t>Cury, C. R. J. (2010). O debate sobre a pesquisa e a avaliação da pós-graduação em educação. </w:t>
      </w:r>
      <w:r w:rsidRPr="001B2EF4">
        <w:rPr>
          <w:sz w:val="24"/>
          <w:szCs w:val="24"/>
          <w:lang w:val="pt-BR"/>
        </w:rPr>
        <w:t>Revista Brasileira de Educação, 15, 162-165.</w:t>
      </w:r>
      <w:r w:rsidR="00787AFC">
        <w:rPr>
          <w:sz w:val="24"/>
          <w:szCs w:val="24"/>
          <w:lang w:val="pt-BR"/>
        </w:rPr>
        <w:t xml:space="preserve"> </w:t>
      </w:r>
      <w:r w:rsidR="00FF6DD9" w:rsidRPr="001B2EF4">
        <w:rPr>
          <w:sz w:val="24"/>
          <w:szCs w:val="24"/>
          <w:lang w:val="pt-BR"/>
        </w:rPr>
        <w:t>https://www.scielo.br/j/rbedu/a/GYzyWgBCVTqHftJZffnrRKP/abstract/?lang=pt</w:t>
      </w:r>
    </w:p>
    <w:p w14:paraId="0248E99E" w14:textId="594FF097" w:rsidR="0067586E" w:rsidRPr="001B2EF4" w:rsidRDefault="0067586E" w:rsidP="005A69FC">
      <w:pPr>
        <w:spacing w:before="240" w:after="240" w:line="360" w:lineRule="auto"/>
        <w:ind w:left="720" w:right="-187" w:hanging="720"/>
        <w:rPr>
          <w:sz w:val="24"/>
          <w:szCs w:val="24"/>
        </w:rPr>
      </w:pPr>
      <w:r w:rsidRPr="005A69FC">
        <w:rPr>
          <w:sz w:val="24"/>
          <w:szCs w:val="24"/>
        </w:rPr>
        <w:t xml:space="preserve">Dorta, A. J. (2016). Colaboración internacional y visibilidad de la producción científica por las métricas alternativas. </w:t>
      </w:r>
      <w:r w:rsidRPr="001B2EF4">
        <w:rPr>
          <w:i/>
          <w:iCs/>
          <w:sz w:val="24"/>
          <w:szCs w:val="24"/>
        </w:rPr>
        <w:t>Revista Habanera de Ciencias Médicas</w:t>
      </w:r>
      <w:r w:rsidRPr="001B2EF4">
        <w:rPr>
          <w:sz w:val="24"/>
          <w:szCs w:val="24"/>
        </w:rPr>
        <w:t xml:space="preserve">. 15 (6), 859-863. </w:t>
      </w:r>
      <w:r w:rsidR="007B194F" w:rsidRPr="001B2EF4">
        <w:rPr>
          <w:sz w:val="24"/>
          <w:szCs w:val="24"/>
        </w:rPr>
        <w:t>http://scielo.sld.cu/pdf/rhcm/v15n6/rhcm01616.pdf</w:t>
      </w:r>
    </w:p>
    <w:p w14:paraId="738D76FF" w14:textId="5A9697BF" w:rsidR="00787AFC" w:rsidRPr="005A69FC" w:rsidRDefault="0067586E" w:rsidP="00787AFC">
      <w:pPr>
        <w:spacing w:before="240" w:after="240" w:line="360" w:lineRule="auto"/>
        <w:ind w:left="720" w:right="-187" w:hanging="720"/>
        <w:rPr>
          <w:sz w:val="24"/>
          <w:szCs w:val="24"/>
          <w:lang w:val="en-US"/>
        </w:rPr>
      </w:pPr>
      <w:r w:rsidRPr="00787AFC">
        <w:rPr>
          <w:sz w:val="24"/>
          <w:szCs w:val="24"/>
          <w:lang w:val="en-US"/>
        </w:rPr>
        <w:lastRenderedPageBreak/>
        <w:t xml:space="preserve">Friedrich, H., &amp; Mac </w:t>
      </w:r>
      <w:proofErr w:type="spellStart"/>
      <w:r w:rsidRPr="00787AFC">
        <w:rPr>
          <w:sz w:val="24"/>
          <w:szCs w:val="24"/>
          <w:lang w:val="en-US"/>
        </w:rPr>
        <w:t>Kinnon</w:t>
      </w:r>
      <w:proofErr w:type="spellEnd"/>
      <w:r w:rsidRPr="00787AFC">
        <w:rPr>
          <w:sz w:val="24"/>
          <w:szCs w:val="24"/>
          <w:lang w:val="en-US"/>
        </w:rPr>
        <w:t xml:space="preserve">, J. (2015). </w:t>
      </w:r>
      <w:r w:rsidRPr="005A69FC">
        <w:rPr>
          <w:sz w:val="24"/>
          <w:szCs w:val="24"/>
          <w:lang w:val="en-US"/>
        </w:rPr>
        <w:t xml:space="preserve">Formative postgraduate assessment: a comparative case study using a university in the USA and one in South Africa. </w:t>
      </w:r>
      <w:r w:rsidRPr="005A69FC">
        <w:rPr>
          <w:i/>
          <w:sz w:val="24"/>
          <w:szCs w:val="24"/>
          <w:lang w:val="en-US"/>
        </w:rPr>
        <w:t>Innovations in Education and Teaching International</w:t>
      </w:r>
      <w:r w:rsidRPr="005A69FC">
        <w:rPr>
          <w:sz w:val="24"/>
          <w:szCs w:val="24"/>
          <w:lang w:val="en-US"/>
        </w:rPr>
        <w:t xml:space="preserve">, 52(6), 653-662. </w:t>
      </w:r>
      <w:hyperlink r:id="rId16" w:history="1">
        <w:r w:rsidR="00787AFC" w:rsidRPr="00C67F95">
          <w:rPr>
            <w:rStyle w:val="Hipervnculo"/>
            <w:sz w:val="24"/>
            <w:szCs w:val="24"/>
            <w:lang w:val="en-US"/>
          </w:rPr>
          <w:t>https://www.tandfonline.com/doi/full/10.1080/14703297.2014.981834</w:t>
        </w:r>
      </w:hyperlink>
    </w:p>
    <w:p w14:paraId="55EBCBCC" w14:textId="17B73BAC" w:rsidR="0067586E" w:rsidRPr="005A69FC" w:rsidRDefault="0067586E" w:rsidP="005A69FC">
      <w:pPr>
        <w:spacing w:before="240" w:after="240" w:line="360" w:lineRule="auto"/>
        <w:ind w:left="720" w:right="-187" w:hanging="720"/>
        <w:rPr>
          <w:sz w:val="24"/>
          <w:szCs w:val="24"/>
          <w:lang w:val="en-US"/>
        </w:rPr>
      </w:pPr>
      <w:r w:rsidRPr="005A69FC">
        <w:rPr>
          <w:sz w:val="24"/>
          <w:szCs w:val="24"/>
          <w:lang w:val="en-US"/>
        </w:rPr>
        <w:t xml:space="preserve">Gibbons, M., Limoges, C., Nowotny, H., Schwartzman, S., Scott, P., &amp; </w:t>
      </w:r>
      <w:proofErr w:type="spellStart"/>
      <w:r w:rsidRPr="005A69FC">
        <w:rPr>
          <w:sz w:val="24"/>
          <w:szCs w:val="24"/>
          <w:lang w:val="en-US"/>
        </w:rPr>
        <w:t>Trow</w:t>
      </w:r>
      <w:proofErr w:type="spellEnd"/>
      <w:r w:rsidRPr="005A69FC">
        <w:rPr>
          <w:sz w:val="24"/>
          <w:szCs w:val="24"/>
          <w:lang w:val="en-US"/>
        </w:rPr>
        <w:t xml:space="preserve">, M. (1994). The new production of knowledge: The dynamics of science and research in contemporary societies. </w:t>
      </w:r>
      <w:r w:rsidR="00FF6DD9" w:rsidRPr="00FF6DD9">
        <w:rPr>
          <w:sz w:val="24"/>
          <w:szCs w:val="24"/>
          <w:lang w:val="en-US"/>
        </w:rPr>
        <w:t>Sage Publications, Inc.</w:t>
      </w:r>
    </w:p>
    <w:p w14:paraId="7004EDF7" w14:textId="77777777" w:rsidR="0067586E" w:rsidRPr="005A69FC" w:rsidRDefault="0067586E" w:rsidP="005A69FC">
      <w:pPr>
        <w:spacing w:before="240" w:after="240" w:line="360" w:lineRule="auto"/>
        <w:ind w:left="720" w:right="-187" w:hanging="720"/>
        <w:rPr>
          <w:sz w:val="24"/>
          <w:szCs w:val="24"/>
          <w:lang w:val="en-US"/>
        </w:rPr>
      </w:pPr>
      <w:r w:rsidRPr="005A69FC">
        <w:rPr>
          <w:sz w:val="24"/>
          <w:szCs w:val="24"/>
          <w:lang w:val="en-US"/>
        </w:rPr>
        <w:t xml:space="preserve">Green, B. (2005). Unfinished business: Subjectivity and supervision. </w:t>
      </w:r>
      <w:r w:rsidRPr="005A69FC">
        <w:rPr>
          <w:i/>
          <w:sz w:val="24"/>
          <w:szCs w:val="24"/>
          <w:lang w:val="en-US"/>
        </w:rPr>
        <w:t>Higher Education Research and Development</w:t>
      </w:r>
      <w:r w:rsidRPr="005A69FC">
        <w:rPr>
          <w:sz w:val="24"/>
          <w:szCs w:val="24"/>
          <w:lang w:val="en-US"/>
        </w:rPr>
        <w:t>, 24, 151–163. https://doi.org/10.1080/07294360500062953</w:t>
      </w:r>
    </w:p>
    <w:p w14:paraId="082A221B" w14:textId="77777777" w:rsidR="0067586E" w:rsidRPr="005A69FC" w:rsidRDefault="0067586E" w:rsidP="005A69FC">
      <w:pPr>
        <w:spacing w:before="240" w:after="240" w:line="360" w:lineRule="auto"/>
        <w:ind w:left="720" w:right="-187" w:hanging="720"/>
        <w:rPr>
          <w:sz w:val="24"/>
          <w:szCs w:val="24"/>
        </w:rPr>
      </w:pPr>
      <w:r w:rsidRPr="005A69FC">
        <w:rPr>
          <w:sz w:val="24"/>
          <w:szCs w:val="24"/>
          <w:lang w:val="en-US"/>
        </w:rPr>
        <w:t xml:space="preserve">Hernández, R; Fernández, C y Baptista, M.P. (2014). </w:t>
      </w:r>
      <w:r w:rsidRPr="005A69FC">
        <w:rPr>
          <w:i/>
          <w:sz w:val="24"/>
          <w:szCs w:val="24"/>
        </w:rPr>
        <w:t xml:space="preserve">Metodología de la investigación. </w:t>
      </w:r>
      <w:r w:rsidRPr="005A69FC">
        <w:rPr>
          <w:sz w:val="24"/>
          <w:szCs w:val="24"/>
        </w:rPr>
        <w:t xml:space="preserve"> Interamericana Editores, S.A.</w:t>
      </w:r>
    </w:p>
    <w:p w14:paraId="508D41FB" w14:textId="32798499" w:rsidR="0067586E" w:rsidRPr="001B2EF4" w:rsidRDefault="0067586E" w:rsidP="005A69FC">
      <w:pPr>
        <w:spacing w:before="240" w:after="240" w:line="360" w:lineRule="auto"/>
        <w:ind w:left="720" w:right="-187" w:hanging="720"/>
        <w:rPr>
          <w:sz w:val="24"/>
          <w:szCs w:val="24"/>
        </w:rPr>
      </w:pPr>
      <w:r w:rsidRPr="005A69FC">
        <w:rPr>
          <w:sz w:val="24"/>
          <w:szCs w:val="24"/>
          <w:lang w:val="pt-BR"/>
        </w:rPr>
        <w:t xml:space="preserve">Jiménez, L. (2005). </w:t>
      </w:r>
      <w:r w:rsidRPr="005A69FC">
        <w:rPr>
          <w:sz w:val="24"/>
          <w:szCs w:val="24"/>
        </w:rPr>
        <w:t xml:space="preserve">La Evaluación de los Posgrados en las Universidades Estatales Costarricenses: la experiencia del CONARE en los últimos 20 años. </w:t>
      </w:r>
      <w:r w:rsidRPr="001B2EF4">
        <w:rPr>
          <w:sz w:val="24"/>
          <w:szCs w:val="24"/>
        </w:rPr>
        <w:t>OPES, Consejo Nacional de Rectores.</w:t>
      </w:r>
      <w:r w:rsidR="00D96C1E">
        <w:rPr>
          <w:sz w:val="24"/>
          <w:szCs w:val="24"/>
        </w:rPr>
        <w:t xml:space="preserve"> </w:t>
      </w:r>
      <w:r w:rsidR="00FF6DD9" w:rsidRPr="001B2EF4">
        <w:rPr>
          <w:sz w:val="24"/>
          <w:szCs w:val="24"/>
        </w:rPr>
        <w:t>https://repositorio.conare.ac.cr/bitstream/handle/20.500.12337/2379/evaluacion%20de%20posgrados%20v2.pdf?sequence=1&amp;isAllowed=y</w:t>
      </w:r>
    </w:p>
    <w:p w14:paraId="1296CB94" w14:textId="63D4BD5A" w:rsidR="0055126A" w:rsidRPr="001B2EF4" w:rsidRDefault="0067586E" w:rsidP="005A69FC">
      <w:pPr>
        <w:spacing w:before="240" w:after="240" w:line="360" w:lineRule="auto"/>
        <w:ind w:left="720" w:right="-187" w:hanging="720"/>
        <w:rPr>
          <w:sz w:val="24"/>
          <w:szCs w:val="24"/>
        </w:rPr>
      </w:pPr>
      <w:r w:rsidRPr="005A69FC">
        <w:rPr>
          <w:sz w:val="24"/>
          <w:szCs w:val="24"/>
          <w:lang w:val="es-CR"/>
        </w:rPr>
        <w:t xml:space="preserve">León, J.L; Socorro, A; Cáceres, M, y Pérez, C. (2020). </w:t>
      </w:r>
      <w:r w:rsidRPr="005A69FC">
        <w:rPr>
          <w:sz w:val="24"/>
          <w:szCs w:val="24"/>
        </w:rPr>
        <w:t xml:space="preserve">Producción científica en América Latina y el Caribe en el período 1996-2019. </w:t>
      </w:r>
      <w:r w:rsidRPr="001B2EF4">
        <w:rPr>
          <w:i/>
          <w:sz w:val="24"/>
          <w:szCs w:val="24"/>
        </w:rPr>
        <w:t>Revista Cubana de Medicina Militar</w:t>
      </w:r>
      <w:r w:rsidRPr="001B2EF4">
        <w:rPr>
          <w:sz w:val="24"/>
          <w:szCs w:val="24"/>
        </w:rPr>
        <w:t>, 49(3)</w:t>
      </w:r>
      <w:r w:rsidR="00D96C1E">
        <w:rPr>
          <w:sz w:val="24"/>
          <w:szCs w:val="24"/>
        </w:rPr>
        <w:t xml:space="preserve">. </w:t>
      </w:r>
      <w:r w:rsidR="00787AFC">
        <w:rPr>
          <w:sz w:val="24"/>
          <w:szCs w:val="24"/>
        </w:rPr>
        <w:t xml:space="preserve"> </w:t>
      </w:r>
      <w:r w:rsidR="00FF6DD9" w:rsidRPr="001B2EF4">
        <w:rPr>
          <w:sz w:val="24"/>
          <w:szCs w:val="24"/>
        </w:rPr>
        <w:t>https://revmedmilitar.sld.cu/index.php/mil/article/view/573/554</w:t>
      </w:r>
    </w:p>
    <w:p w14:paraId="70147CFB" w14:textId="261F1C8B" w:rsidR="0055126A" w:rsidRPr="003F634D" w:rsidRDefault="0055126A" w:rsidP="005A69FC">
      <w:pPr>
        <w:spacing w:before="240" w:after="240" w:line="360" w:lineRule="auto"/>
        <w:ind w:left="720" w:right="-187" w:hanging="720"/>
        <w:rPr>
          <w:sz w:val="24"/>
          <w:szCs w:val="24"/>
          <w:lang w:val="en-US"/>
        </w:rPr>
      </w:pPr>
      <w:r w:rsidRPr="001B2EF4">
        <w:rPr>
          <w:sz w:val="24"/>
          <w:szCs w:val="24"/>
        </w:rPr>
        <w:t xml:space="preserve">Lovitts, B. (2005). How to grade a dissertation. </w:t>
      </w:r>
      <w:r w:rsidRPr="00530CB0">
        <w:rPr>
          <w:i/>
          <w:iCs/>
          <w:sz w:val="24"/>
          <w:szCs w:val="24"/>
          <w:lang w:val="en-US"/>
        </w:rPr>
        <w:t>Academe,</w:t>
      </w:r>
      <w:r w:rsidRPr="003F634D">
        <w:rPr>
          <w:sz w:val="24"/>
          <w:szCs w:val="24"/>
          <w:lang w:val="en-US"/>
        </w:rPr>
        <w:t xml:space="preserve"> 91, 18–23.</w:t>
      </w:r>
    </w:p>
    <w:p w14:paraId="5834D63E" w14:textId="77777777" w:rsidR="0067586E" w:rsidRPr="005A69FC" w:rsidRDefault="0067586E" w:rsidP="005A69FC">
      <w:pPr>
        <w:spacing w:before="240" w:after="240" w:line="360" w:lineRule="auto"/>
        <w:ind w:left="720" w:right="-187" w:hanging="720"/>
        <w:rPr>
          <w:sz w:val="24"/>
          <w:szCs w:val="24"/>
          <w:highlight w:val="yellow"/>
          <w:lang w:val="pt-BR"/>
        </w:rPr>
      </w:pPr>
      <w:r w:rsidRPr="005A69FC">
        <w:rPr>
          <w:sz w:val="24"/>
          <w:szCs w:val="24"/>
          <w:lang w:val="en-US"/>
        </w:rPr>
        <w:t xml:space="preserve">Menand, L., Reitter, P. &amp; Wellnon, Ch. (Eds.). (2017). The Rise of the Research University: A Sourcebook. </w:t>
      </w:r>
      <w:r w:rsidRPr="005A69FC">
        <w:rPr>
          <w:sz w:val="24"/>
          <w:szCs w:val="24"/>
          <w:lang w:val="pt-BR"/>
        </w:rPr>
        <w:t>University of Chicago Press.</w:t>
      </w:r>
    </w:p>
    <w:p w14:paraId="7E0C00B4" w14:textId="73710441" w:rsidR="0067586E" w:rsidRPr="001B2EF4" w:rsidRDefault="0067586E" w:rsidP="005A69FC">
      <w:pPr>
        <w:spacing w:before="240" w:after="240" w:line="360" w:lineRule="auto"/>
        <w:ind w:left="720" w:right="-187" w:hanging="720"/>
        <w:rPr>
          <w:sz w:val="24"/>
          <w:szCs w:val="24"/>
          <w:highlight w:val="yellow"/>
          <w:lang w:val="pt-BR"/>
        </w:rPr>
      </w:pPr>
      <w:r w:rsidRPr="005A69FC">
        <w:rPr>
          <w:sz w:val="24"/>
          <w:szCs w:val="24"/>
          <w:lang w:val="pt-BR"/>
        </w:rPr>
        <w:t xml:space="preserve">Menandro, P. R. M. (2003). Linha de pesquisa: possibilidades de definição e tipos de utilização do conceito. </w:t>
      </w:r>
      <w:r w:rsidRPr="001B2EF4">
        <w:rPr>
          <w:i/>
          <w:iCs/>
          <w:sz w:val="24"/>
          <w:szCs w:val="24"/>
          <w:lang w:val="pt-BR"/>
        </w:rPr>
        <w:t>Revista de Administração Contemporânea</w:t>
      </w:r>
      <w:r w:rsidRPr="001B2EF4">
        <w:rPr>
          <w:sz w:val="24"/>
          <w:szCs w:val="24"/>
          <w:lang w:val="pt-BR"/>
        </w:rPr>
        <w:t>, 7, 177-182.</w:t>
      </w:r>
      <w:r w:rsidR="00787AFC">
        <w:rPr>
          <w:sz w:val="24"/>
          <w:szCs w:val="24"/>
          <w:lang w:val="pt-BR"/>
        </w:rPr>
        <w:t xml:space="preserve"> </w:t>
      </w:r>
      <w:r w:rsidR="007B5F17" w:rsidRPr="001B2EF4">
        <w:rPr>
          <w:sz w:val="24"/>
          <w:szCs w:val="24"/>
          <w:lang w:val="pt-BR"/>
        </w:rPr>
        <w:t>https://www.scielo.br/j/rac/a/MjM8k6WKQgRm4dHnNktrnyg/?lang=pt&amp;format=pdf</w:t>
      </w:r>
    </w:p>
    <w:p w14:paraId="3D1076B0" w14:textId="38E510C9" w:rsidR="0067586E" w:rsidRPr="005A69FC" w:rsidRDefault="0067586E" w:rsidP="005A69FC">
      <w:pPr>
        <w:spacing w:before="240" w:after="240" w:line="360" w:lineRule="auto"/>
        <w:ind w:left="720" w:right="-187" w:hanging="720"/>
        <w:rPr>
          <w:sz w:val="24"/>
          <w:szCs w:val="24"/>
          <w:lang w:val="pt-BR"/>
        </w:rPr>
      </w:pPr>
      <w:r w:rsidRPr="005A69FC">
        <w:rPr>
          <w:sz w:val="24"/>
          <w:szCs w:val="24"/>
          <w:lang w:val="pt-BR"/>
        </w:rPr>
        <w:lastRenderedPageBreak/>
        <w:t xml:space="preserve">Moreira, M. L., &amp; Velho, L. (2008). Pós-graduação no Brasil: da concepção" ofertista linear" para" novos modos de produção do conhecimento" implicações para avaliação. Avaliação: </w:t>
      </w:r>
      <w:r w:rsidRPr="005A69FC">
        <w:rPr>
          <w:i/>
          <w:sz w:val="24"/>
          <w:szCs w:val="24"/>
          <w:lang w:val="pt-BR"/>
        </w:rPr>
        <w:t>Revista da Avaliação da Educação Superior (Campinas)</w:t>
      </w:r>
      <w:r w:rsidRPr="005A69FC">
        <w:rPr>
          <w:sz w:val="24"/>
          <w:szCs w:val="24"/>
          <w:lang w:val="pt-BR"/>
        </w:rPr>
        <w:t>, 13(3), 625-645.</w:t>
      </w:r>
      <w:r w:rsidR="007B5F17">
        <w:rPr>
          <w:sz w:val="24"/>
          <w:szCs w:val="24"/>
          <w:lang w:val="pt-BR"/>
        </w:rPr>
        <w:t xml:space="preserve"> </w:t>
      </w:r>
      <w:r w:rsidR="007B5F17" w:rsidRPr="007B5F17">
        <w:rPr>
          <w:sz w:val="24"/>
          <w:szCs w:val="24"/>
          <w:lang w:val="pt-BR"/>
        </w:rPr>
        <w:t xml:space="preserve">https://doi.org/10.1590/S1414-40772008000300002  </w:t>
      </w:r>
    </w:p>
    <w:p w14:paraId="35669201" w14:textId="7A77FF68" w:rsidR="001B2EF4" w:rsidRPr="001B2EF4" w:rsidRDefault="001B2EF4" w:rsidP="001B2EF4">
      <w:pPr>
        <w:spacing w:before="240" w:after="240" w:line="360" w:lineRule="auto"/>
        <w:ind w:left="720" w:right="-187" w:hanging="720"/>
        <w:rPr>
          <w:sz w:val="24"/>
          <w:szCs w:val="24"/>
          <w:lang w:val="pt-BR"/>
        </w:rPr>
      </w:pPr>
      <w:proofErr w:type="spellStart"/>
      <w:r w:rsidRPr="004E6EF9">
        <w:rPr>
          <w:sz w:val="24"/>
          <w:szCs w:val="24"/>
          <w:lang w:val="en-US"/>
        </w:rPr>
        <w:t>Multon</w:t>
      </w:r>
      <w:proofErr w:type="spellEnd"/>
      <w:r w:rsidRPr="004E6EF9">
        <w:rPr>
          <w:sz w:val="24"/>
          <w:szCs w:val="24"/>
          <w:lang w:val="en-US"/>
        </w:rPr>
        <w:t>, K. D., Brown, S. D., &amp; Lent, R. W. (1991). Relation of self-efficacy beliefs to academic outcomes: A meta-analytic investigation. </w:t>
      </w:r>
      <w:proofErr w:type="spellStart"/>
      <w:r w:rsidRPr="001B2EF4">
        <w:rPr>
          <w:sz w:val="24"/>
          <w:szCs w:val="24"/>
          <w:lang w:val="pt-BR"/>
        </w:rPr>
        <w:t>Journal</w:t>
      </w:r>
      <w:proofErr w:type="spellEnd"/>
      <w:r w:rsidRPr="001B2EF4">
        <w:rPr>
          <w:sz w:val="24"/>
          <w:szCs w:val="24"/>
          <w:lang w:val="pt-BR"/>
        </w:rPr>
        <w:t xml:space="preserve"> </w:t>
      </w:r>
      <w:proofErr w:type="spellStart"/>
      <w:r w:rsidRPr="001B2EF4">
        <w:rPr>
          <w:sz w:val="24"/>
          <w:szCs w:val="24"/>
          <w:lang w:val="pt-BR"/>
        </w:rPr>
        <w:t>of</w:t>
      </w:r>
      <w:proofErr w:type="spellEnd"/>
      <w:r w:rsidRPr="001B2EF4">
        <w:rPr>
          <w:sz w:val="24"/>
          <w:szCs w:val="24"/>
          <w:lang w:val="pt-BR"/>
        </w:rPr>
        <w:t xml:space="preserve"> </w:t>
      </w:r>
      <w:proofErr w:type="spellStart"/>
      <w:r w:rsidRPr="001B2EF4">
        <w:rPr>
          <w:sz w:val="24"/>
          <w:szCs w:val="24"/>
          <w:lang w:val="pt-BR"/>
        </w:rPr>
        <w:t>counseling</w:t>
      </w:r>
      <w:proofErr w:type="spellEnd"/>
      <w:r w:rsidRPr="001B2EF4">
        <w:rPr>
          <w:sz w:val="24"/>
          <w:szCs w:val="24"/>
          <w:lang w:val="pt-BR"/>
        </w:rPr>
        <w:t xml:space="preserve"> </w:t>
      </w:r>
      <w:proofErr w:type="spellStart"/>
      <w:r w:rsidRPr="001B2EF4">
        <w:rPr>
          <w:sz w:val="24"/>
          <w:szCs w:val="24"/>
          <w:lang w:val="pt-BR"/>
        </w:rPr>
        <w:t>psychology</w:t>
      </w:r>
      <w:proofErr w:type="spellEnd"/>
      <w:r w:rsidRPr="001B2EF4">
        <w:rPr>
          <w:sz w:val="24"/>
          <w:szCs w:val="24"/>
          <w:lang w:val="pt-BR"/>
        </w:rPr>
        <w:t>, 38(1), 30.</w:t>
      </w:r>
    </w:p>
    <w:p w14:paraId="6CF6A9F5" w14:textId="1D6EB481" w:rsidR="0067586E" w:rsidRPr="005A69FC" w:rsidRDefault="0067586E" w:rsidP="005A69FC">
      <w:pPr>
        <w:spacing w:before="240" w:after="240" w:line="360" w:lineRule="auto"/>
        <w:ind w:left="720" w:right="-187" w:hanging="720"/>
        <w:rPr>
          <w:sz w:val="24"/>
          <w:szCs w:val="24"/>
          <w:highlight w:val="yellow"/>
        </w:rPr>
      </w:pPr>
      <w:r w:rsidRPr="005A69FC">
        <w:rPr>
          <w:sz w:val="24"/>
          <w:szCs w:val="24"/>
          <w:lang w:val="es-CR"/>
        </w:rPr>
        <w:t xml:space="preserve">Rey, J., Martín, M. J., </w:t>
      </w:r>
      <w:r w:rsidR="00592A02">
        <w:rPr>
          <w:sz w:val="24"/>
          <w:szCs w:val="24"/>
          <w:lang w:val="es-CR"/>
        </w:rPr>
        <w:t>y</w:t>
      </w:r>
      <w:r w:rsidRPr="005A69FC">
        <w:rPr>
          <w:sz w:val="24"/>
          <w:szCs w:val="24"/>
          <w:lang w:val="es-CR"/>
        </w:rPr>
        <w:t xml:space="preserve"> Garzón, B. (2006). </w:t>
      </w:r>
      <w:r w:rsidRPr="005A69FC">
        <w:rPr>
          <w:sz w:val="24"/>
          <w:szCs w:val="24"/>
        </w:rPr>
        <w:t>Consolidación y cohesión de los equipos de investigación del CSIC y su influencia sobre la actividad investigadora y el rendimiento de sus componentes: Área de Biología y Biomedicina.</w:t>
      </w:r>
      <w:r w:rsidR="007B5F17">
        <w:rPr>
          <w:sz w:val="24"/>
          <w:szCs w:val="24"/>
        </w:rPr>
        <w:t xml:space="preserve"> </w:t>
      </w:r>
      <w:r w:rsidR="00283E19">
        <w:rPr>
          <w:sz w:val="24"/>
          <w:szCs w:val="24"/>
        </w:rPr>
        <w:t xml:space="preserve">Recuperado de: </w:t>
      </w:r>
      <w:r w:rsidR="007B5F17" w:rsidRPr="007B5F17">
        <w:rPr>
          <w:sz w:val="24"/>
          <w:szCs w:val="24"/>
        </w:rPr>
        <w:t>https://digital.csic.es/bitstream/10261/31814/1/CSIC_CTQ.pdf</w:t>
      </w:r>
    </w:p>
    <w:p w14:paraId="4DE2FA6A" w14:textId="1F6B9524" w:rsidR="0067586E" w:rsidRPr="00093094" w:rsidRDefault="0067586E" w:rsidP="005A69FC">
      <w:pPr>
        <w:spacing w:before="240" w:after="240" w:line="360" w:lineRule="auto"/>
        <w:ind w:left="720" w:right="-187" w:hanging="720"/>
        <w:rPr>
          <w:sz w:val="24"/>
          <w:szCs w:val="24"/>
        </w:rPr>
      </w:pPr>
      <w:r w:rsidRPr="005A69FC">
        <w:rPr>
          <w:sz w:val="24"/>
          <w:szCs w:val="24"/>
        </w:rPr>
        <w:t xml:space="preserve">Reyes, M.R. y Gutiérrez J.M. (2015) Sentido de autoeficacia en investigación de estudiantes de posgrado. </w:t>
      </w:r>
      <w:r w:rsidRPr="005A69FC">
        <w:rPr>
          <w:i/>
          <w:sz w:val="24"/>
          <w:szCs w:val="24"/>
          <w:lang w:val="en-US"/>
        </w:rPr>
        <w:t>Sinéctica</w:t>
      </w:r>
      <w:r w:rsidRPr="005A69FC">
        <w:rPr>
          <w:sz w:val="24"/>
          <w:szCs w:val="24"/>
          <w:lang w:val="en-US"/>
        </w:rPr>
        <w:t xml:space="preserve">. </w:t>
      </w:r>
      <w:r w:rsidRPr="00093094">
        <w:rPr>
          <w:sz w:val="24"/>
          <w:szCs w:val="24"/>
          <w:lang w:val="es-CR"/>
        </w:rPr>
        <w:t>(45), 1-15.</w:t>
      </w:r>
      <w:r w:rsidR="00283E19" w:rsidRPr="00093094">
        <w:rPr>
          <w:sz w:val="24"/>
          <w:szCs w:val="24"/>
          <w:lang w:val="es-CR"/>
        </w:rPr>
        <w:t xml:space="preserve"> Recuperado de: </w:t>
      </w:r>
      <w:r w:rsidRPr="00093094">
        <w:rPr>
          <w:sz w:val="24"/>
          <w:szCs w:val="24"/>
          <w:lang w:val="es-CR"/>
        </w:rPr>
        <w:t xml:space="preserve"> </w:t>
      </w:r>
      <w:r w:rsidR="001F2A24" w:rsidRPr="00093094">
        <w:rPr>
          <w:sz w:val="24"/>
          <w:szCs w:val="24"/>
        </w:rPr>
        <w:t>https://www.scielo.org.mx/pdf/sine/n45/n45a11.pdf</w:t>
      </w:r>
    </w:p>
    <w:p w14:paraId="21DF7A67" w14:textId="4997612F" w:rsidR="00093094" w:rsidRPr="00093094" w:rsidRDefault="00093094" w:rsidP="005A69FC">
      <w:pPr>
        <w:spacing w:before="240" w:after="240" w:line="360" w:lineRule="auto"/>
        <w:ind w:left="720" w:right="-187" w:hanging="720"/>
        <w:rPr>
          <w:sz w:val="24"/>
          <w:szCs w:val="24"/>
        </w:rPr>
      </w:pPr>
      <w:r w:rsidRPr="00093094">
        <w:rPr>
          <w:sz w:val="24"/>
          <w:szCs w:val="24"/>
        </w:rPr>
        <w:t>Revilla, D. (2017). Expectativas y tensiones en la asesoría de tesis en la Facultad de Educación de la Pontificia Universidad.</w:t>
      </w:r>
      <w:r>
        <w:rPr>
          <w:sz w:val="24"/>
          <w:szCs w:val="24"/>
        </w:rPr>
        <w:t xml:space="preserve"> </w:t>
      </w:r>
      <w:r w:rsidRPr="00093094">
        <w:rPr>
          <w:sz w:val="24"/>
          <w:szCs w:val="24"/>
        </w:rPr>
        <w:t>https://polipapers.upv.es/index.php/REDU/article/view/6057/7941</w:t>
      </w:r>
    </w:p>
    <w:p w14:paraId="1B6002DF" w14:textId="5372738F" w:rsidR="00961CDF" w:rsidRPr="005A69FC" w:rsidRDefault="00961CDF" w:rsidP="00FF7AEB">
      <w:pPr>
        <w:spacing w:before="240" w:after="240" w:line="360" w:lineRule="auto"/>
        <w:ind w:left="720" w:right="-187" w:hanging="720"/>
        <w:rPr>
          <w:sz w:val="24"/>
          <w:szCs w:val="24"/>
          <w:lang w:val="en-US"/>
        </w:rPr>
      </w:pPr>
      <w:r w:rsidRPr="005A69FC">
        <w:rPr>
          <w:sz w:val="24"/>
          <w:szCs w:val="24"/>
          <w:lang w:val="en-US"/>
        </w:rPr>
        <w:t>The South African Qualifications Authority. (2012). Level descriptors for the South African</w:t>
      </w:r>
      <w:r w:rsidR="00FF7AEB">
        <w:rPr>
          <w:sz w:val="24"/>
          <w:szCs w:val="24"/>
          <w:lang w:val="en-US"/>
        </w:rPr>
        <w:t xml:space="preserve"> </w:t>
      </w:r>
      <w:r w:rsidRPr="005A69FC">
        <w:rPr>
          <w:sz w:val="24"/>
          <w:szCs w:val="24"/>
          <w:lang w:val="en-US"/>
        </w:rPr>
        <w:t xml:space="preserve">National Qualifications Framework. </w:t>
      </w:r>
      <w:proofErr w:type="spellStart"/>
      <w:r w:rsidRPr="005A69FC">
        <w:rPr>
          <w:sz w:val="24"/>
          <w:szCs w:val="24"/>
          <w:lang w:val="en-US"/>
        </w:rPr>
        <w:t>Re</w:t>
      </w:r>
      <w:r w:rsidR="00283E19">
        <w:rPr>
          <w:sz w:val="24"/>
          <w:szCs w:val="24"/>
          <w:lang w:val="en-US"/>
        </w:rPr>
        <w:t>cuperado</w:t>
      </w:r>
      <w:proofErr w:type="spellEnd"/>
      <w:r w:rsidR="00283E19">
        <w:rPr>
          <w:sz w:val="24"/>
          <w:szCs w:val="24"/>
          <w:lang w:val="en-US"/>
        </w:rPr>
        <w:t xml:space="preserve"> de: </w:t>
      </w:r>
      <w:r w:rsidRPr="005A69FC">
        <w:rPr>
          <w:sz w:val="24"/>
          <w:szCs w:val="24"/>
          <w:lang w:val="en-US"/>
        </w:rPr>
        <w:t xml:space="preserve"> http://www.saqa.org.za/docs/misc/level_descriptors.pdf</w:t>
      </w:r>
    </w:p>
    <w:p w14:paraId="777746CC" w14:textId="6F97120D" w:rsidR="0067586E" w:rsidRPr="001B2EF4" w:rsidRDefault="0067586E" w:rsidP="005A69FC">
      <w:pPr>
        <w:spacing w:before="240" w:after="240" w:line="360" w:lineRule="auto"/>
        <w:ind w:left="720" w:right="-187" w:hanging="720"/>
        <w:rPr>
          <w:sz w:val="24"/>
          <w:szCs w:val="24"/>
          <w:lang w:val="es-CR"/>
        </w:rPr>
      </w:pPr>
      <w:r w:rsidRPr="005A69FC">
        <w:rPr>
          <w:sz w:val="24"/>
          <w:szCs w:val="24"/>
          <w:lang w:val="en-US"/>
        </w:rPr>
        <w:t xml:space="preserve">Stokes, D. (2005). </w:t>
      </w:r>
      <w:r w:rsidRPr="005A69FC">
        <w:rPr>
          <w:i/>
          <w:sz w:val="24"/>
          <w:szCs w:val="24"/>
          <w:lang w:val="en-US"/>
        </w:rPr>
        <w:t xml:space="preserve">Pasteur’s Quadrant: Basic Science and Technological </w:t>
      </w:r>
      <w:r w:rsidRPr="005A69FC">
        <w:rPr>
          <w:i/>
          <w:iCs/>
          <w:sz w:val="24"/>
          <w:szCs w:val="24"/>
          <w:lang w:val="en-US"/>
        </w:rPr>
        <w:t>Innovation</w:t>
      </w:r>
      <w:r w:rsidRPr="005A69FC">
        <w:rPr>
          <w:sz w:val="24"/>
          <w:szCs w:val="24"/>
          <w:lang w:val="en-US"/>
        </w:rPr>
        <w:t xml:space="preserve">.  </w:t>
      </w:r>
      <w:r w:rsidR="001F2A24" w:rsidRPr="001B2EF4">
        <w:rPr>
          <w:sz w:val="24"/>
          <w:szCs w:val="24"/>
          <w:lang w:val="es-CR"/>
        </w:rPr>
        <w:t xml:space="preserve">Brookings </w:t>
      </w:r>
      <w:proofErr w:type="spellStart"/>
      <w:r w:rsidR="001F2A24" w:rsidRPr="001B2EF4">
        <w:rPr>
          <w:sz w:val="24"/>
          <w:szCs w:val="24"/>
          <w:lang w:val="es-CR"/>
        </w:rPr>
        <w:t>Institution</w:t>
      </w:r>
      <w:proofErr w:type="spellEnd"/>
      <w:r w:rsidR="001F2A24" w:rsidRPr="001B2EF4">
        <w:rPr>
          <w:sz w:val="24"/>
          <w:szCs w:val="24"/>
          <w:lang w:val="es-CR"/>
        </w:rPr>
        <w:t xml:space="preserve"> </w:t>
      </w:r>
      <w:proofErr w:type="spellStart"/>
      <w:r w:rsidR="001F2A24" w:rsidRPr="001B2EF4">
        <w:rPr>
          <w:sz w:val="24"/>
          <w:szCs w:val="24"/>
          <w:lang w:val="es-CR"/>
        </w:rPr>
        <w:t>Press</w:t>
      </w:r>
      <w:proofErr w:type="spellEnd"/>
      <w:r w:rsidR="001F2A24" w:rsidRPr="001B2EF4">
        <w:rPr>
          <w:sz w:val="24"/>
          <w:szCs w:val="24"/>
          <w:lang w:val="es-CR"/>
        </w:rPr>
        <w:t>, Washington, D.C.</w:t>
      </w:r>
    </w:p>
    <w:p w14:paraId="02DC3DA1" w14:textId="76B7520B" w:rsidR="0067586E" w:rsidRPr="005A69FC" w:rsidRDefault="0067586E" w:rsidP="001F2A24">
      <w:pPr>
        <w:spacing w:before="240" w:line="360" w:lineRule="auto"/>
        <w:ind w:left="720" w:right="-187" w:hanging="720"/>
        <w:rPr>
          <w:sz w:val="24"/>
          <w:szCs w:val="24"/>
        </w:rPr>
      </w:pPr>
      <w:r w:rsidRPr="005A69FC">
        <w:rPr>
          <w:sz w:val="24"/>
          <w:szCs w:val="24"/>
        </w:rPr>
        <w:t>UNA-GACETA. (2005). REGLAMENTO DEL SISTEMA DE ESTUDIOS DE POSGRADO DE LA UNIVERSIDAD NACIONAL</w:t>
      </w:r>
    </w:p>
    <w:p w14:paraId="4D8560B4" w14:textId="77777777" w:rsidR="001C43A8" w:rsidRPr="005A69FC" w:rsidRDefault="0067586E" w:rsidP="001F2A24">
      <w:pPr>
        <w:spacing w:before="240" w:line="360" w:lineRule="auto"/>
        <w:ind w:left="720" w:right="-187" w:hanging="720"/>
        <w:rPr>
          <w:bCs/>
          <w:sz w:val="24"/>
          <w:szCs w:val="24"/>
        </w:rPr>
      </w:pPr>
      <w:r w:rsidRPr="005A69FC">
        <w:rPr>
          <w:sz w:val="24"/>
          <w:szCs w:val="24"/>
        </w:rPr>
        <w:t>UNA-GACETA. (2020). REGLAMENTO DEL SISTEMA DE ESTUDIOS DE POSGRADO DE LA UNIVERSIDAD NACIONAL.</w:t>
      </w:r>
      <w:r w:rsidRPr="005A69FC">
        <w:rPr>
          <w:b/>
          <w:sz w:val="24"/>
          <w:szCs w:val="24"/>
        </w:rPr>
        <w:t xml:space="preserve"> </w:t>
      </w:r>
      <w:r w:rsidRPr="005A69FC">
        <w:rPr>
          <w:bCs/>
          <w:sz w:val="24"/>
          <w:szCs w:val="24"/>
        </w:rPr>
        <w:t>UNA-SCU-ACUE-340-2021 DEL 9 DE DICIEMBRE, 2021</w:t>
      </w:r>
    </w:p>
    <w:p w14:paraId="0718E88E" w14:textId="583285B0" w:rsidR="001C43A8" w:rsidRPr="003F634D" w:rsidRDefault="001C43A8" w:rsidP="001F2A24">
      <w:pPr>
        <w:spacing w:before="240" w:line="360" w:lineRule="auto"/>
        <w:ind w:left="720" w:right="-187" w:hanging="720"/>
        <w:rPr>
          <w:sz w:val="24"/>
          <w:szCs w:val="24"/>
          <w:lang w:val="en-US"/>
        </w:rPr>
      </w:pPr>
      <w:r w:rsidRPr="005A69FC">
        <w:rPr>
          <w:sz w:val="24"/>
          <w:szCs w:val="24"/>
        </w:rPr>
        <w:lastRenderedPageBreak/>
        <w:t xml:space="preserve">Wisker, G., Exley, K., Antoniou, M., &amp; Ridley, P. (2008). </w:t>
      </w:r>
      <w:r w:rsidRPr="003F634D">
        <w:rPr>
          <w:sz w:val="24"/>
          <w:szCs w:val="24"/>
          <w:lang w:val="en-US"/>
        </w:rPr>
        <w:t>Working one-to-one with students.</w:t>
      </w:r>
      <w:r w:rsidR="00FF7AEB" w:rsidRPr="003F634D">
        <w:rPr>
          <w:sz w:val="24"/>
          <w:szCs w:val="24"/>
          <w:lang w:val="en-US"/>
        </w:rPr>
        <w:t xml:space="preserve"> </w:t>
      </w:r>
      <w:r w:rsidRPr="003F634D">
        <w:rPr>
          <w:sz w:val="24"/>
          <w:szCs w:val="24"/>
          <w:lang w:val="en-US"/>
        </w:rPr>
        <w:t>Supervising, coaching, mentoring and personal tutoring. New York, NY: Routledge.</w:t>
      </w:r>
    </w:p>
    <w:p w14:paraId="39FF1068" w14:textId="77777777" w:rsidR="0067586E" w:rsidRPr="003F634D" w:rsidRDefault="0067586E" w:rsidP="005A69FC">
      <w:pPr>
        <w:spacing w:line="360" w:lineRule="auto"/>
        <w:rPr>
          <w:b/>
          <w:bCs/>
          <w:sz w:val="24"/>
          <w:szCs w:val="24"/>
          <w:lang w:val="en-US"/>
        </w:rPr>
      </w:pPr>
    </w:p>
    <w:sectPr w:rsidR="0067586E" w:rsidRPr="003F634D" w:rsidSect="006740DD">
      <w:footerReference w:type="default" r:id="rId17"/>
      <w:pgSz w:w="11909" w:h="16834"/>
      <w:pgMar w:top="1440" w:right="1440" w:bottom="1440" w:left="1440" w:header="720" w:footer="720"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50F58D" w14:textId="77777777" w:rsidR="00341EB7" w:rsidRDefault="00341EB7">
      <w:pPr>
        <w:spacing w:line="240" w:lineRule="auto"/>
      </w:pPr>
      <w:r>
        <w:separator/>
      </w:r>
    </w:p>
  </w:endnote>
  <w:endnote w:type="continuationSeparator" w:id="0">
    <w:p w14:paraId="5B2FBC21" w14:textId="77777777" w:rsidR="00341EB7" w:rsidRDefault="00341EB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8917963"/>
      <w:docPartObj>
        <w:docPartGallery w:val="Page Numbers (Bottom of Page)"/>
        <w:docPartUnique/>
      </w:docPartObj>
    </w:sdtPr>
    <w:sdtContent>
      <w:p w14:paraId="7B22D68D" w14:textId="77777777" w:rsidR="00241F1B" w:rsidRDefault="00000000">
        <w:pPr>
          <w:pStyle w:val="Piedepgina"/>
          <w:jc w:val="right"/>
        </w:pPr>
        <w:r>
          <w:fldChar w:fldCharType="begin"/>
        </w:r>
        <w:r>
          <w:instrText>PAGE   \* MERGEFORMAT</w:instrText>
        </w:r>
        <w:r>
          <w:fldChar w:fldCharType="separate"/>
        </w:r>
        <w:r>
          <w:rPr>
            <w:lang w:val="es-ES"/>
          </w:rPr>
          <w:t>2</w:t>
        </w:r>
        <w:r>
          <w:fldChar w:fldCharType="end"/>
        </w:r>
      </w:p>
    </w:sdtContent>
  </w:sdt>
  <w:p w14:paraId="028DC701" w14:textId="77777777" w:rsidR="00241F1B" w:rsidRDefault="0000000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631ECD" w14:textId="77777777" w:rsidR="00341EB7" w:rsidRDefault="00341EB7">
      <w:pPr>
        <w:spacing w:line="240" w:lineRule="auto"/>
      </w:pPr>
      <w:r>
        <w:separator/>
      </w:r>
    </w:p>
  </w:footnote>
  <w:footnote w:type="continuationSeparator" w:id="0">
    <w:p w14:paraId="46C0953C" w14:textId="77777777" w:rsidR="00341EB7" w:rsidRDefault="00341EB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DD2AE7"/>
    <w:multiLevelType w:val="multilevel"/>
    <w:tmpl w:val="5C3A9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608592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rawingGridVerticalSpacing w:val="299"/>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708F"/>
    <w:rsid w:val="000276BA"/>
    <w:rsid w:val="000615EF"/>
    <w:rsid w:val="00093094"/>
    <w:rsid w:val="000A0744"/>
    <w:rsid w:val="000B24F3"/>
    <w:rsid w:val="000E1377"/>
    <w:rsid w:val="000F3DFB"/>
    <w:rsid w:val="00125ACF"/>
    <w:rsid w:val="00136C5E"/>
    <w:rsid w:val="00141EE4"/>
    <w:rsid w:val="00145C8A"/>
    <w:rsid w:val="0015531D"/>
    <w:rsid w:val="001652CE"/>
    <w:rsid w:val="00176C46"/>
    <w:rsid w:val="001A3F1A"/>
    <w:rsid w:val="001B2EF4"/>
    <w:rsid w:val="001C43A8"/>
    <w:rsid w:val="001D3E77"/>
    <w:rsid w:val="001F2A24"/>
    <w:rsid w:val="00203661"/>
    <w:rsid w:val="0021625F"/>
    <w:rsid w:val="00280BF5"/>
    <w:rsid w:val="00283E19"/>
    <w:rsid w:val="002C78A3"/>
    <w:rsid w:val="002D03B3"/>
    <w:rsid w:val="002D1218"/>
    <w:rsid w:val="002E1446"/>
    <w:rsid w:val="002E154C"/>
    <w:rsid w:val="002F3CC0"/>
    <w:rsid w:val="00341EB7"/>
    <w:rsid w:val="003447B8"/>
    <w:rsid w:val="00364919"/>
    <w:rsid w:val="0037519E"/>
    <w:rsid w:val="003832EF"/>
    <w:rsid w:val="003A0BFD"/>
    <w:rsid w:val="003B153C"/>
    <w:rsid w:val="003C2132"/>
    <w:rsid w:val="003D01B3"/>
    <w:rsid w:val="003E18ED"/>
    <w:rsid w:val="003E7003"/>
    <w:rsid w:val="003F634D"/>
    <w:rsid w:val="00413A88"/>
    <w:rsid w:val="00423DEF"/>
    <w:rsid w:val="004263E0"/>
    <w:rsid w:val="00477DCC"/>
    <w:rsid w:val="004A51C4"/>
    <w:rsid w:val="004C61FA"/>
    <w:rsid w:val="004C7201"/>
    <w:rsid w:val="004E0E1F"/>
    <w:rsid w:val="004E6EF9"/>
    <w:rsid w:val="004F16BD"/>
    <w:rsid w:val="0050620C"/>
    <w:rsid w:val="005077D6"/>
    <w:rsid w:val="00516DBD"/>
    <w:rsid w:val="00530CB0"/>
    <w:rsid w:val="0053596B"/>
    <w:rsid w:val="00537BAE"/>
    <w:rsid w:val="005465FA"/>
    <w:rsid w:val="0055126A"/>
    <w:rsid w:val="00557988"/>
    <w:rsid w:val="00566F15"/>
    <w:rsid w:val="0057168C"/>
    <w:rsid w:val="005918CC"/>
    <w:rsid w:val="00591DC2"/>
    <w:rsid w:val="00592A02"/>
    <w:rsid w:val="00596391"/>
    <w:rsid w:val="005A69FC"/>
    <w:rsid w:val="005B6020"/>
    <w:rsid w:val="005C7FC0"/>
    <w:rsid w:val="005D01B3"/>
    <w:rsid w:val="005F0FAA"/>
    <w:rsid w:val="005F7105"/>
    <w:rsid w:val="0063708F"/>
    <w:rsid w:val="00657691"/>
    <w:rsid w:val="006630E1"/>
    <w:rsid w:val="00673B57"/>
    <w:rsid w:val="006740DD"/>
    <w:rsid w:val="0067586E"/>
    <w:rsid w:val="00694625"/>
    <w:rsid w:val="006A45BB"/>
    <w:rsid w:val="006A4CB1"/>
    <w:rsid w:val="006A6888"/>
    <w:rsid w:val="006C3F20"/>
    <w:rsid w:val="006C7B3C"/>
    <w:rsid w:val="006D10D2"/>
    <w:rsid w:val="006E4B5A"/>
    <w:rsid w:val="006E4E6F"/>
    <w:rsid w:val="006E64E4"/>
    <w:rsid w:val="0071279A"/>
    <w:rsid w:val="00715860"/>
    <w:rsid w:val="00716E38"/>
    <w:rsid w:val="00721BFB"/>
    <w:rsid w:val="007610A6"/>
    <w:rsid w:val="0077124E"/>
    <w:rsid w:val="007743D8"/>
    <w:rsid w:val="00787AFC"/>
    <w:rsid w:val="00794DF8"/>
    <w:rsid w:val="007968D0"/>
    <w:rsid w:val="007B194F"/>
    <w:rsid w:val="007B44DC"/>
    <w:rsid w:val="007B5F17"/>
    <w:rsid w:val="007C2F5B"/>
    <w:rsid w:val="007D6B6A"/>
    <w:rsid w:val="0080184C"/>
    <w:rsid w:val="00801BA2"/>
    <w:rsid w:val="00802422"/>
    <w:rsid w:val="00806B80"/>
    <w:rsid w:val="008073FC"/>
    <w:rsid w:val="00813382"/>
    <w:rsid w:val="00814DF6"/>
    <w:rsid w:val="00824601"/>
    <w:rsid w:val="00836B8D"/>
    <w:rsid w:val="00844E28"/>
    <w:rsid w:val="00881C6B"/>
    <w:rsid w:val="008D2DF7"/>
    <w:rsid w:val="008D3E78"/>
    <w:rsid w:val="008D5517"/>
    <w:rsid w:val="008F1C79"/>
    <w:rsid w:val="0090041A"/>
    <w:rsid w:val="00925544"/>
    <w:rsid w:val="00954EDA"/>
    <w:rsid w:val="00961CDF"/>
    <w:rsid w:val="00971F35"/>
    <w:rsid w:val="00975B9F"/>
    <w:rsid w:val="00977F09"/>
    <w:rsid w:val="0098085A"/>
    <w:rsid w:val="00981D81"/>
    <w:rsid w:val="00997DF8"/>
    <w:rsid w:val="009B0122"/>
    <w:rsid w:val="009D2713"/>
    <w:rsid w:val="009E51B9"/>
    <w:rsid w:val="00A2090B"/>
    <w:rsid w:val="00A26CBB"/>
    <w:rsid w:val="00A3005C"/>
    <w:rsid w:val="00A37849"/>
    <w:rsid w:val="00A37A6F"/>
    <w:rsid w:val="00A5321D"/>
    <w:rsid w:val="00A70945"/>
    <w:rsid w:val="00A76FBF"/>
    <w:rsid w:val="00AA2D2A"/>
    <w:rsid w:val="00AA53E9"/>
    <w:rsid w:val="00AB0B19"/>
    <w:rsid w:val="00AD4A0B"/>
    <w:rsid w:val="00B02757"/>
    <w:rsid w:val="00B1544A"/>
    <w:rsid w:val="00B319C4"/>
    <w:rsid w:val="00B47A2C"/>
    <w:rsid w:val="00B503B0"/>
    <w:rsid w:val="00B5455B"/>
    <w:rsid w:val="00B71381"/>
    <w:rsid w:val="00B759FF"/>
    <w:rsid w:val="00B76F3C"/>
    <w:rsid w:val="00B86577"/>
    <w:rsid w:val="00B900A2"/>
    <w:rsid w:val="00BB20F8"/>
    <w:rsid w:val="00BC6753"/>
    <w:rsid w:val="00BD0B8F"/>
    <w:rsid w:val="00BE4EDC"/>
    <w:rsid w:val="00C05D14"/>
    <w:rsid w:val="00C25D6E"/>
    <w:rsid w:val="00C26E68"/>
    <w:rsid w:val="00C42517"/>
    <w:rsid w:val="00C60AC0"/>
    <w:rsid w:val="00C80F16"/>
    <w:rsid w:val="00C83A5D"/>
    <w:rsid w:val="00C860BB"/>
    <w:rsid w:val="00C96932"/>
    <w:rsid w:val="00CA5CE6"/>
    <w:rsid w:val="00CA7249"/>
    <w:rsid w:val="00CC0A26"/>
    <w:rsid w:val="00CD4744"/>
    <w:rsid w:val="00CE6123"/>
    <w:rsid w:val="00CE7090"/>
    <w:rsid w:val="00D00EE1"/>
    <w:rsid w:val="00D053BF"/>
    <w:rsid w:val="00D076B6"/>
    <w:rsid w:val="00D14926"/>
    <w:rsid w:val="00D354E4"/>
    <w:rsid w:val="00D40897"/>
    <w:rsid w:val="00D43C64"/>
    <w:rsid w:val="00D43E80"/>
    <w:rsid w:val="00D63BBF"/>
    <w:rsid w:val="00D807CE"/>
    <w:rsid w:val="00D96C0A"/>
    <w:rsid w:val="00D96C1E"/>
    <w:rsid w:val="00D97A11"/>
    <w:rsid w:val="00DB3FD5"/>
    <w:rsid w:val="00DB60CC"/>
    <w:rsid w:val="00DE42B3"/>
    <w:rsid w:val="00DF3EBA"/>
    <w:rsid w:val="00E13543"/>
    <w:rsid w:val="00E13DD2"/>
    <w:rsid w:val="00E145FC"/>
    <w:rsid w:val="00E223B4"/>
    <w:rsid w:val="00E354A0"/>
    <w:rsid w:val="00E37312"/>
    <w:rsid w:val="00E45DB1"/>
    <w:rsid w:val="00E51949"/>
    <w:rsid w:val="00E75740"/>
    <w:rsid w:val="00E75DFB"/>
    <w:rsid w:val="00E77321"/>
    <w:rsid w:val="00E82B91"/>
    <w:rsid w:val="00E87C4F"/>
    <w:rsid w:val="00E90AE5"/>
    <w:rsid w:val="00E97536"/>
    <w:rsid w:val="00EA3CE2"/>
    <w:rsid w:val="00EA65C6"/>
    <w:rsid w:val="00EC48B7"/>
    <w:rsid w:val="00F26601"/>
    <w:rsid w:val="00F26D85"/>
    <w:rsid w:val="00F3410C"/>
    <w:rsid w:val="00F44576"/>
    <w:rsid w:val="00F569AD"/>
    <w:rsid w:val="00F66B11"/>
    <w:rsid w:val="00F72C46"/>
    <w:rsid w:val="00F76498"/>
    <w:rsid w:val="00FA2B48"/>
    <w:rsid w:val="00FA6A1D"/>
    <w:rsid w:val="00FD51F7"/>
    <w:rsid w:val="00FE524B"/>
    <w:rsid w:val="00FF6DD9"/>
    <w:rsid w:val="00FF7AE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7D237E"/>
  <w15:chartTrackingRefBased/>
  <w15:docId w15:val="{BBF7951F-560F-4EA4-8289-72E2334E86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708F"/>
    <w:pPr>
      <w:spacing w:after="0" w:line="276" w:lineRule="auto"/>
    </w:pPr>
    <w:rPr>
      <w:rFonts w:ascii="Arial" w:eastAsia="Arial" w:hAnsi="Arial" w:cs="Arial"/>
      <w:kern w:val="0"/>
      <w:lang w:val="es-419" w:eastAsia="es-MX"/>
      <w14:ligatures w14:val="none"/>
    </w:rPr>
  </w:style>
  <w:style w:type="paragraph" w:styleId="Ttulo1">
    <w:name w:val="heading 1"/>
    <w:basedOn w:val="Normal"/>
    <w:next w:val="Normal"/>
    <w:link w:val="Ttulo1Car"/>
    <w:uiPriority w:val="9"/>
    <w:qFormat/>
    <w:rsid w:val="0067586E"/>
    <w:pPr>
      <w:keepNext/>
      <w:keepLines/>
      <w:spacing w:before="400" w:after="120"/>
      <w:outlineLvl w:val="0"/>
    </w:pPr>
    <w:rPr>
      <w:sz w:val="40"/>
      <w:szCs w:val="40"/>
    </w:rPr>
  </w:style>
  <w:style w:type="paragraph" w:styleId="Ttulo2">
    <w:name w:val="heading 2"/>
    <w:basedOn w:val="Normal"/>
    <w:next w:val="Normal"/>
    <w:link w:val="Ttulo2Car"/>
    <w:uiPriority w:val="9"/>
    <w:unhideWhenUsed/>
    <w:qFormat/>
    <w:rsid w:val="00C83A5D"/>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comentario">
    <w:name w:val="annotation text"/>
    <w:basedOn w:val="Normal"/>
    <w:link w:val="TextocomentarioCar"/>
    <w:uiPriority w:val="99"/>
    <w:semiHidden/>
    <w:unhideWhenUsed/>
    <w:rsid w:val="0063708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3708F"/>
    <w:rPr>
      <w:rFonts w:ascii="Arial" w:eastAsia="Arial" w:hAnsi="Arial" w:cs="Arial"/>
      <w:kern w:val="0"/>
      <w:sz w:val="20"/>
      <w:szCs w:val="20"/>
      <w:lang w:val="es-419" w:eastAsia="es-MX"/>
      <w14:ligatures w14:val="none"/>
    </w:rPr>
  </w:style>
  <w:style w:type="character" w:styleId="Refdecomentario">
    <w:name w:val="annotation reference"/>
    <w:basedOn w:val="Fuentedeprrafopredeter"/>
    <w:uiPriority w:val="99"/>
    <w:semiHidden/>
    <w:unhideWhenUsed/>
    <w:rsid w:val="0063708F"/>
    <w:rPr>
      <w:sz w:val="16"/>
      <w:szCs w:val="16"/>
    </w:rPr>
  </w:style>
  <w:style w:type="character" w:customStyle="1" w:styleId="Ttulo1Car">
    <w:name w:val="Título 1 Car"/>
    <w:basedOn w:val="Fuentedeprrafopredeter"/>
    <w:link w:val="Ttulo1"/>
    <w:uiPriority w:val="9"/>
    <w:rsid w:val="0067586E"/>
    <w:rPr>
      <w:rFonts w:ascii="Arial" w:eastAsia="Arial" w:hAnsi="Arial" w:cs="Arial"/>
      <w:kern w:val="0"/>
      <w:sz w:val="40"/>
      <w:szCs w:val="40"/>
      <w:lang w:val="es-419" w:eastAsia="es-MX"/>
      <w14:ligatures w14:val="none"/>
    </w:rPr>
  </w:style>
  <w:style w:type="paragraph" w:styleId="Piedepgina">
    <w:name w:val="footer"/>
    <w:basedOn w:val="Normal"/>
    <w:link w:val="PiedepginaCar"/>
    <w:uiPriority w:val="99"/>
    <w:unhideWhenUsed/>
    <w:rsid w:val="0067586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7586E"/>
    <w:rPr>
      <w:rFonts w:ascii="Arial" w:eastAsia="Arial" w:hAnsi="Arial" w:cs="Arial"/>
      <w:kern w:val="0"/>
      <w:lang w:val="es-419" w:eastAsia="es-MX"/>
      <w14:ligatures w14:val="none"/>
    </w:rPr>
  </w:style>
  <w:style w:type="table" w:styleId="Tablanormal2">
    <w:name w:val="Plain Table 2"/>
    <w:basedOn w:val="Tablanormal"/>
    <w:uiPriority w:val="42"/>
    <w:rsid w:val="0067586E"/>
    <w:pPr>
      <w:spacing w:after="0" w:line="240" w:lineRule="auto"/>
    </w:pPr>
    <w:rPr>
      <w:rFonts w:ascii="Arial" w:eastAsia="Arial" w:hAnsi="Arial" w:cs="Arial"/>
      <w:kern w:val="0"/>
      <w:lang w:val="es-419" w:eastAsia="es-MX"/>
      <w14:ligatures w14:val="non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Asuntodelcomentario">
    <w:name w:val="annotation subject"/>
    <w:basedOn w:val="Textocomentario"/>
    <w:next w:val="Textocomentario"/>
    <w:link w:val="AsuntodelcomentarioCar"/>
    <w:uiPriority w:val="99"/>
    <w:semiHidden/>
    <w:unhideWhenUsed/>
    <w:rsid w:val="005F7105"/>
    <w:rPr>
      <w:b/>
      <w:bCs/>
    </w:rPr>
  </w:style>
  <w:style w:type="character" w:customStyle="1" w:styleId="AsuntodelcomentarioCar">
    <w:name w:val="Asunto del comentario Car"/>
    <w:basedOn w:val="TextocomentarioCar"/>
    <w:link w:val="Asuntodelcomentario"/>
    <w:uiPriority w:val="99"/>
    <w:semiHidden/>
    <w:rsid w:val="005F7105"/>
    <w:rPr>
      <w:rFonts w:ascii="Arial" w:eastAsia="Arial" w:hAnsi="Arial" w:cs="Arial"/>
      <w:b/>
      <w:bCs/>
      <w:kern w:val="0"/>
      <w:sz w:val="20"/>
      <w:szCs w:val="20"/>
      <w:lang w:val="es-419" w:eastAsia="es-MX"/>
      <w14:ligatures w14:val="none"/>
    </w:rPr>
  </w:style>
  <w:style w:type="character" w:styleId="Hipervnculo">
    <w:name w:val="Hyperlink"/>
    <w:basedOn w:val="Fuentedeprrafopredeter"/>
    <w:uiPriority w:val="99"/>
    <w:unhideWhenUsed/>
    <w:rsid w:val="00B5455B"/>
    <w:rPr>
      <w:color w:val="0563C1" w:themeColor="hyperlink"/>
      <w:u w:val="single"/>
    </w:rPr>
  </w:style>
  <w:style w:type="character" w:styleId="Mencinsinresolver">
    <w:name w:val="Unresolved Mention"/>
    <w:basedOn w:val="Fuentedeprrafopredeter"/>
    <w:uiPriority w:val="99"/>
    <w:semiHidden/>
    <w:unhideWhenUsed/>
    <w:rsid w:val="00B5455B"/>
    <w:rPr>
      <w:color w:val="605E5C"/>
      <w:shd w:val="clear" w:color="auto" w:fill="E1DFDD"/>
    </w:rPr>
  </w:style>
  <w:style w:type="character" w:customStyle="1" w:styleId="Ttulo2Car">
    <w:name w:val="Título 2 Car"/>
    <w:basedOn w:val="Fuentedeprrafopredeter"/>
    <w:link w:val="Ttulo2"/>
    <w:uiPriority w:val="9"/>
    <w:rsid w:val="00C83A5D"/>
    <w:rPr>
      <w:rFonts w:asciiTheme="majorHAnsi" w:eastAsiaTheme="majorEastAsia" w:hAnsiTheme="majorHAnsi" w:cstheme="majorBidi"/>
      <w:color w:val="2F5496" w:themeColor="accent1" w:themeShade="BF"/>
      <w:kern w:val="0"/>
      <w:sz w:val="26"/>
      <w:szCs w:val="26"/>
      <w:lang w:val="es-419" w:eastAsia="es-MX"/>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5799707">
      <w:bodyDiv w:val="1"/>
      <w:marLeft w:val="0"/>
      <w:marRight w:val="0"/>
      <w:marTop w:val="0"/>
      <w:marBottom w:val="0"/>
      <w:divBdr>
        <w:top w:val="none" w:sz="0" w:space="0" w:color="auto"/>
        <w:left w:val="none" w:sz="0" w:space="0" w:color="auto"/>
        <w:bottom w:val="none" w:sz="0" w:space="0" w:color="auto"/>
        <w:right w:val="none" w:sz="0" w:space="0" w:color="auto"/>
      </w:divBdr>
    </w:div>
    <w:div w:id="486941160">
      <w:bodyDiv w:val="1"/>
      <w:marLeft w:val="0"/>
      <w:marRight w:val="0"/>
      <w:marTop w:val="0"/>
      <w:marBottom w:val="0"/>
      <w:divBdr>
        <w:top w:val="none" w:sz="0" w:space="0" w:color="auto"/>
        <w:left w:val="none" w:sz="0" w:space="0" w:color="auto"/>
        <w:bottom w:val="none" w:sz="0" w:space="0" w:color="auto"/>
        <w:right w:val="none" w:sz="0" w:space="0" w:color="auto"/>
      </w:divBdr>
    </w:div>
    <w:div w:id="556205702">
      <w:bodyDiv w:val="1"/>
      <w:marLeft w:val="0"/>
      <w:marRight w:val="0"/>
      <w:marTop w:val="0"/>
      <w:marBottom w:val="0"/>
      <w:divBdr>
        <w:top w:val="none" w:sz="0" w:space="0" w:color="auto"/>
        <w:left w:val="none" w:sz="0" w:space="0" w:color="auto"/>
        <w:bottom w:val="none" w:sz="0" w:space="0" w:color="auto"/>
        <w:right w:val="none" w:sz="0" w:space="0" w:color="auto"/>
      </w:divBdr>
      <w:divsChild>
        <w:div w:id="225722315">
          <w:marLeft w:val="0"/>
          <w:marRight w:val="0"/>
          <w:marTop w:val="0"/>
          <w:marBottom w:val="0"/>
          <w:divBdr>
            <w:top w:val="none" w:sz="0" w:space="0" w:color="auto"/>
            <w:left w:val="none" w:sz="0" w:space="0" w:color="auto"/>
            <w:bottom w:val="none" w:sz="0" w:space="0" w:color="auto"/>
            <w:right w:val="none" w:sz="0" w:space="0" w:color="auto"/>
          </w:divBdr>
        </w:div>
        <w:div w:id="1698459176">
          <w:marLeft w:val="0"/>
          <w:marRight w:val="0"/>
          <w:marTop w:val="0"/>
          <w:marBottom w:val="0"/>
          <w:divBdr>
            <w:top w:val="none" w:sz="0" w:space="0" w:color="auto"/>
            <w:left w:val="none" w:sz="0" w:space="0" w:color="auto"/>
            <w:bottom w:val="none" w:sz="0" w:space="0" w:color="auto"/>
            <w:right w:val="none" w:sz="0" w:space="0" w:color="auto"/>
          </w:divBdr>
        </w:div>
        <w:div w:id="706639246">
          <w:marLeft w:val="0"/>
          <w:marRight w:val="0"/>
          <w:marTop w:val="0"/>
          <w:marBottom w:val="0"/>
          <w:divBdr>
            <w:top w:val="none" w:sz="0" w:space="0" w:color="auto"/>
            <w:left w:val="none" w:sz="0" w:space="0" w:color="auto"/>
            <w:bottom w:val="none" w:sz="0" w:space="0" w:color="auto"/>
            <w:right w:val="none" w:sz="0" w:space="0" w:color="auto"/>
          </w:divBdr>
        </w:div>
        <w:div w:id="1848517964">
          <w:marLeft w:val="0"/>
          <w:marRight w:val="0"/>
          <w:marTop w:val="0"/>
          <w:marBottom w:val="0"/>
          <w:divBdr>
            <w:top w:val="none" w:sz="0" w:space="0" w:color="auto"/>
            <w:left w:val="none" w:sz="0" w:space="0" w:color="auto"/>
            <w:bottom w:val="none" w:sz="0" w:space="0" w:color="auto"/>
            <w:right w:val="none" w:sz="0" w:space="0" w:color="auto"/>
          </w:divBdr>
        </w:div>
        <w:div w:id="1640646563">
          <w:marLeft w:val="0"/>
          <w:marRight w:val="0"/>
          <w:marTop w:val="0"/>
          <w:marBottom w:val="0"/>
          <w:divBdr>
            <w:top w:val="none" w:sz="0" w:space="0" w:color="auto"/>
            <w:left w:val="none" w:sz="0" w:space="0" w:color="auto"/>
            <w:bottom w:val="none" w:sz="0" w:space="0" w:color="auto"/>
            <w:right w:val="none" w:sz="0" w:space="0" w:color="auto"/>
          </w:divBdr>
        </w:div>
        <w:div w:id="1218975952">
          <w:marLeft w:val="0"/>
          <w:marRight w:val="0"/>
          <w:marTop w:val="0"/>
          <w:marBottom w:val="0"/>
          <w:divBdr>
            <w:top w:val="none" w:sz="0" w:space="0" w:color="auto"/>
            <w:left w:val="none" w:sz="0" w:space="0" w:color="auto"/>
            <w:bottom w:val="none" w:sz="0" w:space="0" w:color="auto"/>
            <w:right w:val="none" w:sz="0" w:space="0" w:color="auto"/>
          </w:divBdr>
        </w:div>
        <w:div w:id="1695378488">
          <w:marLeft w:val="0"/>
          <w:marRight w:val="0"/>
          <w:marTop w:val="0"/>
          <w:marBottom w:val="0"/>
          <w:divBdr>
            <w:top w:val="none" w:sz="0" w:space="0" w:color="auto"/>
            <w:left w:val="none" w:sz="0" w:space="0" w:color="auto"/>
            <w:bottom w:val="none" w:sz="0" w:space="0" w:color="auto"/>
            <w:right w:val="none" w:sz="0" w:space="0" w:color="auto"/>
          </w:divBdr>
        </w:div>
        <w:div w:id="984621494">
          <w:marLeft w:val="0"/>
          <w:marRight w:val="0"/>
          <w:marTop w:val="0"/>
          <w:marBottom w:val="0"/>
          <w:divBdr>
            <w:top w:val="none" w:sz="0" w:space="0" w:color="auto"/>
            <w:left w:val="none" w:sz="0" w:space="0" w:color="auto"/>
            <w:bottom w:val="none" w:sz="0" w:space="0" w:color="auto"/>
            <w:right w:val="none" w:sz="0" w:space="0" w:color="auto"/>
          </w:divBdr>
        </w:div>
        <w:div w:id="1152525838">
          <w:marLeft w:val="0"/>
          <w:marRight w:val="0"/>
          <w:marTop w:val="0"/>
          <w:marBottom w:val="0"/>
          <w:divBdr>
            <w:top w:val="none" w:sz="0" w:space="0" w:color="auto"/>
            <w:left w:val="none" w:sz="0" w:space="0" w:color="auto"/>
            <w:bottom w:val="none" w:sz="0" w:space="0" w:color="auto"/>
            <w:right w:val="none" w:sz="0" w:space="0" w:color="auto"/>
          </w:divBdr>
        </w:div>
        <w:div w:id="1731805468">
          <w:marLeft w:val="0"/>
          <w:marRight w:val="0"/>
          <w:marTop w:val="0"/>
          <w:marBottom w:val="0"/>
          <w:divBdr>
            <w:top w:val="none" w:sz="0" w:space="0" w:color="auto"/>
            <w:left w:val="none" w:sz="0" w:space="0" w:color="auto"/>
            <w:bottom w:val="none" w:sz="0" w:space="0" w:color="auto"/>
            <w:right w:val="none" w:sz="0" w:space="0" w:color="auto"/>
          </w:divBdr>
        </w:div>
        <w:div w:id="1569877460">
          <w:marLeft w:val="0"/>
          <w:marRight w:val="0"/>
          <w:marTop w:val="0"/>
          <w:marBottom w:val="0"/>
          <w:divBdr>
            <w:top w:val="none" w:sz="0" w:space="0" w:color="auto"/>
            <w:left w:val="none" w:sz="0" w:space="0" w:color="auto"/>
            <w:bottom w:val="none" w:sz="0" w:space="0" w:color="auto"/>
            <w:right w:val="none" w:sz="0" w:space="0" w:color="auto"/>
          </w:divBdr>
        </w:div>
        <w:div w:id="2130053358">
          <w:marLeft w:val="0"/>
          <w:marRight w:val="0"/>
          <w:marTop w:val="0"/>
          <w:marBottom w:val="0"/>
          <w:divBdr>
            <w:top w:val="none" w:sz="0" w:space="0" w:color="auto"/>
            <w:left w:val="none" w:sz="0" w:space="0" w:color="auto"/>
            <w:bottom w:val="none" w:sz="0" w:space="0" w:color="auto"/>
            <w:right w:val="none" w:sz="0" w:space="0" w:color="auto"/>
          </w:divBdr>
        </w:div>
        <w:div w:id="351152753">
          <w:marLeft w:val="0"/>
          <w:marRight w:val="0"/>
          <w:marTop w:val="0"/>
          <w:marBottom w:val="0"/>
          <w:divBdr>
            <w:top w:val="none" w:sz="0" w:space="0" w:color="auto"/>
            <w:left w:val="none" w:sz="0" w:space="0" w:color="auto"/>
            <w:bottom w:val="none" w:sz="0" w:space="0" w:color="auto"/>
            <w:right w:val="none" w:sz="0" w:space="0" w:color="auto"/>
          </w:divBdr>
        </w:div>
        <w:div w:id="1160778627">
          <w:marLeft w:val="0"/>
          <w:marRight w:val="0"/>
          <w:marTop w:val="0"/>
          <w:marBottom w:val="0"/>
          <w:divBdr>
            <w:top w:val="none" w:sz="0" w:space="0" w:color="auto"/>
            <w:left w:val="none" w:sz="0" w:space="0" w:color="auto"/>
            <w:bottom w:val="none" w:sz="0" w:space="0" w:color="auto"/>
            <w:right w:val="none" w:sz="0" w:space="0" w:color="auto"/>
          </w:divBdr>
        </w:div>
        <w:div w:id="561909674">
          <w:marLeft w:val="0"/>
          <w:marRight w:val="0"/>
          <w:marTop w:val="0"/>
          <w:marBottom w:val="0"/>
          <w:divBdr>
            <w:top w:val="none" w:sz="0" w:space="0" w:color="auto"/>
            <w:left w:val="none" w:sz="0" w:space="0" w:color="auto"/>
            <w:bottom w:val="none" w:sz="0" w:space="0" w:color="auto"/>
            <w:right w:val="none" w:sz="0" w:space="0" w:color="auto"/>
          </w:divBdr>
        </w:div>
        <w:div w:id="1910117354">
          <w:marLeft w:val="0"/>
          <w:marRight w:val="0"/>
          <w:marTop w:val="0"/>
          <w:marBottom w:val="0"/>
          <w:divBdr>
            <w:top w:val="none" w:sz="0" w:space="0" w:color="auto"/>
            <w:left w:val="none" w:sz="0" w:space="0" w:color="auto"/>
            <w:bottom w:val="none" w:sz="0" w:space="0" w:color="auto"/>
            <w:right w:val="none" w:sz="0" w:space="0" w:color="auto"/>
          </w:divBdr>
        </w:div>
        <w:div w:id="173695269">
          <w:marLeft w:val="0"/>
          <w:marRight w:val="0"/>
          <w:marTop w:val="0"/>
          <w:marBottom w:val="0"/>
          <w:divBdr>
            <w:top w:val="none" w:sz="0" w:space="0" w:color="auto"/>
            <w:left w:val="none" w:sz="0" w:space="0" w:color="auto"/>
            <w:bottom w:val="none" w:sz="0" w:space="0" w:color="auto"/>
            <w:right w:val="none" w:sz="0" w:space="0" w:color="auto"/>
          </w:divBdr>
        </w:div>
        <w:div w:id="1723098067">
          <w:marLeft w:val="0"/>
          <w:marRight w:val="0"/>
          <w:marTop w:val="0"/>
          <w:marBottom w:val="0"/>
          <w:divBdr>
            <w:top w:val="none" w:sz="0" w:space="0" w:color="auto"/>
            <w:left w:val="none" w:sz="0" w:space="0" w:color="auto"/>
            <w:bottom w:val="none" w:sz="0" w:space="0" w:color="auto"/>
            <w:right w:val="none" w:sz="0" w:space="0" w:color="auto"/>
          </w:divBdr>
        </w:div>
        <w:div w:id="1237324279">
          <w:marLeft w:val="0"/>
          <w:marRight w:val="0"/>
          <w:marTop w:val="0"/>
          <w:marBottom w:val="0"/>
          <w:divBdr>
            <w:top w:val="none" w:sz="0" w:space="0" w:color="auto"/>
            <w:left w:val="none" w:sz="0" w:space="0" w:color="auto"/>
            <w:bottom w:val="none" w:sz="0" w:space="0" w:color="auto"/>
            <w:right w:val="none" w:sz="0" w:space="0" w:color="auto"/>
          </w:divBdr>
        </w:div>
        <w:div w:id="1299611322">
          <w:marLeft w:val="0"/>
          <w:marRight w:val="0"/>
          <w:marTop w:val="0"/>
          <w:marBottom w:val="0"/>
          <w:divBdr>
            <w:top w:val="none" w:sz="0" w:space="0" w:color="auto"/>
            <w:left w:val="none" w:sz="0" w:space="0" w:color="auto"/>
            <w:bottom w:val="none" w:sz="0" w:space="0" w:color="auto"/>
            <w:right w:val="none" w:sz="0" w:space="0" w:color="auto"/>
          </w:divBdr>
        </w:div>
        <w:div w:id="1080325491">
          <w:marLeft w:val="0"/>
          <w:marRight w:val="0"/>
          <w:marTop w:val="0"/>
          <w:marBottom w:val="0"/>
          <w:divBdr>
            <w:top w:val="none" w:sz="0" w:space="0" w:color="auto"/>
            <w:left w:val="none" w:sz="0" w:space="0" w:color="auto"/>
            <w:bottom w:val="none" w:sz="0" w:space="0" w:color="auto"/>
            <w:right w:val="none" w:sz="0" w:space="0" w:color="auto"/>
          </w:divBdr>
        </w:div>
        <w:div w:id="1533957512">
          <w:marLeft w:val="0"/>
          <w:marRight w:val="0"/>
          <w:marTop w:val="0"/>
          <w:marBottom w:val="0"/>
          <w:divBdr>
            <w:top w:val="none" w:sz="0" w:space="0" w:color="auto"/>
            <w:left w:val="none" w:sz="0" w:space="0" w:color="auto"/>
            <w:bottom w:val="none" w:sz="0" w:space="0" w:color="auto"/>
            <w:right w:val="none" w:sz="0" w:space="0" w:color="auto"/>
          </w:divBdr>
        </w:div>
        <w:div w:id="1717703003">
          <w:marLeft w:val="0"/>
          <w:marRight w:val="0"/>
          <w:marTop w:val="0"/>
          <w:marBottom w:val="0"/>
          <w:divBdr>
            <w:top w:val="none" w:sz="0" w:space="0" w:color="auto"/>
            <w:left w:val="none" w:sz="0" w:space="0" w:color="auto"/>
            <w:bottom w:val="none" w:sz="0" w:space="0" w:color="auto"/>
            <w:right w:val="none" w:sz="0" w:space="0" w:color="auto"/>
          </w:divBdr>
        </w:div>
        <w:div w:id="1660187397">
          <w:marLeft w:val="0"/>
          <w:marRight w:val="0"/>
          <w:marTop w:val="0"/>
          <w:marBottom w:val="0"/>
          <w:divBdr>
            <w:top w:val="none" w:sz="0" w:space="0" w:color="auto"/>
            <w:left w:val="none" w:sz="0" w:space="0" w:color="auto"/>
            <w:bottom w:val="none" w:sz="0" w:space="0" w:color="auto"/>
            <w:right w:val="none" w:sz="0" w:space="0" w:color="auto"/>
          </w:divBdr>
        </w:div>
        <w:div w:id="1100181219">
          <w:marLeft w:val="0"/>
          <w:marRight w:val="0"/>
          <w:marTop w:val="0"/>
          <w:marBottom w:val="0"/>
          <w:divBdr>
            <w:top w:val="none" w:sz="0" w:space="0" w:color="auto"/>
            <w:left w:val="none" w:sz="0" w:space="0" w:color="auto"/>
            <w:bottom w:val="none" w:sz="0" w:space="0" w:color="auto"/>
            <w:right w:val="none" w:sz="0" w:space="0" w:color="auto"/>
          </w:divBdr>
        </w:div>
        <w:div w:id="811674870">
          <w:marLeft w:val="0"/>
          <w:marRight w:val="0"/>
          <w:marTop w:val="0"/>
          <w:marBottom w:val="0"/>
          <w:divBdr>
            <w:top w:val="none" w:sz="0" w:space="0" w:color="auto"/>
            <w:left w:val="none" w:sz="0" w:space="0" w:color="auto"/>
            <w:bottom w:val="none" w:sz="0" w:space="0" w:color="auto"/>
            <w:right w:val="none" w:sz="0" w:space="0" w:color="auto"/>
          </w:divBdr>
        </w:div>
        <w:div w:id="1604730384">
          <w:marLeft w:val="0"/>
          <w:marRight w:val="0"/>
          <w:marTop w:val="0"/>
          <w:marBottom w:val="0"/>
          <w:divBdr>
            <w:top w:val="none" w:sz="0" w:space="0" w:color="auto"/>
            <w:left w:val="none" w:sz="0" w:space="0" w:color="auto"/>
            <w:bottom w:val="none" w:sz="0" w:space="0" w:color="auto"/>
            <w:right w:val="none" w:sz="0" w:space="0" w:color="auto"/>
          </w:divBdr>
        </w:div>
        <w:div w:id="107896058">
          <w:marLeft w:val="0"/>
          <w:marRight w:val="0"/>
          <w:marTop w:val="0"/>
          <w:marBottom w:val="0"/>
          <w:divBdr>
            <w:top w:val="none" w:sz="0" w:space="0" w:color="auto"/>
            <w:left w:val="none" w:sz="0" w:space="0" w:color="auto"/>
            <w:bottom w:val="none" w:sz="0" w:space="0" w:color="auto"/>
            <w:right w:val="none" w:sz="0" w:space="0" w:color="auto"/>
          </w:divBdr>
        </w:div>
        <w:div w:id="2108577325">
          <w:marLeft w:val="0"/>
          <w:marRight w:val="0"/>
          <w:marTop w:val="0"/>
          <w:marBottom w:val="0"/>
          <w:divBdr>
            <w:top w:val="none" w:sz="0" w:space="0" w:color="auto"/>
            <w:left w:val="none" w:sz="0" w:space="0" w:color="auto"/>
            <w:bottom w:val="none" w:sz="0" w:space="0" w:color="auto"/>
            <w:right w:val="none" w:sz="0" w:space="0" w:color="auto"/>
          </w:divBdr>
        </w:div>
        <w:div w:id="380400461">
          <w:marLeft w:val="0"/>
          <w:marRight w:val="0"/>
          <w:marTop w:val="0"/>
          <w:marBottom w:val="0"/>
          <w:divBdr>
            <w:top w:val="none" w:sz="0" w:space="0" w:color="auto"/>
            <w:left w:val="none" w:sz="0" w:space="0" w:color="auto"/>
            <w:bottom w:val="none" w:sz="0" w:space="0" w:color="auto"/>
            <w:right w:val="none" w:sz="0" w:space="0" w:color="auto"/>
          </w:divBdr>
        </w:div>
        <w:div w:id="1817910794">
          <w:marLeft w:val="0"/>
          <w:marRight w:val="0"/>
          <w:marTop w:val="0"/>
          <w:marBottom w:val="0"/>
          <w:divBdr>
            <w:top w:val="none" w:sz="0" w:space="0" w:color="auto"/>
            <w:left w:val="none" w:sz="0" w:space="0" w:color="auto"/>
            <w:bottom w:val="none" w:sz="0" w:space="0" w:color="auto"/>
            <w:right w:val="none" w:sz="0" w:space="0" w:color="auto"/>
          </w:divBdr>
        </w:div>
        <w:div w:id="1700087754">
          <w:marLeft w:val="0"/>
          <w:marRight w:val="0"/>
          <w:marTop w:val="0"/>
          <w:marBottom w:val="0"/>
          <w:divBdr>
            <w:top w:val="none" w:sz="0" w:space="0" w:color="auto"/>
            <w:left w:val="none" w:sz="0" w:space="0" w:color="auto"/>
            <w:bottom w:val="none" w:sz="0" w:space="0" w:color="auto"/>
            <w:right w:val="none" w:sz="0" w:space="0" w:color="auto"/>
          </w:divBdr>
        </w:div>
        <w:div w:id="859901061">
          <w:marLeft w:val="0"/>
          <w:marRight w:val="0"/>
          <w:marTop w:val="0"/>
          <w:marBottom w:val="0"/>
          <w:divBdr>
            <w:top w:val="none" w:sz="0" w:space="0" w:color="auto"/>
            <w:left w:val="none" w:sz="0" w:space="0" w:color="auto"/>
            <w:bottom w:val="none" w:sz="0" w:space="0" w:color="auto"/>
            <w:right w:val="none" w:sz="0" w:space="0" w:color="auto"/>
          </w:divBdr>
        </w:div>
        <w:div w:id="1637643335">
          <w:marLeft w:val="0"/>
          <w:marRight w:val="0"/>
          <w:marTop w:val="0"/>
          <w:marBottom w:val="0"/>
          <w:divBdr>
            <w:top w:val="none" w:sz="0" w:space="0" w:color="auto"/>
            <w:left w:val="none" w:sz="0" w:space="0" w:color="auto"/>
            <w:bottom w:val="none" w:sz="0" w:space="0" w:color="auto"/>
            <w:right w:val="none" w:sz="0" w:space="0" w:color="auto"/>
          </w:divBdr>
        </w:div>
        <w:div w:id="51973726">
          <w:marLeft w:val="0"/>
          <w:marRight w:val="0"/>
          <w:marTop w:val="0"/>
          <w:marBottom w:val="0"/>
          <w:divBdr>
            <w:top w:val="none" w:sz="0" w:space="0" w:color="auto"/>
            <w:left w:val="none" w:sz="0" w:space="0" w:color="auto"/>
            <w:bottom w:val="none" w:sz="0" w:space="0" w:color="auto"/>
            <w:right w:val="none" w:sz="0" w:space="0" w:color="auto"/>
          </w:divBdr>
        </w:div>
        <w:div w:id="1197426984">
          <w:marLeft w:val="0"/>
          <w:marRight w:val="0"/>
          <w:marTop w:val="0"/>
          <w:marBottom w:val="0"/>
          <w:divBdr>
            <w:top w:val="none" w:sz="0" w:space="0" w:color="auto"/>
            <w:left w:val="none" w:sz="0" w:space="0" w:color="auto"/>
            <w:bottom w:val="none" w:sz="0" w:space="0" w:color="auto"/>
            <w:right w:val="none" w:sz="0" w:space="0" w:color="auto"/>
          </w:divBdr>
        </w:div>
        <w:div w:id="768894923">
          <w:marLeft w:val="0"/>
          <w:marRight w:val="0"/>
          <w:marTop w:val="0"/>
          <w:marBottom w:val="0"/>
          <w:divBdr>
            <w:top w:val="none" w:sz="0" w:space="0" w:color="auto"/>
            <w:left w:val="none" w:sz="0" w:space="0" w:color="auto"/>
            <w:bottom w:val="none" w:sz="0" w:space="0" w:color="auto"/>
            <w:right w:val="none" w:sz="0" w:space="0" w:color="auto"/>
          </w:divBdr>
        </w:div>
        <w:div w:id="2038389932">
          <w:marLeft w:val="0"/>
          <w:marRight w:val="0"/>
          <w:marTop w:val="0"/>
          <w:marBottom w:val="0"/>
          <w:divBdr>
            <w:top w:val="none" w:sz="0" w:space="0" w:color="auto"/>
            <w:left w:val="none" w:sz="0" w:space="0" w:color="auto"/>
            <w:bottom w:val="none" w:sz="0" w:space="0" w:color="auto"/>
            <w:right w:val="none" w:sz="0" w:space="0" w:color="auto"/>
          </w:divBdr>
        </w:div>
        <w:div w:id="1683625084">
          <w:marLeft w:val="0"/>
          <w:marRight w:val="0"/>
          <w:marTop w:val="0"/>
          <w:marBottom w:val="0"/>
          <w:divBdr>
            <w:top w:val="none" w:sz="0" w:space="0" w:color="auto"/>
            <w:left w:val="none" w:sz="0" w:space="0" w:color="auto"/>
            <w:bottom w:val="none" w:sz="0" w:space="0" w:color="auto"/>
            <w:right w:val="none" w:sz="0" w:space="0" w:color="auto"/>
          </w:divBdr>
        </w:div>
        <w:div w:id="1781299528">
          <w:marLeft w:val="0"/>
          <w:marRight w:val="0"/>
          <w:marTop w:val="0"/>
          <w:marBottom w:val="0"/>
          <w:divBdr>
            <w:top w:val="none" w:sz="0" w:space="0" w:color="auto"/>
            <w:left w:val="none" w:sz="0" w:space="0" w:color="auto"/>
            <w:bottom w:val="none" w:sz="0" w:space="0" w:color="auto"/>
            <w:right w:val="none" w:sz="0" w:space="0" w:color="auto"/>
          </w:divBdr>
        </w:div>
        <w:div w:id="1865054663">
          <w:marLeft w:val="0"/>
          <w:marRight w:val="0"/>
          <w:marTop w:val="0"/>
          <w:marBottom w:val="0"/>
          <w:divBdr>
            <w:top w:val="none" w:sz="0" w:space="0" w:color="auto"/>
            <w:left w:val="none" w:sz="0" w:space="0" w:color="auto"/>
            <w:bottom w:val="none" w:sz="0" w:space="0" w:color="auto"/>
            <w:right w:val="none" w:sz="0" w:space="0" w:color="auto"/>
          </w:divBdr>
        </w:div>
        <w:div w:id="2131118705">
          <w:marLeft w:val="0"/>
          <w:marRight w:val="0"/>
          <w:marTop w:val="0"/>
          <w:marBottom w:val="0"/>
          <w:divBdr>
            <w:top w:val="none" w:sz="0" w:space="0" w:color="auto"/>
            <w:left w:val="none" w:sz="0" w:space="0" w:color="auto"/>
            <w:bottom w:val="none" w:sz="0" w:space="0" w:color="auto"/>
            <w:right w:val="none" w:sz="0" w:space="0" w:color="auto"/>
          </w:divBdr>
        </w:div>
        <w:div w:id="1579631019">
          <w:marLeft w:val="0"/>
          <w:marRight w:val="0"/>
          <w:marTop w:val="0"/>
          <w:marBottom w:val="0"/>
          <w:divBdr>
            <w:top w:val="none" w:sz="0" w:space="0" w:color="auto"/>
            <w:left w:val="none" w:sz="0" w:space="0" w:color="auto"/>
            <w:bottom w:val="none" w:sz="0" w:space="0" w:color="auto"/>
            <w:right w:val="none" w:sz="0" w:space="0" w:color="auto"/>
          </w:divBdr>
        </w:div>
        <w:div w:id="1686664915">
          <w:marLeft w:val="0"/>
          <w:marRight w:val="0"/>
          <w:marTop w:val="0"/>
          <w:marBottom w:val="0"/>
          <w:divBdr>
            <w:top w:val="none" w:sz="0" w:space="0" w:color="auto"/>
            <w:left w:val="none" w:sz="0" w:space="0" w:color="auto"/>
            <w:bottom w:val="none" w:sz="0" w:space="0" w:color="auto"/>
            <w:right w:val="none" w:sz="0" w:space="0" w:color="auto"/>
          </w:divBdr>
        </w:div>
        <w:div w:id="775716537">
          <w:marLeft w:val="0"/>
          <w:marRight w:val="0"/>
          <w:marTop w:val="0"/>
          <w:marBottom w:val="0"/>
          <w:divBdr>
            <w:top w:val="none" w:sz="0" w:space="0" w:color="auto"/>
            <w:left w:val="none" w:sz="0" w:space="0" w:color="auto"/>
            <w:bottom w:val="none" w:sz="0" w:space="0" w:color="auto"/>
            <w:right w:val="none" w:sz="0" w:space="0" w:color="auto"/>
          </w:divBdr>
        </w:div>
        <w:div w:id="709651090">
          <w:marLeft w:val="0"/>
          <w:marRight w:val="0"/>
          <w:marTop w:val="0"/>
          <w:marBottom w:val="0"/>
          <w:divBdr>
            <w:top w:val="none" w:sz="0" w:space="0" w:color="auto"/>
            <w:left w:val="none" w:sz="0" w:space="0" w:color="auto"/>
            <w:bottom w:val="none" w:sz="0" w:space="0" w:color="auto"/>
            <w:right w:val="none" w:sz="0" w:space="0" w:color="auto"/>
          </w:divBdr>
        </w:div>
        <w:div w:id="235744026">
          <w:marLeft w:val="0"/>
          <w:marRight w:val="0"/>
          <w:marTop w:val="0"/>
          <w:marBottom w:val="0"/>
          <w:divBdr>
            <w:top w:val="none" w:sz="0" w:space="0" w:color="auto"/>
            <w:left w:val="none" w:sz="0" w:space="0" w:color="auto"/>
            <w:bottom w:val="none" w:sz="0" w:space="0" w:color="auto"/>
            <w:right w:val="none" w:sz="0" w:space="0" w:color="auto"/>
          </w:divBdr>
        </w:div>
        <w:div w:id="522790370">
          <w:marLeft w:val="0"/>
          <w:marRight w:val="0"/>
          <w:marTop w:val="0"/>
          <w:marBottom w:val="0"/>
          <w:divBdr>
            <w:top w:val="none" w:sz="0" w:space="0" w:color="auto"/>
            <w:left w:val="none" w:sz="0" w:space="0" w:color="auto"/>
            <w:bottom w:val="none" w:sz="0" w:space="0" w:color="auto"/>
            <w:right w:val="none" w:sz="0" w:space="0" w:color="auto"/>
          </w:divBdr>
        </w:div>
        <w:div w:id="1363632817">
          <w:marLeft w:val="0"/>
          <w:marRight w:val="0"/>
          <w:marTop w:val="0"/>
          <w:marBottom w:val="0"/>
          <w:divBdr>
            <w:top w:val="none" w:sz="0" w:space="0" w:color="auto"/>
            <w:left w:val="none" w:sz="0" w:space="0" w:color="auto"/>
            <w:bottom w:val="none" w:sz="0" w:space="0" w:color="auto"/>
            <w:right w:val="none" w:sz="0" w:space="0" w:color="auto"/>
          </w:divBdr>
        </w:div>
        <w:div w:id="936789831">
          <w:marLeft w:val="0"/>
          <w:marRight w:val="0"/>
          <w:marTop w:val="0"/>
          <w:marBottom w:val="0"/>
          <w:divBdr>
            <w:top w:val="none" w:sz="0" w:space="0" w:color="auto"/>
            <w:left w:val="none" w:sz="0" w:space="0" w:color="auto"/>
            <w:bottom w:val="none" w:sz="0" w:space="0" w:color="auto"/>
            <w:right w:val="none" w:sz="0" w:space="0" w:color="auto"/>
          </w:divBdr>
        </w:div>
        <w:div w:id="144011267">
          <w:marLeft w:val="0"/>
          <w:marRight w:val="0"/>
          <w:marTop w:val="0"/>
          <w:marBottom w:val="0"/>
          <w:divBdr>
            <w:top w:val="none" w:sz="0" w:space="0" w:color="auto"/>
            <w:left w:val="none" w:sz="0" w:space="0" w:color="auto"/>
            <w:bottom w:val="none" w:sz="0" w:space="0" w:color="auto"/>
            <w:right w:val="none" w:sz="0" w:space="0" w:color="auto"/>
          </w:divBdr>
        </w:div>
        <w:div w:id="1117876072">
          <w:marLeft w:val="0"/>
          <w:marRight w:val="0"/>
          <w:marTop w:val="0"/>
          <w:marBottom w:val="0"/>
          <w:divBdr>
            <w:top w:val="none" w:sz="0" w:space="0" w:color="auto"/>
            <w:left w:val="none" w:sz="0" w:space="0" w:color="auto"/>
            <w:bottom w:val="none" w:sz="0" w:space="0" w:color="auto"/>
            <w:right w:val="none" w:sz="0" w:space="0" w:color="auto"/>
          </w:divBdr>
        </w:div>
        <w:div w:id="524902682">
          <w:marLeft w:val="0"/>
          <w:marRight w:val="0"/>
          <w:marTop w:val="0"/>
          <w:marBottom w:val="0"/>
          <w:divBdr>
            <w:top w:val="none" w:sz="0" w:space="0" w:color="auto"/>
            <w:left w:val="none" w:sz="0" w:space="0" w:color="auto"/>
            <w:bottom w:val="none" w:sz="0" w:space="0" w:color="auto"/>
            <w:right w:val="none" w:sz="0" w:space="0" w:color="auto"/>
          </w:divBdr>
        </w:div>
        <w:div w:id="1102260695">
          <w:marLeft w:val="0"/>
          <w:marRight w:val="0"/>
          <w:marTop w:val="0"/>
          <w:marBottom w:val="0"/>
          <w:divBdr>
            <w:top w:val="none" w:sz="0" w:space="0" w:color="auto"/>
            <w:left w:val="none" w:sz="0" w:space="0" w:color="auto"/>
            <w:bottom w:val="none" w:sz="0" w:space="0" w:color="auto"/>
            <w:right w:val="none" w:sz="0" w:space="0" w:color="auto"/>
          </w:divBdr>
        </w:div>
        <w:div w:id="1059791578">
          <w:marLeft w:val="0"/>
          <w:marRight w:val="0"/>
          <w:marTop w:val="0"/>
          <w:marBottom w:val="0"/>
          <w:divBdr>
            <w:top w:val="none" w:sz="0" w:space="0" w:color="auto"/>
            <w:left w:val="none" w:sz="0" w:space="0" w:color="auto"/>
            <w:bottom w:val="none" w:sz="0" w:space="0" w:color="auto"/>
            <w:right w:val="none" w:sz="0" w:space="0" w:color="auto"/>
          </w:divBdr>
        </w:div>
      </w:divsChild>
    </w:div>
    <w:div w:id="954293291">
      <w:bodyDiv w:val="1"/>
      <w:marLeft w:val="0"/>
      <w:marRight w:val="0"/>
      <w:marTop w:val="0"/>
      <w:marBottom w:val="0"/>
      <w:divBdr>
        <w:top w:val="none" w:sz="0" w:space="0" w:color="auto"/>
        <w:left w:val="none" w:sz="0" w:space="0" w:color="auto"/>
        <w:bottom w:val="none" w:sz="0" w:space="0" w:color="auto"/>
        <w:right w:val="none" w:sz="0" w:space="0" w:color="auto"/>
      </w:divBdr>
    </w:div>
    <w:div w:id="972561950">
      <w:bodyDiv w:val="1"/>
      <w:marLeft w:val="0"/>
      <w:marRight w:val="0"/>
      <w:marTop w:val="0"/>
      <w:marBottom w:val="0"/>
      <w:divBdr>
        <w:top w:val="none" w:sz="0" w:space="0" w:color="auto"/>
        <w:left w:val="none" w:sz="0" w:space="0" w:color="auto"/>
        <w:bottom w:val="none" w:sz="0" w:space="0" w:color="auto"/>
        <w:right w:val="none" w:sz="0" w:space="0" w:color="auto"/>
      </w:divBdr>
    </w:div>
    <w:div w:id="1426877821">
      <w:bodyDiv w:val="1"/>
      <w:marLeft w:val="0"/>
      <w:marRight w:val="0"/>
      <w:marTop w:val="0"/>
      <w:marBottom w:val="0"/>
      <w:divBdr>
        <w:top w:val="none" w:sz="0" w:space="0" w:color="auto"/>
        <w:left w:val="none" w:sz="0" w:space="0" w:color="auto"/>
        <w:bottom w:val="none" w:sz="0" w:space="0" w:color="auto"/>
        <w:right w:val="none" w:sz="0" w:space="0" w:color="auto"/>
      </w:divBdr>
    </w:div>
    <w:div w:id="1571034283">
      <w:bodyDiv w:val="1"/>
      <w:marLeft w:val="0"/>
      <w:marRight w:val="0"/>
      <w:marTop w:val="0"/>
      <w:marBottom w:val="0"/>
      <w:divBdr>
        <w:top w:val="none" w:sz="0" w:space="0" w:color="auto"/>
        <w:left w:val="none" w:sz="0" w:space="0" w:color="auto"/>
        <w:bottom w:val="none" w:sz="0" w:space="0" w:color="auto"/>
        <w:right w:val="none" w:sz="0" w:space="0" w:color="auto"/>
      </w:divBdr>
    </w:div>
    <w:div w:id="1799178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onica.granados.quesada@est.una.ac.cr" TargetMode="Externa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carlos.montero.corrales@una.cr" TargetMode="Externa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ww.tandfonline.com/doi/full/10.1080/14703297.2014.98183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1.xml"/><Relationship Id="rId5" Type="http://schemas.openxmlformats.org/officeDocument/2006/relationships/footnotes" Target="footnotes.xml"/><Relationship Id="rId15" Type="http://schemas.openxmlformats.org/officeDocument/2006/relationships/image" Target="media/image5.png"/><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dcastro@una.ac.cr" TargetMode="External"/><Relationship Id="rId14" Type="http://schemas.openxmlformats.org/officeDocument/2006/relationships/image" Target="media/image4.png"/></Relationships>
</file>

<file path=word/charts/_rels/chart1.xml.rels><?xml version="1.0" encoding="UTF-8" standalone="yes"?>
<Relationships xmlns="http://schemas.openxmlformats.org/package/2006/relationships"><Relationship Id="rId3" Type="http://schemas.openxmlformats.org/officeDocument/2006/relationships/oleObject" Target="file:///\\Users\carlos.monterocorrales\Desktop\Mesa\Universidad%20Nacional%20de%20Costa%20Rica\SEPUNA\Arti&#769;culo%20\Bases%20de%20datos%20por%20facultades%20y%20centros\FACULTADES%20Docentes%20IEIP%2016-12-2021%20(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Hoja6!$G$198</c:f>
              <c:strCache>
                <c:ptCount val="1"/>
                <c:pt idx="0">
                  <c:v>Sí </c:v>
                </c:pt>
              </c:strCache>
            </c:strRef>
          </c:tx>
          <c:spPr>
            <a:solidFill>
              <a:schemeClr val="tx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Hoja6!$F$199:$F$207</c:f>
              <c:strCache>
                <c:ptCount val="9"/>
                <c:pt idx="0">
                  <c:v>Facilidad para usar software especializados</c:v>
                </c:pt>
                <c:pt idx="1">
                  <c:v>Acceso a laboratorios especializados</c:v>
                </c:pt>
                <c:pt idx="2">
                  <c:v>Vinculación con redes académicas nacionales</c:v>
                </c:pt>
                <c:pt idx="3">
                  <c:v>Vinculación con redes académicas internacionales</c:v>
                </c:pt>
                <c:pt idx="4">
                  <c:v>Intercambio académico en otras universidades</c:v>
                </c:pt>
                <c:pt idx="5">
                  <c:v>Realización de pasantías de posgrado</c:v>
                </c:pt>
                <c:pt idx="6">
                  <c:v>Financiamiento de viáticos u otros gastos asociados al desarrollo de su investigación</c:v>
                </c:pt>
                <c:pt idx="7">
                  <c:v>Oferta de capacitaciones para mejorar sus capacidades investigativas</c:v>
                </c:pt>
                <c:pt idx="8">
                  <c:v>Acceso a bibliotecas especializadas </c:v>
                </c:pt>
              </c:strCache>
            </c:strRef>
          </c:cat>
          <c:val>
            <c:numRef>
              <c:f>Hoja6!$G$199:$G$207</c:f>
              <c:numCache>
                <c:formatCode>0%</c:formatCode>
                <c:ptCount val="9"/>
                <c:pt idx="0">
                  <c:v>0.22164948453608246</c:v>
                </c:pt>
                <c:pt idx="1">
                  <c:v>0.15979381443298968</c:v>
                </c:pt>
                <c:pt idx="2">
                  <c:v>0.34020618556701032</c:v>
                </c:pt>
                <c:pt idx="3">
                  <c:v>0.31443298969072164</c:v>
                </c:pt>
                <c:pt idx="4">
                  <c:v>0.32989690721649484</c:v>
                </c:pt>
                <c:pt idx="5">
                  <c:v>0.12371134020618557</c:v>
                </c:pt>
                <c:pt idx="6">
                  <c:v>8.247422680412371E-2</c:v>
                </c:pt>
                <c:pt idx="7">
                  <c:v>0.27319587628865977</c:v>
                </c:pt>
                <c:pt idx="8">
                  <c:v>0.49484536082474229</c:v>
                </c:pt>
              </c:numCache>
            </c:numRef>
          </c:val>
          <c:extLst>
            <c:ext xmlns:c16="http://schemas.microsoft.com/office/drawing/2014/chart" uri="{C3380CC4-5D6E-409C-BE32-E72D297353CC}">
              <c16:uniqueId val="{00000000-F0C5-4AE5-8715-5B4071D9A63C}"/>
            </c:ext>
          </c:extLst>
        </c:ser>
        <c:ser>
          <c:idx val="1"/>
          <c:order val="1"/>
          <c:tx>
            <c:strRef>
              <c:f>Hoja6!$H$198</c:f>
              <c:strCache>
                <c:ptCount val="1"/>
                <c:pt idx="0">
                  <c:v>No </c:v>
                </c:pt>
              </c:strCache>
            </c:strRef>
          </c:tx>
          <c:spPr>
            <a:solidFill>
              <a:schemeClr val="bg1"/>
            </a:solidFill>
            <a:ln>
              <a:solidFill>
                <a:schemeClr val="accen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Hoja6!$F$199:$F$207</c:f>
              <c:strCache>
                <c:ptCount val="9"/>
                <c:pt idx="0">
                  <c:v>Facilidad para usar software especializados</c:v>
                </c:pt>
                <c:pt idx="1">
                  <c:v>Acceso a laboratorios especializados</c:v>
                </c:pt>
                <c:pt idx="2">
                  <c:v>Vinculación con redes académicas nacionales</c:v>
                </c:pt>
                <c:pt idx="3">
                  <c:v>Vinculación con redes académicas internacionales</c:v>
                </c:pt>
                <c:pt idx="4">
                  <c:v>Intercambio académico en otras universidades</c:v>
                </c:pt>
                <c:pt idx="5">
                  <c:v>Realización de pasantías de posgrado</c:v>
                </c:pt>
                <c:pt idx="6">
                  <c:v>Financiamiento de viáticos u otros gastos asociados al desarrollo de su investigación</c:v>
                </c:pt>
                <c:pt idx="7">
                  <c:v>Oferta de capacitaciones para mejorar sus capacidades investigativas</c:v>
                </c:pt>
                <c:pt idx="8">
                  <c:v>Acceso a bibliotecas especializadas </c:v>
                </c:pt>
              </c:strCache>
            </c:strRef>
          </c:cat>
          <c:val>
            <c:numRef>
              <c:f>Hoja6!$H$199:$H$207</c:f>
              <c:numCache>
                <c:formatCode>0%</c:formatCode>
                <c:ptCount val="9"/>
                <c:pt idx="0">
                  <c:v>0.77835051546391754</c:v>
                </c:pt>
                <c:pt idx="1">
                  <c:v>0.84020618556701032</c:v>
                </c:pt>
                <c:pt idx="2">
                  <c:v>0.65979381443298968</c:v>
                </c:pt>
                <c:pt idx="3">
                  <c:v>0.68556701030927836</c:v>
                </c:pt>
                <c:pt idx="4">
                  <c:v>0.67010309278350511</c:v>
                </c:pt>
                <c:pt idx="5">
                  <c:v>0.87628865979381443</c:v>
                </c:pt>
                <c:pt idx="6">
                  <c:v>0.91752577319587625</c:v>
                </c:pt>
                <c:pt idx="7">
                  <c:v>0.72680412371134018</c:v>
                </c:pt>
                <c:pt idx="8">
                  <c:v>0.50515463917525771</c:v>
                </c:pt>
              </c:numCache>
            </c:numRef>
          </c:val>
          <c:extLst>
            <c:ext xmlns:c16="http://schemas.microsoft.com/office/drawing/2014/chart" uri="{C3380CC4-5D6E-409C-BE32-E72D297353CC}">
              <c16:uniqueId val="{00000001-F0C5-4AE5-8715-5B4071D9A63C}"/>
            </c:ext>
          </c:extLst>
        </c:ser>
        <c:dLbls>
          <c:showLegendKey val="0"/>
          <c:showVal val="0"/>
          <c:showCatName val="0"/>
          <c:showSerName val="0"/>
          <c:showPercent val="0"/>
          <c:showBubbleSize val="0"/>
        </c:dLbls>
        <c:gapWidth val="150"/>
        <c:overlap val="100"/>
        <c:axId val="155379232"/>
        <c:axId val="155380880"/>
      </c:barChart>
      <c:catAx>
        <c:axId val="1553792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55380880"/>
        <c:crosses val="autoZero"/>
        <c:auto val="1"/>
        <c:lblAlgn val="ctr"/>
        <c:lblOffset val="100"/>
        <c:noMultiLvlLbl val="0"/>
      </c:catAx>
      <c:valAx>
        <c:axId val="155380880"/>
        <c:scaling>
          <c:orientation val="minMax"/>
          <c:max val="1"/>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553792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TotalTime>
  <Pages>1</Pages>
  <Words>7995</Words>
  <Characters>43976</Characters>
  <Application>Microsoft Office Word</Application>
  <DocSecurity>0</DocSecurity>
  <Lines>366</Lines>
  <Paragraphs>103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MONICA GRANADOS QUESADA</dc:creator>
  <cp:keywords/>
  <dc:description/>
  <cp:lastModifiedBy>MONICA GRANADOS QUESADA</cp:lastModifiedBy>
  <cp:revision>33</cp:revision>
  <dcterms:created xsi:type="dcterms:W3CDTF">2023-05-28T16:44:00Z</dcterms:created>
  <dcterms:modified xsi:type="dcterms:W3CDTF">2023-06-01T15:24:00Z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f8b4241c-33b2-4f32-94fd-a3d5f5c85ae6</vt:lpwstr>
  </property>
</Properties>
</file>