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B6347F" w14:textId="200E5E20" w:rsidR="00BE3F5E" w:rsidRPr="00865EF5" w:rsidRDefault="00865EF5" w:rsidP="00865EF5">
      <w:pPr>
        <w:spacing w:line="240" w:lineRule="auto"/>
        <w:jc w:val="center"/>
        <w:rPr>
          <w:rFonts w:ascii="Arial" w:hAnsi="Arial" w:cs="Arial"/>
          <w:b/>
          <w:bCs/>
        </w:rPr>
      </w:pPr>
      <w:r w:rsidRPr="00865EF5">
        <w:rPr>
          <w:rFonts w:ascii="Arial" w:hAnsi="Arial" w:cs="Arial"/>
          <w:b/>
          <w:bCs/>
        </w:rPr>
        <w:t>III ENCUENTRO DE INNOVACION EN DOCENCIA</w:t>
      </w:r>
    </w:p>
    <w:p w14:paraId="39C25594" w14:textId="39487269" w:rsidR="00865EF5" w:rsidRPr="00865EF5" w:rsidRDefault="00865EF5" w:rsidP="00865EF5">
      <w:pPr>
        <w:spacing w:line="240" w:lineRule="auto"/>
        <w:jc w:val="center"/>
        <w:rPr>
          <w:rFonts w:ascii="Arial" w:hAnsi="Arial" w:cs="Arial"/>
          <w:b/>
          <w:bCs/>
        </w:rPr>
      </w:pPr>
      <w:r>
        <w:rPr>
          <w:rFonts w:ascii="Arial" w:hAnsi="Arial" w:cs="Arial"/>
          <w:b/>
          <w:bCs/>
        </w:rPr>
        <w:t>“</w:t>
      </w:r>
      <w:r w:rsidRPr="00865EF5">
        <w:rPr>
          <w:rFonts w:ascii="Arial" w:hAnsi="Arial" w:cs="Arial"/>
          <w:b/>
          <w:bCs/>
        </w:rPr>
        <w:t>Revolucionando el aprendizaje: innovar para crecer, transformar para descubrir”</w:t>
      </w:r>
    </w:p>
    <w:p w14:paraId="4953D818" w14:textId="5154B249" w:rsidR="00865EF5" w:rsidRPr="00865EF5" w:rsidRDefault="00865EF5" w:rsidP="00865EF5">
      <w:pPr>
        <w:jc w:val="center"/>
        <w:rPr>
          <w:rFonts w:ascii="Arial" w:hAnsi="Arial" w:cs="Arial"/>
          <w:b/>
          <w:bCs/>
        </w:rPr>
      </w:pPr>
      <w:r w:rsidRPr="00865EF5">
        <w:rPr>
          <w:rFonts w:ascii="Arial" w:hAnsi="Arial" w:cs="Arial"/>
          <w:b/>
          <w:bCs/>
        </w:rPr>
        <w:t>Eje temática Aprendizaje disruptivo: personalización del aprendizaje</w:t>
      </w:r>
    </w:p>
    <w:p w14:paraId="64B44939" w14:textId="4883EB6F" w:rsidR="00BE3F5E" w:rsidRDefault="00BE3F5E" w:rsidP="00865EF5">
      <w:pPr>
        <w:jc w:val="center"/>
        <w:rPr>
          <w:rFonts w:ascii="Arial" w:hAnsi="Arial" w:cs="Arial"/>
          <w:b/>
          <w:bCs/>
        </w:rPr>
      </w:pPr>
      <w:r w:rsidRPr="00865EF5">
        <w:rPr>
          <w:rFonts w:ascii="Arial" w:hAnsi="Arial" w:cs="Arial"/>
          <w:b/>
          <w:bCs/>
        </w:rPr>
        <w:t xml:space="preserve">Título: </w:t>
      </w:r>
      <w:bookmarkStart w:id="0" w:name="_Hlk211416281"/>
      <w:r w:rsidRPr="00865EF5">
        <w:rPr>
          <w:rFonts w:ascii="Arial" w:hAnsi="Arial" w:cs="Arial"/>
          <w:b/>
          <w:bCs/>
        </w:rPr>
        <w:t>La personalización del aprendizaje: un derecho que clama ser reconocido</w:t>
      </w:r>
      <w:r w:rsidR="006F0EA2">
        <w:rPr>
          <w:rFonts w:ascii="Arial" w:hAnsi="Arial" w:cs="Arial"/>
          <w:b/>
          <w:bCs/>
        </w:rPr>
        <w:t xml:space="preserve"> en la docencia universitaria </w:t>
      </w:r>
    </w:p>
    <w:p w14:paraId="371D13F4" w14:textId="1243029E" w:rsidR="00865EF5" w:rsidRPr="00865EF5" w:rsidRDefault="00ED7DFC" w:rsidP="00ED7DFC">
      <w:pPr>
        <w:rPr>
          <w:rFonts w:ascii="Arial" w:hAnsi="Arial" w:cs="Arial"/>
          <w:b/>
          <w:bCs/>
        </w:rPr>
      </w:pPr>
      <w:bookmarkStart w:id="1" w:name="_Hlk211416403"/>
      <w:bookmarkEnd w:id="0"/>
      <w:r>
        <w:rPr>
          <w:rFonts w:ascii="Arial" w:hAnsi="Arial" w:cs="Arial"/>
          <w:b/>
          <w:bCs/>
        </w:rPr>
        <w:t>Introducción</w:t>
      </w:r>
    </w:p>
    <w:p w14:paraId="358C89A6" w14:textId="451D72F4" w:rsidR="0069498D" w:rsidRDefault="00D34DE8" w:rsidP="0069498D">
      <w:pPr>
        <w:suppressAutoHyphens/>
        <w:spacing w:after="0" w:line="360" w:lineRule="auto"/>
        <w:ind w:firstLine="709"/>
        <w:jc w:val="both"/>
        <w:rPr>
          <w:rFonts w:ascii="Arial" w:eastAsia="Times New Roman" w:hAnsi="Arial" w:cs="Arial"/>
          <w:bCs/>
          <w:lang w:eastAsia="ar-SA"/>
        </w:rPr>
      </w:pPr>
      <w:r>
        <w:rPr>
          <w:rFonts w:ascii="Arial" w:eastAsia="Times New Roman" w:hAnsi="Arial" w:cs="Arial"/>
          <w:bCs/>
          <w:lang w:eastAsia="ar-SA"/>
        </w:rPr>
        <w:t>A partir del siglo XXI, Costa Rica</w:t>
      </w:r>
      <w:r w:rsidR="0069498D">
        <w:rPr>
          <w:rFonts w:ascii="Arial" w:eastAsia="Times New Roman" w:hAnsi="Arial" w:cs="Arial"/>
          <w:bCs/>
          <w:lang w:eastAsia="ar-SA"/>
        </w:rPr>
        <w:t xml:space="preserve"> se</w:t>
      </w:r>
      <w:r>
        <w:rPr>
          <w:rFonts w:ascii="Arial" w:eastAsia="Times New Roman" w:hAnsi="Arial" w:cs="Arial"/>
          <w:bCs/>
          <w:lang w:eastAsia="ar-SA"/>
        </w:rPr>
        <w:t xml:space="preserve"> compromete</w:t>
      </w:r>
      <w:r w:rsidR="00B1703C">
        <w:rPr>
          <w:rFonts w:ascii="Arial" w:eastAsia="Times New Roman" w:hAnsi="Arial" w:cs="Arial"/>
          <w:bCs/>
          <w:lang w:eastAsia="ar-SA"/>
        </w:rPr>
        <w:t xml:space="preserve"> </w:t>
      </w:r>
      <w:r>
        <w:rPr>
          <w:rFonts w:ascii="Arial" w:eastAsia="Times New Roman" w:hAnsi="Arial" w:cs="Arial"/>
          <w:bCs/>
          <w:lang w:eastAsia="ar-SA"/>
        </w:rPr>
        <w:t>aprobando legislaci</w:t>
      </w:r>
      <w:r w:rsidR="00B1703C">
        <w:rPr>
          <w:rFonts w:ascii="Arial" w:eastAsia="Times New Roman" w:hAnsi="Arial" w:cs="Arial"/>
          <w:bCs/>
          <w:lang w:eastAsia="ar-SA"/>
        </w:rPr>
        <w:t>ones</w:t>
      </w:r>
      <w:r>
        <w:rPr>
          <w:rFonts w:ascii="Arial" w:eastAsia="Times New Roman" w:hAnsi="Arial" w:cs="Arial"/>
          <w:bCs/>
          <w:lang w:eastAsia="ar-SA"/>
        </w:rPr>
        <w:t xml:space="preserve"> reglamentos</w:t>
      </w:r>
      <w:r w:rsidR="0069498D">
        <w:rPr>
          <w:rFonts w:ascii="Arial" w:eastAsia="Times New Roman" w:hAnsi="Arial" w:cs="Arial"/>
          <w:bCs/>
          <w:lang w:eastAsia="ar-SA"/>
        </w:rPr>
        <w:t>, promulgado decretos</w:t>
      </w:r>
      <w:r>
        <w:rPr>
          <w:rFonts w:ascii="Arial" w:eastAsia="Times New Roman" w:hAnsi="Arial" w:cs="Arial"/>
          <w:bCs/>
          <w:lang w:eastAsia="ar-SA"/>
        </w:rPr>
        <w:t xml:space="preserve"> y firmando convenciones</w:t>
      </w:r>
      <w:r w:rsidR="007B0C91">
        <w:rPr>
          <w:rFonts w:ascii="Arial" w:eastAsia="Times New Roman" w:hAnsi="Arial" w:cs="Arial"/>
          <w:bCs/>
          <w:lang w:eastAsia="ar-SA"/>
        </w:rPr>
        <w:t xml:space="preserve"> internacionales relacionados con</w:t>
      </w:r>
      <w:r>
        <w:rPr>
          <w:rFonts w:ascii="Arial" w:eastAsia="Times New Roman" w:hAnsi="Arial" w:cs="Arial"/>
          <w:bCs/>
          <w:lang w:eastAsia="ar-SA"/>
        </w:rPr>
        <w:t xml:space="preserve"> los derechos humanos y la educación inclusiva (Ley</w:t>
      </w:r>
      <w:r w:rsidR="002D5B9D">
        <w:rPr>
          <w:rFonts w:ascii="Arial" w:eastAsia="Times New Roman" w:hAnsi="Arial" w:cs="Arial"/>
          <w:bCs/>
          <w:lang w:eastAsia="ar-SA"/>
        </w:rPr>
        <w:t xml:space="preserve"> 7600, Ley</w:t>
      </w:r>
      <w:r>
        <w:rPr>
          <w:rFonts w:ascii="Arial" w:eastAsia="Times New Roman" w:hAnsi="Arial" w:cs="Arial"/>
          <w:bCs/>
          <w:lang w:eastAsia="ar-SA"/>
        </w:rPr>
        <w:t xml:space="preserve"> 8661, Ley 7993</w:t>
      </w:r>
      <w:r w:rsidR="0069498D">
        <w:rPr>
          <w:rFonts w:ascii="Arial" w:eastAsia="Times New Roman" w:hAnsi="Arial" w:cs="Arial"/>
          <w:bCs/>
          <w:lang w:eastAsia="ar-SA"/>
        </w:rPr>
        <w:t>, Decreto 4</w:t>
      </w:r>
      <w:r w:rsidR="00B71277">
        <w:rPr>
          <w:rFonts w:ascii="Arial" w:eastAsia="Times New Roman" w:hAnsi="Arial" w:cs="Arial"/>
          <w:bCs/>
          <w:lang w:eastAsia="ar-SA"/>
        </w:rPr>
        <w:t>09</w:t>
      </w:r>
      <w:r w:rsidR="006049AE">
        <w:rPr>
          <w:rFonts w:ascii="Arial" w:eastAsia="Times New Roman" w:hAnsi="Arial" w:cs="Arial"/>
          <w:bCs/>
          <w:lang w:eastAsia="ar-SA"/>
        </w:rPr>
        <w:t>5</w:t>
      </w:r>
      <w:r w:rsidR="00B71277">
        <w:rPr>
          <w:rFonts w:ascii="Arial" w:eastAsia="Times New Roman" w:hAnsi="Arial" w:cs="Arial"/>
          <w:bCs/>
          <w:lang w:eastAsia="ar-SA"/>
        </w:rPr>
        <w:t>5</w:t>
      </w:r>
      <w:r w:rsidR="007B0C91">
        <w:rPr>
          <w:rFonts w:ascii="Arial" w:eastAsia="Times New Roman" w:hAnsi="Arial" w:cs="Arial"/>
          <w:bCs/>
          <w:lang w:eastAsia="ar-SA"/>
        </w:rPr>
        <w:t xml:space="preserve"> entre otros</w:t>
      </w:r>
      <w:r>
        <w:rPr>
          <w:rFonts w:ascii="Arial" w:eastAsia="Times New Roman" w:hAnsi="Arial" w:cs="Arial"/>
          <w:bCs/>
          <w:lang w:eastAsia="ar-SA"/>
        </w:rPr>
        <w:t>)</w:t>
      </w:r>
      <w:r w:rsidR="0069498D">
        <w:rPr>
          <w:rFonts w:ascii="Arial" w:eastAsia="Times New Roman" w:hAnsi="Arial" w:cs="Arial"/>
          <w:bCs/>
          <w:lang w:eastAsia="ar-SA"/>
        </w:rPr>
        <w:t>.</w:t>
      </w:r>
    </w:p>
    <w:p w14:paraId="7FF6A2B6" w14:textId="26A8D295" w:rsidR="00BF1CA3" w:rsidRPr="0069498D" w:rsidRDefault="007E0811" w:rsidP="0069498D">
      <w:pPr>
        <w:suppressAutoHyphens/>
        <w:spacing w:after="0" w:line="360" w:lineRule="auto"/>
        <w:ind w:firstLine="709"/>
        <w:jc w:val="both"/>
        <w:rPr>
          <w:rFonts w:ascii="Arial" w:eastAsia="Times New Roman" w:hAnsi="Arial" w:cs="Arial"/>
          <w:bCs/>
          <w:lang w:eastAsia="ar-SA"/>
        </w:rPr>
      </w:pPr>
      <w:r>
        <w:rPr>
          <w:rFonts w:ascii="Arial" w:eastAsia="Times New Roman" w:hAnsi="Arial" w:cs="Arial"/>
          <w:bCs/>
          <w:lang w:eastAsia="ar-SA"/>
        </w:rPr>
        <w:t>Es por</w:t>
      </w:r>
      <w:r w:rsidR="006049AE">
        <w:rPr>
          <w:rFonts w:ascii="Arial" w:eastAsia="Times New Roman" w:hAnsi="Arial" w:cs="Arial"/>
          <w:bCs/>
          <w:lang w:eastAsia="ar-SA"/>
        </w:rPr>
        <w:t xml:space="preserve"> </w:t>
      </w:r>
      <w:r w:rsidR="007B0C91">
        <w:rPr>
          <w:rFonts w:ascii="Arial" w:eastAsia="Times New Roman" w:hAnsi="Arial" w:cs="Arial"/>
          <w:bCs/>
          <w:lang w:eastAsia="ar-SA"/>
        </w:rPr>
        <w:t>lo anterior</w:t>
      </w:r>
      <w:r w:rsidR="006049AE">
        <w:rPr>
          <w:rFonts w:ascii="Arial" w:eastAsia="Times New Roman" w:hAnsi="Arial" w:cs="Arial"/>
          <w:bCs/>
          <w:lang w:eastAsia="ar-SA"/>
        </w:rPr>
        <w:t>,</w:t>
      </w:r>
      <w:r w:rsidR="00E6136C">
        <w:rPr>
          <w:rFonts w:ascii="Arial" w:eastAsia="Times New Roman" w:hAnsi="Arial" w:cs="Arial"/>
          <w:bCs/>
          <w:lang w:eastAsia="ar-SA"/>
        </w:rPr>
        <w:t xml:space="preserve"> que</w:t>
      </w:r>
      <w:r>
        <w:rPr>
          <w:rFonts w:ascii="Arial" w:eastAsia="Times New Roman" w:hAnsi="Arial" w:cs="Arial"/>
          <w:bCs/>
          <w:lang w:eastAsia="ar-SA"/>
        </w:rPr>
        <w:t xml:space="preserve"> l</w:t>
      </w:r>
      <w:r w:rsidR="0069498D">
        <w:rPr>
          <w:rFonts w:ascii="Arial" w:eastAsia="Times New Roman" w:hAnsi="Arial" w:cs="Arial"/>
          <w:bCs/>
          <w:lang w:eastAsia="ar-SA"/>
        </w:rPr>
        <w:t>as universidades públicas o privadas</w:t>
      </w:r>
      <w:r w:rsidR="00B85587">
        <w:rPr>
          <w:rFonts w:ascii="Arial" w:eastAsia="Times New Roman" w:hAnsi="Arial" w:cs="Arial"/>
          <w:bCs/>
          <w:lang w:eastAsia="ar-SA"/>
        </w:rPr>
        <w:t xml:space="preserve"> del país</w:t>
      </w:r>
      <w:r w:rsidR="0069498D">
        <w:rPr>
          <w:rFonts w:ascii="Arial" w:eastAsia="Times New Roman" w:hAnsi="Arial" w:cs="Arial"/>
          <w:bCs/>
          <w:lang w:eastAsia="ar-SA"/>
        </w:rPr>
        <w:t xml:space="preserve"> enfrentan el desafío de </w:t>
      </w:r>
      <w:r w:rsidR="0069498D" w:rsidRPr="000A541F">
        <w:rPr>
          <w:rFonts w:ascii="Arial" w:eastAsia="Times New Roman" w:hAnsi="Arial" w:cs="Arial"/>
          <w:lang w:eastAsia="es-CR"/>
        </w:rPr>
        <w:t>renova</w:t>
      </w:r>
      <w:r>
        <w:rPr>
          <w:rFonts w:ascii="Arial" w:eastAsia="Times New Roman" w:hAnsi="Arial" w:cs="Arial"/>
          <w:lang w:eastAsia="es-CR"/>
        </w:rPr>
        <w:t>r</w:t>
      </w:r>
      <w:r w:rsidR="0069498D" w:rsidRPr="000A541F">
        <w:rPr>
          <w:rFonts w:ascii="Arial" w:eastAsia="Times New Roman" w:hAnsi="Arial" w:cs="Arial"/>
          <w:lang w:eastAsia="es-CR"/>
        </w:rPr>
        <w:t xml:space="preserve"> la oferta educativa y sus planes de estudio</w:t>
      </w:r>
      <w:r w:rsidR="0069498D">
        <w:rPr>
          <w:rFonts w:ascii="Arial" w:eastAsia="Times New Roman" w:hAnsi="Arial" w:cs="Arial"/>
          <w:lang w:eastAsia="es-CR"/>
        </w:rPr>
        <w:t xml:space="preserve"> para atender a la diversidad estudiantil</w:t>
      </w:r>
      <w:r w:rsidR="0069498D">
        <w:rPr>
          <w:rFonts w:ascii="Arial" w:eastAsia="Times New Roman" w:hAnsi="Arial" w:cs="Arial"/>
          <w:bCs/>
          <w:lang w:eastAsia="ar-SA"/>
        </w:rPr>
        <w:t xml:space="preserve"> congruentes con los principios de la </w:t>
      </w:r>
      <w:r w:rsidR="0069498D" w:rsidRPr="000A541F">
        <w:rPr>
          <w:rFonts w:ascii="Arial" w:eastAsia="Times New Roman" w:hAnsi="Arial" w:cs="Arial"/>
          <w:bCs/>
          <w:lang w:eastAsia="ar-SA"/>
        </w:rPr>
        <w:t>educación inclusiv</w:t>
      </w:r>
      <w:r w:rsidR="0069498D">
        <w:rPr>
          <w:rFonts w:ascii="Arial" w:eastAsia="Times New Roman" w:hAnsi="Arial" w:cs="Arial"/>
          <w:bCs/>
          <w:lang w:eastAsia="ar-SA"/>
        </w:rPr>
        <w:t xml:space="preserve">a (equidad, calidad e inclusión), </w:t>
      </w:r>
      <w:r w:rsidR="0069498D" w:rsidRPr="000A541F">
        <w:rPr>
          <w:rFonts w:ascii="Arial" w:eastAsia="Times New Roman" w:hAnsi="Arial" w:cs="Arial"/>
          <w:lang w:eastAsia="es-CR"/>
        </w:rPr>
        <w:t>las corrientes pedagógicas constructivistas</w:t>
      </w:r>
      <w:r w:rsidR="0069498D">
        <w:rPr>
          <w:rFonts w:ascii="Arial" w:eastAsia="Times New Roman" w:hAnsi="Arial" w:cs="Arial"/>
          <w:lang w:eastAsia="es-CR"/>
        </w:rPr>
        <w:t xml:space="preserve">, </w:t>
      </w:r>
      <w:r w:rsidR="0069498D" w:rsidRPr="000A541F">
        <w:rPr>
          <w:rFonts w:ascii="Arial" w:eastAsia="Times New Roman" w:hAnsi="Arial" w:cs="Arial"/>
          <w:lang w:eastAsia="es-CR"/>
        </w:rPr>
        <w:t>el pensamiento complejo, crítico y sistémico</w:t>
      </w:r>
      <w:r w:rsidR="0069498D">
        <w:rPr>
          <w:rFonts w:ascii="Arial" w:eastAsia="Times New Roman" w:hAnsi="Arial" w:cs="Arial"/>
          <w:lang w:eastAsia="es-CR"/>
        </w:rPr>
        <w:t>; asimismo con</w:t>
      </w:r>
      <w:r w:rsidR="0069498D" w:rsidRPr="000A541F">
        <w:rPr>
          <w:rFonts w:ascii="Arial" w:eastAsia="Times New Roman" w:hAnsi="Arial" w:cs="Arial"/>
          <w:lang w:eastAsia="es-CR"/>
        </w:rPr>
        <w:t xml:space="preserve"> los </w:t>
      </w:r>
      <w:r w:rsidR="007B0C91" w:rsidRPr="000A541F">
        <w:rPr>
          <w:rFonts w:ascii="Arial" w:eastAsia="Times New Roman" w:hAnsi="Arial" w:cs="Arial"/>
          <w:lang w:eastAsia="es-CR"/>
        </w:rPr>
        <w:t xml:space="preserve">avances </w:t>
      </w:r>
      <w:r w:rsidR="007B0C91">
        <w:rPr>
          <w:rFonts w:ascii="Arial" w:eastAsia="Times New Roman" w:hAnsi="Arial" w:cs="Arial"/>
          <w:lang w:eastAsia="es-CR"/>
        </w:rPr>
        <w:t xml:space="preserve">tecnológicos y </w:t>
      </w:r>
      <w:r w:rsidR="0069498D" w:rsidRPr="000A541F">
        <w:rPr>
          <w:rFonts w:ascii="Arial" w:eastAsia="Times New Roman" w:hAnsi="Arial" w:cs="Arial"/>
          <w:lang w:eastAsia="es-CR"/>
        </w:rPr>
        <w:t>en neurociencias en educació</w:t>
      </w:r>
      <w:r w:rsidR="0069498D">
        <w:rPr>
          <w:rFonts w:ascii="Arial" w:eastAsia="Times New Roman" w:hAnsi="Arial" w:cs="Arial"/>
          <w:lang w:eastAsia="es-CR"/>
        </w:rPr>
        <w:t>n</w:t>
      </w:r>
      <w:bookmarkStart w:id="2" w:name="_Hlk69316296"/>
    </w:p>
    <w:p w14:paraId="6E989146" w14:textId="189F728F" w:rsidR="007B0F91" w:rsidRPr="000A541F" w:rsidRDefault="0069498D" w:rsidP="00E15474">
      <w:pPr>
        <w:spacing w:after="0" w:line="360" w:lineRule="auto"/>
        <w:ind w:left="57" w:firstLine="709"/>
        <w:jc w:val="both"/>
        <w:rPr>
          <w:rFonts w:ascii="Arial" w:hAnsi="Arial" w:cs="Arial"/>
        </w:rPr>
      </w:pPr>
      <w:r>
        <w:rPr>
          <w:rFonts w:ascii="Arial" w:hAnsi="Arial" w:cs="Arial"/>
        </w:rPr>
        <w:t>E</w:t>
      </w:r>
      <w:r w:rsidR="00AB1A29">
        <w:rPr>
          <w:rFonts w:ascii="Arial" w:hAnsi="Arial" w:cs="Arial"/>
        </w:rPr>
        <w:t>n el</w:t>
      </w:r>
      <w:r w:rsidR="00BF1CA3">
        <w:rPr>
          <w:rFonts w:ascii="Arial" w:hAnsi="Arial" w:cs="Arial"/>
        </w:rPr>
        <w:t xml:space="preserve"> IV Informe del Estado de la Educación Costarricense</w:t>
      </w:r>
      <w:r w:rsidR="006049AE">
        <w:rPr>
          <w:rFonts w:ascii="Arial" w:hAnsi="Arial" w:cs="Arial"/>
        </w:rPr>
        <w:t xml:space="preserve"> (PEN,2016)</w:t>
      </w:r>
      <w:r w:rsidR="007E0811">
        <w:rPr>
          <w:rFonts w:ascii="Arial" w:hAnsi="Arial" w:cs="Arial"/>
        </w:rPr>
        <w:t>,</w:t>
      </w:r>
      <w:r>
        <w:rPr>
          <w:rFonts w:ascii="Arial" w:hAnsi="Arial" w:cs="Arial"/>
        </w:rPr>
        <w:t xml:space="preserve"> </w:t>
      </w:r>
      <w:r w:rsidR="007B0C91">
        <w:rPr>
          <w:rFonts w:ascii="Arial" w:hAnsi="Arial" w:cs="Arial"/>
        </w:rPr>
        <w:t xml:space="preserve">se </w:t>
      </w:r>
      <w:r>
        <w:rPr>
          <w:rFonts w:ascii="Arial" w:hAnsi="Arial" w:cs="Arial"/>
        </w:rPr>
        <w:t xml:space="preserve">resalta que a partir del 2016 </w:t>
      </w:r>
      <w:r w:rsidR="00ED6CB9">
        <w:rPr>
          <w:rFonts w:ascii="Arial" w:hAnsi="Arial" w:cs="Arial"/>
        </w:rPr>
        <w:t xml:space="preserve">las oportunidades </w:t>
      </w:r>
      <w:r w:rsidRPr="000A541F">
        <w:rPr>
          <w:rFonts w:ascii="Arial" w:hAnsi="Arial" w:cs="Arial"/>
        </w:rPr>
        <w:t>de ingresar a la universidad y concluir una carrera han tenido notable expansión en los últimos cuarenta años en Costa Ric</w:t>
      </w:r>
      <w:r>
        <w:rPr>
          <w:rFonts w:ascii="Arial" w:hAnsi="Arial" w:cs="Arial"/>
        </w:rPr>
        <w:t>a; respondiendo a la</w:t>
      </w:r>
      <w:bookmarkEnd w:id="2"/>
      <w:r w:rsidR="00BF1CA3" w:rsidRPr="000A541F">
        <w:rPr>
          <w:rFonts w:ascii="Arial" w:hAnsi="Arial" w:cs="Arial"/>
        </w:rPr>
        <w:t xml:space="preserve"> legislación</w:t>
      </w:r>
      <w:r>
        <w:rPr>
          <w:rFonts w:ascii="Arial" w:hAnsi="Arial" w:cs="Arial"/>
        </w:rPr>
        <w:t xml:space="preserve"> internacional y</w:t>
      </w:r>
      <w:r w:rsidR="00BF1CA3" w:rsidRPr="000A541F">
        <w:rPr>
          <w:rFonts w:ascii="Arial" w:hAnsi="Arial" w:cs="Arial"/>
        </w:rPr>
        <w:t xml:space="preserve"> nacional vigente.</w:t>
      </w:r>
      <w:r w:rsidR="007B0F91">
        <w:rPr>
          <w:rFonts w:ascii="Arial" w:hAnsi="Arial" w:cs="Arial"/>
        </w:rPr>
        <w:t xml:space="preserve"> No obstante, el X Informe de la Educación, presenta un panorama crítico del sistema educativo por el </w:t>
      </w:r>
      <w:r w:rsidR="007B0F91" w:rsidRPr="007B0F91">
        <w:rPr>
          <w:rFonts w:ascii="Arial" w:hAnsi="Arial" w:cs="Arial"/>
        </w:rPr>
        <w:t>desmantelado</w:t>
      </w:r>
      <w:r w:rsidR="00AB1A29">
        <w:rPr>
          <w:rFonts w:ascii="Arial" w:hAnsi="Arial" w:cs="Arial"/>
        </w:rPr>
        <w:t xml:space="preserve"> de</w:t>
      </w:r>
      <w:r w:rsidR="007B0F91" w:rsidRPr="007B0F91">
        <w:rPr>
          <w:rFonts w:ascii="Arial" w:hAnsi="Arial" w:cs="Arial"/>
        </w:rPr>
        <w:t xml:space="preserve"> políticas</w:t>
      </w:r>
      <w:r w:rsidR="007B0F91">
        <w:rPr>
          <w:rFonts w:ascii="Arial" w:hAnsi="Arial" w:cs="Arial"/>
        </w:rPr>
        <w:t xml:space="preserve"> públicas, la reducción </w:t>
      </w:r>
      <w:r w:rsidR="00AB1A29">
        <w:rPr>
          <w:rFonts w:ascii="Arial" w:hAnsi="Arial" w:cs="Arial"/>
        </w:rPr>
        <w:t>del presupuesto</w:t>
      </w:r>
      <w:r w:rsidR="007B0F91">
        <w:rPr>
          <w:rFonts w:ascii="Arial" w:hAnsi="Arial" w:cs="Arial"/>
        </w:rPr>
        <w:t xml:space="preserve"> en educación</w:t>
      </w:r>
      <w:r w:rsidR="00AB1A29">
        <w:rPr>
          <w:rFonts w:ascii="Arial" w:hAnsi="Arial" w:cs="Arial"/>
        </w:rPr>
        <w:t xml:space="preserve"> y </w:t>
      </w:r>
      <w:r w:rsidR="00E15474">
        <w:rPr>
          <w:rFonts w:ascii="Arial" w:hAnsi="Arial" w:cs="Arial"/>
        </w:rPr>
        <w:t xml:space="preserve">de programas sociales; asimismo </w:t>
      </w:r>
      <w:r w:rsidR="00AB1A29">
        <w:rPr>
          <w:rFonts w:ascii="Arial" w:hAnsi="Arial" w:cs="Arial"/>
        </w:rPr>
        <w:t>l</w:t>
      </w:r>
      <w:r w:rsidR="007B0F91">
        <w:rPr>
          <w:rFonts w:ascii="Arial" w:hAnsi="Arial" w:cs="Arial"/>
        </w:rPr>
        <w:t>as escaza</w:t>
      </w:r>
      <w:r w:rsidR="00AB1A29">
        <w:rPr>
          <w:rFonts w:ascii="Arial" w:hAnsi="Arial" w:cs="Arial"/>
        </w:rPr>
        <w:t>s</w:t>
      </w:r>
      <w:r w:rsidR="007B0F91">
        <w:rPr>
          <w:rFonts w:ascii="Arial" w:hAnsi="Arial" w:cs="Arial"/>
        </w:rPr>
        <w:t xml:space="preserve"> alternativas de mejora</w:t>
      </w:r>
      <w:r w:rsidR="00E15474">
        <w:rPr>
          <w:rFonts w:ascii="Arial" w:hAnsi="Arial" w:cs="Arial"/>
        </w:rPr>
        <w:t xml:space="preserve"> (PEN, 2025).</w:t>
      </w:r>
      <w:r w:rsidR="00AB1A29">
        <w:rPr>
          <w:rFonts w:ascii="Arial" w:hAnsi="Arial" w:cs="Arial"/>
        </w:rPr>
        <w:t xml:space="preserve"> Esto genera incertidumbre y vulnera logros histórico</w:t>
      </w:r>
      <w:r w:rsidR="00E15474">
        <w:rPr>
          <w:rFonts w:ascii="Arial" w:hAnsi="Arial" w:cs="Arial"/>
        </w:rPr>
        <w:t xml:space="preserve">s, es decir, obstaculiza el acceso a una formación universitaria a la población joven del país. </w:t>
      </w:r>
    </w:p>
    <w:p w14:paraId="162D2686" w14:textId="0CFAF474" w:rsidR="00BF1CA3" w:rsidRDefault="00BF1CA3" w:rsidP="00A24485">
      <w:pPr>
        <w:suppressAutoHyphens/>
        <w:spacing w:after="0" w:line="360" w:lineRule="auto"/>
        <w:ind w:firstLine="709"/>
        <w:jc w:val="both"/>
        <w:rPr>
          <w:rFonts w:ascii="Arial" w:eastAsia="Times New Roman" w:hAnsi="Arial" w:cs="Arial"/>
          <w:lang w:eastAsia="ar-SA"/>
        </w:rPr>
      </w:pPr>
      <w:bookmarkStart w:id="3" w:name="_Hlk69317022"/>
      <w:r w:rsidRPr="000A541F">
        <w:rPr>
          <w:rFonts w:ascii="Arial" w:eastAsia="Times New Roman" w:hAnsi="Arial" w:cs="Arial"/>
          <w:lang w:eastAsia="ar-SA"/>
        </w:rPr>
        <w:t xml:space="preserve">Por ello, la atención a la diversidad en la educación superior conlleva </w:t>
      </w:r>
      <w:r w:rsidR="0069498D">
        <w:rPr>
          <w:rFonts w:ascii="Arial" w:eastAsia="Times New Roman" w:hAnsi="Arial" w:cs="Arial"/>
          <w:lang w:eastAsia="ar-SA"/>
        </w:rPr>
        <w:t>el reto</w:t>
      </w:r>
      <w:r w:rsidRPr="000A541F">
        <w:rPr>
          <w:rFonts w:ascii="Arial" w:eastAsia="Times New Roman" w:hAnsi="Arial" w:cs="Arial"/>
          <w:lang w:eastAsia="ar-SA"/>
        </w:rPr>
        <w:t xml:space="preserve"> de generar las condiciones de accesibilidad que permitan la construcción de un entorno universitario inclusivo, sin barreras, ni prejuicios o acciones de </w:t>
      </w:r>
      <w:r w:rsidRPr="000A541F">
        <w:rPr>
          <w:rFonts w:ascii="Arial" w:eastAsia="Times New Roman" w:hAnsi="Arial" w:cs="Arial"/>
          <w:lang w:eastAsia="ar-SA"/>
        </w:rPr>
        <w:lastRenderedPageBreak/>
        <w:t>discriminación o exclusión.</w:t>
      </w:r>
      <w:r w:rsidR="004D42EB">
        <w:rPr>
          <w:rFonts w:ascii="Arial" w:eastAsia="Times New Roman" w:hAnsi="Arial" w:cs="Arial"/>
          <w:lang w:eastAsia="ar-SA"/>
        </w:rPr>
        <w:t xml:space="preserve"> </w:t>
      </w:r>
      <w:r w:rsidR="00A24485">
        <w:rPr>
          <w:rFonts w:ascii="Arial" w:eastAsia="Times New Roman" w:hAnsi="Arial" w:cs="Arial"/>
          <w:lang w:eastAsia="ar-SA"/>
        </w:rPr>
        <w:t>Esto se logra cuando todas las persona involucradas se organizan y planifican acciones que promuevan el aprendizaje y la participación plena</w:t>
      </w:r>
      <w:bookmarkEnd w:id="3"/>
      <w:r w:rsidR="00A24485">
        <w:rPr>
          <w:rFonts w:ascii="Arial" w:eastAsia="Times New Roman" w:hAnsi="Arial" w:cs="Arial"/>
          <w:lang w:eastAsia="ar-SA"/>
        </w:rPr>
        <w:t xml:space="preserve"> de la población estudiantil.</w:t>
      </w:r>
    </w:p>
    <w:p w14:paraId="0B8FA7AC" w14:textId="77777777" w:rsidR="00ED7DFC" w:rsidRDefault="00ED7DFC" w:rsidP="00ED7DFC">
      <w:pPr>
        <w:spacing w:after="0" w:line="360" w:lineRule="auto"/>
        <w:ind w:firstLine="709"/>
        <w:jc w:val="both"/>
        <w:rPr>
          <w:rFonts w:ascii="Arial" w:hAnsi="Arial" w:cs="Arial"/>
        </w:rPr>
      </w:pPr>
      <w:r w:rsidRPr="000A541F">
        <w:rPr>
          <w:rFonts w:ascii="Arial" w:eastAsia="Times New Roman" w:hAnsi="Arial" w:cs="Arial"/>
          <w:lang w:eastAsia="ar-SA"/>
        </w:rPr>
        <w:t>Desde hace</w:t>
      </w:r>
      <w:r w:rsidRPr="000A541F">
        <w:rPr>
          <w:rFonts w:ascii="Arial" w:hAnsi="Arial" w:cs="Arial"/>
        </w:rPr>
        <w:t xml:space="preserve"> más de </w:t>
      </w:r>
      <w:r>
        <w:rPr>
          <w:rFonts w:ascii="Arial" w:hAnsi="Arial" w:cs="Arial"/>
        </w:rPr>
        <w:t>cuatro</w:t>
      </w:r>
      <w:r w:rsidRPr="000A541F">
        <w:rPr>
          <w:rFonts w:ascii="Arial" w:hAnsi="Arial" w:cs="Arial"/>
        </w:rPr>
        <w:t xml:space="preserve"> décadas, la UNA cuenta con programas, proyectos</w:t>
      </w:r>
      <w:r>
        <w:rPr>
          <w:rFonts w:ascii="Arial" w:hAnsi="Arial" w:cs="Arial"/>
        </w:rPr>
        <w:t>, comisiones</w:t>
      </w:r>
      <w:r w:rsidRPr="000A541F">
        <w:rPr>
          <w:rFonts w:ascii="Arial" w:hAnsi="Arial" w:cs="Arial"/>
        </w:rPr>
        <w:t xml:space="preserve"> e iniciativas académicas para</w:t>
      </w:r>
      <w:r>
        <w:rPr>
          <w:rFonts w:ascii="Arial" w:hAnsi="Arial" w:cs="Arial"/>
        </w:rPr>
        <w:t xml:space="preserve"> la inclusión</w:t>
      </w:r>
      <w:r w:rsidRPr="000A541F">
        <w:rPr>
          <w:rFonts w:ascii="Arial" w:hAnsi="Arial" w:cs="Arial"/>
        </w:rPr>
        <w:t xml:space="preserve"> del estudiantado, con el fin de promover su futura inserción social y laboral</w:t>
      </w:r>
      <w:r>
        <w:rPr>
          <w:rFonts w:ascii="Arial" w:hAnsi="Arial" w:cs="Arial"/>
        </w:rPr>
        <w:t xml:space="preserve"> congruente con una formación integral propuesta en el E</w:t>
      </w:r>
      <w:r w:rsidRPr="000A541F">
        <w:rPr>
          <w:rFonts w:ascii="Arial" w:hAnsi="Arial" w:cs="Arial"/>
        </w:rPr>
        <w:t xml:space="preserve">statuto Orgánico (UNA, 2016). </w:t>
      </w:r>
    </w:p>
    <w:p w14:paraId="3D76A473" w14:textId="76F28DBE" w:rsidR="00ED7DFC" w:rsidRPr="00ED7DFC" w:rsidRDefault="00ED7DFC" w:rsidP="00ED7DFC">
      <w:pPr>
        <w:spacing w:after="0" w:line="360" w:lineRule="auto"/>
        <w:ind w:firstLine="709"/>
        <w:jc w:val="both"/>
        <w:rPr>
          <w:rFonts w:ascii="Arial" w:hAnsi="Arial" w:cs="Arial"/>
        </w:rPr>
      </w:pPr>
      <w:r>
        <w:rPr>
          <w:rFonts w:ascii="Arial" w:hAnsi="Arial" w:cs="Arial"/>
        </w:rPr>
        <w:t>S</w:t>
      </w:r>
      <w:r w:rsidRPr="000A541F">
        <w:rPr>
          <w:rFonts w:ascii="Arial" w:hAnsi="Arial" w:cs="Arial"/>
        </w:rPr>
        <w:t>e esperaría</w:t>
      </w:r>
      <w:r>
        <w:rPr>
          <w:rFonts w:ascii="Arial" w:hAnsi="Arial" w:cs="Arial"/>
        </w:rPr>
        <w:t>, entonces,</w:t>
      </w:r>
      <w:r w:rsidRPr="000A541F">
        <w:rPr>
          <w:rFonts w:ascii="Arial" w:hAnsi="Arial" w:cs="Arial"/>
        </w:rPr>
        <w:t xml:space="preserve"> que la U</w:t>
      </w:r>
      <w:r>
        <w:rPr>
          <w:rFonts w:ascii="Arial" w:hAnsi="Arial" w:cs="Arial"/>
        </w:rPr>
        <w:t>NA</w:t>
      </w:r>
      <w:r w:rsidRPr="000A541F">
        <w:rPr>
          <w:rFonts w:ascii="Arial" w:hAnsi="Arial" w:cs="Arial"/>
        </w:rPr>
        <w:t xml:space="preserve"> cuente con las condiciones de accesibilidad idóneas para la población estudiantil, mediante los servicios de apoyo y las acciones pertinentes para el fortalecimiento en diferentes ámbitos. De este modo, el estudiantado podría desempeñarse de la mejor manera, continuar con sus estudios, alcanzar sus metas personales y sociales. No</w:t>
      </w:r>
      <w:r>
        <w:rPr>
          <w:rFonts w:ascii="Arial" w:hAnsi="Arial" w:cs="Arial"/>
        </w:rPr>
        <w:t xml:space="preserve"> </w:t>
      </w:r>
      <w:r w:rsidRPr="000A541F">
        <w:rPr>
          <w:rFonts w:ascii="Arial" w:hAnsi="Arial" w:cs="Arial"/>
        </w:rPr>
        <w:t xml:space="preserve">obstante, prevalecen en el contexto universitario barreras </w:t>
      </w:r>
      <w:r>
        <w:rPr>
          <w:rFonts w:ascii="Arial" w:hAnsi="Arial" w:cs="Arial"/>
        </w:rPr>
        <w:t xml:space="preserve">estructurales, </w:t>
      </w:r>
      <w:r w:rsidRPr="000A541F">
        <w:rPr>
          <w:rFonts w:ascii="Arial" w:hAnsi="Arial" w:cs="Arial"/>
        </w:rPr>
        <w:t>que obstaculizan la inclusión, la permanencia y la graduació</w:t>
      </w:r>
      <w:r w:rsidR="00140472">
        <w:rPr>
          <w:rFonts w:ascii="Arial" w:hAnsi="Arial" w:cs="Arial"/>
        </w:rPr>
        <w:t xml:space="preserve">n (Fontana, 2021). </w:t>
      </w:r>
    </w:p>
    <w:p w14:paraId="2C81292B" w14:textId="1D30D7D1" w:rsidR="00ED7DFC" w:rsidRDefault="00ED7DFC" w:rsidP="00A24485">
      <w:pPr>
        <w:suppressAutoHyphens/>
        <w:spacing w:after="0" w:line="360" w:lineRule="auto"/>
        <w:ind w:firstLine="709"/>
        <w:jc w:val="both"/>
        <w:rPr>
          <w:rFonts w:ascii="Arial" w:eastAsia="Times New Roman" w:hAnsi="Arial" w:cs="Arial"/>
          <w:b/>
          <w:bCs/>
          <w:lang w:eastAsia="ar-SA"/>
        </w:rPr>
      </w:pPr>
      <w:r w:rsidRPr="00ED7DFC">
        <w:rPr>
          <w:rFonts w:ascii="Arial" w:eastAsia="Times New Roman" w:hAnsi="Arial" w:cs="Arial"/>
          <w:b/>
          <w:bCs/>
          <w:lang w:eastAsia="ar-SA"/>
        </w:rPr>
        <w:t xml:space="preserve">Referente teórico </w:t>
      </w:r>
    </w:p>
    <w:p w14:paraId="2529CC7C" w14:textId="632B6C79" w:rsidR="00ED7DFC" w:rsidRDefault="00ED7DFC" w:rsidP="00ED7DFC">
      <w:pPr>
        <w:spacing w:after="0" w:line="360" w:lineRule="auto"/>
        <w:ind w:firstLine="708"/>
        <w:jc w:val="both"/>
        <w:rPr>
          <w:rFonts w:ascii="Arial" w:hAnsi="Arial" w:cs="Arial"/>
          <w:iCs/>
        </w:rPr>
      </w:pPr>
      <w:bookmarkStart w:id="4" w:name="_Hlk69571835"/>
      <w:bookmarkStart w:id="5" w:name="_Hlk69322148"/>
      <w:r>
        <w:rPr>
          <w:rFonts w:ascii="Arial" w:eastAsia="Times New Roman" w:hAnsi="Arial" w:cs="Arial"/>
          <w:bCs/>
          <w:lang w:eastAsia="ar-SA"/>
        </w:rPr>
        <w:t>Las</w:t>
      </w:r>
      <w:r w:rsidRPr="000A541F">
        <w:rPr>
          <w:rFonts w:ascii="Arial" w:eastAsia="Times New Roman" w:hAnsi="Arial" w:cs="Arial"/>
          <w:bCs/>
          <w:lang w:eastAsia="ar-SA"/>
        </w:rPr>
        <w:t xml:space="preserve"> barreras en la educación superior constituyen un fenómeno estudiado desde hace </w:t>
      </w:r>
      <w:bookmarkEnd w:id="4"/>
      <w:r w:rsidR="007B0C91">
        <w:rPr>
          <w:rFonts w:ascii="Arial" w:eastAsia="Times New Roman" w:hAnsi="Arial" w:cs="Arial"/>
          <w:bCs/>
          <w:lang w:eastAsia="ar-SA"/>
        </w:rPr>
        <w:t xml:space="preserve">más de </w:t>
      </w:r>
      <w:r w:rsidRPr="000A541F">
        <w:rPr>
          <w:rFonts w:ascii="Arial" w:eastAsia="Times New Roman" w:hAnsi="Arial" w:cs="Arial"/>
          <w:bCs/>
          <w:lang w:eastAsia="ar-SA"/>
        </w:rPr>
        <w:t>tres décadas en el contexto europeo</w:t>
      </w:r>
      <w:r>
        <w:rPr>
          <w:rFonts w:ascii="Arial" w:eastAsia="Times New Roman" w:hAnsi="Arial" w:cs="Arial"/>
          <w:bCs/>
          <w:lang w:eastAsia="ar-SA"/>
        </w:rPr>
        <w:t>, americano</w:t>
      </w:r>
      <w:r w:rsidRPr="000A541F">
        <w:rPr>
          <w:rFonts w:ascii="Arial" w:eastAsia="Times New Roman" w:hAnsi="Arial" w:cs="Arial"/>
          <w:bCs/>
          <w:lang w:eastAsia="ar-SA"/>
        </w:rPr>
        <w:t xml:space="preserve"> y en Estados Unidos</w:t>
      </w:r>
      <w:bookmarkEnd w:id="5"/>
      <w:r>
        <w:rPr>
          <w:rFonts w:ascii="Arial" w:eastAsia="Times New Roman" w:hAnsi="Arial" w:cs="Arial"/>
          <w:bCs/>
          <w:lang w:eastAsia="ar-SA"/>
        </w:rPr>
        <w:t xml:space="preserve">, tales como: </w:t>
      </w:r>
      <w:bookmarkStart w:id="6" w:name="_Hlk69322200"/>
      <w:r w:rsidRPr="000A541F">
        <w:rPr>
          <w:rFonts w:ascii="Arial" w:eastAsia="Times New Roman" w:hAnsi="Arial" w:cs="Arial"/>
          <w:lang w:eastAsia="es-MX"/>
        </w:rPr>
        <w:t>Cotán</w:t>
      </w:r>
      <w:r>
        <w:rPr>
          <w:rFonts w:ascii="Arial" w:eastAsia="Times New Roman" w:hAnsi="Arial" w:cs="Arial"/>
          <w:lang w:eastAsia="es-MX"/>
        </w:rPr>
        <w:t>,</w:t>
      </w:r>
      <w:r w:rsidRPr="000A541F">
        <w:rPr>
          <w:rFonts w:ascii="Arial" w:eastAsia="Times New Roman" w:hAnsi="Arial" w:cs="Arial"/>
          <w:lang w:eastAsia="es-MX"/>
        </w:rPr>
        <w:t xml:space="preserve"> 2015</w:t>
      </w:r>
      <w:bookmarkEnd w:id="6"/>
      <w:r>
        <w:rPr>
          <w:rFonts w:ascii="Arial" w:eastAsia="Times New Roman" w:hAnsi="Arial" w:cs="Arial"/>
          <w:lang w:eastAsia="es-MX"/>
        </w:rPr>
        <w:t xml:space="preserve">;  </w:t>
      </w:r>
      <w:r w:rsidRPr="000A541F">
        <w:rPr>
          <w:rFonts w:ascii="Arial" w:hAnsi="Arial" w:cs="Arial"/>
        </w:rPr>
        <w:t>Morgado et al.</w:t>
      </w:r>
      <w:r>
        <w:rPr>
          <w:rFonts w:ascii="Arial" w:hAnsi="Arial" w:cs="Arial"/>
        </w:rPr>
        <w:t xml:space="preserve">, </w:t>
      </w:r>
      <w:r w:rsidRPr="000A541F">
        <w:rPr>
          <w:rFonts w:ascii="Arial" w:hAnsi="Arial" w:cs="Arial"/>
        </w:rPr>
        <w:t>2016</w:t>
      </w:r>
      <w:r>
        <w:rPr>
          <w:rFonts w:ascii="Arial" w:hAnsi="Arial" w:cs="Arial"/>
        </w:rPr>
        <w:t xml:space="preserve">; </w:t>
      </w:r>
      <w:bookmarkStart w:id="7" w:name="_Hlk69322358"/>
      <w:bookmarkStart w:id="8" w:name="_Hlk65860943"/>
      <w:r w:rsidRPr="000A541F">
        <w:rPr>
          <w:rFonts w:ascii="Arial" w:hAnsi="Arial" w:cs="Arial"/>
          <w:iCs/>
        </w:rPr>
        <w:t>Corrales et al.</w:t>
      </w:r>
      <w:r>
        <w:rPr>
          <w:rFonts w:ascii="Arial" w:hAnsi="Arial" w:cs="Arial"/>
          <w:iCs/>
        </w:rPr>
        <w:t>,</w:t>
      </w:r>
      <w:r w:rsidRPr="000A541F">
        <w:rPr>
          <w:rFonts w:ascii="Arial" w:hAnsi="Arial" w:cs="Arial"/>
          <w:iCs/>
        </w:rPr>
        <w:t>2016</w:t>
      </w:r>
      <w:r>
        <w:rPr>
          <w:rFonts w:ascii="Arial" w:hAnsi="Arial" w:cs="Arial"/>
          <w:iCs/>
        </w:rPr>
        <w:t xml:space="preserve"> y</w:t>
      </w:r>
      <w:r w:rsidRPr="000A541F">
        <w:rPr>
          <w:rFonts w:ascii="Arial" w:hAnsi="Arial" w:cs="Arial"/>
          <w:iCs/>
        </w:rPr>
        <w:t xml:space="preserve"> </w:t>
      </w:r>
      <w:bookmarkEnd w:id="7"/>
      <w:r w:rsidRPr="000A541F">
        <w:rPr>
          <w:rFonts w:ascii="Arial" w:hAnsi="Arial" w:cs="Arial"/>
          <w:iCs/>
        </w:rPr>
        <w:t>Forgiony</w:t>
      </w:r>
      <w:r>
        <w:rPr>
          <w:rFonts w:ascii="Arial" w:hAnsi="Arial" w:cs="Arial"/>
          <w:iCs/>
        </w:rPr>
        <w:t xml:space="preserve">, </w:t>
      </w:r>
      <w:r w:rsidRPr="000A541F">
        <w:rPr>
          <w:rFonts w:ascii="Arial" w:hAnsi="Arial" w:cs="Arial"/>
          <w:iCs/>
        </w:rPr>
        <w:t>2019</w:t>
      </w:r>
      <w:bookmarkEnd w:id="8"/>
      <w:r>
        <w:rPr>
          <w:rFonts w:ascii="Arial" w:hAnsi="Arial" w:cs="Arial"/>
          <w:iCs/>
        </w:rPr>
        <w:t xml:space="preserve"> indican que las</w:t>
      </w:r>
      <w:r w:rsidRPr="000A541F">
        <w:rPr>
          <w:rFonts w:ascii="Arial" w:hAnsi="Arial" w:cs="Arial"/>
          <w:iCs/>
        </w:rPr>
        <w:t xml:space="preserve"> barreras se </w:t>
      </w:r>
      <w:r>
        <w:rPr>
          <w:rFonts w:ascii="Arial" w:hAnsi="Arial" w:cs="Arial"/>
          <w:iCs/>
        </w:rPr>
        <w:t>presentan</w:t>
      </w:r>
      <w:r w:rsidRPr="000A541F">
        <w:rPr>
          <w:rFonts w:ascii="Arial" w:hAnsi="Arial" w:cs="Arial"/>
          <w:iCs/>
        </w:rPr>
        <w:t xml:space="preserve"> en tres </w:t>
      </w:r>
      <w:r>
        <w:rPr>
          <w:rFonts w:ascii="Arial" w:hAnsi="Arial" w:cs="Arial"/>
          <w:iCs/>
        </w:rPr>
        <w:t>ámbitos: la</w:t>
      </w:r>
      <w:r w:rsidRPr="000A541F">
        <w:rPr>
          <w:rFonts w:ascii="Arial" w:hAnsi="Arial" w:cs="Arial"/>
          <w:iCs/>
        </w:rPr>
        <w:t xml:space="preserve"> infraestructura, </w:t>
      </w:r>
      <w:r>
        <w:rPr>
          <w:rFonts w:ascii="Arial" w:hAnsi="Arial" w:cs="Arial"/>
          <w:iCs/>
        </w:rPr>
        <w:t xml:space="preserve">el </w:t>
      </w:r>
      <w:r w:rsidRPr="000A541F">
        <w:rPr>
          <w:rFonts w:ascii="Arial" w:hAnsi="Arial" w:cs="Arial"/>
          <w:iCs/>
        </w:rPr>
        <w:t>proceso de enseñanza</w:t>
      </w:r>
      <w:r>
        <w:rPr>
          <w:rFonts w:ascii="Arial" w:hAnsi="Arial" w:cs="Arial"/>
          <w:iCs/>
        </w:rPr>
        <w:t>-</w:t>
      </w:r>
      <w:r w:rsidRPr="000A541F">
        <w:rPr>
          <w:rFonts w:ascii="Arial" w:hAnsi="Arial" w:cs="Arial"/>
          <w:iCs/>
        </w:rPr>
        <w:t>aprendizaje y</w:t>
      </w:r>
      <w:r>
        <w:rPr>
          <w:rFonts w:ascii="Arial" w:hAnsi="Arial" w:cs="Arial"/>
          <w:iCs/>
        </w:rPr>
        <w:t xml:space="preserve"> la </w:t>
      </w:r>
      <w:r w:rsidRPr="000A541F">
        <w:rPr>
          <w:rFonts w:ascii="Arial" w:hAnsi="Arial" w:cs="Arial"/>
          <w:iCs/>
        </w:rPr>
        <w:t>gestión institucional</w:t>
      </w:r>
      <w:r w:rsidR="00140472">
        <w:rPr>
          <w:rFonts w:ascii="Arial" w:hAnsi="Arial" w:cs="Arial"/>
          <w:iCs/>
        </w:rPr>
        <w:t xml:space="preserve"> que obstaculizan el </w:t>
      </w:r>
      <w:r w:rsidR="007B0C91">
        <w:rPr>
          <w:rFonts w:ascii="Arial" w:hAnsi="Arial" w:cs="Arial"/>
          <w:iCs/>
        </w:rPr>
        <w:t>acceso a la educación superior</w:t>
      </w:r>
      <w:r w:rsidR="00140472">
        <w:rPr>
          <w:rFonts w:ascii="Arial" w:hAnsi="Arial" w:cs="Arial"/>
          <w:iCs/>
        </w:rPr>
        <w:t xml:space="preserve">. </w:t>
      </w:r>
      <w:r>
        <w:rPr>
          <w:rFonts w:ascii="Arial" w:hAnsi="Arial" w:cs="Arial"/>
          <w:iCs/>
        </w:rPr>
        <w:t>Los autores concluye</w:t>
      </w:r>
      <w:r w:rsidR="007B0C91">
        <w:rPr>
          <w:rFonts w:ascii="Arial" w:hAnsi="Arial" w:cs="Arial"/>
          <w:iCs/>
        </w:rPr>
        <w:t>ro</w:t>
      </w:r>
      <w:r>
        <w:rPr>
          <w:rFonts w:ascii="Arial" w:hAnsi="Arial" w:cs="Arial"/>
          <w:iCs/>
        </w:rPr>
        <w:t>n que el</w:t>
      </w:r>
      <w:r w:rsidR="00140472">
        <w:rPr>
          <w:rFonts w:ascii="Arial" w:hAnsi="Arial" w:cs="Arial"/>
          <w:iCs/>
        </w:rPr>
        <w:t xml:space="preserve"> grupo de</w:t>
      </w:r>
      <w:r>
        <w:rPr>
          <w:rFonts w:ascii="Arial" w:hAnsi="Arial" w:cs="Arial"/>
          <w:iCs/>
        </w:rPr>
        <w:t xml:space="preserve"> estudiant</w:t>
      </w:r>
      <w:r w:rsidR="00140472">
        <w:rPr>
          <w:rFonts w:ascii="Arial" w:hAnsi="Arial" w:cs="Arial"/>
          <w:iCs/>
        </w:rPr>
        <w:t>es</w:t>
      </w:r>
      <w:r>
        <w:rPr>
          <w:rFonts w:ascii="Arial" w:hAnsi="Arial" w:cs="Arial"/>
          <w:iCs/>
        </w:rPr>
        <w:t xml:space="preserve"> con </w:t>
      </w:r>
      <w:r w:rsidR="007B0C91">
        <w:rPr>
          <w:rFonts w:ascii="Arial" w:hAnsi="Arial" w:cs="Arial"/>
          <w:iCs/>
        </w:rPr>
        <w:t>discapacidad</w:t>
      </w:r>
      <w:r w:rsidR="00140472">
        <w:rPr>
          <w:rFonts w:ascii="Arial" w:hAnsi="Arial" w:cs="Arial"/>
          <w:iCs/>
        </w:rPr>
        <w:t xml:space="preserve"> es el que</w:t>
      </w:r>
      <w:r>
        <w:rPr>
          <w:rFonts w:ascii="Arial" w:hAnsi="Arial" w:cs="Arial"/>
          <w:iCs/>
        </w:rPr>
        <w:t xml:space="preserve"> presenta mayores demandas</w:t>
      </w:r>
      <w:r w:rsidR="00140472">
        <w:rPr>
          <w:rFonts w:ascii="Arial" w:hAnsi="Arial" w:cs="Arial"/>
          <w:iCs/>
        </w:rPr>
        <w:t xml:space="preserve"> por</w:t>
      </w:r>
      <w:r w:rsidRPr="000A541F">
        <w:rPr>
          <w:rFonts w:ascii="Arial" w:hAnsi="Arial" w:cs="Arial"/>
          <w:iCs/>
        </w:rPr>
        <w:t xml:space="preserve"> su condición</w:t>
      </w:r>
      <w:r w:rsidR="00140472">
        <w:rPr>
          <w:rFonts w:ascii="Arial" w:hAnsi="Arial" w:cs="Arial"/>
          <w:iCs/>
        </w:rPr>
        <w:t xml:space="preserve"> personal y social, </w:t>
      </w:r>
      <w:r w:rsidRPr="000A541F">
        <w:rPr>
          <w:rFonts w:ascii="Arial" w:hAnsi="Arial" w:cs="Arial"/>
          <w:iCs/>
        </w:rPr>
        <w:t xml:space="preserve"> razón primordial para definir políticas institucionales de accesibilidad a la universidad.   </w:t>
      </w:r>
    </w:p>
    <w:p w14:paraId="4F966EF0" w14:textId="45A72A0E" w:rsidR="00ED7DFC" w:rsidRDefault="00ED7DFC" w:rsidP="00ED7DFC">
      <w:pPr>
        <w:spacing w:after="0" w:line="360" w:lineRule="auto"/>
        <w:ind w:firstLine="709"/>
        <w:jc w:val="both"/>
        <w:rPr>
          <w:rFonts w:ascii="Arial" w:hAnsi="Arial" w:cs="Arial"/>
        </w:rPr>
      </w:pPr>
      <w:r>
        <w:rPr>
          <w:rFonts w:ascii="Arial" w:hAnsi="Arial" w:cs="Arial"/>
          <w:iCs/>
        </w:rPr>
        <w:t>En la UNA, el Diagnostico Institucional del 2012- 2015</w:t>
      </w:r>
      <w:r w:rsidR="007B0C91">
        <w:rPr>
          <w:rFonts w:ascii="Arial" w:hAnsi="Arial" w:cs="Arial"/>
          <w:iCs/>
        </w:rPr>
        <w:t xml:space="preserve"> </w:t>
      </w:r>
      <w:r>
        <w:rPr>
          <w:rFonts w:ascii="Arial" w:hAnsi="Arial" w:cs="Arial"/>
          <w:iCs/>
        </w:rPr>
        <w:t>devela que e</w:t>
      </w:r>
      <w:r w:rsidRPr="000A541F">
        <w:rPr>
          <w:rFonts w:ascii="Arial" w:hAnsi="Arial" w:cs="Arial"/>
          <w:iCs/>
        </w:rPr>
        <w:t>l personal académico de la universidad expresa percepciones hacia la discapacidad desde una visión tradicional</w:t>
      </w:r>
      <w:r>
        <w:rPr>
          <w:rFonts w:ascii="Arial" w:hAnsi="Arial" w:cs="Arial"/>
          <w:iCs/>
        </w:rPr>
        <w:t xml:space="preserve"> enfocándose en la </w:t>
      </w:r>
      <w:r w:rsidRPr="000A541F">
        <w:rPr>
          <w:rFonts w:ascii="Arial" w:hAnsi="Arial" w:cs="Arial"/>
        </w:rPr>
        <w:t>defic</w:t>
      </w:r>
      <w:r>
        <w:rPr>
          <w:rFonts w:ascii="Arial" w:hAnsi="Arial" w:cs="Arial"/>
        </w:rPr>
        <w:t>iencia que presenta el estudiante (</w:t>
      </w:r>
      <w:r w:rsidRPr="000A541F">
        <w:rPr>
          <w:rFonts w:ascii="Arial" w:hAnsi="Arial" w:cs="Arial"/>
        </w:rPr>
        <w:t>ausencia, carencia, limitación</w:t>
      </w:r>
      <w:r>
        <w:rPr>
          <w:rFonts w:ascii="Arial" w:hAnsi="Arial" w:cs="Arial"/>
        </w:rPr>
        <w:t>, restricción</w:t>
      </w:r>
      <w:r w:rsidRPr="000A541F">
        <w:rPr>
          <w:rFonts w:ascii="Arial" w:hAnsi="Arial" w:cs="Arial"/>
        </w:rPr>
        <w:t xml:space="preserve"> o impedimento</w:t>
      </w:r>
      <w:r>
        <w:rPr>
          <w:rFonts w:ascii="Arial" w:hAnsi="Arial" w:cs="Arial"/>
        </w:rPr>
        <w:t xml:space="preserve">).  </w:t>
      </w:r>
      <w:r w:rsidRPr="000A541F">
        <w:rPr>
          <w:rFonts w:ascii="Arial" w:hAnsi="Arial" w:cs="Arial"/>
        </w:rPr>
        <w:t>En el ámbito social, la perspectiva tradiciona</w:t>
      </w:r>
      <w:r>
        <w:rPr>
          <w:rFonts w:ascii="Arial" w:hAnsi="Arial" w:cs="Arial"/>
        </w:rPr>
        <w:t>l</w:t>
      </w:r>
      <w:r w:rsidRPr="000A541F">
        <w:rPr>
          <w:rFonts w:ascii="Arial" w:hAnsi="Arial" w:cs="Arial"/>
        </w:rPr>
        <w:t xml:space="preserve"> genera una diferenciación entre el estudiantado con </w:t>
      </w:r>
      <w:r w:rsidRPr="000A541F">
        <w:rPr>
          <w:rFonts w:ascii="Arial" w:hAnsi="Arial" w:cs="Arial"/>
        </w:rPr>
        <w:lastRenderedPageBreak/>
        <w:t>discapacidad y las demás personas sin discapacidad; específicamente en el sentido de normalidad</w:t>
      </w:r>
      <w:r>
        <w:rPr>
          <w:rFonts w:ascii="Arial" w:hAnsi="Arial" w:cs="Arial"/>
        </w:rPr>
        <w:t xml:space="preserve">. </w:t>
      </w:r>
      <w:r w:rsidRPr="000A541F">
        <w:rPr>
          <w:rFonts w:ascii="Arial" w:hAnsi="Arial" w:cs="Arial"/>
        </w:rPr>
        <w:t xml:space="preserve">En el ámbito pedagógico, </w:t>
      </w:r>
      <w:r>
        <w:rPr>
          <w:rFonts w:ascii="Arial" w:hAnsi="Arial" w:cs="Arial"/>
        </w:rPr>
        <w:t>estas</w:t>
      </w:r>
      <w:r w:rsidRPr="000A541F">
        <w:rPr>
          <w:rFonts w:ascii="Arial" w:hAnsi="Arial" w:cs="Arial"/>
        </w:rPr>
        <w:t xml:space="preserve"> percepciones tradiciones inciden en la definición y aplicación de los apoyos educativos, por cuanto se conciben a partir de la condición personal (deficitaria) del estudiantado y de la exigencia de adaptación social en el contexto universitario; y no desde sus potencialidades y capacidades individuales. (</w:t>
      </w:r>
      <w:r w:rsidR="002D5B9D">
        <w:rPr>
          <w:rFonts w:ascii="Arial" w:hAnsi="Arial" w:cs="Arial"/>
        </w:rPr>
        <w:t xml:space="preserve"> Fontana et al. 2012- 2015</w:t>
      </w:r>
      <w:r w:rsidR="00482CCF">
        <w:rPr>
          <w:rFonts w:ascii="Arial" w:hAnsi="Arial" w:cs="Arial"/>
        </w:rPr>
        <w:t xml:space="preserve"> y</w:t>
      </w:r>
      <w:r w:rsidR="002D5B9D">
        <w:rPr>
          <w:rFonts w:ascii="Arial" w:hAnsi="Arial" w:cs="Arial"/>
        </w:rPr>
        <w:t xml:space="preserve"> </w:t>
      </w:r>
      <w:r w:rsidRPr="000A541F">
        <w:rPr>
          <w:rFonts w:ascii="Arial" w:hAnsi="Arial" w:cs="Arial"/>
        </w:rPr>
        <w:t>Fontana y Vargas, 2018).</w:t>
      </w:r>
    </w:p>
    <w:p w14:paraId="592AC860" w14:textId="1A09B042" w:rsidR="00ED7DFC" w:rsidRDefault="00ED7DFC" w:rsidP="00ED7DFC">
      <w:pPr>
        <w:spacing w:after="0" w:line="360" w:lineRule="auto"/>
        <w:ind w:left="57" w:firstLine="709"/>
        <w:jc w:val="both"/>
        <w:rPr>
          <w:rFonts w:ascii="Arial" w:hAnsi="Arial" w:cs="Arial"/>
        </w:rPr>
      </w:pPr>
      <w:bookmarkStart w:id="9" w:name="_Hlk65860752"/>
      <w:bookmarkStart w:id="10" w:name="_Hlk69322574"/>
      <w:r w:rsidRPr="000A541F">
        <w:rPr>
          <w:rFonts w:ascii="Arial" w:hAnsi="Arial" w:cs="Arial"/>
        </w:rPr>
        <w:t>Se</w:t>
      </w:r>
      <w:r>
        <w:rPr>
          <w:rFonts w:ascii="Arial" w:hAnsi="Arial" w:cs="Arial"/>
        </w:rPr>
        <w:t xml:space="preserve"> puede</w:t>
      </w:r>
      <w:r w:rsidRPr="000A541F">
        <w:rPr>
          <w:rFonts w:ascii="Arial" w:hAnsi="Arial" w:cs="Arial"/>
        </w:rPr>
        <w:t xml:space="preserve"> afirma</w:t>
      </w:r>
      <w:r>
        <w:rPr>
          <w:rFonts w:ascii="Arial" w:hAnsi="Arial" w:cs="Arial"/>
        </w:rPr>
        <w:t>r</w:t>
      </w:r>
      <w:r w:rsidR="007B0C91">
        <w:rPr>
          <w:rFonts w:ascii="Arial" w:hAnsi="Arial" w:cs="Arial"/>
        </w:rPr>
        <w:t xml:space="preserve"> </w:t>
      </w:r>
      <w:r w:rsidRPr="000A541F">
        <w:rPr>
          <w:rFonts w:ascii="Arial" w:hAnsi="Arial" w:cs="Arial"/>
        </w:rPr>
        <w:t xml:space="preserve">entonces, que las barreras en la educación superior limitan el ingreso y la permanencia de la población estudiantil, </w:t>
      </w:r>
      <w:r>
        <w:rPr>
          <w:rFonts w:ascii="Arial" w:hAnsi="Arial" w:cs="Arial"/>
        </w:rPr>
        <w:t xml:space="preserve"> lo que posiblemente</w:t>
      </w:r>
      <w:r w:rsidRPr="000A541F">
        <w:rPr>
          <w:rFonts w:ascii="Arial" w:hAnsi="Arial" w:cs="Arial"/>
        </w:rPr>
        <w:t xml:space="preserve"> implica que la transición de la formación secundaria a la universitaria será </w:t>
      </w:r>
      <w:r>
        <w:rPr>
          <w:rFonts w:ascii="Arial" w:hAnsi="Arial" w:cs="Arial"/>
        </w:rPr>
        <w:t xml:space="preserve">más </w:t>
      </w:r>
      <w:r w:rsidRPr="000A541F">
        <w:rPr>
          <w:rFonts w:ascii="Arial" w:hAnsi="Arial" w:cs="Arial"/>
        </w:rPr>
        <w:t>difícil para estudiantes con discapacidad</w:t>
      </w:r>
      <w:r>
        <w:rPr>
          <w:rFonts w:ascii="Arial" w:hAnsi="Arial" w:cs="Arial"/>
        </w:rPr>
        <w:t xml:space="preserve"> confirmando los resultados del Informe Anual de la Educación Superior de América Latina </w:t>
      </w:r>
      <w:r w:rsidRPr="000A541F">
        <w:rPr>
          <w:rFonts w:ascii="Arial" w:hAnsi="Arial" w:cs="Arial"/>
        </w:rPr>
        <w:t>(</w:t>
      </w:r>
      <w:r>
        <w:rPr>
          <w:rFonts w:ascii="Arial" w:eastAsia="Times New Roman" w:hAnsi="Arial" w:cs="Arial"/>
          <w:bCs/>
          <w:lang w:eastAsia="es-MX"/>
        </w:rPr>
        <w:t>UNESCO- IESALC</w:t>
      </w:r>
      <w:r w:rsidRPr="000A541F">
        <w:rPr>
          <w:rFonts w:ascii="Arial" w:eastAsia="Times New Roman" w:hAnsi="Arial" w:cs="Arial"/>
          <w:bCs/>
          <w:lang w:eastAsia="es-MX"/>
        </w:rPr>
        <w:t>, 20</w:t>
      </w:r>
      <w:r>
        <w:rPr>
          <w:rFonts w:ascii="Arial" w:eastAsia="Times New Roman" w:hAnsi="Arial" w:cs="Arial"/>
          <w:bCs/>
          <w:lang w:eastAsia="es-MX"/>
        </w:rPr>
        <w:t>24)</w:t>
      </w:r>
      <w:r w:rsidRPr="000A541F">
        <w:rPr>
          <w:rFonts w:ascii="Arial" w:hAnsi="Arial" w:cs="Arial"/>
        </w:rPr>
        <w:t>.</w:t>
      </w:r>
      <w:bookmarkEnd w:id="9"/>
      <w:r w:rsidRPr="000A541F">
        <w:rPr>
          <w:rFonts w:ascii="Arial" w:hAnsi="Arial" w:cs="Arial"/>
        </w:rPr>
        <w:t xml:space="preserve">  </w:t>
      </w:r>
    </w:p>
    <w:p w14:paraId="7DEB39BC" w14:textId="4EB34A0B" w:rsidR="00ED7DFC" w:rsidRPr="00ED7DFC" w:rsidRDefault="00ED7DFC" w:rsidP="00FC56A8">
      <w:pPr>
        <w:suppressAutoHyphens/>
        <w:spacing w:after="0" w:line="360" w:lineRule="auto"/>
        <w:ind w:firstLine="708"/>
        <w:jc w:val="both"/>
        <w:rPr>
          <w:rFonts w:ascii="Arial" w:hAnsi="Arial" w:cs="Arial"/>
        </w:rPr>
      </w:pPr>
      <w:r w:rsidRPr="000A541F">
        <w:rPr>
          <w:rFonts w:ascii="Arial" w:hAnsi="Arial" w:cs="Arial"/>
        </w:rPr>
        <w:t xml:space="preserve">Por ello se resalta la necesidad de que </w:t>
      </w:r>
      <w:r>
        <w:rPr>
          <w:rFonts w:ascii="Arial" w:hAnsi="Arial" w:cs="Arial"/>
        </w:rPr>
        <w:t xml:space="preserve">el personal académico </w:t>
      </w:r>
      <w:r w:rsidRPr="000A541F">
        <w:rPr>
          <w:rFonts w:ascii="Arial" w:hAnsi="Arial" w:cs="Arial"/>
        </w:rPr>
        <w:t xml:space="preserve">reconozca el significado </w:t>
      </w:r>
      <w:r w:rsidR="00B344C9">
        <w:rPr>
          <w:rFonts w:ascii="Arial" w:hAnsi="Arial" w:cs="Arial"/>
        </w:rPr>
        <w:t xml:space="preserve">de </w:t>
      </w:r>
      <w:r w:rsidR="00914D38">
        <w:rPr>
          <w:rFonts w:ascii="Arial" w:hAnsi="Arial" w:cs="Arial"/>
        </w:rPr>
        <w:t xml:space="preserve">las </w:t>
      </w:r>
      <w:r w:rsidRPr="000A541F">
        <w:rPr>
          <w:rFonts w:ascii="Arial" w:hAnsi="Arial" w:cs="Arial"/>
        </w:rPr>
        <w:t>experiencia</w:t>
      </w:r>
      <w:r w:rsidR="00B344C9">
        <w:rPr>
          <w:rFonts w:ascii="Arial" w:hAnsi="Arial" w:cs="Arial"/>
        </w:rPr>
        <w:t>s</w:t>
      </w:r>
      <w:r w:rsidRPr="000A541F">
        <w:rPr>
          <w:rFonts w:ascii="Arial" w:hAnsi="Arial" w:cs="Arial"/>
        </w:rPr>
        <w:t xml:space="preserve"> del estudiantado en la educación superio</w:t>
      </w:r>
      <w:r w:rsidR="00FC56A8">
        <w:rPr>
          <w:rFonts w:ascii="Arial" w:hAnsi="Arial" w:cs="Arial"/>
        </w:rPr>
        <w:t>r</w:t>
      </w:r>
      <w:r w:rsidRPr="000A541F">
        <w:rPr>
          <w:rFonts w:ascii="Arial" w:hAnsi="Arial" w:cs="Arial"/>
        </w:rPr>
        <w:t xml:space="preserve"> para promover cambios en la docenci</w:t>
      </w:r>
      <w:r w:rsidR="00974873">
        <w:rPr>
          <w:rFonts w:ascii="Arial" w:hAnsi="Arial" w:cs="Arial"/>
        </w:rPr>
        <w:t xml:space="preserve">a </w:t>
      </w:r>
      <w:r w:rsidR="00914D38">
        <w:rPr>
          <w:rFonts w:ascii="Arial" w:hAnsi="Arial" w:cs="Arial"/>
        </w:rPr>
        <w:t xml:space="preserve">universitaria </w:t>
      </w:r>
      <w:r w:rsidRPr="000A541F">
        <w:rPr>
          <w:rFonts w:ascii="Arial" w:hAnsi="Arial" w:cs="Arial"/>
        </w:rPr>
        <w:t>y en las interrelaciones sociales</w:t>
      </w:r>
      <w:r w:rsidR="00FC56A8">
        <w:rPr>
          <w:rFonts w:ascii="Arial" w:hAnsi="Arial" w:cs="Arial"/>
        </w:rPr>
        <w:t xml:space="preserve">. </w:t>
      </w:r>
      <w:r w:rsidR="00B1703C">
        <w:rPr>
          <w:rFonts w:ascii="Arial" w:hAnsi="Arial" w:cs="Arial"/>
        </w:rPr>
        <w:t>En estudios</w:t>
      </w:r>
      <w:r w:rsidR="00482CCF">
        <w:rPr>
          <w:rFonts w:ascii="Arial" w:hAnsi="Arial" w:cs="Arial"/>
        </w:rPr>
        <w:t xml:space="preserve"> realizados en la UNA, </w:t>
      </w:r>
      <w:r w:rsidR="00FC56A8">
        <w:rPr>
          <w:rFonts w:ascii="Arial" w:hAnsi="Arial" w:cs="Arial"/>
        </w:rPr>
        <w:t>Garro y Peraza, 2018 y Guerrero, 2018 indican que las barreras estructurales en la UNA</w:t>
      </w:r>
      <w:bookmarkEnd w:id="10"/>
      <w:r>
        <w:rPr>
          <w:rFonts w:ascii="Arial" w:hAnsi="Arial" w:cs="Arial"/>
        </w:rPr>
        <w:t xml:space="preserve"> </w:t>
      </w:r>
      <w:r w:rsidRPr="000A541F">
        <w:rPr>
          <w:rFonts w:ascii="Arial" w:hAnsi="Arial" w:cs="Arial"/>
        </w:rPr>
        <w:t>refuerzan la condición de vulnerabilidad del estudiante en situación de discapacidad en su formación universitaria</w:t>
      </w:r>
      <w:r w:rsidR="00FC56A8">
        <w:rPr>
          <w:rFonts w:ascii="Arial" w:hAnsi="Arial" w:cs="Arial"/>
        </w:rPr>
        <w:t xml:space="preserve"> </w:t>
      </w:r>
      <w:r w:rsidRPr="000A541F">
        <w:rPr>
          <w:rFonts w:ascii="Arial" w:hAnsi="Arial" w:cs="Arial"/>
        </w:rPr>
        <w:t>porque obstaculizan las habilidades de autodeterminación</w:t>
      </w:r>
      <w:r w:rsidR="00140472">
        <w:rPr>
          <w:rFonts w:ascii="Arial" w:hAnsi="Arial" w:cs="Arial"/>
        </w:rPr>
        <w:t>, de participación plena</w:t>
      </w:r>
      <w:r w:rsidRPr="000A541F">
        <w:rPr>
          <w:rFonts w:ascii="Arial" w:hAnsi="Arial" w:cs="Arial"/>
        </w:rPr>
        <w:t xml:space="preserve"> y lesionan su auton</w:t>
      </w:r>
      <w:r w:rsidR="00FC56A8">
        <w:rPr>
          <w:rFonts w:ascii="Arial" w:hAnsi="Arial" w:cs="Arial"/>
        </w:rPr>
        <w:t xml:space="preserve">omía. </w:t>
      </w:r>
    </w:p>
    <w:p w14:paraId="68DA1F55" w14:textId="1C2E5B2E" w:rsidR="00ED7DFC" w:rsidRDefault="00ED7DFC" w:rsidP="00A24485">
      <w:pPr>
        <w:suppressAutoHyphens/>
        <w:spacing w:after="0" w:line="360" w:lineRule="auto"/>
        <w:ind w:firstLine="709"/>
        <w:jc w:val="both"/>
        <w:rPr>
          <w:rFonts w:ascii="Arial" w:eastAsia="Times New Roman" w:hAnsi="Arial" w:cs="Arial"/>
          <w:b/>
          <w:bCs/>
          <w:lang w:eastAsia="ar-SA"/>
        </w:rPr>
      </w:pPr>
      <w:r>
        <w:rPr>
          <w:rFonts w:ascii="Arial" w:eastAsia="Times New Roman" w:hAnsi="Arial" w:cs="Arial"/>
          <w:b/>
          <w:bCs/>
          <w:lang w:eastAsia="ar-SA"/>
        </w:rPr>
        <w:t xml:space="preserve">Enfoque metodológico </w:t>
      </w:r>
    </w:p>
    <w:p w14:paraId="3CB41BE6" w14:textId="4F2C5E76" w:rsidR="005262F2" w:rsidRPr="005262F2" w:rsidRDefault="00B344C9" w:rsidP="00FC56A8">
      <w:pPr>
        <w:suppressAutoHyphens/>
        <w:spacing w:after="0" w:line="360" w:lineRule="auto"/>
        <w:ind w:firstLine="708"/>
        <w:jc w:val="both"/>
        <w:rPr>
          <w:rFonts w:ascii="Arial" w:eastAsia="Times New Roman" w:hAnsi="Arial" w:cs="Arial"/>
          <w:lang w:eastAsia="ar-SA"/>
        </w:rPr>
      </w:pPr>
      <w:r w:rsidRPr="00B344C9">
        <w:rPr>
          <w:rFonts w:ascii="Arial" w:eastAsia="Times New Roman" w:hAnsi="Arial" w:cs="Arial"/>
          <w:lang w:eastAsia="ar-SA"/>
        </w:rPr>
        <w:t xml:space="preserve">Este trabajo se posiciona en el paradigma naturalista </w:t>
      </w:r>
      <w:r>
        <w:rPr>
          <w:rFonts w:ascii="Arial" w:eastAsia="Times New Roman" w:hAnsi="Arial" w:cs="Arial"/>
          <w:lang w:eastAsia="ar-SA"/>
        </w:rPr>
        <w:t xml:space="preserve">que asume la realidad como un proceso dinámico y en construcción con un enfoque cualitativo fundamentado en los principios del humanismo y el </w:t>
      </w:r>
      <w:r w:rsidRPr="00C532A3">
        <w:rPr>
          <w:rFonts w:ascii="Arial" w:eastAsia="Times New Roman" w:hAnsi="Arial" w:cs="Arial"/>
          <w:lang w:eastAsia="ar-SA"/>
        </w:rPr>
        <w:t>pragmatismo</w:t>
      </w:r>
      <w:r w:rsidR="006E07E0" w:rsidRPr="00C532A3">
        <w:rPr>
          <w:rFonts w:ascii="Arial" w:eastAsia="Times New Roman" w:hAnsi="Arial" w:cs="Arial"/>
          <w:lang w:eastAsia="ar-SA"/>
        </w:rPr>
        <w:t xml:space="preserve"> </w:t>
      </w:r>
      <w:r w:rsidR="00C532A3" w:rsidRPr="00C532A3">
        <w:rPr>
          <w:rFonts w:ascii="Arial" w:eastAsia="Times New Roman" w:hAnsi="Arial" w:cs="Arial"/>
          <w:lang w:eastAsia="ar-SA"/>
        </w:rPr>
        <w:t>(</w:t>
      </w:r>
      <w:r w:rsidR="00C532A3" w:rsidRPr="00C532A3">
        <w:rPr>
          <w:rFonts w:ascii="Arial" w:hAnsi="Arial" w:cs="Arial"/>
        </w:rPr>
        <w:t>Hernández-Sampieri y Mendoza Torres, 2018)</w:t>
      </w:r>
      <w:r w:rsidR="00C532A3">
        <w:rPr>
          <w:rFonts w:ascii="Arial" w:hAnsi="Arial" w:cs="Arial"/>
        </w:rPr>
        <w:t xml:space="preserve">. </w:t>
      </w:r>
      <w:r w:rsidR="005262F2" w:rsidRPr="00C532A3">
        <w:rPr>
          <w:rFonts w:ascii="Arial" w:eastAsia="Times New Roman" w:hAnsi="Arial" w:cs="Arial"/>
          <w:lang w:eastAsia="ar-SA"/>
        </w:rPr>
        <w:t xml:space="preserve">Es una </w:t>
      </w:r>
      <w:r w:rsidR="00C532A3" w:rsidRPr="00C532A3">
        <w:rPr>
          <w:rFonts w:ascii="Arial" w:eastAsia="Times New Roman" w:hAnsi="Arial" w:cs="Arial"/>
          <w:lang w:eastAsia="ar-SA"/>
        </w:rPr>
        <w:t>in</w:t>
      </w:r>
      <w:r w:rsidR="00C532A3">
        <w:rPr>
          <w:rFonts w:ascii="Arial" w:eastAsia="Times New Roman" w:hAnsi="Arial" w:cs="Arial"/>
          <w:lang w:eastAsia="ar-SA"/>
        </w:rPr>
        <w:t>vestigación</w:t>
      </w:r>
      <w:r w:rsidR="005262F2" w:rsidRPr="00C532A3">
        <w:rPr>
          <w:rFonts w:ascii="Arial" w:eastAsia="Times New Roman" w:hAnsi="Arial" w:cs="Arial"/>
          <w:lang w:eastAsia="ar-SA"/>
        </w:rPr>
        <w:t xml:space="preserve"> de tipo social que</w:t>
      </w:r>
      <w:r w:rsidR="005262F2">
        <w:rPr>
          <w:rFonts w:ascii="Arial" w:eastAsia="Times New Roman" w:hAnsi="Arial" w:cs="Arial"/>
          <w:lang w:eastAsia="ar-SA"/>
        </w:rPr>
        <w:t xml:space="preserve"> </w:t>
      </w:r>
      <w:r>
        <w:rPr>
          <w:rFonts w:ascii="Arial" w:eastAsia="Times New Roman" w:hAnsi="Arial" w:cs="Arial"/>
          <w:lang w:eastAsia="ar-SA"/>
        </w:rPr>
        <w:t>emplea el método de sistematización de experiencias</w:t>
      </w:r>
      <w:r w:rsidR="00BE74E2">
        <w:rPr>
          <w:rFonts w:ascii="Arial" w:eastAsia="Times New Roman" w:hAnsi="Arial" w:cs="Arial"/>
          <w:lang w:eastAsia="ar-SA"/>
        </w:rPr>
        <w:t>, entendido como la reflexión crítica sobre las vivencias del estudiantado con discapacidad en su formación universitaria con el propósito establecer los aspectos significativo</w:t>
      </w:r>
      <w:r w:rsidR="00B1703C">
        <w:rPr>
          <w:rFonts w:ascii="Arial" w:eastAsia="Times New Roman" w:hAnsi="Arial" w:cs="Arial"/>
          <w:lang w:eastAsia="ar-SA"/>
        </w:rPr>
        <w:t>s</w:t>
      </w:r>
      <w:r w:rsidR="00BE74E2">
        <w:rPr>
          <w:rFonts w:ascii="Arial" w:eastAsia="Times New Roman" w:hAnsi="Arial" w:cs="Arial"/>
          <w:lang w:eastAsia="ar-SA"/>
        </w:rPr>
        <w:t xml:space="preserve"> que inciden en la personalización de la docencia universitaria</w:t>
      </w:r>
      <w:r w:rsidR="005262F2">
        <w:rPr>
          <w:rFonts w:ascii="Arial" w:eastAsia="Times New Roman" w:hAnsi="Arial" w:cs="Arial"/>
          <w:lang w:eastAsia="ar-SA"/>
        </w:rPr>
        <w:t xml:space="preserve"> (</w:t>
      </w:r>
      <w:r w:rsidR="005262F2" w:rsidRPr="005262F2">
        <w:rPr>
          <w:rFonts w:ascii="Arial" w:eastAsia="Times New Roman" w:hAnsi="Arial" w:cs="Arial"/>
          <w:lang w:eastAsia="ar-SA"/>
        </w:rPr>
        <w:t>Jara</w:t>
      </w:r>
      <w:r w:rsidR="006E07E0">
        <w:rPr>
          <w:rFonts w:ascii="Arial" w:eastAsia="Times New Roman" w:hAnsi="Arial" w:cs="Arial"/>
          <w:lang w:eastAsia="ar-SA"/>
        </w:rPr>
        <w:t xml:space="preserve">, </w:t>
      </w:r>
      <w:r w:rsidR="005262F2">
        <w:rPr>
          <w:rFonts w:ascii="Arial" w:eastAsia="Times New Roman" w:hAnsi="Arial" w:cs="Arial"/>
          <w:lang w:eastAsia="ar-SA"/>
        </w:rPr>
        <w:t xml:space="preserve">2018). </w:t>
      </w:r>
      <w:r w:rsidR="00BE74E2">
        <w:rPr>
          <w:rFonts w:ascii="Arial" w:eastAsia="Times New Roman" w:hAnsi="Arial" w:cs="Arial"/>
          <w:lang w:eastAsia="ar-SA"/>
        </w:rPr>
        <w:t xml:space="preserve">Se emplea </w:t>
      </w:r>
      <w:r w:rsidR="006E07E0">
        <w:rPr>
          <w:rFonts w:ascii="Arial" w:eastAsia="Times New Roman" w:hAnsi="Arial" w:cs="Arial"/>
          <w:lang w:eastAsia="ar-SA"/>
        </w:rPr>
        <w:t>la</w:t>
      </w:r>
      <w:r w:rsidR="00BE74E2">
        <w:rPr>
          <w:rFonts w:ascii="Arial" w:eastAsia="Times New Roman" w:hAnsi="Arial" w:cs="Arial"/>
          <w:lang w:eastAsia="ar-SA"/>
        </w:rPr>
        <w:t xml:space="preserve"> entrevista</w:t>
      </w:r>
      <w:r w:rsidR="006E07E0">
        <w:rPr>
          <w:rFonts w:ascii="Arial" w:eastAsia="Times New Roman" w:hAnsi="Arial" w:cs="Arial"/>
          <w:lang w:eastAsia="ar-SA"/>
        </w:rPr>
        <w:t xml:space="preserve"> semiestructurada</w:t>
      </w:r>
      <w:r w:rsidR="00BE74E2">
        <w:rPr>
          <w:rFonts w:ascii="Arial" w:eastAsia="Times New Roman" w:hAnsi="Arial" w:cs="Arial"/>
          <w:lang w:eastAsia="ar-SA"/>
        </w:rPr>
        <w:t xml:space="preserve"> para conocer las opiniones de</w:t>
      </w:r>
      <w:r w:rsidR="00980933">
        <w:rPr>
          <w:rFonts w:ascii="Arial" w:eastAsia="Times New Roman" w:hAnsi="Arial" w:cs="Arial"/>
          <w:lang w:eastAsia="ar-SA"/>
        </w:rPr>
        <w:t xml:space="preserve"> 20 </w:t>
      </w:r>
      <w:r w:rsidR="00BE74E2">
        <w:rPr>
          <w:rFonts w:ascii="Arial" w:eastAsia="Times New Roman" w:hAnsi="Arial" w:cs="Arial"/>
          <w:lang w:eastAsia="ar-SA"/>
        </w:rPr>
        <w:t>estudiant</w:t>
      </w:r>
      <w:r w:rsidR="00980933">
        <w:rPr>
          <w:rFonts w:ascii="Arial" w:eastAsia="Times New Roman" w:hAnsi="Arial" w:cs="Arial"/>
          <w:lang w:eastAsia="ar-SA"/>
        </w:rPr>
        <w:t xml:space="preserve">es matriculados en </w:t>
      </w:r>
      <w:r w:rsidR="00980933">
        <w:rPr>
          <w:rFonts w:ascii="Arial" w:eastAsia="Times New Roman" w:hAnsi="Arial" w:cs="Arial"/>
          <w:lang w:eastAsia="ar-SA"/>
        </w:rPr>
        <w:lastRenderedPageBreak/>
        <w:t xml:space="preserve">diferentes carreras de la UNA </w:t>
      </w:r>
      <w:r w:rsidR="00BE74E2">
        <w:rPr>
          <w:rFonts w:ascii="Arial" w:eastAsia="Times New Roman" w:hAnsi="Arial" w:cs="Arial"/>
          <w:lang w:eastAsia="ar-SA"/>
        </w:rPr>
        <w:t xml:space="preserve">y la </w:t>
      </w:r>
      <w:r w:rsidR="005262F2">
        <w:rPr>
          <w:rFonts w:ascii="Arial" w:eastAsia="Times New Roman" w:hAnsi="Arial" w:cs="Arial"/>
          <w:lang w:eastAsia="ar-SA"/>
        </w:rPr>
        <w:t xml:space="preserve">técnica de </w:t>
      </w:r>
      <w:r w:rsidR="00BE74E2">
        <w:rPr>
          <w:rFonts w:ascii="Arial" w:eastAsia="Times New Roman" w:hAnsi="Arial" w:cs="Arial"/>
          <w:lang w:eastAsia="ar-SA"/>
        </w:rPr>
        <w:t xml:space="preserve">revisión documental (Informes de </w:t>
      </w:r>
      <w:r w:rsidR="005262F2">
        <w:rPr>
          <w:rFonts w:ascii="Arial" w:eastAsia="Times New Roman" w:hAnsi="Arial" w:cs="Arial"/>
          <w:lang w:eastAsia="ar-SA"/>
        </w:rPr>
        <w:t>ajustes curriculares</w:t>
      </w:r>
      <w:r w:rsidR="00BE74E2">
        <w:rPr>
          <w:rFonts w:ascii="Arial" w:eastAsia="Times New Roman" w:hAnsi="Arial" w:cs="Arial"/>
          <w:lang w:eastAsia="ar-SA"/>
        </w:rPr>
        <w:t>, programas de curso, materiales didácticos entre otros) que permita recabar evidencias sobre la metodología y evaluación de los cursos</w:t>
      </w:r>
      <w:r w:rsidR="005262F2">
        <w:rPr>
          <w:rFonts w:ascii="Arial" w:eastAsia="Times New Roman" w:hAnsi="Arial" w:cs="Arial"/>
          <w:lang w:eastAsia="ar-SA"/>
        </w:rPr>
        <w:t xml:space="preserve">, la adaptación de los recursos y materiales; asimismo las interacciones sociales y el rendimiento académico. </w:t>
      </w:r>
    </w:p>
    <w:p w14:paraId="19C69D8F" w14:textId="213B8EAC" w:rsidR="00ED7DFC" w:rsidRDefault="00ED7DFC" w:rsidP="00A24485">
      <w:pPr>
        <w:suppressAutoHyphens/>
        <w:spacing w:after="0" w:line="360" w:lineRule="auto"/>
        <w:ind w:firstLine="709"/>
        <w:jc w:val="both"/>
        <w:rPr>
          <w:rFonts w:ascii="Arial" w:eastAsia="Times New Roman" w:hAnsi="Arial" w:cs="Arial"/>
          <w:b/>
          <w:bCs/>
          <w:lang w:eastAsia="ar-SA"/>
        </w:rPr>
      </w:pPr>
      <w:r>
        <w:rPr>
          <w:rFonts w:ascii="Arial" w:eastAsia="Times New Roman" w:hAnsi="Arial" w:cs="Arial"/>
          <w:b/>
          <w:bCs/>
          <w:lang w:eastAsia="ar-SA"/>
        </w:rPr>
        <w:t xml:space="preserve">Experiencia </w:t>
      </w:r>
      <w:r w:rsidR="00B1703C">
        <w:rPr>
          <w:rFonts w:ascii="Arial" w:eastAsia="Times New Roman" w:hAnsi="Arial" w:cs="Arial"/>
          <w:b/>
          <w:bCs/>
          <w:lang w:eastAsia="ar-SA"/>
        </w:rPr>
        <w:t>estudiantil</w:t>
      </w:r>
    </w:p>
    <w:p w14:paraId="27C77525" w14:textId="4CD72591" w:rsidR="00140472" w:rsidRDefault="00ED7DFC" w:rsidP="001C6C70">
      <w:pPr>
        <w:suppressAutoHyphens/>
        <w:spacing w:after="0" w:line="360" w:lineRule="auto"/>
        <w:ind w:firstLine="708"/>
        <w:jc w:val="both"/>
        <w:rPr>
          <w:rFonts w:ascii="Arial" w:hAnsi="Arial" w:cs="Arial"/>
        </w:rPr>
      </w:pPr>
      <w:r>
        <w:rPr>
          <w:rFonts w:ascii="Arial" w:hAnsi="Arial" w:cs="Arial"/>
        </w:rPr>
        <w:t>Ante</w:t>
      </w:r>
      <w:r w:rsidR="00FC56A8">
        <w:rPr>
          <w:rFonts w:ascii="Arial" w:hAnsi="Arial" w:cs="Arial"/>
        </w:rPr>
        <w:t xml:space="preserve"> una sociedad costarricense </w:t>
      </w:r>
      <w:r w:rsidR="00C532A3">
        <w:rPr>
          <w:rFonts w:ascii="Arial" w:hAnsi="Arial" w:cs="Arial"/>
        </w:rPr>
        <w:t xml:space="preserve">que </w:t>
      </w:r>
      <w:r w:rsidR="00FC56A8">
        <w:rPr>
          <w:rFonts w:ascii="Arial" w:hAnsi="Arial" w:cs="Arial"/>
        </w:rPr>
        <w:t xml:space="preserve">no incluye a la diversidad por sí misma y contexto universitario </w:t>
      </w:r>
      <w:r w:rsidR="001C6C70">
        <w:rPr>
          <w:rFonts w:ascii="Arial" w:hAnsi="Arial" w:cs="Arial"/>
        </w:rPr>
        <w:t>que presenta barreras estructurales</w:t>
      </w:r>
      <w:bookmarkStart w:id="11" w:name="_Hlk69320862"/>
      <w:r w:rsidR="00140472" w:rsidRPr="000A541F">
        <w:rPr>
          <w:rFonts w:ascii="Arial" w:hAnsi="Arial" w:cs="Arial"/>
        </w:rPr>
        <w:t>, es necesario prestar atención a los múltiples factores que limitan el cumplimiento de la legislación vigente y las políticas educativas en la educación superior</w:t>
      </w:r>
      <w:bookmarkEnd w:id="11"/>
      <w:r w:rsidR="001C6C70">
        <w:rPr>
          <w:rFonts w:ascii="Arial" w:hAnsi="Arial" w:cs="Arial"/>
        </w:rPr>
        <w:t xml:space="preserve">. </w:t>
      </w:r>
    </w:p>
    <w:p w14:paraId="38AC836F" w14:textId="44854CE5" w:rsidR="001C6C70" w:rsidRDefault="00ED7DFC" w:rsidP="001C6C70">
      <w:pPr>
        <w:suppressAutoHyphens/>
        <w:spacing w:after="0" w:line="360" w:lineRule="auto"/>
        <w:ind w:firstLine="708"/>
        <w:jc w:val="both"/>
        <w:rPr>
          <w:rFonts w:ascii="Arial" w:hAnsi="Arial" w:cs="Arial"/>
        </w:rPr>
      </w:pPr>
      <w:r>
        <w:rPr>
          <w:rFonts w:ascii="Arial" w:hAnsi="Arial" w:cs="Arial"/>
        </w:rPr>
        <w:t xml:space="preserve"> </w:t>
      </w:r>
      <w:r w:rsidR="001C6C70">
        <w:rPr>
          <w:rFonts w:ascii="Arial" w:hAnsi="Arial" w:cs="Arial"/>
        </w:rPr>
        <w:t>R</w:t>
      </w:r>
      <w:r>
        <w:rPr>
          <w:rFonts w:ascii="Arial" w:hAnsi="Arial" w:cs="Arial"/>
        </w:rPr>
        <w:t>esalta</w:t>
      </w:r>
      <w:r w:rsidR="001C6C70">
        <w:rPr>
          <w:rFonts w:ascii="Arial" w:hAnsi="Arial" w:cs="Arial"/>
        </w:rPr>
        <w:t>, entonces,</w:t>
      </w:r>
      <w:r>
        <w:rPr>
          <w:rFonts w:ascii="Arial" w:hAnsi="Arial" w:cs="Arial"/>
        </w:rPr>
        <w:t xml:space="preserve"> la importancia de volver la mirada en la </w:t>
      </w:r>
      <w:r w:rsidRPr="00273D1F">
        <w:rPr>
          <w:rFonts w:ascii="Arial" w:hAnsi="Arial" w:cs="Arial"/>
          <w:i/>
          <w:iCs/>
        </w:rPr>
        <w:t>personalización del aprendizaje en la docencia universitaria</w:t>
      </w:r>
      <w:r>
        <w:rPr>
          <w:rFonts w:ascii="Arial" w:hAnsi="Arial" w:cs="Arial"/>
        </w:rPr>
        <w:t xml:space="preserve"> para responder a la diversidad estudiantil, en forma particular para apoyar al estudiantado con discapacidad. </w:t>
      </w:r>
    </w:p>
    <w:p w14:paraId="568F93E2" w14:textId="00158EFA" w:rsidR="00ED7DFC" w:rsidRDefault="00ED7DFC" w:rsidP="00ED7DFC">
      <w:pPr>
        <w:suppressAutoHyphens/>
        <w:spacing w:after="0" w:line="360" w:lineRule="auto"/>
        <w:ind w:firstLine="708"/>
        <w:jc w:val="both"/>
        <w:rPr>
          <w:rFonts w:ascii="Arial" w:hAnsi="Arial" w:cs="Arial"/>
        </w:rPr>
      </w:pPr>
      <w:r>
        <w:rPr>
          <w:rFonts w:ascii="Arial" w:hAnsi="Arial" w:cs="Arial"/>
        </w:rPr>
        <w:t>Esto implica un replanteamien</w:t>
      </w:r>
      <w:r w:rsidR="001C6C70">
        <w:rPr>
          <w:rFonts w:ascii="Arial" w:hAnsi="Arial" w:cs="Arial"/>
        </w:rPr>
        <w:t xml:space="preserve">to en el diseño de los cursos que responda </w:t>
      </w:r>
      <w:r>
        <w:rPr>
          <w:rFonts w:ascii="Arial" w:hAnsi="Arial" w:cs="Arial"/>
        </w:rPr>
        <w:t xml:space="preserve">a la habilidades, </w:t>
      </w:r>
      <w:r w:rsidR="001C6C70">
        <w:rPr>
          <w:rFonts w:ascii="Arial" w:hAnsi="Arial" w:cs="Arial"/>
        </w:rPr>
        <w:t xml:space="preserve">talentos, </w:t>
      </w:r>
      <w:r>
        <w:rPr>
          <w:rFonts w:ascii="Arial" w:hAnsi="Arial" w:cs="Arial"/>
        </w:rPr>
        <w:t>necesidades e interés del estudiantado, es decir, emplear un enfoque pedagógico eclético en la docencia universitaria combinando diferentes métodos, técnicas o actividades que permitan un aprendizaje individual</w:t>
      </w:r>
      <w:r w:rsidR="001C6C70">
        <w:rPr>
          <w:rFonts w:ascii="Arial" w:hAnsi="Arial" w:cs="Arial"/>
        </w:rPr>
        <w:t xml:space="preserve"> y colectivo</w:t>
      </w:r>
      <w:r>
        <w:rPr>
          <w:rFonts w:ascii="Arial" w:hAnsi="Arial" w:cs="Arial"/>
        </w:rPr>
        <w:t>, más significativo y motivador.</w:t>
      </w:r>
    </w:p>
    <w:p w14:paraId="5D29241C" w14:textId="4703F7E0" w:rsidR="00ED7DFC" w:rsidRDefault="00ED7DFC" w:rsidP="001C6C70">
      <w:pPr>
        <w:suppressAutoHyphens/>
        <w:spacing w:after="0" w:line="360" w:lineRule="auto"/>
        <w:ind w:firstLine="708"/>
        <w:jc w:val="both"/>
        <w:rPr>
          <w:rFonts w:ascii="Arial" w:hAnsi="Arial" w:cs="Arial"/>
        </w:rPr>
      </w:pPr>
      <w:r>
        <w:rPr>
          <w:rFonts w:ascii="Arial" w:hAnsi="Arial" w:cs="Arial"/>
        </w:rPr>
        <w:t>A partir de la experiencia del Proyecto UNA Educación de Calidad (27 años)</w:t>
      </w:r>
      <w:r w:rsidR="001C6C70">
        <w:rPr>
          <w:rFonts w:ascii="Arial" w:hAnsi="Arial" w:cs="Arial"/>
        </w:rPr>
        <w:t xml:space="preserve"> y la reflexión con el estudiantado participante</w:t>
      </w:r>
      <w:r w:rsidR="00914D38">
        <w:rPr>
          <w:rFonts w:ascii="Arial" w:hAnsi="Arial" w:cs="Arial"/>
        </w:rPr>
        <w:t xml:space="preserve"> en este año</w:t>
      </w:r>
      <w:r w:rsidR="001C6C70">
        <w:rPr>
          <w:rFonts w:ascii="Arial" w:hAnsi="Arial" w:cs="Arial"/>
        </w:rPr>
        <w:t xml:space="preserve">, se presenta a continuación los aspectos significativos que inciden en la personalización de la docencia universitaria. </w:t>
      </w:r>
    </w:p>
    <w:p w14:paraId="637A062B" w14:textId="1001EF6D" w:rsidR="00B1703C" w:rsidRDefault="00ED7DFC" w:rsidP="00B1703C">
      <w:pPr>
        <w:suppressAutoHyphens/>
        <w:spacing w:after="0" w:line="360" w:lineRule="auto"/>
        <w:ind w:firstLine="708"/>
        <w:jc w:val="both"/>
        <w:rPr>
          <w:rFonts w:ascii="Arial" w:hAnsi="Arial" w:cs="Arial"/>
        </w:rPr>
      </w:pPr>
      <w:r>
        <w:rPr>
          <w:rFonts w:ascii="Arial" w:hAnsi="Arial" w:cs="Arial"/>
        </w:rPr>
        <w:t>1.</w:t>
      </w:r>
      <w:r w:rsidR="00B1703C" w:rsidRPr="00B1703C">
        <w:rPr>
          <w:rFonts w:ascii="Arial" w:hAnsi="Arial" w:cs="Arial"/>
        </w:rPr>
        <w:t xml:space="preserve"> </w:t>
      </w:r>
      <w:r w:rsidR="00B1703C">
        <w:rPr>
          <w:rFonts w:ascii="Arial" w:hAnsi="Arial" w:cs="Arial"/>
        </w:rPr>
        <w:t>E</w:t>
      </w:r>
      <w:r w:rsidR="00B1703C" w:rsidRPr="00817E54">
        <w:rPr>
          <w:rFonts w:ascii="Arial" w:hAnsi="Arial" w:cs="Arial"/>
        </w:rPr>
        <w:t>l trato respetuoso en la docencia universitaria se construye a través de la comunicación asertiva, la empatía y el establecimiento de normas claras de convivencia</w:t>
      </w:r>
      <w:r w:rsidR="00B1703C">
        <w:rPr>
          <w:rFonts w:ascii="Arial" w:hAnsi="Arial" w:cs="Arial"/>
        </w:rPr>
        <w:t xml:space="preserve"> (Turull, 2020)</w:t>
      </w:r>
      <w:r w:rsidR="00B1703C" w:rsidRPr="00C76029">
        <w:rPr>
          <w:rFonts w:ascii="Arial" w:hAnsi="Arial" w:cs="Arial"/>
        </w:rPr>
        <w:t xml:space="preserve"> construidas de forma participativa donde </w:t>
      </w:r>
      <w:r w:rsidR="00B1703C">
        <w:rPr>
          <w:rFonts w:ascii="Arial" w:hAnsi="Arial" w:cs="Arial"/>
        </w:rPr>
        <w:t>el</w:t>
      </w:r>
      <w:r w:rsidR="00B1703C" w:rsidRPr="00C76029">
        <w:rPr>
          <w:rFonts w:ascii="Arial" w:hAnsi="Arial" w:cs="Arial"/>
        </w:rPr>
        <w:t xml:space="preserve"> estudiant</w:t>
      </w:r>
      <w:r w:rsidR="00B1703C">
        <w:rPr>
          <w:rFonts w:ascii="Arial" w:hAnsi="Arial" w:cs="Arial"/>
        </w:rPr>
        <w:t xml:space="preserve">ado </w:t>
      </w:r>
      <w:r w:rsidR="00B1703C" w:rsidRPr="00C76029">
        <w:rPr>
          <w:rFonts w:ascii="Arial" w:hAnsi="Arial" w:cs="Arial"/>
        </w:rPr>
        <w:t>se sienta valorado</w:t>
      </w:r>
      <w:r w:rsidR="00B1703C">
        <w:rPr>
          <w:rFonts w:ascii="Arial" w:hAnsi="Arial" w:cs="Arial"/>
        </w:rPr>
        <w:t xml:space="preserve"> </w:t>
      </w:r>
      <w:r w:rsidR="00B1703C" w:rsidRPr="00C76029">
        <w:rPr>
          <w:rFonts w:ascii="Arial" w:hAnsi="Arial" w:cs="Arial"/>
        </w:rPr>
        <w:t>y el docente como</w:t>
      </w:r>
      <w:r w:rsidR="00B1703C">
        <w:rPr>
          <w:rFonts w:ascii="Arial" w:hAnsi="Arial" w:cs="Arial"/>
        </w:rPr>
        <w:t xml:space="preserve"> </w:t>
      </w:r>
      <w:r w:rsidR="00B1703C" w:rsidRPr="00C76029">
        <w:rPr>
          <w:rFonts w:ascii="Arial" w:hAnsi="Arial" w:cs="Arial"/>
        </w:rPr>
        <w:t>guía</w:t>
      </w:r>
      <w:r w:rsidR="00B1703C">
        <w:rPr>
          <w:rFonts w:ascii="Arial" w:hAnsi="Arial" w:cs="Arial"/>
        </w:rPr>
        <w:t xml:space="preserve"> de</w:t>
      </w:r>
      <w:r w:rsidR="00B1703C" w:rsidRPr="00C76029">
        <w:rPr>
          <w:rFonts w:ascii="Arial" w:hAnsi="Arial" w:cs="Arial"/>
        </w:rPr>
        <w:t xml:space="preserve"> la gestión del aprendizaje de manera </w:t>
      </w:r>
      <w:r w:rsidR="00B1703C">
        <w:rPr>
          <w:rFonts w:ascii="Arial" w:hAnsi="Arial" w:cs="Arial"/>
        </w:rPr>
        <w:t xml:space="preserve">efectiva. </w:t>
      </w:r>
    </w:p>
    <w:p w14:paraId="2C0B5996" w14:textId="77777777" w:rsidR="005268A5" w:rsidRDefault="00B1703C" w:rsidP="005268A5">
      <w:pPr>
        <w:suppressAutoHyphens/>
        <w:spacing w:after="0" w:line="360" w:lineRule="auto"/>
        <w:ind w:firstLine="708"/>
        <w:jc w:val="both"/>
        <w:rPr>
          <w:rFonts w:ascii="Arial" w:hAnsi="Arial" w:cs="Arial"/>
        </w:rPr>
      </w:pPr>
      <w:r>
        <w:rPr>
          <w:rFonts w:ascii="Arial" w:hAnsi="Arial" w:cs="Arial"/>
        </w:rPr>
        <w:t xml:space="preserve">Un aspecto clave para el estudiantado con discapacidad son las interacciones de confianza y apoyo mutuo entre compañeros y compañeros en los </w:t>
      </w:r>
      <w:r>
        <w:rPr>
          <w:rFonts w:ascii="Arial" w:hAnsi="Arial" w:cs="Arial"/>
        </w:rPr>
        <w:lastRenderedPageBreak/>
        <w:t>cursos donde se reconoce la individualidad de cada uno, en forma particular el estudiantado que proporciona apoyo personal (intérpretes, escribientes o tutores) constituye un recurso valioso</w:t>
      </w:r>
      <w:r w:rsidRPr="00817E54">
        <w:rPr>
          <w:rFonts w:ascii="Arial" w:hAnsi="Arial" w:cs="Arial"/>
        </w:rPr>
        <w:t xml:space="preserve"> </w:t>
      </w:r>
      <w:r>
        <w:rPr>
          <w:rFonts w:ascii="Arial" w:hAnsi="Arial" w:cs="Arial"/>
        </w:rPr>
        <w:t xml:space="preserve">en las interacciones sociales. Al respecto una estudiante expresa </w:t>
      </w:r>
      <w:r w:rsidRPr="00C5318E">
        <w:rPr>
          <w:rFonts w:ascii="Arial" w:hAnsi="Arial" w:cs="Arial"/>
          <w:i/>
          <w:iCs/>
        </w:rPr>
        <w:t xml:space="preserve">“En mi primer año los estudiantes tutores no solo me ayudaron en los cursos de lenguaje musical sino en a la adaptación a la vida universitaria” </w:t>
      </w:r>
      <w:r w:rsidRPr="00C5318E">
        <w:rPr>
          <w:rFonts w:ascii="Arial" w:hAnsi="Arial" w:cs="Arial"/>
        </w:rPr>
        <w:t>E6 Estudiante de música</w:t>
      </w:r>
      <w:r>
        <w:rPr>
          <w:rFonts w:ascii="Arial" w:hAnsi="Arial" w:cs="Arial"/>
        </w:rPr>
        <w:t xml:space="preserve">. </w:t>
      </w:r>
    </w:p>
    <w:p w14:paraId="4DDE47EC" w14:textId="3151D955" w:rsidR="00B1703C" w:rsidRDefault="00B1703C" w:rsidP="005268A5">
      <w:pPr>
        <w:suppressAutoHyphens/>
        <w:spacing w:after="0" w:line="360" w:lineRule="auto"/>
        <w:ind w:firstLine="708"/>
        <w:jc w:val="both"/>
        <w:rPr>
          <w:rFonts w:ascii="Arial" w:hAnsi="Arial" w:cs="Arial"/>
        </w:rPr>
      </w:pPr>
      <w:r>
        <w:rPr>
          <w:rFonts w:ascii="Arial" w:hAnsi="Arial" w:cs="Arial"/>
        </w:rPr>
        <w:t>En este sentido, el personal docente es un modelo en las interacciones saludables con el estudiantado y el creador de espacios de libre expresión de ideas y pensamientos sin juzgamientos o discriminación.</w:t>
      </w:r>
    </w:p>
    <w:p w14:paraId="095B110E" w14:textId="77777777" w:rsidR="005268A5" w:rsidRDefault="005268A5" w:rsidP="00914D38">
      <w:pPr>
        <w:suppressAutoHyphens/>
        <w:spacing w:after="0" w:line="360" w:lineRule="auto"/>
        <w:ind w:firstLine="708"/>
        <w:jc w:val="both"/>
        <w:rPr>
          <w:rFonts w:ascii="Arial" w:hAnsi="Arial" w:cs="Arial"/>
        </w:rPr>
      </w:pPr>
      <w:r>
        <w:rPr>
          <w:rFonts w:ascii="Arial" w:hAnsi="Arial" w:cs="Arial"/>
        </w:rPr>
        <w:t xml:space="preserve">2. </w:t>
      </w:r>
      <w:r w:rsidR="00914D38" w:rsidRPr="00914D38">
        <w:rPr>
          <w:rFonts w:ascii="Arial" w:hAnsi="Arial" w:cs="Arial"/>
        </w:rPr>
        <w:t>C</w:t>
      </w:r>
      <w:r w:rsidR="0026352E" w:rsidRPr="00914D38">
        <w:rPr>
          <w:rFonts w:ascii="Arial" w:hAnsi="Arial" w:cs="Arial"/>
        </w:rPr>
        <w:t>onversación espontánea con estudiantes y la atención individual</w:t>
      </w:r>
      <w:r w:rsidR="0026352E">
        <w:rPr>
          <w:rFonts w:ascii="Arial" w:hAnsi="Arial" w:cs="Arial"/>
        </w:rPr>
        <w:t xml:space="preserve"> son medio</w:t>
      </w:r>
      <w:r w:rsidR="00BB51AE">
        <w:rPr>
          <w:rFonts w:ascii="Arial" w:hAnsi="Arial" w:cs="Arial"/>
        </w:rPr>
        <w:t>s</w:t>
      </w:r>
      <w:r w:rsidR="0026352E">
        <w:rPr>
          <w:rFonts w:ascii="Arial" w:hAnsi="Arial" w:cs="Arial"/>
        </w:rPr>
        <w:t xml:space="preserve"> de vinculación e interacción que posibilita tanto el seguimiento individual como </w:t>
      </w:r>
      <w:r>
        <w:rPr>
          <w:rFonts w:ascii="Arial" w:hAnsi="Arial" w:cs="Arial"/>
        </w:rPr>
        <w:t xml:space="preserve">en </w:t>
      </w:r>
      <w:r w:rsidR="0026352E">
        <w:rPr>
          <w:rFonts w:ascii="Arial" w:hAnsi="Arial" w:cs="Arial"/>
        </w:rPr>
        <w:t xml:space="preserve">grupal. </w:t>
      </w:r>
    </w:p>
    <w:p w14:paraId="6418B85B" w14:textId="2CCE81EC" w:rsidR="00914D38" w:rsidRDefault="0026352E" w:rsidP="00914D38">
      <w:pPr>
        <w:suppressAutoHyphens/>
        <w:spacing w:after="0" w:line="360" w:lineRule="auto"/>
        <w:ind w:firstLine="708"/>
        <w:jc w:val="both"/>
        <w:rPr>
          <w:rFonts w:ascii="Arial" w:hAnsi="Arial" w:cs="Arial"/>
        </w:rPr>
      </w:pPr>
      <w:r>
        <w:rPr>
          <w:rFonts w:ascii="Arial" w:hAnsi="Arial" w:cs="Arial"/>
        </w:rPr>
        <w:t>Para el estudiante con discapacidad</w:t>
      </w:r>
      <w:r w:rsidR="001B5A82">
        <w:rPr>
          <w:rFonts w:ascii="Arial" w:hAnsi="Arial" w:cs="Arial"/>
        </w:rPr>
        <w:t>, la primera reunión al inicio del curso es fundamental para presentarse, definir los apoyos y ajustes curriculares</w:t>
      </w:r>
      <w:r>
        <w:rPr>
          <w:rFonts w:ascii="Arial" w:hAnsi="Arial" w:cs="Arial"/>
        </w:rPr>
        <w:t xml:space="preserve"> que requiere para tomar decisiones </w:t>
      </w:r>
      <w:r w:rsidR="001B5A82">
        <w:rPr>
          <w:rFonts w:ascii="Arial" w:hAnsi="Arial" w:cs="Arial"/>
        </w:rPr>
        <w:t xml:space="preserve">sobre </w:t>
      </w:r>
      <w:r>
        <w:rPr>
          <w:rFonts w:ascii="Arial" w:hAnsi="Arial" w:cs="Arial"/>
        </w:rPr>
        <w:t>la metodología y las formas de evaluación; asimismo para el buen desarrollo del curso.</w:t>
      </w:r>
      <w:r w:rsidR="001B5A82">
        <w:rPr>
          <w:rFonts w:ascii="Arial" w:hAnsi="Arial" w:cs="Arial"/>
        </w:rPr>
        <w:t xml:space="preserve"> </w:t>
      </w:r>
    </w:p>
    <w:p w14:paraId="09E1D37C" w14:textId="1E9F6A9E" w:rsidR="007A5980" w:rsidRDefault="001B5A82" w:rsidP="00817E54">
      <w:pPr>
        <w:suppressAutoHyphens/>
        <w:spacing w:after="0" w:line="360" w:lineRule="auto"/>
        <w:ind w:firstLine="708"/>
        <w:jc w:val="both"/>
        <w:rPr>
          <w:rFonts w:ascii="Arial" w:hAnsi="Arial" w:cs="Arial"/>
        </w:rPr>
      </w:pPr>
      <w:r>
        <w:rPr>
          <w:rFonts w:ascii="Arial" w:hAnsi="Arial" w:cs="Arial"/>
        </w:rPr>
        <w:t>Una estudiante expresa “</w:t>
      </w:r>
      <w:r w:rsidRPr="007744FB">
        <w:rPr>
          <w:rFonts w:ascii="Arial" w:hAnsi="Arial" w:cs="Arial"/>
          <w:i/>
          <w:iCs/>
        </w:rPr>
        <w:t>Antes de iniciar las clase envió correos electrónicos a los profesores de los curso matriculados para presentarme y reunirnos el primer día.” E3</w:t>
      </w:r>
      <w:r>
        <w:rPr>
          <w:rFonts w:ascii="Arial" w:hAnsi="Arial" w:cs="Arial"/>
        </w:rPr>
        <w:t xml:space="preserve"> </w:t>
      </w:r>
      <w:r w:rsidR="00937049">
        <w:rPr>
          <w:rFonts w:ascii="Arial" w:hAnsi="Arial" w:cs="Arial"/>
        </w:rPr>
        <w:t xml:space="preserve">Educación Especial. </w:t>
      </w:r>
      <w:r>
        <w:rPr>
          <w:rFonts w:ascii="Arial" w:hAnsi="Arial" w:cs="Arial"/>
        </w:rPr>
        <w:t>E</w:t>
      </w:r>
      <w:r w:rsidR="00937049">
        <w:rPr>
          <w:rFonts w:ascii="Arial" w:hAnsi="Arial" w:cs="Arial"/>
        </w:rPr>
        <w:t xml:space="preserve">sta acción es </w:t>
      </w:r>
      <w:r w:rsidR="0006105A">
        <w:rPr>
          <w:rFonts w:ascii="Arial" w:hAnsi="Arial" w:cs="Arial"/>
        </w:rPr>
        <w:t xml:space="preserve">una </w:t>
      </w:r>
      <w:r>
        <w:rPr>
          <w:rFonts w:ascii="Arial" w:hAnsi="Arial" w:cs="Arial"/>
        </w:rPr>
        <w:t>buena iniciativa de comunicación</w:t>
      </w:r>
      <w:r w:rsidR="0006105A">
        <w:rPr>
          <w:rFonts w:ascii="Arial" w:hAnsi="Arial" w:cs="Arial"/>
        </w:rPr>
        <w:t>,</w:t>
      </w:r>
      <w:r>
        <w:rPr>
          <w:rFonts w:ascii="Arial" w:hAnsi="Arial" w:cs="Arial"/>
        </w:rPr>
        <w:t xml:space="preserve"> si se implementara en la cultura universitaria, sería una forma para que el personal docente </w:t>
      </w:r>
      <w:r w:rsidR="007A5980">
        <w:rPr>
          <w:rFonts w:ascii="Arial" w:hAnsi="Arial" w:cs="Arial"/>
        </w:rPr>
        <w:t xml:space="preserve">se </w:t>
      </w:r>
      <w:r>
        <w:rPr>
          <w:rFonts w:ascii="Arial" w:hAnsi="Arial" w:cs="Arial"/>
        </w:rPr>
        <w:t>comprometa</w:t>
      </w:r>
      <w:r w:rsidR="0006105A">
        <w:rPr>
          <w:rFonts w:ascii="Arial" w:hAnsi="Arial" w:cs="Arial"/>
        </w:rPr>
        <w:t xml:space="preserve"> con su labor docente.</w:t>
      </w:r>
      <w:r w:rsidR="00914D38">
        <w:rPr>
          <w:rFonts w:ascii="Arial" w:hAnsi="Arial" w:cs="Arial"/>
        </w:rPr>
        <w:t xml:space="preserve"> No obstante, la mayoría del estudiantado se presenta el primer día de clases o bien espera que el profesor tome la iniciativa para conversar o reunirse. </w:t>
      </w:r>
      <w:r w:rsidR="0006105A">
        <w:rPr>
          <w:rFonts w:ascii="Arial" w:hAnsi="Arial" w:cs="Arial"/>
        </w:rPr>
        <w:t xml:space="preserve"> </w:t>
      </w:r>
      <w:r w:rsidR="007A5980" w:rsidRPr="00451BE9">
        <w:rPr>
          <w:rFonts w:ascii="Arial" w:hAnsi="Arial" w:cs="Arial"/>
        </w:rPr>
        <w:t xml:space="preserve">Al respecto, </w:t>
      </w:r>
      <w:r w:rsidR="00451BE9" w:rsidRPr="00451BE9">
        <w:rPr>
          <w:rFonts w:ascii="Arial" w:hAnsi="Arial" w:cs="Arial"/>
        </w:rPr>
        <w:t xml:space="preserve">Condori Mamani et al. (2024) </w:t>
      </w:r>
      <w:r w:rsidR="007A5980" w:rsidRPr="00451BE9">
        <w:rPr>
          <w:rFonts w:ascii="Arial" w:hAnsi="Arial" w:cs="Arial"/>
        </w:rPr>
        <w:t>señala</w:t>
      </w:r>
      <w:r w:rsidR="00451BE9">
        <w:rPr>
          <w:rFonts w:ascii="Arial" w:hAnsi="Arial" w:cs="Arial"/>
        </w:rPr>
        <w:t>n</w:t>
      </w:r>
      <w:r w:rsidR="007A5980" w:rsidRPr="00451BE9">
        <w:rPr>
          <w:rFonts w:ascii="Arial" w:hAnsi="Arial" w:cs="Arial"/>
        </w:rPr>
        <w:t xml:space="preserve"> que</w:t>
      </w:r>
      <w:r w:rsidR="007A5980">
        <w:rPr>
          <w:rFonts w:ascii="Arial" w:hAnsi="Arial" w:cs="Arial"/>
        </w:rPr>
        <w:t xml:space="preserve"> la </w:t>
      </w:r>
      <w:r w:rsidR="00451BE9">
        <w:rPr>
          <w:rFonts w:ascii="Arial" w:hAnsi="Arial" w:cs="Arial"/>
        </w:rPr>
        <w:t>docencia universitaria al conectarse</w:t>
      </w:r>
      <w:r w:rsidR="007A5980" w:rsidRPr="005B212F">
        <w:rPr>
          <w:rFonts w:ascii="Arial" w:hAnsi="Arial" w:cs="Arial"/>
        </w:rPr>
        <w:t xml:space="preserve"> con los intereses del </w:t>
      </w:r>
      <w:r w:rsidR="00451BE9">
        <w:rPr>
          <w:rFonts w:ascii="Arial" w:hAnsi="Arial" w:cs="Arial"/>
        </w:rPr>
        <w:t>estudiantado</w:t>
      </w:r>
      <w:r w:rsidR="007A5980" w:rsidRPr="005B212F">
        <w:rPr>
          <w:rFonts w:ascii="Arial" w:hAnsi="Arial" w:cs="Arial"/>
        </w:rPr>
        <w:t xml:space="preserve"> logra un aprendizaje más profundo</w:t>
      </w:r>
      <w:r w:rsidR="00BF62A3">
        <w:rPr>
          <w:rFonts w:ascii="Arial" w:hAnsi="Arial" w:cs="Arial"/>
        </w:rPr>
        <w:t>,</w:t>
      </w:r>
      <w:r w:rsidR="007A5980" w:rsidRPr="005B212F">
        <w:rPr>
          <w:rFonts w:ascii="Arial" w:hAnsi="Arial" w:cs="Arial"/>
        </w:rPr>
        <w:t xml:space="preserve"> con más sentido</w:t>
      </w:r>
      <w:r w:rsidR="007A5980">
        <w:rPr>
          <w:rFonts w:ascii="Arial" w:hAnsi="Arial" w:cs="Arial"/>
        </w:rPr>
        <w:t xml:space="preserve"> y pertinencia </w:t>
      </w:r>
    </w:p>
    <w:p w14:paraId="574A3983" w14:textId="57213AA9" w:rsidR="009F70F6" w:rsidRDefault="005268A5" w:rsidP="009F70F6">
      <w:pPr>
        <w:suppressAutoHyphens/>
        <w:spacing w:after="0" w:line="360" w:lineRule="auto"/>
        <w:ind w:firstLine="708"/>
        <w:jc w:val="both"/>
        <w:rPr>
          <w:rFonts w:ascii="Arial" w:hAnsi="Arial" w:cs="Arial"/>
        </w:rPr>
      </w:pPr>
      <w:r>
        <w:rPr>
          <w:rFonts w:ascii="Arial" w:hAnsi="Arial" w:cs="Arial"/>
        </w:rPr>
        <w:t>3</w:t>
      </w:r>
      <w:r w:rsidR="0026352E">
        <w:rPr>
          <w:rFonts w:ascii="Arial" w:hAnsi="Arial" w:cs="Arial"/>
        </w:rPr>
        <w:t xml:space="preserve">. </w:t>
      </w:r>
      <w:r w:rsidR="0006105A" w:rsidRPr="00914D38">
        <w:rPr>
          <w:rFonts w:ascii="Arial" w:hAnsi="Arial" w:cs="Arial"/>
        </w:rPr>
        <w:t>O</w:t>
      </w:r>
      <w:r w:rsidR="008B720A" w:rsidRPr="00914D38">
        <w:rPr>
          <w:rFonts w:ascii="Arial" w:hAnsi="Arial" w:cs="Arial"/>
        </w:rPr>
        <w:t>bservaciones y anotaciones sobre la forma de aprend</w:t>
      </w:r>
      <w:r w:rsidR="00EB4C95" w:rsidRPr="00914D38">
        <w:rPr>
          <w:rFonts w:ascii="Arial" w:hAnsi="Arial" w:cs="Arial"/>
        </w:rPr>
        <w:t>er d</w:t>
      </w:r>
      <w:r w:rsidR="008B720A" w:rsidRPr="00914D38">
        <w:rPr>
          <w:rFonts w:ascii="Arial" w:hAnsi="Arial" w:cs="Arial"/>
        </w:rPr>
        <w:t>el grupo de estudiantes e indaga</w:t>
      </w:r>
      <w:r w:rsidR="00EE45DB" w:rsidRPr="00914D38">
        <w:rPr>
          <w:rFonts w:ascii="Arial" w:hAnsi="Arial" w:cs="Arial"/>
        </w:rPr>
        <w:t>ción</w:t>
      </w:r>
      <w:r w:rsidR="008B720A" w:rsidRPr="00914D38">
        <w:rPr>
          <w:rFonts w:ascii="Arial" w:hAnsi="Arial" w:cs="Arial"/>
        </w:rPr>
        <w:t xml:space="preserve"> sobre el estilo y ritmo de</w:t>
      </w:r>
      <w:r w:rsidR="008B720A">
        <w:rPr>
          <w:rFonts w:ascii="Arial" w:hAnsi="Arial" w:cs="Arial"/>
        </w:rPr>
        <w:t xml:space="preserve"> aprendizaje </w:t>
      </w:r>
      <w:r w:rsidR="00EE45DB">
        <w:rPr>
          <w:rFonts w:ascii="Arial" w:hAnsi="Arial" w:cs="Arial"/>
        </w:rPr>
        <w:t xml:space="preserve">de </w:t>
      </w:r>
      <w:r w:rsidR="008B720A">
        <w:rPr>
          <w:rFonts w:ascii="Arial" w:hAnsi="Arial" w:cs="Arial"/>
        </w:rPr>
        <w:t>cada uno mediante un instrumento corto</w:t>
      </w:r>
      <w:r w:rsidR="00EB4C95">
        <w:rPr>
          <w:rFonts w:ascii="Arial" w:hAnsi="Arial" w:cs="Arial"/>
        </w:rPr>
        <w:t xml:space="preserve">, </w:t>
      </w:r>
      <w:r w:rsidR="00EE45DB">
        <w:rPr>
          <w:rFonts w:ascii="Arial" w:hAnsi="Arial" w:cs="Arial"/>
        </w:rPr>
        <w:t>le permite al docente recabar</w:t>
      </w:r>
      <w:r w:rsidR="00EB4C95">
        <w:rPr>
          <w:rFonts w:ascii="Arial" w:hAnsi="Arial" w:cs="Arial"/>
        </w:rPr>
        <w:t xml:space="preserve"> </w:t>
      </w:r>
      <w:r w:rsidR="00EE45DB">
        <w:rPr>
          <w:rFonts w:ascii="Arial" w:hAnsi="Arial" w:cs="Arial"/>
        </w:rPr>
        <w:t>información que</w:t>
      </w:r>
      <w:r w:rsidR="00EB4C95">
        <w:rPr>
          <w:rFonts w:ascii="Arial" w:hAnsi="Arial" w:cs="Arial"/>
        </w:rPr>
        <w:t xml:space="preserve"> facilita </w:t>
      </w:r>
      <w:r w:rsidR="008B720A">
        <w:rPr>
          <w:rFonts w:ascii="Arial" w:hAnsi="Arial" w:cs="Arial"/>
        </w:rPr>
        <w:t>la diversificación de las actividades y de los materiales e</w:t>
      </w:r>
      <w:r w:rsidR="00980933">
        <w:rPr>
          <w:rFonts w:ascii="Arial" w:hAnsi="Arial" w:cs="Arial"/>
        </w:rPr>
        <w:t>mpleados</w:t>
      </w:r>
      <w:r w:rsidR="00EE45DB">
        <w:rPr>
          <w:rFonts w:ascii="Arial" w:hAnsi="Arial" w:cs="Arial"/>
        </w:rPr>
        <w:t xml:space="preserve"> en el curso.</w:t>
      </w:r>
      <w:r w:rsidR="00EB4C95">
        <w:rPr>
          <w:rFonts w:ascii="Arial" w:hAnsi="Arial" w:cs="Arial"/>
        </w:rPr>
        <w:t xml:space="preserve"> </w:t>
      </w:r>
    </w:p>
    <w:p w14:paraId="5ABF4F8D" w14:textId="2DC22438" w:rsidR="00ED7DFC" w:rsidRDefault="00EB4C95" w:rsidP="009F70F6">
      <w:pPr>
        <w:suppressAutoHyphens/>
        <w:spacing w:after="0" w:line="360" w:lineRule="auto"/>
        <w:ind w:firstLine="708"/>
        <w:jc w:val="both"/>
        <w:rPr>
          <w:rFonts w:ascii="Arial" w:hAnsi="Arial" w:cs="Arial"/>
        </w:rPr>
      </w:pPr>
      <w:r>
        <w:rPr>
          <w:rFonts w:ascii="Arial" w:hAnsi="Arial" w:cs="Arial"/>
        </w:rPr>
        <w:lastRenderedPageBreak/>
        <w:t>El estudiantado con discapacidad, indica que su estilo de aprendizaje se encuentra definido por su condición personal; asimismo el desarrollo de las habilidades y talentos. “</w:t>
      </w:r>
      <w:r w:rsidRPr="007744FB">
        <w:rPr>
          <w:rFonts w:ascii="Arial" w:hAnsi="Arial" w:cs="Arial"/>
          <w:i/>
          <w:iCs/>
        </w:rPr>
        <w:t xml:space="preserve">De nacimiento tengo una ceguera, mi capacidad auditiva es mi canal de aprendizaje y </w:t>
      </w:r>
      <w:r w:rsidR="00EE45DB" w:rsidRPr="007744FB">
        <w:rPr>
          <w:rFonts w:ascii="Arial" w:hAnsi="Arial" w:cs="Arial"/>
          <w:i/>
          <w:iCs/>
        </w:rPr>
        <w:t>la percepción</w:t>
      </w:r>
      <w:r w:rsidRPr="007744FB">
        <w:rPr>
          <w:rFonts w:ascii="Arial" w:hAnsi="Arial" w:cs="Arial"/>
          <w:i/>
          <w:iCs/>
        </w:rPr>
        <w:t xml:space="preserve"> con mi cuerpo” E2</w:t>
      </w:r>
      <w:r w:rsidR="00980933">
        <w:rPr>
          <w:rFonts w:ascii="Arial" w:hAnsi="Arial" w:cs="Arial"/>
        </w:rPr>
        <w:t xml:space="preserve"> </w:t>
      </w:r>
      <w:r w:rsidR="00937049">
        <w:rPr>
          <w:rFonts w:ascii="Arial" w:hAnsi="Arial" w:cs="Arial"/>
        </w:rPr>
        <w:t>Estudian</w:t>
      </w:r>
      <w:r w:rsidR="00BB51AE">
        <w:rPr>
          <w:rFonts w:ascii="Arial" w:hAnsi="Arial" w:cs="Arial"/>
        </w:rPr>
        <w:t>te de inglés</w:t>
      </w:r>
      <w:r w:rsidR="009F70F6">
        <w:rPr>
          <w:rFonts w:ascii="Arial" w:hAnsi="Arial" w:cs="Arial"/>
        </w:rPr>
        <w:t xml:space="preserve">. </w:t>
      </w:r>
      <w:r w:rsidR="0026352E">
        <w:rPr>
          <w:rFonts w:ascii="Arial" w:hAnsi="Arial" w:cs="Arial"/>
        </w:rPr>
        <w:t xml:space="preserve"> </w:t>
      </w:r>
      <w:r w:rsidR="00C5318E">
        <w:rPr>
          <w:rFonts w:ascii="Arial" w:hAnsi="Arial" w:cs="Arial"/>
        </w:rPr>
        <w:t xml:space="preserve">Al respecto, </w:t>
      </w:r>
      <w:r w:rsidR="0026352E">
        <w:rPr>
          <w:rFonts w:ascii="Arial" w:hAnsi="Arial" w:cs="Arial"/>
        </w:rPr>
        <w:t xml:space="preserve"> </w:t>
      </w:r>
      <w:r w:rsidR="008B720A" w:rsidRPr="006B391D">
        <w:rPr>
          <w:rFonts w:ascii="Arial" w:hAnsi="Arial" w:cs="Arial"/>
        </w:rPr>
        <w:t>Rivadeneira Vargas</w:t>
      </w:r>
      <w:r w:rsidR="008B720A">
        <w:rPr>
          <w:rFonts w:ascii="Arial" w:hAnsi="Arial" w:cs="Arial"/>
        </w:rPr>
        <w:t xml:space="preserve"> et al. (2025)</w:t>
      </w:r>
      <w:r w:rsidR="0026352E">
        <w:rPr>
          <w:rFonts w:ascii="Arial" w:hAnsi="Arial" w:cs="Arial"/>
        </w:rPr>
        <w:t xml:space="preserve"> afirma que </w:t>
      </w:r>
      <w:r w:rsidR="008B720A">
        <w:rPr>
          <w:rFonts w:ascii="Arial" w:hAnsi="Arial" w:cs="Arial"/>
        </w:rPr>
        <w:t>la docencia universitaria debe ajustarse a las diversas formas en que el estudiantado procesa la información: visual, auditivo o kinestésico; o bien desde un enfoque más complejo</w:t>
      </w:r>
      <w:r w:rsidR="008B720A" w:rsidRPr="00750446">
        <w:rPr>
          <w:rFonts w:ascii="Arial" w:hAnsi="Arial" w:cs="Arial"/>
        </w:rPr>
        <w:t xml:space="preserve"> como el activo,</w:t>
      </w:r>
      <w:r w:rsidR="008B720A">
        <w:rPr>
          <w:rFonts w:ascii="Arial" w:hAnsi="Arial" w:cs="Arial"/>
        </w:rPr>
        <w:t xml:space="preserve"> </w:t>
      </w:r>
      <w:r w:rsidR="008B720A" w:rsidRPr="00750446">
        <w:rPr>
          <w:rFonts w:ascii="Arial" w:hAnsi="Arial" w:cs="Arial"/>
        </w:rPr>
        <w:t>reflexivo, teórico y pragmático</w:t>
      </w:r>
      <w:r w:rsidR="008B720A">
        <w:rPr>
          <w:rFonts w:ascii="Arial" w:hAnsi="Arial" w:cs="Arial"/>
        </w:rPr>
        <w:t>; asimismo al ritmo o</w:t>
      </w:r>
      <w:r w:rsidR="008B720A" w:rsidRPr="006B391D">
        <w:rPr>
          <w:rFonts w:ascii="Arial" w:hAnsi="Arial" w:cs="Arial"/>
        </w:rPr>
        <w:t xml:space="preserve"> la velocidad con la que una</w:t>
      </w:r>
      <w:r w:rsidR="008B720A">
        <w:rPr>
          <w:rFonts w:ascii="Arial" w:hAnsi="Arial" w:cs="Arial"/>
        </w:rPr>
        <w:t xml:space="preserve"> </w:t>
      </w:r>
      <w:r w:rsidR="008B720A" w:rsidRPr="006B391D">
        <w:rPr>
          <w:rFonts w:ascii="Arial" w:hAnsi="Arial" w:cs="Arial"/>
        </w:rPr>
        <w:t>persona aprende</w:t>
      </w:r>
      <w:r w:rsidR="008B720A">
        <w:rPr>
          <w:rFonts w:ascii="Arial" w:hAnsi="Arial" w:cs="Arial"/>
        </w:rPr>
        <w:t xml:space="preserve"> (</w:t>
      </w:r>
      <w:r w:rsidR="008B720A" w:rsidRPr="006B391D">
        <w:rPr>
          <w:rFonts w:ascii="Arial" w:hAnsi="Arial" w:cs="Arial"/>
        </w:rPr>
        <w:t xml:space="preserve">rápida, </w:t>
      </w:r>
      <w:r w:rsidR="008B720A">
        <w:rPr>
          <w:rFonts w:ascii="Arial" w:hAnsi="Arial" w:cs="Arial"/>
        </w:rPr>
        <w:t>promedio</w:t>
      </w:r>
      <w:r w:rsidR="008B720A" w:rsidRPr="006B391D">
        <w:rPr>
          <w:rFonts w:ascii="Arial" w:hAnsi="Arial" w:cs="Arial"/>
        </w:rPr>
        <w:t xml:space="preserve"> o lent</w:t>
      </w:r>
      <w:r w:rsidR="008B720A">
        <w:rPr>
          <w:rFonts w:ascii="Arial" w:hAnsi="Arial" w:cs="Arial"/>
        </w:rPr>
        <w:t>o)</w:t>
      </w:r>
      <w:r w:rsidR="0026352E">
        <w:rPr>
          <w:rFonts w:ascii="Arial" w:hAnsi="Arial" w:cs="Arial"/>
        </w:rPr>
        <w:t xml:space="preserve"> para sea </w:t>
      </w:r>
      <w:r w:rsidR="00EE45DB">
        <w:rPr>
          <w:rFonts w:ascii="Arial" w:hAnsi="Arial" w:cs="Arial"/>
        </w:rPr>
        <w:t>más</w:t>
      </w:r>
      <w:r w:rsidR="0026352E">
        <w:rPr>
          <w:rFonts w:ascii="Arial" w:hAnsi="Arial" w:cs="Arial"/>
        </w:rPr>
        <w:t xml:space="preserve"> efectiva. </w:t>
      </w:r>
    </w:p>
    <w:p w14:paraId="5AC0851E" w14:textId="77777777" w:rsidR="005268A5" w:rsidRDefault="005268A5" w:rsidP="00687574">
      <w:pPr>
        <w:suppressAutoHyphens/>
        <w:spacing w:after="0" w:line="360" w:lineRule="auto"/>
        <w:ind w:firstLine="708"/>
        <w:jc w:val="both"/>
        <w:rPr>
          <w:rFonts w:ascii="Arial" w:hAnsi="Arial" w:cs="Arial"/>
        </w:rPr>
      </w:pPr>
      <w:r>
        <w:rPr>
          <w:rFonts w:ascii="Arial" w:hAnsi="Arial" w:cs="Arial"/>
        </w:rPr>
        <w:t>4</w:t>
      </w:r>
      <w:r w:rsidR="00ED7DFC">
        <w:rPr>
          <w:rFonts w:ascii="Arial" w:hAnsi="Arial" w:cs="Arial"/>
        </w:rPr>
        <w:t xml:space="preserve">. </w:t>
      </w:r>
      <w:r w:rsidR="00ED38F3">
        <w:rPr>
          <w:rFonts w:ascii="Arial" w:hAnsi="Arial" w:cs="Arial"/>
        </w:rPr>
        <w:t>La</w:t>
      </w:r>
      <w:r w:rsidR="00ED7DFC">
        <w:rPr>
          <w:rFonts w:ascii="Arial" w:hAnsi="Arial" w:cs="Arial"/>
        </w:rPr>
        <w:t xml:space="preserve"> </w:t>
      </w:r>
      <w:r w:rsidR="007744FB">
        <w:rPr>
          <w:rFonts w:ascii="Arial" w:hAnsi="Arial" w:cs="Arial"/>
        </w:rPr>
        <w:t>mediación docente</w:t>
      </w:r>
      <w:r w:rsidR="00ED38F3">
        <w:rPr>
          <w:rFonts w:ascii="Arial" w:hAnsi="Arial" w:cs="Arial"/>
        </w:rPr>
        <w:t xml:space="preserve"> que</w:t>
      </w:r>
      <w:r w:rsidR="007744FB">
        <w:rPr>
          <w:rFonts w:ascii="Arial" w:hAnsi="Arial" w:cs="Arial"/>
        </w:rPr>
        <w:t xml:space="preserve"> involucra diversas actividades tanta individuales como en grupo facilita le aprendizaje de los contenidos estudiados y el desarrollo de las habilidad y destreza requeridas.</w:t>
      </w:r>
    </w:p>
    <w:p w14:paraId="7228FE2C" w14:textId="26BFACBD" w:rsidR="00FB1D8E" w:rsidRDefault="007744FB" w:rsidP="00687574">
      <w:pPr>
        <w:suppressAutoHyphens/>
        <w:spacing w:after="0" w:line="360" w:lineRule="auto"/>
        <w:ind w:firstLine="708"/>
        <w:jc w:val="both"/>
        <w:rPr>
          <w:rFonts w:ascii="Arial" w:hAnsi="Arial" w:cs="Arial"/>
        </w:rPr>
      </w:pPr>
      <w:r>
        <w:rPr>
          <w:rFonts w:ascii="Arial" w:hAnsi="Arial" w:cs="Arial"/>
        </w:rPr>
        <w:t>Un elemento clave</w:t>
      </w:r>
      <w:r w:rsidR="00FB1D8E">
        <w:rPr>
          <w:rFonts w:ascii="Arial" w:hAnsi="Arial" w:cs="Arial"/>
        </w:rPr>
        <w:t xml:space="preserve"> para</w:t>
      </w:r>
      <w:r w:rsidR="00ED38F3">
        <w:rPr>
          <w:rFonts w:ascii="Arial" w:hAnsi="Arial" w:cs="Arial"/>
        </w:rPr>
        <w:t xml:space="preserve"> el estudiante con discapacidad</w:t>
      </w:r>
      <w:r w:rsidR="00FB1D8E">
        <w:rPr>
          <w:rFonts w:ascii="Arial" w:hAnsi="Arial" w:cs="Arial"/>
        </w:rPr>
        <w:t xml:space="preserve"> </w:t>
      </w:r>
      <w:r w:rsidR="00E20F20">
        <w:rPr>
          <w:rFonts w:ascii="Arial" w:hAnsi="Arial" w:cs="Arial"/>
        </w:rPr>
        <w:t xml:space="preserve">en el </w:t>
      </w:r>
      <w:r w:rsidR="00ED38F3">
        <w:rPr>
          <w:rFonts w:ascii="Arial" w:hAnsi="Arial" w:cs="Arial"/>
        </w:rPr>
        <w:t>material didáctico adaptado o en formatos accesibles</w:t>
      </w:r>
      <w:r w:rsidR="00E20F20">
        <w:rPr>
          <w:rFonts w:ascii="Arial" w:hAnsi="Arial" w:cs="Arial"/>
        </w:rPr>
        <w:t xml:space="preserve"> </w:t>
      </w:r>
      <w:r w:rsidR="00ED38F3">
        <w:rPr>
          <w:rFonts w:ascii="Arial" w:hAnsi="Arial" w:cs="Arial"/>
        </w:rPr>
        <w:t>que facilit</w:t>
      </w:r>
      <w:r w:rsidR="00E20F20">
        <w:rPr>
          <w:rFonts w:ascii="Arial" w:hAnsi="Arial" w:cs="Arial"/>
        </w:rPr>
        <w:t>a</w:t>
      </w:r>
      <w:r w:rsidR="00ED38F3">
        <w:rPr>
          <w:rFonts w:ascii="Arial" w:hAnsi="Arial" w:cs="Arial"/>
        </w:rPr>
        <w:t xml:space="preserve">n su </w:t>
      </w:r>
      <w:r w:rsidR="00ED38F3" w:rsidRPr="00FB1D8E">
        <w:rPr>
          <w:rFonts w:ascii="Arial" w:hAnsi="Arial" w:cs="Arial"/>
        </w:rPr>
        <w:t>participación autónoma.</w:t>
      </w:r>
      <w:r w:rsidR="00FB1D8E">
        <w:rPr>
          <w:rFonts w:ascii="Arial" w:hAnsi="Arial" w:cs="Arial"/>
        </w:rPr>
        <w:t xml:space="preserve"> </w:t>
      </w:r>
      <w:r w:rsidR="00937049">
        <w:rPr>
          <w:rFonts w:ascii="Arial" w:hAnsi="Arial" w:cs="Arial"/>
        </w:rPr>
        <w:t>“</w:t>
      </w:r>
      <w:r w:rsidR="00937049" w:rsidRPr="00C5318E">
        <w:rPr>
          <w:rFonts w:ascii="Arial" w:hAnsi="Arial" w:cs="Arial"/>
          <w:i/>
          <w:iCs/>
        </w:rPr>
        <w:t>Aprendo mejor cuando estudio con mi documentos impresos en Braille</w:t>
      </w:r>
      <w:r w:rsidR="006966C2" w:rsidRPr="00C5318E">
        <w:rPr>
          <w:rFonts w:ascii="Arial" w:hAnsi="Arial" w:cs="Arial"/>
          <w:i/>
          <w:iCs/>
        </w:rPr>
        <w:t>- musicografía</w:t>
      </w:r>
      <w:r w:rsidR="00937049" w:rsidRPr="00C5318E">
        <w:rPr>
          <w:rFonts w:ascii="Arial" w:hAnsi="Arial" w:cs="Arial"/>
          <w:i/>
          <w:iCs/>
        </w:rPr>
        <w:t>” E4</w:t>
      </w:r>
      <w:r w:rsidR="00937049">
        <w:rPr>
          <w:rFonts w:ascii="Arial" w:hAnsi="Arial" w:cs="Arial"/>
        </w:rPr>
        <w:t xml:space="preserve"> Educación Musical. Sin embargo, lo más significativo es tomar en cuenta la opinión del estudiantado con discapacidad en la definición de los ajustes y apoyos</w:t>
      </w:r>
      <w:r w:rsidR="00687574">
        <w:rPr>
          <w:rFonts w:ascii="Arial" w:hAnsi="Arial" w:cs="Arial"/>
        </w:rPr>
        <w:t xml:space="preserve">; asimismo en las formas de evaluación; </w:t>
      </w:r>
      <w:r w:rsidR="009F70F6">
        <w:rPr>
          <w:rFonts w:ascii="Arial" w:hAnsi="Arial" w:cs="Arial"/>
        </w:rPr>
        <w:t xml:space="preserve">de esta forma se </w:t>
      </w:r>
      <w:r w:rsidR="00687574">
        <w:rPr>
          <w:rFonts w:ascii="Arial" w:hAnsi="Arial" w:cs="Arial"/>
        </w:rPr>
        <w:t>potencia</w:t>
      </w:r>
      <w:r w:rsidR="009F70F6">
        <w:rPr>
          <w:rFonts w:ascii="Arial" w:hAnsi="Arial" w:cs="Arial"/>
        </w:rPr>
        <w:t xml:space="preserve"> </w:t>
      </w:r>
      <w:r w:rsidR="00687574">
        <w:rPr>
          <w:rFonts w:ascii="Arial" w:hAnsi="Arial" w:cs="Arial"/>
        </w:rPr>
        <w:t>su capacidad de autodeterminación en la educación superior</w:t>
      </w:r>
      <w:r w:rsidR="009F70F6">
        <w:rPr>
          <w:rFonts w:ascii="Arial" w:hAnsi="Arial" w:cs="Arial"/>
        </w:rPr>
        <w:t xml:space="preserve">, aspecto </w:t>
      </w:r>
      <w:r w:rsidR="00687574">
        <w:rPr>
          <w:rFonts w:ascii="Arial" w:hAnsi="Arial" w:cs="Arial"/>
        </w:rPr>
        <w:t>esencial para la futura inserción laboral (Fontana, 2021).</w:t>
      </w:r>
    </w:p>
    <w:p w14:paraId="6647CA6E" w14:textId="52A4E6E5" w:rsidR="005268A5" w:rsidRDefault="005268A5" w:rsidP="00235712">
      <w:pPr>
        <w:suppressAutoHyphens/>
        <w:spacing w:after="0" w:line="360" w:lineRule="auto"/>
        <w:ind w:firstLine="708"/>
        <w:jc w:val="both"/>
        <w:rPr>
          <w:rFonts w:ascii="Arial" w:hAnsi="Arial" w:cs="Arial"/>
        </w:rPr>
      </w:pPr>
      <w:r>
        <w:rPr>
          <w:rFonts w:ascii="Arial" w:hAnsi="Arial" w:cs="Arial"/>
        </w:rPr>
        <w:t>5</w:t>
      </w:r>
      <w:r w:rsidR="00687574">
        <w:rPr>
          <w:rFonts w:ascii="Arial" w:hAnsi="Arial" w:cs="Arial"/>
        </w:rPr>
        <w:t xml:space="preserve">. </w:t>
      </w:r>
      <w:r w:rsidR="005869AB">
        <w:rPr>
          <w:rFonts w:ascii="Arial" w:hAnsi="Arial" w:cs="Arial"/>
        </w:rPr>
        <w:t>E</w:t>
      </w:r>
      <w:r w:rsidR="00687574">
        <w:rPr>
          <w:rFonts w:ascii="Arial" w:hAnsi="Arial" w:cs="Arial"/>
        </w:rPr>
        <w:t>l emple</w:t>
      </w:r>
      <w:r w:rsidR="005869AB">
        <w:rPr>
          <w:rFonts w:ascii="Arial" w:hAnsi="Arial" w:cs="Arial"/>
        </w:rPr>
        <w:t>o</w:t>
      </w:r>
      <w:r w:rsidR="00687574">
        <w:rPr>
          <w:rFonts w:ascii="Arial" w:hAnsi="Arial" w:cs="Arial"/>
        </w:rPr>
        <w:t xml:space="preserve"> </w:t>
      </w:r>
      <w:r w:rsidR="00687574" w:rsidRPr="005B212F">
        <w:rPr>
          <w:rFonts w:ascii="Arial" w:hAnsi="Arial" w:cs="Arial"/>
        </w:rPr>
        <w:t xml:space="preserve">herramientas digitales y </w:t>
      </w:r>
      <w:r w:rsidR="00687574">
        <w:rPr>
          <w:rFonts w:ascii="Arial" w:hAnsi="Arial" w:cs="Arial"/>
        </w:rPr>
        <w:t>la</w:t>
      </w:r>
      <w:r w:rsidR="00687574" w:rsidRPr="005B212F">
        <w:rPr>
          <w:rFonts w:ascii="Arial" w:hAnsi="Arial" w:cs="Arial"/>
        </w:rPr>
        <w:t xml:space="preserve"> inteligencia artificial (IA) son clave para </w:t>
      </w:r>
      <w:r w:rsidR="00687574">
        <w:rPr>
          <w:rFonts w:ascii="Arial" w:hAnsi="Arial" w:cs="Arial"/>
        </w:rPr>
        <w:t>coadyuvar a la automatización de</w:t>
      </w:r>
      <w:r w:rsidR="00687574" w:rsidRPr="005B212F">
        <w:rPr>
          <w:rFonts w:ascii="Arial" w:hAnsi="Arial" w:cs="Arial"/>
        </w:rPr>
        <w:t xml:space="preserve"> tareas</w:t>
      </w:r>
      <w:r w:rsidR="00687574">
        <w:rPr>
          <w:rFonts w:ascii="Arial" w:hAnsi="Arial" w:cs="Arial"/>
        </w:rPr>
        <w:t>,</w:t>
      </w:r>
      <w:r w:rsidR="005869AB">
        <w:rPr>
          <w:rFonts w:ascii="Arial" w:hAnsi="Arial" w:cs="Arial"/>
        </w:rPr>
        <w:t xml:space="preserve"> proporcionar atención individual y retroalimentación instantánea en los cursos (</w:t>
      </w:r>
      <w:r w:rsidR="005869AB" w:rsidRPr="0082658A">
        <w:rPr>
          <w:rFonts w:ascii="Arial" w:hAnsi="Arial" w:cs="Arial"/>
        </w:rPr>
        <w:t>Parra-Sánchez,</w:t>
      </w:r>
      <w:r w:rsidR="005869AB">
        <w:rPr>
          <w:rFonts w:ascii="Arial" w:hAnsi="Arial" w:cs="Arial"/>
        </w:rPr>
        <w:t xml:space="preserve"> </w:t>
      </w:r>
      <w:r w:rsidR="005869AB" w:rsidRPr="00D54FAA">
        <w:rPr>
          <w:rFonts w:ascii="Arial" w:hAnsi="Arial" w:cs="Arial"/>
        </w:rPr>
        <w:t>2022</w:t>
      </w:r>
      <w:r w:rsidR="00BF62A3">
        <w:rPr>
          <w:rFonts w:ascii="Arial" w:hAnsi="Arial" w:cs="Arial"/>
        </w:rPr>
        <w:t xml:space="preserve">). </w:t>
      </w:r>
    </w:p>
    <w:p w14:paraId="77C482E6" w14:textId="77CFC1B4" w:rsidR="00BF62A3" w:rsidRDefault="00817E54" w:rsidP="00235712">
      <w:pPr>
        <w:suppressAutoHyphens/>
        <w:spacing w:after="0" w:line="360" w:lineRule="auto"/>
        <w:ind w:firstLine="708"/>
        <w:jc w:val="both"/>
        <w:rPr>
          <w:rFonts w:ascii="Arial" w:hAnsi="Arial" w:cs="Arial"/>
        </w:rPr>
      </w:pPr>
      <w:r>
        <w:rPr>
          <w:rFonts w:ascii="Arial" w:hAnsi="Arial" w:cs="Arial"/>
        </w:rPr>
        <w:t xml:space="preserve">Este es otro </w:t>
      </w:r>
      <w:r w:rsidR="005869AB">
        <w:rPr>
          <w:rFonts w:ascii="Arial" w:hAnsi="Arial" w:cs="Arial"/>
        </w:rPr>
        <w:t>elemento clave para el estudiantado con discapacidad</w:t>
      </w:r>
      <w:r>
        <w:rPr>
          <w:rFonts w:ascii="Arial" w:hAnsi="Arial" w:cs="Arial"/>
        </w:rPr>
        <w:t>, l</w:t>
      </w:r>
      <w:r w:rsidR="00E20F20">
        <w:rPr>
          <w:rFonts w:ascii="Arial" w:hAnsi="Arial" w:cs="Arial"/>
        </w:rPr>
        <w:t xml:space="preserve">os </w:t>
      </w:r>
      <w:r w:rsidR="00E20F20" w:rsidRPr="00E20F20">
        <w:rPr>
          <w:rFonts w:ascii="Arial" w:hAnsi="Arial" w:cs="Arial"/>
        </w:rPr>
        <w:t xml:space="preserve">recursos </w:t>
      </w:r>
      <w:r w:rsidR="005268A5" w:rsidRPr="00E20F20">
        <w:rPr>
          <w:rFonts w:ascii="Arial" w:hAnsi="Arial" w:cs="Arial"/>
        </w:rPr>
        <w:t>t</w:t>
      </w:r>
      <w:r w:rsidR="005268A5">
        <w:rPr>
          <w:rFonts w:ascii="Arial" w:hAnsi="Arial" w:cs="Arial"/>
        </w:rPr>
        <w:t xml:space="preserve">iflotecnológico </w:t>
      </w:r>
      <w:r w:rsidR="00E20F20">
        <w:rPr>
          <w:rFonts w:ascii="Arial" w:hAnsi="Arial" w:cs="Arial"/>
        </w:rPr>
        <w:t>que</w:t>
      </w:r>
      <w:r w:rsidR="00E20F20" w:rsidRPr="00E20F20">
        <w:rPr>
          <w:rFonts w:ascii="Arial" w:hAnsi="Arial" w:cs="Arial"/>
        </w:rPr>
        <w:t xml:space="preserve"> incluyen herramientas de accesibilidad como lectores de pantalla </w:t>
      </w:r>
      <w:r w:rsidR="00E20F20">
        <w:rPr>
          <w:rFonts w:ascii="Arial" w:hAnsi="Arial" w:cs="Arial"/>
        </w:rPr>
        <w:t>(NVDA</w:t>
      </w:r>
      <w:r w:rsidR="005268A5">
        <w:rPr>
          <w:rFonts w:ascii="Arial" w:hAnsi="Arial" w:cs="Arial"/>
        </w:rPr>
        <w:t xml:space="preserve"> o JAWS</w:t>
      </w:r>
      <w:r w:rsidR="00E20F20">
        <w:rPr>
          <w:rFonts w:ascii="Arial" w:hAnsi="Arial" w:cs="Arial"/>
        </w:rPr>
        <w:t xml:space="preserve">) </w:t>
      </w:r>
      <w:r w:rsidR="00E20F20" w:rsidRPr="00E20F20">
        <w:rPr>
          <w:rFonts w:ascii="Arial" w:hAnsi="Arial" w:cs="Arial"/>
        </w:rPr>
        <w:t>y software de reconocimiento de voz</w:t>
      </w:r>
      <w:r w:rsidR="00E20F20">
        <w:rPr>
          <w:rFonts w:ascii="Arial" w:hAnsi="Arial" w:cs="Arial"/>
        </w:rPr>
        <w:t xml:space="preserve">, </w:t>
      </w:r>
      <w:r w:rsidR="00E20F20" w:rsidRPr="00E20F20">
        <w:rPr>
          <w:rFonts w:ascii="Arial" w:hAnsi="Arial" w:cs="Arial"/>
        </w:rPr>
        <w:t>dispositivos como teclados adaptados, pulsadores especiales, seguimiento ocular</w:t>
      </w:r>
      <w:r w:rsidR="00E20F20">
        <w:rPr>
          <w:rFonts w:ascii="Arial" w:hAnsi="Arial" w:cs="Arial"/>
        </w:rPr>
        <w:t>, magnificadores de imágenes</w:t>
      </w:r>
      <w:r w:rsidR="00E20F20" w:rsidRPr="00E20F20">
        <w:rPr>
          <w:rFonts w:ascii="Arial" w:hAnsi="Arial" w:cs="Arial"/>
        </w:rPr>
        <w:t xml:space="preserve"> y prótesis impresas en 3D. También</w:t>
      </w:r>
      <w:r w:rsidR="00E20F20">
        <w:rPr>
          <w:rFonts w:ascii="Arial" w:hAnsi="Arial" w:cs="Arial"/>
        </w:rPr>
        <w:t xml:space="preserve">, </w:t>
      </w:r>
      <w:r w:rsidR="009F70F6">
        <w:rPr>
          <w:rFonts w:ascii="Arial" w:hAnsi="Arial" w:cs="Arial"/>
        </w:rPr>
        <w:t xml:space="preserve">se encuentran </w:t>
      </w:r>
      <w:r w:rsidR="00E20F20">
        <w:rPr>
          <w:rFonts w:ascii="Arial" w:hAnsi="Arial" w:cs="Arial"/>
        </w:rPr>
        <w:t xml:space="preserve">los </w:t>
      </w:r>
      <w:r w:rsidR="00E20F20" w:rsidRPr="00E20F20">
        <w:rPr>
          <w:rFonts w:ascii="Arial" w:hAnsi="Arial" w:cs="Arial"/>
        </w:rPr>
        <w:t>sistemas de localización y seguridad, aplicaciones de transcripción de voz</w:t>
      </w:r>
      <w:r w:rsidR="00E20F20">
        <w:rPr>
          <w:rFonts w:ascii="Arial" w:hAnsi="Arial" w:cs="Arial"/>
        </w:rPr>
        <w:t xml:space="preserve">, de texto al sistema </w:t>
      </w:r>
      <w:r w:rsidR="00E20F20">
        <w:rPr>
          <w:rFonts w:ascii="Arial" w:hAnsi="Arial" w:cs="Arial"/>
        </w:rPr>
        <w:lastRenderedPageBreak/>
        <w:t>Braille</w:t>
      </w:r>
      <w:r w:rsidR="00E20F20" w:rsidRPr="00E20F20">
        <w:rPr>
          <w:rFonts w:ascii="Arial" w:hAnsi="Arial" w:cs="Arial"/>
        </w:rPr>
        <w:t xml:space="preserve"> y </w:t>
      </w:r>
      <w:r w:rsidR="009F70F6">
        <w:rPr>
          <w:rFonts w:ascii="Arial" w:hAnsi="Arial" w:cs="Arial"/>
        </w:rPr>
        <w:t>quizás, más en un futuro cercan</w:t>
      </w:r>
      <w:r>
        <w:rPr>
          <w:rFonts w:ascii="Arial" w:hAnsi="Arial" w:cs="Arial"/>
        </w:rPr>
        <w:t>o, las</w:t>
      </w:r>
      <w:r w:rsidR="009F70F6">
        <w:rPr>
          <w:rFonts w:ascii="Arial" w:hAnsi="Arial" w:cs="Arial"/>
        </w:rPr>
        <w:t xml:space="preserve"> </w:t>
      </w:r>
      <w:r w:rsidR="00E20F20" w:rsidRPr="00E20F20">
        <w:rPr>
          <w:rFonts w:ascii="Arial" w:hAnsi="Arial" w:cs="Arial"/>
        </w:rPr>
        <w:t>tecnologías innovadoras con inteligencia artificial</w:t>
      </w:r>
      <w:r w:rsidR="00E20F20">
        <w:rPr>
          <w:rFonts w:ascii="Arial" w:hAnsi="Arial" w:cs="Arial"/>
        </w:rPr>
        <w:t xml:space="preserve"> como </w:t>
      </w:r>
      <w:r w:rsidR="00E20F20" w:rsidRPr="00E20F20">
        <w:rPr>
          <w:rFonts w:ascii="Arial" w:hAnsi="Arial" w:cs="Arial"/>
        </w:rPr>
        <w:t xml:space="preserve">gafas que leen texto </w:t>
      </w:r>
      <w:r w:rsidR="009F70F6">
        <w:rPr>
          <w:rFonts w:ascii="Arial" w:hAnsi="Arial" w:cs="Arial"/>
        </w:rPr>
        <w:t xml:space="preserve">y orientan en diferentes entornos </w:t>
      </w:r>
      <w:r w:rsidR="00E20F20" w:rsidRPr="00E20F20">
        <w:rPr>
          <w:rFonts w:ascii="Arial" w:hAnsi="Arial" w:cs="Arial"/>
        </w:rPr>
        <w:t xml:space="preserve">o perros guía </w:t>
      </w:r>
      <w:r w:rsidR="009F70F6" w:rsidRPr="00E20F20">
        <w:rPr>
          <w:rFonts w:ascii="Arial" w:hAnsi="Arial" w:cs="Arial"/>
        </w:rPr>
        <w:t>robot</w:t>
      </w:r>
      <w:r w:rsidR="009F70F6">
        <w:rPr>
          <w:rFonts w:ascii="Arial" w:hAnsi="Arial" w:cs="Arial"/>
        </w:rPr>
        <w:t xml:space="preserve">. </w:t>
      </w:r>
    </w:p>
    <w:p w14:paraId="0C822AE8" w14:textId="26A25EFA" w:rsidR="006F0EA2" w:rsidRDefault="00E20F20" w:rsidP="005268A5">
      <w:pPr>
        <w:suppressAutoHyphens/>
        <w:spacing w:after="0" w:line="360" w:lineRule="auto"/>
        <w:ind w:firstLine="708"/>
        <w:jc w:val="both"/>
        <w:rPr>
          <w:rFonts w:ascii="Arial" w:hAnsi="Arial" w:cs="Arial"/>
        </w:rPr>
      </w:pPr>
      <w:r>
        <w:rPr>
          <w:rFonts w:ascii="Arial" w:hAnsi="Arial" w:cs="Arial"/>
        </w:rPr>
        <w:t xml:space="preserve"> </w:t>
      </w:r>
      <w:r w:rsidR="006966C2">
        <w:rPr>
          <w:rFonts w:ascii="Arial" w:hAnsi="Arial" w:cs="Arial"/>
        </w:rPr>
        <w:t>E</w:t>
      </w:r>
      <w:r w:rsidR="00BF62A3">
        <w:rPr>
          <w:rFonts w:ascii="Arial" w:hAnsi="Arial" w:cs="Arial"/>
        </w:rPr>
        <w:t>s de</w:t>
      </w:r>
      <w:r w:rsidR="009F70F6">
        <w:rPr>
          <w:rFonts w:ascii="Arial" w:hAnsi="Arial" w:cs="Arial"/>
        </w:rPr>
        <w:t xml:space="preserve"> suma</w:t>
      </w:r>
      <w:r w:rsidR="006966C2">
        <w:rPr>
          <w:rFonts w:ascii="Arial" w:hAnsi="Arial" w:cs="Arial"/>
        </w:rPr>
        <w:t xml:space="preserve"> importancia</w:t>
      </w:r>
      <w:r w:rsidR="00BF62A3">
        <w:rPr>
          <w:rFonts w:ascii="Arial" w:hAnsi="Arial" w:cs="Arial"/>
        </w:rPr>
        <w:t>, el reconocimiento de</w:t>
      </w:r>
      <w:r w:rsidR="006966C2">
        <w:rPr>
          <w:rFonts w:ascii="Arial" w:hAnsi="Arial" w:cs="Arial"/>
        </w:rPr>
        <w:t xml:space="preserve"> la tecnología de empoderamiento personal (TEP) en el desarrollo de los cursos para el estudiantado con discapacidad</w:t>
      </w:r>
      <w:r w:rsidR="00BF62A3">
        <w:rPr>
          <w:rFonts w:ascii="Arial" w:hAnsi="Arial" w:cs="Arial"/>
        </w:rPr>
        <w:t xml:space="preserve">, el personal docente debe involucrarse en </w:t>
      </w:r>
      <w:r w:rsidR="009F70F6">
        <w:rPr>
          <w:rFonts w:ascii="Arial" w:hAnsi="Arial" w:cs="Arial"/>
        </w:rPr>
        <w:t xml:space="preserve">el </w:t>
      </w:r>
      <w:r w:rsidR="00BF62A3">
        <w:rPr>
          <w:rFonts w:ascii="Arial" w:hAnsi="Arial" w:cs="Arial"/>
        </w:rPr>
        <w:t>aprendizaje de estas herramientas digitales</w:t>
      </w:r>
      <w:r w:rsidR="009F70F6">
        <w:rPr>
          <w:rFonts w:ascii="Arial" w:hAnsi="Arial" w:cs="Arial"/>
        </w:rPr>
        <w:t xml:space="preserve"> y su empleo en la educación superior</w:t>
      </w:r>
      <w:r w:rsidR="00BF62A3">
        <w:rPr>
          <w:rFonts w:ascii="Arial" w:hAnsi="Arial" w:cs="Arial"/>
        </w:rPr>
        <w:t xml:space="preserve"> (R</w:t>
      </w:r>
      <w:r w:rsidR="00BF62A3" w:rsidRPr="00D54FAA">
        <w:rPr>
          <w:rFonts w:ascii="Arial" w:hAnsi="Arial" w:cs="Arial"/>
        </w:rPr>
        <w:t>eis Santiago</w:t>
      </w:r>
      <w:r w:rsidR="00BF62A3">
        <w:rPr>
          <w:rFonts w:ascii="Arial" w:hAnsi="Arial" w:cs="Arial"/>
        </w:rPr>
        <w:t xml:space="preserve">, </w:t>
      </w:r>
      <w:r w:rsidR="00BF62A3" w:rsidRPr="00D54FAA">
        <w:rPr>
          <w:rFonts w:ascii="Arial" w:hAnsi="Arial" w:cs="Arial"/>
        </w:rPr>
        <w:t>2025).</w:t>
      </w:r>
      <w:r w:rsidR="00BF62A3">
        <w:rPr>
          <w:rFonts w:ascii="Arial" w:hAnsi="Arial" w:cs="Arial"/>
        </w:rPr>
        <w:t xml:space="preserve">  </w:t>
      </w:r>
    </w:p>
    <w:p w14:paraId="17AB0918" w14:textId="77777777" w:rsidR="00AD4E5E" w:rsidRDefault="005268A5" w:rsidP="00AD4E5E">
      <w:pPr>
        <w:suppressAutoHyphens/>
        <w:spacing w:after="0" w:line="360" w:lineRule="auto"/>
        <w:ind w:firstLine="708"/>
        <w:jc w:val="both"/>
        <w:rPr>
          <w:rFonts w:ascii="Arial" w:hAnsi="Arial" w:cs="Arial"/>
        </w:rPr>
      </w:pPr>
      <w:r>
        <w:rPr>
          <w:rFonts w:ascii="Arial" w:hAnsi="Arial" w:cs="Arial"/>
        </w:rPr>
        <w:t>6. El diseño inclusivo de los programa de curso es fundamental para facilitar las condiciones de accesibilidad el estudiantado participante. Por esto se debe tomar en cuenta los principios del Diseño Universal para el aprendizaje (DUA)</w:t>
      </w:r>
      <w:r w:rsidR="005F56B1">
        <w:rPr>
          <w:rFonts w:ascii="Arial" w:hAnsi="Arial" w:cs="Arial"/>
        </w:rPr>
        <w:t xml:space="preserve">. </w:t>
      </w:r>
    </w:p>
    <w:p w14:paraId="25F08F7E" w14:textId="7B67EF1B" w:rsidR="005268A5" w:rsidRDefault="005F56B1" w:rsidP="00AD4E5E">
      <w:pPr>
        <w:suppressAutoHyphens/>
        <w:spacing w:after="0" w:line="360" w:lineRule="auto"/>
        <w:ind w:firstLine="708"/>
        <w:jc w:val="both"/>
        <w:rPr>
          <w:rFonts w:ascii="Arial" w:hAnsi="Arial" w:cs="Arial"/>
        </w:rPr>
      </w:pPr>
      <w:r>
        <w:rPr>
          <w:rFonts w:ascii="Arial" w:hAnsi="Arial" w:cs="Arial"/>
        </w:rPr>
        <w:t>Por esto, en</w:t>
      </w:r>
      <w:r w:rsidR="005268A5">
        <w:rPr>
          <w:rFonts w:ascii="Arial" w:hAnsi="Arial" w:cs="Arial"/>
        </w:rPr>
        <w:t xml:space="preserve"> la docencia universitaria se debe emplear múltiples </w:t>
      </w:r>
      <w:r w:rsidR="00AD4E5E">
        <w:rPr>
          <w:rFonts w:ascii="Arial" w:hAnsi="Arial" w:cs="Arial"/>
        </w:rPr>
        <w:t>estrategias</w:t>
      </w:r>
      <w:r w:rsidR="005268A5">
        <w:rPr>
          <w:rFonts w:ascii="Arial" w:hAnsi="Arial" w:cs="Arial"/>
        </w:rPr>
        <w:t xml:space="preserve"> para vincular </w:t>
      </w:r>
      <w:r>
        <w:rPr>
          <w:rFonts w:ascii="Arial" w:hAnsi="Arial" w:cs="Arial"/>
        </w:rPr>
        <w:t>al estudiantado con los temas de estudio considerando su interés, motivaciones y experiencias socioculturales</w:t>
      </w:r>
      <w:r w:rsidR="00AD4E5E">
        <w:rPr>
          <w:rFonts w:ascii="Arial" w:hAnsi="Arial" w:cs="Arial"/>
        </w:rPr>
        <w:t>, También</w:t>
      </w:r>
      <w:r>
        <w:rPr>
          <w:rFonts w:ascii="Arial" w:hAnsi="Arial" w:cs="Arial"/>
        </w:rPr>
        <w:t xml:space="preserve"> proponer múltiples formas de representación de los contenidos abordados (lingüística, matemática, gráfica o sonora) que permita a</w:t>
      </w:r>
      <w:r w:rsidR="00AD4E5E">
        <w:rPr>
          <w:rFonts w:ascii="Arial" w:hAnsi="Arial" w:cs="Arial"/>
        </w:rPr>
        <w:t>prehender</w:t>
      </w:r>
      <w:r>
        <w:rPr>
          <w:rFonts w:ascii="Arial" w:hAnsi="Arial" w:cs="Arial"/>
        </w:rPr>
        <w:t xml:space="preserve"> los conocimientos y múltiples </w:t>
      </w:r>
      <w:r w:rsidR="00AD4E5E" w:rsidRPr="00AD4E5E">
        <w:rPr>
          <w:rFonts w:ascii="Arial" w:hAnsi="Arial" w:cs="Arial"/>
        </w:rPr>
        <w:t>medios de acción y expresión para demostrar lo aprendido</w:t>
      </w:r>
      <w:r w:rsidR="00AD4E5E">
        <w:rPr>
          <w:rFonts w:ascii="Arial" w:hAnsi="Arial" w:cs="Arial"/>
        </w:rPr>
        <w:t xml:space="preserve"> y socializar con sus pares. </w:t>
      </w:r>
    </w:p>
    <w:p w14:paraId="781C7D96" w14:textId="1C3F0CAD" w:rsidR="00AD4E5E" w:rsidRDefault="00AD4E5E" w:rsidP="00F606D2">
      <w:pPr>
        <w:suppressAutoHyphens/>
        <w:spacing w:after="0" w:line="360" w:lineRule="auto"/>
        <w:ind w:firstLine="708"/>
        <w:jc w:val="both"/>
        <w:rPr>
          <w:rFonts w:ascii="Arial" w:hAnsi="Arial" w:cs="Arial"/>
        </w:rPr>
      </w:pPr>
      <w:r>
        <w:rPr>
          <w:rFonts w:ascii="Arial" w:hAnsi="Arial" w:cs="Arial"/>
        </w:rPr>
        <w:t>Este abordaje en la docencia universitaria facilita la participación del estudiantado con discapacidad porque se parte del principio de inclusión, es decir, las estrategias y actividades están pesadas para</w:t>
      </w:r>
      <w:r w:rsidRPr="00AD4E5E">
        <w:rPr>
          <w:rFonts w:ascii="Arial" w:hAnsi="Arial" w:cs="Arial"/>
        </w:rPr>
        <w:t xml:space="preserve"> que cada estudiante pueda participar, aprender y expresarse de múltiples maneras</w:t>
      </w:r>
      <w:r>
        <w:rPr>
          <w:rFonts w:ascii="Arial" w:hAnsi="Arial" w:cs="Arial"/>
        </w:rPr>
        <w:t xml:space="preserve"> (observando, escuchado, leyendo, escribiendo, pensado y moviéndose) con los apoyos específicos</w:t>
      </w:r>
      <w:r w:rsidR="00F606D2">
        <w:rPr>
          <w:rFonts w:ascii="Arial" w:hAnsi="Arial" w:cs="Arial"/>
        </w:rPr>
        <w:t xml:space="preserve"> según sus capacidades o talentos. (Martínez Fariña y </w:t>
      </w:r>
      <w:r w:rsidR="00F606D2" w:rsidRPr="006F0EA2">
        <w:rPr>
          <w:rFonts w:ascii="Arial" w:hAnsi="Arial" w:cs="Arial"/>
        </w:rPr>
        <w:t>Contí, 2025</w:t>
      </w:r>
      <w:r w:rsidR="00F606D2">
        <w:rPr>
          <w:rFonts w:ascii="Arial" w:hAnsi="Arial" w:cs="Arial"/>
        </w:rPr>
        <w:t xml:space="preserve">; </w:t>
      </w:r>
      <w:r w:rsidR="00F606D2" w:rsidRPr="006F0EA2">
        <w:rPr>
          <w:rFonts w:ascii="Arial" w:hAnsi="Arial" w:cs="Arial"/>
        </w:rPr>
        <w:t>Cerezo Segovia, et al.</w:t>
      </w:r>
      <w:r w:rsidR="00F606D2">
        <w:rPr>
          <w:rFonts w:ascii="Arial" w:hAnsi="Arial" w:cs="Arial"/>
        </w:rPr>
        <w:t xml:space="preserve">, </w:t>
      </w:r>
      <w:r w:rsidR="00F606D2" w:rsidRPr="006F0EA2">
        <w:rPr>
          <w:rFonts w:ascii="Arial" w:hAnsi="Arial" w:cs="Arial"/>
        </w:rPr>
        <w:t>2025)</w:t>
      </w:r>
      <w:r w:rsidR="00F606D2">
        <w:rPr>
          <w:rFonts w:ascii="Arial" w:hAnsi="Arial" w:cs="Arial"/>
        </w:rPr>
        <w:t xml:space="preserve">. </w:t>
      </w:r>
    </w:p>
    <w:p w14:paraId="3A21C66A" w14:textId="46AEE3BA" w:rsidR="00194AB2" w:rsidRPr="00ED7DFC" w:rsidRDefault="00ED7DFC" w:rsidP="00ED7DFC">
      <w:pPr>
        <w:suppressAutoHyphens/>
        <w:spacing w:after="0" w:line="360" w:lineRule="auto"/>
        <w:ind w:firstLine="709"/>
        <w:jc w:val="both"/>
        <w:rPr>
          <w:rFonts w:ascii="Arial" w:eastAsia="Times New Roman" w:hAnsi="Arial" w:cs="Arial"/>
          <w:b/>
          <w:bCs/>
          <w:lang w:eastAsia="ar-SA"/>
        </w:rPr>
      </w:pPr>
      <w:r>
        <w:rPr>
          <w:rFonts w:ascii="Arial" w:eastAsia="Times New Roman" w:hAnsi="Arial" w:cs="Arial"/>
          <w:b/>
          <w:bCs/>
          <w:lang w:eastAsia="ar-SA"/>
        </w:rPr>
        <w:t xml:space="preserve">Conclusiones y recomendaciones </w:t>
      </w:r>
    </w:p>
    <w:p w14:paraId="411068F6" w14:textId="38ADAA89" w:rsidR="0030349C" w:rsidRDefault="007C3E0B" w:rsidP="0030349C">
      <w:pPr>
        <w:suppressAutoHyphens/>
        <w:spacing w:after="0" w:line="360" w:lineRule="auto"/>
        <w:ind w:firstLine="360"/>
        <w:jc w:val="both"/>
        <w:rPr>
          <w:rFonts w:ascii="Arial" w:hAnsi="Arial" w:cs="Arial"/>
        </w:rPr>
      </w:pPr>
      <w:r>
        <w:rPr>
          <w:rFonts w:ascii="Arial" w:hAnsi="Arial" w:cs="Arial"/>
        </w:rPr>
        <w:t>La educación superior es un medio de movilización social de las personas jóvenes de la sociedad costarricense que les permite obte</w:t>
      </w:r>
      <w:r w:rsidR="0030349C">
        <w:rPr>
          <w:rFonts w:ascii="Arial" w:hAnsi="Arial" w:cs="Arial"/>
        </w:rPr>
        <w:t>n</w:t>
      </w:r>
      <w:r>
        <w:rPr>
          <w:rFonts w:ascii="Arial" w:hAnsi="Arial" w:cs="Arial"/>
        </w:rPr>
        <w:t>e</w:t>
      </w:r>
      <w:r w:rsidR="0030349C">
        <w:rPr>
          <w:rFonts w:ascii="Arial" w:hAnsi="Arial" w:cs="Arial"/>
        </w:rPr>
        <w:t>r</w:t>
      </w:r>
      <w:r>
        <w:rPr>
          <w:rFonts w:ascii="Arial" w:hAnsi="Arial" w:cs="Arial"/>
        </w:rPr>
        <w:t xml:space="preserve"> un </w:t>
      </w:r>
      <w:r w:rsidR="0030349C">
        <w:rPr>
          <w:rFonts w:ascii="Arial" w:hAnsi="Arial" w:cs="Arial"/>
        </w:rPr>
        <w:t>título</w:t>
      </w:r>
      <w:r>
        <w:rPr>
          <w:rFonts w:ascii="Arial" w:hAnsi="Arial" w:cs="Arial"/>
        </w:rPr>
        <w:t xml:space="preserve"> </w:t>
      </w:r>
      <w:r w:rsidR="0030349C">
        <w:rPr>
          <w:rFonts w:ascii="Arial" w:hAnsi="Arial" w:cs="Arial"/>
        </w:rPr>
        <w:t>universitario</w:t>
      </w:r>
      <w:r>
        <w:rPr>
          <w:rFonts w:ascii="Arial" w:hAnsi="Arial" w:cs="Arial"/>
        </w:rPr>
        <w:t xml:space="preserve"> </w:t>
      </w:r>
      <w:r w:rsidR="0030349C">
        <w:rPr>
          <w:rFonts w:ascii="Arial" w:hAnsi="Arial" w:cs="Arial"/>
        </w:rPr>
        <w:t xml:space="preserve">para </w:t>
      </w:r>
      <w:r>
        <w:rPr>
          <w:rFonts w:ascii="Arial" w:hAnsi="Arial" w:cs="Arial"/>
        </w:rPr>
        <w:t xml:space="preserve">dar un salto cualitativo al futuro </w:t>
      </w:r>
      <w:r w:rsidR="0030349C">
        <w:rPr>
          <w:rFonts w:ascii="Arial" w:hAnsi="Arial" w:cs="Arial"/>
        </w:rPr>
        <w:t>laboral, el cual constituye</w:t>
      </w:r>
      <w:r w:rsidR="009A7199">
        <w:rPr>
          <w:rFonts w:ascii="Arial" w:hAnsi="Arial" w:cs="Arial"/>
        </w:rPr>
        <w:t xml:space="preserve"> </w:t>
      </w:r>
      <w:r w:rsidR="0030349C">
        <w:rPr>
          <w:rFonts w:ascii="Arial" w:hAnsi="Arial" w:cs="Arial"/>
        </w:rPr>
        <w:t>un</w:t>
      </w:r>
      <w:r w:rsidR="00DA3274">
        <w:rPr>
          <w:rFonts w:ascii="Arial" w:hAnsi="Arial" w:cs="Arial"/>
        </w:rPr>
        <w:t>a realización profesional y a la vez un soporte económico para</w:t>
      </w:r>
      <w:r w:rsidR="00AF3773">
        <w:rPr>
          <w:rFonts w:ascii="Arial" w:hAnsi="Arial" w:cs="Arial"/>
        </w:rPr>
        <w:t xml:space="preserve"> sí mismo y</w:t>
      </w:r>
      <w:r w:rsidR="00DA3274">
        <w:rPr>
          <w:rFonts w:ascii="Arial" w:hAnsi="Arial" w:cs="Arial"/>
        </w:rPr>
        <w:t xml:space="preserve"> su</w:t>
      </w:r>
      <w:r w:rsidR="00AF3773">
        <w:rPr>
          <w:rFonts w:ascii="Arial" w:hAnsi="Arial" w:cs="Arial"/>
        </w:rPr>
        <w:t xml:space="preserve">s </w:t>
      </w:r>
      <w:r w:rsidR="00DA3274">
        <w:rPr>
          <w:rFonts w:ascii="Arial" w:hAnsi="Arial" w:cs="Arial"/>
        </w:rPr>
        <w:t>familia</w:t>
      </w:r>
      <w:r w:rsidR="00AF3773">
        <w:rPr>
          <w:rFonts w:ascii="Arial" w:hAnsi="Arial" w:cs="Arial"/>
        </w:rPr>
        <w:t>s</w:t>
      </w:r>
      <w:r w:rsidR="00DA3274">
        <w:rPr>
          <w:rFonts w:ascii="Arial" w:hAnsi="Arial" w:cs="Arial"/>
        </w:rPr>
        <w:t xml:space="preserve">. </w:t>
      </w:r>
    </w:p>
    <w:p w14:paraId="296AC3E2" w14:textId="48085A3A" w:rsidR="00DA3274" w:rsidRDefault="00DA3274" w:rsidP="0030349C">
      <w:pPr>
        <w:suppressAutoHyphens/>
        <w:spacing w:after="0" w:line="360" w:lineRule="auto"/>
        <w:ind w:firstLine="360"/>
        <w:jc w:val="both"/>
        <w:rPr>
          <w:rFonts w:ascii="Arial" w:hAnsi="Arial" w:cs="Arial"/>
        </w:rPr>
      </w:pPr>
      <w:r>
        <w:rPr>
          <w:rFonts w:ascii="Arial" w:hAnsi="Arial" w:cs="Arial"/>
        </w:rPr>
        <w:lastRenderedPageBreak/>
        <w:t xml:space="preserve">En la docencia universitaria, la personalización del currículo y la creación de ambientes de aprendizaje inclusivos es una responsabilidad ética y moral del personal docente para garantizar las condiciones de accesibilidad a la población estudiantil. </w:t>
      </w:r>
      <w:r w:rsidR="00B1703C">
        <w:rPr>
          <w:rFonts w:ascii="Arial" w:hAnsi="Arial" w:cs="Arial"/>
        </w:rPr>
        <w:t>(</w:t>
      </w:r>
      <w:r w:rsidR="0082658A">
        <w:rPr>
          <w:rFonts w:ascii="Arial" w:hAnsi="Arial" w:cs="Arial"/>
        </w:rPr>
        <w:t xml:space="preserve">Engel </w:t>
      </w:r>
      <w:r w:rsidR="00974873">
        <w:rPr>
          <w:rFonts w:ascii="Arial" w:hAnsi="Arial" w:cs="Arial"/>
        </w:rPr>
        <w:t>y</w:t>
      </w:r>
      <w:r w:rsidR="0082658A">
        <w:rPr>
          <w:rFonts w:ascii="Arial" w:hAnsi="Arial" w:cs="Arial"/>
        </w:rPr>
        <w:t xml:space="preserve"> Coll</w:t>
      </w:r>
      <w:r w:rsidR="00B1703C">
        <w:rPr>
          <w:rFonts w:ascii="Arial" w:hAnsi="Arial" w:cs="Arial"/>
        </w:rPr>
        <w:t xml:space="preserve">, </w:t>
      </w:r>
      <w:r w:rsidR="0082658A">
        <w:rPr>
          <w:rFonts w:ascii="Arial" w:hAnsi="Arial" w:cs="Arial"/>
        </w:rPr>
        <w:t>(2021).</w:t>
      </w:r>
    </w:p>
    <w:p w14:paraId="7B8E91A0" w14:textId="76529B13" w:rsidR="00DA3274" w:rsidRDefault="00AF3773" w:rsidP="0030349C">
      <w:pPr>
        <w:suppressAutoHyphens/>
        <w:spacing w:after="0" w:line="360" w:lineRule="auto"/>
        <w:ind w:firstLine="360"/>
        <w:jc w:val="both"/>
        <w:rPr>
          <w:rFonts w:ascii="Arial" w:hAnsi="Arial" w:cs="Arial"/>
        </w:rPr>
      </w:pPr>
      <w:r>
        <w:rPr>
          <w:rFonts w:ascii="Arial" w:hAnsi="Arial" w:cs="Arial"/>
        </w:rPr>
        <w:t>En este sentido, d</w:t>
      </w:r>
      <w:r w:rsidR="00DA3274">
        <w:rPr>
          <w:rFonts w:ascii="Arial" w:hAnsi="Arial" w:cs="Arial"/>
        </w:rPr>
        <w:t xml:space="preserve">esplegar acciones de colaboración </w:t>
      </w:r>
      <w:r w:rsidR="00D5279A">
        <w:rPr>
          <w:rFonts w:ascii="Arial" w:hAnsi="Arial" w:cs="Arial"/>
        </w:rPr>
        <w:t>con</w:t>
      </w:r>
      <w:r w:rsidR="00DA3274">
        <w:rPr>
          <w:rFonts w:ascii="Arial" w:hAnsi="Arial" w:cs="Arial"/>
        </w:rPr>
        <w:t xml:space="preserve"> el estudiantado para el desarrollo</w:t>
      </w:r>
      <w:r w:rsidR="00D5279A">
        <w:rPr>
          <w:rFonts w:ascii="Arial" w:hAnsi="Arial" w:cs="Arial"/>
        </w:rPr>
        <w:t xml:space="preserve"> de los cursos es fundamental porque permite mejorar la experiencia educativa</w:t>
      </w:r>
      <w:r w:rsidR="002E5A84">
        <w:rPr>
          <w:rFonts w:ascii="Arial" w:hAnsi="Arial" w:cs="Arial"/>
        </w:rPr>
        <w:t xml:space="preserve"> generando sentimientos de valoración y escucha activa que incide en el rendimiento académico. </w:t>
      </w:r>
    </w:p>
    <w:p w14:paraId="22E5AD7E" w14:textId="4902DCF8" w:rsidR="00AF3773" w:rsidRDefault="00AF3773" w:rsidP="00AF3773">
      <w:pPr>
        <w:suppressAutoHyphens/>
        <w:spacing w:after="0" w:line="360" w:lineRule="auto"/>
        <w:ind w:firstLine="708"/>
        <w:jc w:val="both"/>
        <w:rPr>
          <w:rFonts w:ascii="Arial" w:hAnsi="Arial" w:cs="Arial"/>
        </w:rPr>
      </w:pPr>
      <w:r>
        <w:rPr>
          <w:rFonts w:ascii="Arial" w:hAnsi="Arial" w:cs="Arial"/>
        </w:rPr>
        <w:t>También, f</w:t>
      </w:r>
      <w:r w:rsidR="00FA44CE">
        <w:rPr>
          <w:rFonts w:ascii="Arial" w:hAnsi="Arial" w:cs="Arial"/>
        </w:rPr>
        <w:t xml:space="preserve">omentar el sentido de la responsabilidad compartida en la co-creación del curso permite al estudiantado un mayor control de su propio aprendizaje </w:t>
      </w:r>
      <w:r>
        <w:rPr>
          <w:rFonts w:ascii="Arial" w:hAnsi="Arial" w:cs="Arial"/>
        </w:rPr>
        <w:t>y acciones proactivos en la resolución de situaciones emergentes proponiendo alternativas de solución.</w:t>
      </w:r>
    </w:p>
    <w:p w14:paraId="7D8E6EDB" w14:textId="2B779547" w:rsidR="00235712" w:rsidRPr="006F0EA2" w:rsidRDefault="00451BE9" w:rsidP="005F56B1">
      <w:pPr>
        <w:suppressAutoHyphens/>
        <w:spacing w:after="0" w:line="360" w:lineRule="auto"/>
        <w:ind w:firstLine="708"/>
        <w:jc w:val="both"/>
        <w:rPr>
          <w:rFonts w:ascii="Arial" w:hAnsi="Arial" w:cs="Arial"/>
        </w:rPr>
      </w:pPr>
      <w:r>
        <w:rPr>
          <w:rFonts w:ascii="Arial" w:hAnsi="Arial" w:cs="Arial"/>
        </w:rPr>
        <w:t>Si se retoma los principios del enfoque del DUA en el diseño de los programa</w:t>
      </w:r>
      <w:r w:rsidR="00F606D2">
        <w:rPr>
          <w:rFonts w:ascii="Arial" w:hAnsi="Arial" w:cs="Arial"/>
        </w:rPr>
        <w:t xml:space="preserve">s de curso se facilita la </w:t>
      </w:r>
      <w:r w:rsidR="005F56B1" w:rsidRPr="005F56B1">
        <w:rPr>
          <w:rFonts w:ascii="Arial" w:hAnsi="Arial" w:cs="Arial"/>
        </w:rPr>
        <w:t>crea</w:t>
      </w:r>
      <w:r w:rsidR="00F606D2">
        <w:rPr>
          <w:rFonts w:ascii="Arial" w:hAnsi="Arial" w:cs="Arial"/>
        </w:rPr>
        <w:t>ción de</w:t>
      </w:r>
      <w:r w:rsidR="005F56B1" w:rsidRPr="005F56B1">
        <w:rPr>
          <w:rFonts w:ascii="Arial" w:hAnsi="Arial" w:cs="Arial"/>
        </w:rPr>
        <w:t xml:space="preserve"> entornos de aprendizaje flexibles para todos los estudiantes, eliminando barreras y maximizando las oportunidades de aprendizaj</w:t>
      </w:r>
      <w:r w:rsidR="005F56B1">
        <w:rPr>
          <w:rFonts w:ascii="Arial" w:hAnsi="Arial" w:cs="Arial"/>
        </w:rPr>
        <w:t xml:space="preserve">e. </w:t>
      </w:r>
    </w:p>
    <w:p w14:paraId="796ACB49" w14:textId="505488E9" w:rsidR="00686F10" w:rsidRDefault="00AF3773" w:rsidP="00C5318E">
      <w:pPr>
        <w:suppressAutoHyphens/>
        <w:spacing w:after="0" w:line="360" w:lineRule="auto"/>
        <w:ind w:firstLine="708"/>
        <w:jc w:val="both"/>
        <w:rPr>
          <w:rFonts w:ascii="Arial" w:hAnsi="Arial" w:cs="Arial"/>
        </w:rPr>
      </w:pPr>
      <w:r>
        <w:rPr>
          <w:rFonts w:ascii="Arial" w:hAnsi="Arial" w:cs="Arial"/>
        </w:rPr>
        <w:t xml:space="preserve">Por último, </w:t>
      </w:r>
      <w:r w:rsidR="00E6136C">
        <w:rPr>
          <w:rFonts w:ascii="Arial" w:hAnsi="Arial" w:cs="Arial"/>
        </w:rPr>
        <w:t xml:space="preserve">una acción impostergable es </w:t>
      </w:r>
      <w:r>
        <w:rPr>
          <w:rFonts w:ascii="Arial" w:hAnsi="Arial" w:cs="Arial"/>
        </w:rPr>
        <w:t xml:space="preserve">la </w:t>
      </w:r>
      <w:r w:rsidR="00686F10" w:rsidRPr="000A541F">
        <w:rPr>
          <w:rFonts w:ascii="Arial" w:hAnsi="Arial" w:cs="Arial"/>
        </w:rPr>
        <w:t xml:space="preserve">actualización </w:t>
      </w:r>
      <w:r>
        <w:rPr>
          <w:rFonts w:ascii="Arial" w:hAnsi="Arial" w:cs="Arial"/>
        </w:rPr>
        <w:t>permanente por</w:t>
      </w:r>
      <w:r w:rsidR="00686F10" w:rsidRPr="000A541F">
        <w:rPr>
          <w:rFonts w:ascii="Arial" w:hAnsi="Arial" w:cs="Arial"/>
        </w:rPr>
        <w:t xml:space="preserve"> parte</w:t>
      </w:r>
      <w:r>
        <w:rPr>
          <w:rFonts w:ascii="Arial" w:hAnsi="Arial" w:cs="Arial"/>
        </w:rPr>
        <w:t xml:space="preserve"> </w:t>
      </w:r>
      <w:r w:rsidR="00686F10" w:rsidRPr="000A541F">
        <w:rPr>
          <w:rFonts w:ascii="Arial" w:hAnsi="Arial" w:cs="Arial"/>
        </w:rPr>
        <w:t>del personal académico de la UNA en temas relacionados con l</w:t>
      </w:r>
      <w:r w:rsidR="00C5318E">
        <w:rPr>
          <w:rFonts w:ascii="Arial" w:hAnsi="Arial" w:cs="Arial"/>
        </w:rPr>
        <w:t xml:space="preserve">os derechos humanos, la </w:t>
      </w:r>
      <w:r w:rsidR="00686F10" w:rsidRPr="000A541F">
        <w:rPr>
          <w:rFonts w:ascii="Arial" w:hAnsi="Arial" w:cs="Arial"/>
        </w:rPr>
        <w:t xml:space="preserve">educación inclusiva, </w:t>
      </w:r>
      <w:r w:rsidR="007C12A5">
        <w:rPr>
          <w:rFonts w:ascii="Arial" w:hAnsi="Arial" w:cs="Arial"/>
        </w:rPr>
        <w:t xml:space="preserve">el DUA, </w:t>
      </w:r>
      <w:r w:rsidR="00C5318E">
        <w:rPr>
          <w:rFonts w:ascii="Arial" w:hAnsi="Arial" w:cs="Arial"/>
        </w:rPr>
        <w:t xml:space="preserve">las tecnológicos de avanzada, los abordajes de la </w:t>
      </w:r>
      <w:r w:rsidR="00686F10" w:rsidRPr="000A541F">
        <w:rPr>
          <w:rFonts w:ascii="Arial" w:hAnsi="Arial" w:cs="Arial"/>
        </w:rPr>
        <w:t>discapacidad</w:t>
      </w:r>
      <w:r w:rsidR="00C5318E">
        <w:rPr>
          <w:rFonts w:ascii="Arial" w:hAnsi="Arial" w:cs="Arial"/>
        </w:rPr>
        <w:t xml:space="preserve"> y la resiliencia y por supuesto las </w:t>
      </w:r>
      <w:r w:rsidR="00686F10" w:rsidRPr="000A541F">
        <w:rPr>
          <w:rFonts w:ascii="Arial" w:hAnsi="Arial" w:cs="Arial"/>
        </w:rPr>
        <w:t xml:space="preserve">formas apoyo educativo </w:t>
      </w:r>
      <w:r w:rsidR="00C5318E">
        <w:rPr>
          <w:rFonts w:ascii="Arial" w:hAnsi="Arial" w:cs="Arial"/>
        </w:rPr>
        <w:t xml:space="preserve">en la educación superior. </w:t>
      </w:r>
    </w:p>
    <w:p w14:paraId="7D9E15BB" w14:textId="77777777" w:rsidR="009F70F6" w:rsidRDefault="009F70F6" w:rsidP="00BE3F5E">
      <w:pPr>
        <w:jc w:val="both"/>
      </w:pPr>
    </w:p>
    <w:p w14:paraId="5D7C225A" w14:textId="385B8DA4" w:rsidR="00E6136C" w:rsidRDefault="00E6136C" w:rsidP="00BE3F5E">
      <w:pPr>
        <w:jc w:val="both"/>
        <w:rPr>
          <w:b/>
          <w:bCs/>
        </w:rPr>
      </w:pPr>
      <w:r w:rsidRPr="00E6136C">
        <w:rPr>
          <w:b/>
          <w:bCs/>
        </w:rPr>
        <w:t xml:space="preserve">Referencias </w:t>
      </w:r>
    </w:p>
    <w:p w14:paraId="66F74286" w14:textId="36BFFBB4" w:rsidR="00974873" w:rsidRDefault="005F01C1" w:rsidP="00974873">
      <w:pPr>
        <w:spacing w:after="100" w:afterAutospacing="1" w:line="360" w:lineRule="auto"/>
        <w:ind w:left="709" w:hanging="709"/>
        <w:contextualSpacing/>
        <w:jc w:val="both"/>
      </w:pPr>
      <w:r w:rsidRPr="005F01C1">
        <w:rPr>
          <w:rFonts w:ascii="Arial" w:hAnsi="Arial" w:cs="Arial"/>
          <w:sz w:val="20"/>
          <w:szCs w:val="20"/>
        </w:rPr>
        <w:t xml:space="preserve">Cerezo Segovia, B. A., Gutiérrez Soto, M. V., Maldonado Cañizares, P. R., &amp; Carruyo Cubillán, J. E. (2025). El Diseño Universal de Aprendizaje, una alternativa transversal para el proceso de inclusión en Educación Superior. </w:t>
      </w:r>
      <w:r w:rsidRPr="005F01C1">
        <w:rPr>
          <w:rFonts w:ascii="Arial" w:hAnsi="Arial" w:cs="Arial"/>
          <w:i/>
          <w:iCs/>
          <w:sz w:val="20"/>
          <w:szCs w:val="20"/>
        </w:rPr>
        <w:t>Revista Científica Multidisciplinar G-Nerando</w:t>
      </w:r>
      <w:r w:rsidRPr="005F01C1">
        <w:rPr>
          <w:rFonts w:ascii="Arial" w:hAnsi="Arial" w:cs="Arial"/>
          <w:sz w:val="20"/>
          <w:szCs w:val="20"/>
        </w:rPr>
        <w:t xml:space="preserve">, </w:t>
      </w:r>
      <w:r w:rsidRPr="005F01C1">
        <w:rPr>
          <w:rFonts w:ascii="Arial" w:hAnsi="Arial" w:cs="Arial"/>
          <w:i/>
          <w:iCs/>
          <w:sz w:val="20"/>
          <w:szCs w:val="20"/>
        </w:rPr>
        <w:t>6</w:t>
      </w:r>
      <w:r w:rsidRPr="005F01C1">
        <w:rPr>
          <w:rFonts w:ascii="Arial" w:hAnsi="Arial" w:cs="Arial"/>
          <w:sz w:val="20"/>
          <w:szCs w:val="20"/>
        </w:rPr>
        <w:t xml:space="preserve">(1), Pág. 1919 –. </w:t>
      </w:r>
      <w:hyperlink r:id="rId8" w:history="1">
        <w:r w:rsidRPr="005F01C1">
          <w:rPr>
            <w:rStyle w:val="Hipervnculo"/>
            <w:rFonts w:ascii="Arial" w:hAnsi="Arial" w:cs="Arial"/>
            <w:sz w:val="20"/>
            <w:szCs w:val="20"/>
          </w:rPr>
          <w:t>https://doi.org/10.60100/rcmg.v6i1.504</w:t>
        </w:r>
      </w:hyperlink>
    </w:p>
    <w:p w14:paraId="44E592E9" w14:textId="77777777" w:rsidR="00370126" w:rsidRPr="00974873" w:rsidRDefault="00370126" w:rsidP="00974873">
      <w:pPr>
        <w:spacing w:after="100" w:afterAutospacing="1" w:line="360" w:lineRule="auto"/>
        <w:ind w:left="709" w:hanging="709"/>
        <w:contextualSpacing/>
        <w:jc w:val="both"/>
      </w:pPr>
    </w:p>
    <w:p w14:paraId="6D48C9D9" w14:textId="364A11B7" w:rsidR="005F01C1" w:rsidRDefault="006049AE" w:rsidP="005F01C1">
      <w:pPr>
        <w:spacing w:after="100" w:afterAutospacing="1" w:line="360" w:lineRule="auto"/>
        <w:ind w:left="709" w:hanging="709"/>
        <w:contextualSpacing/>
        <w:jc w:val="both"/>
        <w:rPr>
          <w:rFonts w:ascii="Arial" w:hAnsi="Arial" w:cs="Arial"/>
          <w:color w:val="000000" w:themeColor="text1"/>
          <w:sz w:val="20"/>
          <w:szCs w:val="20"/>
        </w:rPr>
      </w:pPr>
      <w:r w:rsidRPr="005F01C1">
        <w:rPr>
          <w:rFonts w:ascii="Arial" w:hAnsi="Arial" w:cs="Arial"/>
          <w:color w:val="000000" w:themeColor="text1"/>
          <w:sz w:val="20"/>
          <w:szCs w:val="20"/>
        </w:rPr>
        <w:t xml:space="preserve">Cotán, A. (2015). </w:t>
      </w:r>
      <w:r w:rsidRPr="005F01C1">
        <w:rPr>
          <w:rFonts w:ascii="Arial" w:hAnsi="Arial" w:cs="Arial"/>
          <w:i/>
          <w:color w:val="000000" w:themeColor="text1"/>
          <w:sz w:val="20"/>
          <w:szCs w:val="20"/>
        </w:rPr>
        <w:t xml:space="preserve">Enseñanza superior y educación inclusiva: múltiples miradas desde las historias de vida de estudiantes con discapacidad. </w:t>
      </w:r>
      <w:r w:rsidRPr="005F01C1">
        <w:rPr>
          <w:rFonts w:ascii="Arial" w:hAnsi="Arial" w:cs="Arial"/>
          <w:iCs/>
          <w:color w:val="000000" w:themeColor="text1"/>
          <w:sz w:val="20"/>
          <w:szCs w:val="20"/>
        </w:rPr>
        <w:t>[Tesis doctoral].</w:t>
      </w:r>
      <w:r w:rsidRPr="005F01C1">
        <w:rPr>
          <w:rFonts w:ascii="Arial" w:hAnsi="Arial" w:cs="Arial"/>
          <w:color w:val="000000" w:themeColor="text1"/>
          <w:sz w:val="20"/>
          <w:szCs w:val="20"/>
        </w:rPr>
        <w:t xml:space="preserve"> Universidad de Sevilla, España. </w:t>
      </w:r>
    </w:p>
    <w:p w14:paraId="149E481A" w14:textId="77777777" w:rsidR="00370126" w:rsidRDefault="00370126" w:rsidP="005F01C1">
      <w:pPr>
        <w:spacing w:after="100" w:afterAutospacing="1" w:line="360" w:lineRule="auto"/>
        <w:ind w:left="709" w:hanging="709"/>
        <w:contextualSpacing/>
        <w:jc w:val="both"/>
        <w:rPr>
          <w:rFonts w:ascii="Arial" w:hAnsi="Arial" w:cs="Arial"/>
          <w:color w:val="000000" w:themeColor="text1"/>
          <w:sz w:val="20"/>
          <w:szCs w:val="20"/>
        </w:rPr>
      </w:pPr>
    </w:p>
    <w:p w14:paraId="7D359E6E" w14:textId="529673FE" w:rsidR="005F01C1" w:rsidRDefault="005F01C1" w:rsidP="005F01C1">
      <w:pPr>
        <w:spacing w:after="100" w:afterAutospacing="1" w:line="360" w:lineRule="auto"/>
        <w:ind w:left="709" w:hanging="709"/>
        <w:contextualSpacing/>
        <w:jc w:val="both"/>
      </w:pPr>
      <w:r w:rsidRPr="005F01C1">
        <w:rPr>
          <w:rFonts w:ascii="Arial" w:hAnsi="Arial" w:cs="Arial"/>
          <w:sz w:val="20"/>
          <w:szCs w:val="20"/>
        </w:rPr>
        <w:lastRenderedPageBreak/>
        <w:t>Condori Mamani, B; Borja Salazar, J. C; Sañay Moina, G. I.&amp; Robles Ramírez , A. J. (2024). El diseño universal para el aprendizaje (D</w:t>
      </w:r>
      <w:r>
        <w:rPr>
          <w:rFonts w:ascii="Arial" w:hAnsi="Arial" w:cs="Arial"/>
          <w:sz w:val="20"/>
          <w:szCs w:val="20"/>
        </w:rPr>
        <w:t>UA</w:t>
      </w:r>
      <w:r w:rsidRPr="005F01C1">
        <w:rPr>
          <w:rFonts w:ascii="Arial" w:hAnsi="Arial" w:cs="Arial"/>
          <w:sz w:val="20"/>
          <w:szCs w:val="20"/>
        </w:rPr>
        <w:t>) en la educación superior: evaluación de adaptaciones y su efecto en el desempeño</w:t>
      </w:r>
      <w:r>
        <w:rPr>
          <w:rFonts w:ascii="Arial" w:hAnsi="Arial" w:cs="Arial"/>
          <w:sz w:val="20"/>
          <w:szCs w:val="20"/>
        </w:rPr>
        <w:t xml:space="preserve"> </w:t>
      </w:r>
      <w:r w:rsidRPr="005F01C1">
        <w:rPr>
          <w:rFonts w:ascii="Arial" w:hAnsi="Arial" w:cs="Arial"/>
          <w:sz w:val="20"/>
          <w:szCs w:val="20"/>
        </w:rPr>
        <w:t>estudiantil.</w:t>
      </w:r>
      <w:r>
        <w:rPr>
          <w:rFonts w:ascii="Arial" w:hAnsi="Arial" w:cs="Arial"/>
          <w:sz w:val="20"/>
          <w:szCs w:val="20"/>
        </w:rPr>
        <w:t xml:space="preserve"> </w:t>
      </w:r>
      <w:r w:rsidRPr="005F01C1">
        <w:rPr>
          <w:rFonts w:ascii="Arial" w:hAnsi="Arial" w:cs="Arial"/>
          <w:i/>
          <w:iCs/>
          <w:sz w:val="20"/>
          <w:szCs w:val="20"/>
        </w:rPr>
        <w:t>Reincisol3</w:t>
      </w:r>
      <w:r w:rsidRPr="005F01C1">
        <w:rPr>
          <w:rFonts w:ascii="Arial" w:hAnsi="Arial" w:cs="Arial"/>
          <w:sz w:val="20"/>
          <w:szCs w:val="20"/>
        </w:rPr>
        <w:t xml:space="preserve">(6),2599–2620. </w:t>
      </w:r>
      <w:hyperlink r:id="rId9" w:history="1">
        <w:r w:rsidRPr="005F01C1">
          <w:rPr>
            <w:rStyle w:val="Hipervnculo"/>
            <w:rFonts w:ascii="Arial" w:hAnsi="Arial" w:cs="Arial"/>
            <w:sz w:val="20"/>
            <w:szCs w:val="20"/>
          </w:rPr>
          <w:t>https://doi.org/10.59282/reincisol.V3(6)2599-2620</w:t>
        </w:r>
      </w:hyperlink>
    </w:p>
    <w:p w14:paraId="2CBF922E" w14:textId="77777777" w:rsidR="00370126" w:rsidRPr="005F01C1" w:rsidRDefault="00370126" w:rsidP="005F01C1">
      <w:pPr>
        <w:spacing w:after="100" w:afterAutospacing="1" w:line="360" w:lineRule="auto"/>
        <w:ind w:left="709" w:hanging="709"/>
        <w:contextualSpacing/>
        <w:jc w:val="both"/>
        <w:rPr>
          <w:rFonts w:ascii="Arial" w:hAnsi="Arial" w:cs="Arial"/>
          <w:sz w:val="20"/>
          <w:szCs w:val="20"/>
        </w:rPr>
      </w:pPr>
    </w:p>
    <w:p w14:paraId="384EA168" w14:textId="77777777" w:rsidR="006049AE" w:rsidRPr="005F01C1" w:rsidRDefault="006049AE" w:rsidP="005F01C1">
      <w:pPr>
        <w:spacing w:after="100" w:afterAutospacing="1" w:line="360" w:lineRule="auto"/>
        <w:ind w:left="709" w:hanging="709"/>
        <w:contextualSpacing/>
        <w:jc w:val="both"/>
        <w:rPr>
          <w:rFonts w:ascii="Arial" w:hAnsi="Arial" w:cs="Arial"/>
          <w:bCs/>
          <w:i/>
          <w:color w:val="000000" w:themeColor="text1"/>
          <w:sz w:val="20"/>
          <w:szCs w:val="20"/>
        </w:rPr>
      </w:pPr>
      <w:bookmarkStart w:id="12" w:name="_Hlk69590286"/>
      <w:r w:rsidRPr="005F01C1">
        <w:rPr>
          <w:rFonts w:ascii="Arial" w:hAnsi="Arial" w:cs="Arial"/>
          <w:iCs/>
          <w:color w:val="000000" w:themeColor="text1"/>
          <w:sz w:val="20"/>
          <w:szCs w:val="20"/>
        </w:rPr>
        <w:t xml:space="preserve">Corrales, A., Soto, V. y Villafuerte, G. (2016). Barreras de aprendizaje para estudiantes con discapacidad en una universidad chilena. Demandas estudiantiles- Desafíos institucionales. </w:t>
      </w:r>
      <w:r w:rsidRPr="005F01C1">
        <w:rPr>
          <w:rFonts w:ascii="Arial" w:hAnsi="Arial" w:cs="Arial"/>
          <w:bCs/>
          <w:i/>
          <w:color w:val="000000" w:themeColor="text1"/>
          <w:sz w:val="20"/>
          <w:szCs w:val="20"/>
        </w:rPr>
        <w:t>Revista de Actualidades de Investigación en Educación, 16</w:t>
      </w:r>
      <w:r w:rsidRPr="005F01C1">
        <w:rPr>
          <w:rFonts w:ascii="Arial" w:hAnsi="Arial" w:cs="Arial"/>
          <w:bCs/>
          <w:iCs/>
          <w:color w:val="000000" w:themeColor="text1"/>
          <w:sz w:val="20"/>
          <w:szCs w:val="20"/>
        </w:rPr>
        <w:t>(3), 1-29</w:t>
      </w:r>
      <w:r w:rsidRPr="005F01C1">
        <w:rPr>
          <w:rFonts w:ascii="Arial" w:hAnsi="Arial" w:cs="Arial"/>
          <w:bCs/>
          <w:i/>
          <w:color w:val="000000" w:themeColor="text1"/>
          <w:sz w:val="20"/>
          <w:szCs w:val="20"/>
        </w:rPr>
        <w:t>.</w:t>
      </w:r>
    </w:p>
    <w:p w14:paraId="3E9F0DDB" w14:textId="70ECC14B" w:rsidR="005F01C1" w:rsidRDefault="006049AE" w:rsidP="005F01C1">
      <w:pPr>
        <w:spacing w:after="100" w:afterAutospacing="1" w:line="360" w:lineRule="auto"/>
        <w:ind w:left="709" w:hanging="709"/>
        <w:contextualSpacing/>
        <w:jc w:val="both"/>
      </w:pPr>
      <w:r w:rsidRPr="005F01C1">
        <w:rPr>
          <w:rFonts w:ascii="Arial" w:eastAsia="Times New Roman" w:hAnsi="Arial" w:cs="Arial"/>
          <w:sz w:val="20"/>
          <w:szCs w:val="20"/>
          <w:lang w:eastAsia="es-CR"/>
        </w:rPr>
        <w:tab/>
      </w:r>
      <w:hyperlink r:id="rId10" w:history="1">
        <w:r w:rsidRPr="005F01C1">
          <w:rPr>
            <w:rStyle w:val="Hipervnculo"/>
            <w:rFonts w:ascii="Arial" w:eastAsia="Times New Roman" w:hAnsi="Arial" w:cs="Arial"/>
            <w:sz w:val="20"/>
            <w:szCs w:val="20"/>
            <w:lang w:eastAsia="es-CR"/>
          </w:rPr>
          <w:t>http://dx.doi.org/10.15517/aie.v16i3.25957</w:t>
        </w:r>
      </w:hyperlink>
      <w:bookmarkEnd w:id="12"/>
    </w:p>
    <w:p w14:paraId="5D0C2E09" w14:textId="77777777" w:rsidR="00370126" w:rsidRPr="005F01C1" w:rsidRDefault="00370126" w:rsidP="005F01C1">
      <w:pPr>
        <w:spacing w:after="100" w:afterAutospacing="1" w:line="360" w:lineRule="auto"/>
        <w:ind w:left="709" w:hanging="709"/>
        <w:contextualSpacing/>
        <w:jc w:val="both"/>
        <w:rPr>
          <w:sz w:val="20"/>
          <w:szCs w:val="20"/>
        </w:rPr>
      </w:pPr>
    </w:p>
    <w:p w14:paraId="76E3570F" w14:textId="77777777" w:rsidR="005F01C1" w:rsidRPr="005F01C1" w:rsidRDefault="005F01C1" w:rsidP="005F01C1">
      <w:pPr>
        <w:spacing w:after="100" w:afterAutospacing="1" w:line="360" w:lineRule="auto"/>
        <w:ind w:left="709" w:hanging="709"/>
        <w:contextualSpacing/>
        <w:jc w:val="both"/>
        <w:rPr>
          <w:rFonts w:ascii="Arial" w:hAnsi="Arial" w:cs="Arial"/>
          <w:sz w:val="20"/>
          <w:szCs w:val="20"/>
        </w:rPr>
      </w:pPr>
      <w:r w:rsidRPr="005F01C1">
        <w:rPr>
          <w:rFonts w:ascii="Arial" w:hAnsi="Arial" w:cs="Arial"/>
          <w:sz w:val="20"/>
          <w:szCs w:val="20"/>
        </w:rPr>
        <w:t xml:space="preserve">Engel, A. &amp; Coll, C. (enero- junio 2021). Entornos híbridos de enseñanza y aprendizaje para promover la personalización del aprendizaje. </w:t>
      </w:r>
      <w:r w:rsidRPr="005F01C1">
        <w:rPr>
          <w:rFonts w:ascii="Arial" w:hAnsi="Arial" w:cs="Arial"/>
          <w:i/>
          <w:iCs/>
          <w:sz w:val="20"/>
          <w:szCs w:val="20"/>
        </w:rPr>
        <w:t>Revista Iberoamericana de Educación a Distancia RIED 25</w:t>
      </w:r>
      <w:r w:rsidRPr="005F01C1">
        <w:rPr>
          <w:rFonts w:ascii="Arial" w:hAnsi="Arial" w:cs="Arial"/>
          <w:sz w:val="20"/>
          <w:szCs w:val="20"/>
        </w:rPr>
        <w:t>(1), 224- 236.</w:t>
      </w:r>
    </w:p>
    <w:p w14:paraId="3C2AA503" w14:textId="45C05B46" w:rsidR="005F01C1" w:rsidRDefault="005F01C1" w:rsidP="005F01C1">
      <w:pPr>
        <w:spacing w:after="100" w:afterAutospacing="1" w:line="360" w:lineRule="auto"/>
        <w:ind w:left="709" w:hanging="1"/>
        <w:contextualSpacing/>
        <w:jc w:val="both"/>
      </w:pPr>
      <w:hyperlink r:id="rId11" w:history="1">
        <w:r w:rsidRPr="005F01C1">
          <w:rPr>
            <w:rStyle w:val="Hipervnculo"/>
            <w:rFonts w:ascii="Arial" w:hAnsi="Arial" w:cs="Arial"/>
            <w:sz w:val="20"/>
            <w:szCs w:val="20"/>
          </w:rPr>
          <w:t>https://www.redalyc.org/journal/3314/331469022014/331469022014.pdf</w:t>
        </w:r>
      </w:hyperlink>
    </w:p>
    <w:p w14:paraId="68AAF058" w14:textId="77777777" w:rsidR="00370126" w:rsidRPr="005F01C1" w:rsidRDefault="00370126" w:rsidP="005F01C1">
      <w:pPr>
        <w:spacing w:after="100" w:afterAutospacing="1" w:line="360" w:lineRule="auto"/>
        <w:ind w:left="709" w:hanging="1"/>
        <w:contextualSpacing/>
        <w:jc w:val="both"/>
        <w:rPr>
          <w:rFonts w:ascii="Arial" w:hAnsi="Arial" w:cs="Arial"/>
          <w:sz w:val="20"/>
          <w:szCs w:val="20"/>
        </w:rPr>
      </w:pPr>
    </w:p>
    <w:p w14:paraId="639FFEC2" w14:textId="1B235172" w:rsidR="005F01C1" w:rsidRPr="005F01C1" w:rsidRDefault="00E6136C" w:rsidP="00974873">
      <w:pPr>
        <w:spacing w:after="100" w:afterAutospacing="1" w:line="360" w:lineRule="auto"/>
        <w:ind w:left="709" w:hanging="709"/>
        <w:contextualSpacing/>
        <w:jc w:val="both"/>
        <w:rPr>
          <w:rFonts w:ascii="Arial" w:hAnsi="Arial" w:cs="Arial"/>
          <w:color w:val="000000" w:themeColor="text1"/>
          <w:sz w:val="20"/>
          <w:szCs w:val="20"/>
        </w:rPr>
      </w:pPr>
      <w:r w:rsidRPr="005F01C1">
        <w:rPr>
          <w:rFonts w:ascii="Arial" w:hAnsi="Arial" w:cs="Arial"/>
          <w:color w:val="000000" w:themeColor="text1"/>
          <w:sz w:val="20"/>
          <w:szCs w:val="20"/>
        </w:rPr>
        <w:t xml:space="preserve">Fontana, A., Vargas, M.C., Fernández, M. y Chavarría. S. (2012- 2015). </w:t>
      </w:r>
      <w:r w:rsidRPr="005F01C1">
        <w:rPr>
          <w:rFonts w:ascii="Arial" w:hAnsi="Arial" w:cs="Arial"/>
          <w:i/>
          <w:color w:val="000000" w:themeColor="text1"/>
          <w:sz w:val="20"/>
          <w:szCs w:val="20"/>
        </w:rPr>
        <w:t xml:space="preserve">Diagnostico institucional sobre las construcciones del personal académico </w:t>
      </w:r>
      <w:bookmarkStart w:id="13" w:name="_Hlk170395940"/>
      <w:r w:rsidRPr="005F01C1">
        <w:rPr>
          <w:rFonts w:ascii="Arial" w:hAnsi="Arial" w:cs="Arial"/>
          <w:i/>
          <w:color w:val="000000" w:themeColor="text1"/>
          <w:sz w:val="20"/>
          <w:szCs w:val="20"/>
        </w:rPr>
        <w:t>acerca de la discapacidad y las necesidades educativas, las formas de apoyo y seguimiento en la formación universitaria del estudiantado con discapacidad</w:t>
      </w:r>
      <w:r w:rsidRPr="005F01C1">
        <w:rPr>
          <w:rFonts w:ascii="Arial" w:hAnsi="Arial" w:cs="Arial"/>
          <w:iCs/>
          <w:color w:val="000000" w:themeColor="text1"/>
          <w:sz w:val="20"/>
          <w:szCs w:val="20"/>
        </w:rPr>
        <w:t xml:space="preserve"> en la </w:t>
      </w:r>
      <w:r w:rsidRPr="005F01C1">
        <w:rPr>
          <w:rFonts w:ascii="Arial" w:hAnsi="Arial" w:cs="Arial"/>
          <w:i/>
          <w:color w:val="000000" w:themeColor="text1"/>
          <w:sz w:val="20"/>
          <w:szCs w:val="20"/>
        </w:rPr>
        <w:t>UNA</w:t>
      </w:r>
      <w:bookmarkEnd w:id="13"/>
      <w:r w:rsidRPr="005F01C1">
        <w:rPr>
          <w:rFonts w:ascii="Arial" w:hAnsi="Arial" w:cs="Arial"/>
          <w:iCs/>
          <w:color w:val="000000" w:themeColor="text1"/>
          <w:sz w:val="20"/>
          <w:szCs w:val="20"/>
        </w:rPr>
        <w:t xml:space="preserve">. </w:t>
      </w:r>
      <w:r w:rsidRPr="005F01C1">
        <w:rPr>
          <w:rFonts w:ascii="Arial" w:hAnsi="Arial" w:cs="Arial"/>
          <w:color w:val="000000" w:themeColor="text1"/>
          <w:sz w:val="20"/>
          <w:szCs w:val="20"/>
        </w:rPr>
        <w:t>Universidad Nacional, Heredia. Material inédito sin publicar</w:t>
      </w:r>
      <w:r w:rsidR="009A7199" w:rsidRPr="005F01C1">
        <w:rPr>
          <w:rFonts w:ascii="Arial" w:hAnsi="Arial" w:cs="Arial"/>
          <w:color w:val="000000" w:themeColor="text1"/>
          <w:sz w:val="20"/>
          <w:szCs w:val="20"/>
        </w:rPr>
        <w:t>.</w:t>
      </w:r>
    </w:p>
    <w:p w14:paraId="109EE421" w14:textId="7F7A5E2C" w:rsidR="005F01C1" w:rsidRDefault="00E6136C" w:rsidP="005F01C1">
      <w:pPr>
        <w:spacing w:after="100" w:afterAutospacing="1" w:line="360" w:lineRule="auto"/>
        <w:ind w:left="709" w:hanging="709"/>
        <w:contextualSpacing/>
        <w:jc w:val="both"/>
        <w:rPr>
          <w:rFonts w:ascii="Arial" w:hAnsi="Arial" w:cs="Arial"/>
          <w:color w:val="000000" w:themeColor="text1"/>
          <w:sz w:val="20"/>
          <w:szCs w:val="20"/>
        </w:rPr>
      </w:pPr>
      <w:r w:rsidRPr="005F01C1">
        <w:rPr>
          <w:rFonts w:ascii="Arial" w:hAnsi="Arial" w:cs="Arial"/>
          <w:color w:val="000000" w:themeColor="text1"/>
          <w:sz w:val="20"/>
          <w:szCs w:val="20"/>
        </w:rPr>
        <w:t xml:space="preserve">Fontana, A. y Vargas, M.C. (2018). Percepciones sobre discapacidad: Implicaciones para la atención educativa del estudiantado de la Universidad Nacional de Costa Rica. </w:t>
      </w:r>
      <w:r w:rsidRPr="005F01C1">
        <w:rPr>
          <w:rFonts w:ascii="Arial" w:hAnsi="Arial" w:cs="Arial"/>
          <w:i/>
          <w:color w:val="000000" w:themeColor="text1"/>
          <w:sz w:val="20"/>
          <w:szCs w:val="20"/>
        </w:rPr>
        <w:t>Revista Electrónica Educare, 22</w:t>
      </w:r>
      <w:r w:rsidRPr="005F01C1">
        <w:rPr>
          <w:rFonts w:ascii="Arial" w:hAnsi="Arial" w:cs="Arial"/>
          <w:iCs/>
          <w:color w:val="000000" w:themeColor="text1"/>
          <w:sz w:val="20"/>
          <w:szCs w:val="20"/>
        </w:rPr>
        <w:t>(3),</w:t>
      </w:r>
      <w:r w:rsidRPr="005F01C1">
        <w:rPr>
          <w:rFonts w:ascii="Arial" w:hAnsi="Arial" w:cs="Arial"/>
          <w:color w:val="000000" w:themeColor="text1"/>
          <w:sz w:val="20"/>
          <w:szCs w:val="20"/>
        </w:rPr>
        <w:t xml:space="preserve"> 1- 24</w:t>
      </w:r>
      <w:r w:rsidR="009A7199" w:rsidRPr="005F01C1">
        <w:rPr>
          <w:rFonts w:ascii="Arial" w:hAnsi="Arial" w:cs="Arial"/>
          <w:color w:val="000000" w:themeColor="text1"/>
          <w:sz w:val="20"/>
          <w:szCs w:val="20"/>
        </w:rPr>
        <w:t>.</w:t>
      </w:r>
    </w:p>
    <w:p w14:paraId="439F7D63" w14:textId="77777777" w:rsidR="00370126" w:rsidRDefault="00370126" w:rsidP="005F01C1">
      <w:pPr>
        <w:spacing w:after="100" w:afterAutospacing="1" w:line="360" w:lineRule="auto"/>
        <w:ind w:left="709" w:hanging="709"/>
        <w:contextualSpacing/>
        <w:jc w:val="both"/>
        <w:rPr>
          <w:rFonts w:ascii="Arial" w:hAnsi="Arial" w:cs="Arial"/>
          <w:color w:val="000000" w:themeColor="text1"/>
          <w:sz w:val="20"/>
          <w:szCs w:val="20"/>
        </w:rPr>
      </w:pPr>
    </w:p>
    <w:p w14:paraId="7BEBF76F" w14:textId="655532F9" w:rsidR="002D5B9D" w:rsidRDefault="002D5B9D" w:rsidP="00370126">
      <w:pPr>
        <w:spacing w:after="100" w:afterAutospacing="1" w:line="360" w:lineRule="auto"/>
        <w:ind w:left="709" w:hanging="709"/>
        <w:contextualSpacing/>
        <w:jc w:val="both"/>
        <w:rPr>
          <w:rFonts w:ascii="Arial" w:hAnsi="Arial" w:cs="Arial"/>
          <w:color w:val="000000" w:themeColor="text1"/>
          <w:sz w:val="20"/>
          <w:szCs w:val="20"/>
          <w:lang w:eastAsia="es-CR"/>
        </w:rPr>
      </w:pPr>
      <w:r w:rsidRPr="00B1703C">
        <w:rPr>
          <w:rFonts w:ascii="Arial" w:hAnsi="Arial" w:cs="Arial"/>
          <w:color w:val="000000" w:themeColor="text1"/>
          <w:sz w:val="20"/>
          <w:szCs w:val="20"/>
        </w:rPr>
        <w:t xml:space="preserve">Fontana, A (2021). </w:t>
      </w:r>
      <w:r w:rsidRPr="002D5B9D">
        <w:rPr>
          <w:rFonts w:ascii="Arial" w:hAnsi="Arial" w:cs="Arial"/>
          <w:i/>
          <w:iCs/>
          <w:color w:val="000000" w:themeColor="text1"/>
          <w:sz w:val="20"/>
          <w:szCs w:val="20"/>
        </w:rPr>
        <w:t>Análisis de la resiliencia del estudiantado con discapacidad en la educación superior: propuesta metodológica para el acompañamiento en la Universidad Nacional</w:t>
      </w:r>
      <w:r>
        <w:rPr>
          <w:rFonts w:ascii="Arial" w:hAnsi="Arial" w:cs="Arial"/>
          <w:i/>
          <w:iCs/>
          <w:color w:val="000000" w:themeColor="text1"/>
          <w:sz w:val="20"/>
          <w:szCs w:val="20"/>
        </w:rPr>
        <w:t xml:space="preserve">. </w:t>
      </w:r>
      <w:r w:rsidR="00370126" w:rsidRPr="002D5B9D">
        <w:rPr>
          <w:rFonts w:ascii="Arial" w:hAnsi="Arial" w:cs="Arial"/>
          <w:color w:val="000000" w:themeColor="text1"/>
          <w:sz w:val="20"/>
          <w:szCs w:val="20"/>
          <w:lang w:eastAsia="es-CR"/>
        </w:rPr>
        <w:t>[Tesis Doctoral]. Universidad de Costa Rica</w:t>
      </w:r>
      <w:bookmarkStart w:id="14" w:name="_Hlk69494031"/>
      <w:bookmarkStart w:id="15" w:name="_Hlk128080266"/>
      <w:r w:rsidR="00370126">
        <w:rPr>
          <w:rFonts w:ascii="Arial" w:hAnsi="Arial" w:cs="Arial"/>
          <w:color w:val="000000" w:themeColor="text1"/>
          <w:sz w:val="20"/>
          <w:szCs w:val="20"/>
          <w:lang w:eastAsia="es-CR"/>
        </w:rPr>
        <w:t>.</w:t>
      </w:r>
      <w:bookmarkEnd w:id="14"/>
      <w:bookmarkEnd w:id="15"/>
    </w:p>
    <w:p w14:paraId="2A7736D2" w14:textId="77777777" w:rsidR="00370126" w:rsidRPr="002D5B9D" w:rsidRDefault="00370126" w:rsidP="00370126">
      <w:pPr>
        <w:spacing w:after="100" w:afterAutospacing="1" w:line="360" w:lineRule="auto"/>
        <w:ind w:left="709" w:hanging="709"/>
        <w:contextualSpacing/>
        <w:jc w:val="both"/>
        <w:rPr>
          <w:rFonts w:ascii="Arial" w:hAnsi="Arial" w:cs="Arial"/>
          <w:color w:val="000000" w:themeColor="text1"/>
          <w:sz w:val="20"/>
          <w:szCs w:val="20"/>
        </w:rPr>
      </w:pPr>
    </w:p>
    <w:p w14:paraId="06205BA6" w14:textId="147BC4B5" w:rsidR="005F01C1" w:rsidRDefault="00E6136C" w:rsidP="005F01C1">
      <w:pPr>
        <w:spacing w:after="100" w:afterAutospacing="1" w:line="360" w:lineRule="auto"/>
        <w:ind w:left="709" w:hanging="709"/>
        <w:contextualSpacing/>
        <w:jc w:val="both"/>
      </w:pPr>
      <w:bookmarkStart w:id="16" w:name="_Hlk128080045"/>
      <w:r w:rsidRPr="00B1703C">
        <w:rPr>
          <w:rFonts w:ascii="Arial" w:hAnsi="Arial" w:cs="Arial"/>
          <w:color w:val="000000" w:themeColor="text1"/>
          <w:sz w:val="20"/>
          <w:szCs w:val="20"/>
        </w:rPr>
        <w:t xml:space="preserve">Forgiony, J. (2019). </w:t>
      </w:r>
      <w:r w:rsidRPr="005F01C1">
        <w:rPr>
          <w:rFonts w:ascii="Arial" w:hAnsi="Arial" w:cs="Arial"/>
          <w:color w:val="000000" w:themeColor="text1"/>
          <w:sz w:val="20"/>
          <w:szCs w:val="20"/>
        </w:rPr>
        <w:t xml:space="preserve">Análisis conceptual de las prácticas inclusivas en el aula, diversidad y convivencia escolar. </w:t>
      </w:r>
      <w:r w:rsidRPr="005F01C1">
        <w:rPr>
          <w:rFonts w:ascii="Arial" w:hAnsi="Arial" w:cs="Arial"/>
          <w:i/>
          <w:iCs/>
          <w:color w:val="000000" w:themeColor="text1"/>
          <w:sz w:val="20"/>
          <w:szCs w:val="20"/>
        </w:rPr>
        <w:t>Aibi revista de investigación, administración e ingeniería, 7</w:t>
      </w:r>
      <w:r w:rsidRPr="005F01C1">
        <w:rPr>
          <w:rFonts w:ascii="Arial" w:hAnsi="Arial" w:cs="Arial"/>
          <w:color w:val="000000" w:themeColor="text1"/>
          <w:sz w:val="20"/>
          <w:szCs w:val="20"/>
        </w:rPr>
        <w:t xml:space="preserve">(1), 36- 40. </w:t>
      </w:r>
      <w:hyperlink r:id="rId12" w:history="1">
        <w:r w:rsidRPr="00C532A3">
          <w:rPr>
            <w:rStyle w:val="Hipervnculo"/>
            <w:rFonts w:ascii="Arial" w:hAnsi="Arial" w:cs="Arial"/>
            <w:sz w:val="20"/>
            <w:szCs w:val="20"/>
          </w:rPr>
          <w:t>https://doi.org/10.15649/2346030X.504</w:t>
        </w:r>
      </w:hyperlink>
    </w:p>
    <w:p w14:paraId="2DE10C70" w14:textId="77777777" w:rsidR="00370126" w:rsidRDefault="00370126" w:rsidP="005F01C1">
      <w:pPr>
        <w:spacing w:after="100" w:afterAutospacing="1" w:line="360" w:lineRule="auto"/>
        <w:ind w:left="709" w:hanging="709"/>
        <w:contextualSpacing/>
        <w:jc w:val="both"/>
        <w:rPr>
          <w:rFonts w:ascii="Arial" w:hAnsi="Arial" w:cs="Arial"/>
          <w:sz w:val="20"/>
          <w:szCs w:val="20"/>
        </w:rPr>
      </w:pPr>
    </w:p>
    <w:p w14:paraId="0F828546" w14:textId="77777777" w:rsidR="00140472" w:rsidRDefault="00140472" w:rsidP="00140472">
      <w:pPr>
        <w:spacing w:after="100" w:afterAutospacing="1" w:line="360" w:lineRule="auto"/>
        <w:ind w:left="709" w:hanging="709"/>
        <w:contextualSpacing/>
        <w:jc w:val="both"/>
        <w:rPr>
          <w:rFonts w:ascii="Arial" w:hAnsi="Arial" w:cs="Arial"/>
          <w:bCs/>
          <w:color w:val="000000" w:themeColor="text1"/>
          <w:sz w:val="20"/>
          <w:szCs w:val="20"/>
        </w:rPr>
      </w:pPr>
      <w:bookmarkStart w:id="17" w:name="_Hlk125209193"/>
      <w:bookmarkStart w:id="18" w:name="_Hlk69662121"/>
      <w:r w:rsidRPr="00140472">
        <w:rPr>
          <w:rFonts w:ascii="Arial" w:hAnsi="Arial" w:cs="Arial"/>
          <w:color w:val="000000" w:themeColor="text1"/>
          <w:sz w:val="20"/>
          <w:szCs w:val="20"/>
        </w:rPr>
        <w:t xml:space="preserve">Garro, M.C. y Peraza, F. (2018). </w:t>
      </w:r>
      <w:r w:rsidRPr="00140472">
        <w:rPr>
          <w:rFonts w:ascii="Arial" w:hAnsi="Arial" w:cs="Arial"/>
          <w:bCs/>
          <w:i/>
          <w:color w:val="000000" w:themeColor="text1"/>
          <w:sz w:val="20"/>
          <w:szCs w:val="20"/>
        </w:rPr>
        <w:t xml:space="preserve">Estrategias de resiliencia del estudiantado en condición de discapacidad visual ante elementos que influyen en el bienestar estudiantil en el contexto de </w:t>
      </w:r>
      <w:r w:rsidRPr="00140472">
        <w:rPr>
          <w:rFonts w:ascii="Arial" w:hAnsi="Arial" w:cs="Arial"/>
          <w:bCs/>
          <w:i/>
          <w:color w:val="000000" w:themeColor="text1"/>
          <w:sz w:val="20"/>
          <w:szCs w:val="20"/>
        </w:rPr>
        <w:lastRenderedPageBreak/>
        <w:t>la Universidad Nacional en el Campus Omar Dengo: Un estudio desde la disciplina de la Orientación, en el año 2017</w:t>
      </w:r>
      <w:r w:rsidRPr="00140472">
        <w:rPr>
          <w:rFonts w:ascii="Arial" w:hAnsi="Arial" w:cs="Arial"/>
          <w:bCs/>
          <w:color w:val="000000" w:themeColor="text1"/>
          <w:sz w:val="20"/>
          <w:szCs w:val="20"/>
        </w:rPr>
        <w:t>. [Tesis de Licenciatura]. Universidad Nacional, Heredia</w:t>
      </w:r>
      <w:bookmarkEnd w:id="17"/>
      <w:r w:rsidRPr="00140472">
        <w:rPr>
          <w:rFonts w:ascii="Arial" w:hAnsi="Arial" w:cs="Arial"/>
          <w:bCs/>
          <w:color w:val="000000" w:themeColor="text1"/>
          <w:sz w:val="20"/>
          <w:szCs w:val="20"/>
        </w:rPr>
        <w:t>.</w:t>
      </w:r>
    </w:p>
    <w:p w14:paraId="61EC9F29" w14:textId="77777777" w:rsidR="00370126" w:rsidRDefault="00370126" w:rsidP="00140472">
      <w:pPr>
        <w:spacing w:after="100" w:afterAutospacing="1" w:line="360" w:lineRule="auto"/>
        <w:ind w:left="709" w:hanging="709"/>
        <w:contextualSpacing/>
        <w:jc w:val="both"/>
        <w:rPr>
          <w:rFonts w:ascii="Arial" w:hAnsi="Arial" w:cs="Arial"/>
          <w:bCs/>
          <w:color w:val="000000" w:themeColor="text1"/>
          <w:sz w:val="20"/>
          <w:szCs w:val="20"/>
        </w:rPr>
      </w:pPr>
    </w:p>
    <w:p w14:paraId="012A8A3B" w14:textId="6F48AA38" w:rsidR="00140472" w:rsidRDefault="00FC56A8" w:rsidP="00370126">
      <w:pPr>
        <w:spacing w:after="100" w:afterAutospacing="1" w:line="360" w:lineRule="auto"/>
        <w:ind w:left="709" w:hanging="709"/>
        <w:contextualSpacing/>
        <w:jc w:val="both"/>
        <w:rPr>
          <w:rFonts w:ascii="Arial" w:hAnsi="Arial" w:cs="Arial"/>
          <w:color w:val="000000" w:themeColor="text1"/>
          <w:sz w:val="20"/>
          <w:szCs w:val="20"/>
        </w:rPr>
      </w:pPr>
      <w:r w:rsidRPr="00FC56A8">
        <w:rPr>
          <w:rFonts w:ascii="Arial" w:hAnsi="Arial" w:cs="Arial"/>
          <w:iCs/>
          <w:color w:val="000000" w:themeColor="text1"/>
          <w:sz w:val="20"/>
          <w:szCs w:val="20"/>
        </w:rPr>
        <w:t>Guerrero, L. (2018</w:t>
      </w:r>
      <w:r w:rsidRPr="00FC56A8">
        <w:rPr>
          <w:rFonts w:ascii="Arial" w:hAnsi="Arial" w:cs="Arial"/>
          <w:i/>
          <w:iCs/>
          <w:color w:val="000000" w:themeColor="text1"/>
          <w:sz w:val="20"/>
          <w:szCs w:val="20"/>
        </w:rPr>
        <w:t xml:space="preserve">). </w:t>
      </w:r>
      <w:r w:rsidRPr="00FC56A8">
        <w:rPr>
          <w:rFonts w:ascii="Arial" w:hAnsi="Arial" w:cs="Arial"/>
          <w:i/>
          <w:color w:val="000000" w:themeColor="text1"/>
          <w:sz w:val="20"/>
          <w:szCs w:val="20"/>
        </w:rPr>
        <w:t>Estrategias para el manejo del estrés en la formación académica de estudiantes con deficiencia visual del Proyecto UNA Educación de Calidad del Campus Omar Dengo de la Universidad Nacional de Costa Rica: Una propuesta desde la Orientación</w:t>
      </w:r>
      <w:r w:rsidRPr="00FC56A8">
        <w:rPr>
          <w:rFonts w:ascii="Arial" w:hAnsi="Arial" w:cs="Arial"/>
          <w:color w:val="000000" w:themeColor="text1"/>
          <w:sz w:val="20"/>
          <w:szCs w:val="20"/>
        </w:rPr>
        <w:t>. [Tesis de Licenciatura]. Universidad Nacional, Heredia.</w:t>
      </w:r>
      <w:bookmarkEnd w:id="18"/>
    </w:p>
    <w:p w14:paraId="763D504B" w14:textId="77777777" w:rsidR="00370126" w:rsidRPr="00370126" w:rsidRDefault="00370126" w:rsidP="00370126">
      <w:pPr>
        <w:spacing w:after="100" w:afterAutospacing="1" w:line="360" w:lineRule="auto"/>
        <w:ind w:left="709" w:hanging="709"/>
        <w:contextualSpacing/>
        <w:jc w:val="both"/>
        <w:rPr>
          <w:rFonts w:ascii="Arial" w:hAnsi="Arial" w:cs="Arial"/>
          <w:color w:val="000000" w:themeColor="text1"/>
          <w:sz w:val="20"/>
          <w:szCs w:val="20"/>
        </w:rPr>
      </w:pPr>
    </w:p>
    <w:p w14:paraId="61BA7D23" w14:textId="15B64538" w:rsidR="00C532A3" w:rsidRDefault="00C532A3" w:rsidP="00370126">
      <w:pPr>
        <w:spacing w:after="100" w:afterAutospacing="1" w:line="360" w:lineRule="auto"/>
        <w:ind w:left="709" w:hanging="709"/>
        <w:contextualSpacing/>
        <w:jc w:val="both"/>
        <w:rPr>
          <w:rFonts w:ascii="Arial" w:hAnsi="Arial" w:cs="Arial"/>
          <w:i/>
          <w:iCs/>
          <w:sz w:val="20"/>
          <w:szCs w:val="20"/>
        </w:rPr>
      </w:pPr>
      <w:r w:rsidRPr="00C532A3">
        <w:rPr>
          <w:rFonts w:ascii="Arial" w:hAnsi="Arial" w:cs="Arial"/>
          <w:sz w:val="20"/>
          <w:szCs w:val="20"/>
        </w:rPr>
        <w:t>Hernández-Sa</w:t>
      </w:r>
      <w:r>
        <w:rPr>
          <w:rFonts w:ascii="Arial" w:hAnsi="Arial" w:cs="Arial"/>
          <w:sz w:val="20"/>
          <w:szCs w:val="20"/>
        </w:rPr>
        <w:t>m</w:t>
      </w:r>
      <w:r w:rsidRPr="00C532A3">
        <w:rPr>
          <w:rFonts w:ascii="Arial" w:hAnsi="Arial" w:cs="Arial"/>
          <w:sz w:val="20"/>
          <w:szCs w:val="20"/>
        </w:rPr>
        <w:t xml:space="preserve">pieri, R. &amp; Mendoza Torres, C.P (2018). </w:t>
      </w:r>
      <w:r w:rsidRPr="00C532A3">
        <w:rPr>
          <w:rFonts w:ascii="Arial" w:hAnsi="Arial" w:cs="Arial"/>
          <w:i/>
          <w:iCs/>
          <w:sz w:val="20"/>
          <w:szCs w:val="20"/>
        </w:rPr>
        <w:t>Metodología de la investigación: la rutas cuantitativa, cualitativa y mixta.  McGRAW-HILL INTERAMERICANA EDITORES</w:t>
      </w:r>
      <w:r>
        <w:rPr>
          <w:rFonts w:ascii="Arial" w:hAnsi="Arial" w:cs="Arial"/>
          <w:i/>
          <w:iCs/>
          <w:sz w:val="20"/>
          <w:szCs w:val="20"/>
        </w:rPr>
        <w:t>.</w:t>
      </w:r>
    </w:p>
    <w:p w14:paraId="534B47D6" w14:textId="77777777" w:rsidR="00370126" w:rsidRPr="00370126" w:rsidRDefault="00370126" w:rsidP="00370126">
      <w:pPr>
        <w:spacing w:after="100" w:afterAutospacing="1" w:line="360" w:lineRule="auto"/>
        <w:ind w:left="709" w:hanging="709"/>
        <w:contextualSpacing/>
        <w:jc w:val="both"/>
        <w:rPr>
          <w:rFonts w:ascii="Arial" w:hAnsi="Arial" w:cs="Arial"/>
          <w:i/>
          <w:iCs/>
          <w:sz w:val="20"/>
          <w:szCs w:val="20"/>
        </w:rPr>
      </w:pPr>
    </w:p>
    <w:p w14:paraId="0B91AD08" w14:textId="6EFD506A" w:rsidR="006E07E0" w:rsidRPr="006E07E0" w:rsidRDefault="006E07E0" w:rsidP="006E07E0">
      <w:pPr>
        <w:spacing w:after="100" w:afterAutospacing="1" w:line="360" w:lineRule="auto"/>
        <w:ind w:left="709" w:hanging="709"/>
        <w:contextualSpacing/>
        <w:jc w:val="both"/>
        <w:rPr>
          <w:rFonts w:ascii="Arial" w:hAnsi="Arial" w:cs="Arial"/>
          <w:sz w:val="20"/>
          <w:szCs w:val="20"/>
        </w:rPr>
      </w:pPr>
      <w:r w:rsidRPr="00C532A3">
        <w:rPr>
          <w:rFonts w:ascii="Arial" w:hAnsi="Arial" w:cs="Arial"/>
          <w:sz w:val="20"/>
          <w:szCs w:val="20"/>
        </w:rPr>
        <w:t xml:space="preserve">Jara Holliday, O. (2018). </w:t>
      </w:r>
      <w:r w:rsidRPr="006E07E0">
        <w:rPr>
          <w:rFonts w:ascii="Arial" w:hAnsi="Arial" w:cs="Arial"/>
          <w:i/>
          <w:iCs/>
          <w:sz w:val="20"/>
          <w:szCs w:val="20"/>
        </w:rPr>
        <w:t xml:space="preserve">La sistematización de experiencias: práctica y teoría para otros mundos políticos. </w:t>
      </w:r>
      <w:r w:rsidRPr="006E07E0">
        <w:rPr>
          <w:rFonts w:ascii="Arial" w:hAnsi="Arial" w:cs="Arial"/>
          <w:sz w:val="20"/>
          <w:szCs w:val="20"/>
        </w:rPr>
        <w:t>1ed. Centro Internacional de Educación y Desarrollo Humano- CINDE</w:t>
      </w:r>
    </w:p>
    <w:p w14:paraId="2AB6F4A2" w14:textId="3B89B098" w:rsidR="006E07E0" w:rsidRPr="005F01C1" w:rsidRDefault="006E07E0" w:rsidP="006E07E0">
      <w:pPr>
        <w:spacing w:after="100" w:afterAutospacing="1" w:line="360" w:lineRule="auto"/>
        <w:contextualSpacing/>
        <w:jc w:val="both"/>
        <w:rPr>
          <w:sz w:val="20"/>
          <w:szCs w:val="20"/>
        </w:rPr>
      </w:pPr>
    </w:p>
    <w:p w14:paraId="4B9F4ADF" w14:textId="77777777" w:rsidR="00E6136C" w:rsidRPr="005F01C1" w:rsidRDefault="00E6136C" w:rsidP="005F01C1">
      <w:pPr>
        <w:spacing w:after="100" w:afterAutospacing="1" w:line="360" w:lineRule="auto"/>
        <w:ind w:left="709" w:hanging="709"/>
        <w:contextualSpacing/>
        <w:jc w:val="both"/>
        <w:rPr>
          <w:rFonts w:ascii="Arial" w:hAnsi="Arial" w:cs="Arial"/>
          <w:i/>
          <w:iCs/>
          <w:color w:val="000000" w:themeColor="text1"/>
          <w:sz w:val="20"/>
          <w:szCs w:val="20"/>
          <w:shd w:val="clear" w:color="auto" w:fill="FFFFFF"/>
        </w:rPr>
      </w:pPr>
      <w:bookmarkStart w:id="19" w:name="_Hlk151573737"/>
      <w:bookmarkEnd w:id="16"/>
      <w:r w:rsidRPr="005F01C1">
        <w:rPr>
          <w:rFonts w:ascii="Arial" w:hAnsi="Arial" w:cs="Arial"/>
          <w:color w:val="000000" w:themeColor="text1"/>
          <w:sz w:val="20"/>
          <w:szCs w:val="20"/>
          <w:shd w:val="clear" w:color="auto" w:fill="FFFFFF"/>
        </w:rPr>
        <w:t xml:space="preserve">Ley 7600 del 1996. </w:t>
      </w:r>
      <w:r w:rsidRPr="005F01C1">
        <w:rPr>
          <w:rFonts w:ascii="Arial" w:hAnsi="Arial" w:cs="Arial"/>
          <w:i/>
          <w:iCs/>
          <w:color w:val="000000" w:themeColor="text1"/>
          <w:sz w:val="20"/>
          <w:szCs w:val="20"/>
          <w:shd w:val="clear" w:color="auto" w:fill="FFFFFF"/>
        </w:rPr>
        <w:t>Igualdad de Oportunidades de las Personas con Discapacidad</w:t>
      </w:r>
      <w:r w:rsidRPr="005F01C1">
        <w:rPr>
          <w:rFonts w:ascii="Arial" w:hAnsi="Arial" w:cs="Arial"/>
          <w:i/>
          <w:color w:val="000000" w:themeColor="text1"/>
          <w:sz w:val="20"/>
          <w:szCs w:val="20"/>
          <w:shd w:val="clear" w:color="auto" w:fill="FFFFFF"/>
        </w:rPr>
        <w:t>.</w:t>
      </w:r>
      <w:r w:rsidRPr="005F01C1">
        <w:rPr>
          <w:rFonts w:ascii="Arial" w:hAnsi="Arial" w:cs="Arial"/>
          <w:color w:val="000000" w:themeColor="text1"/>
          <w:sz w:val="20"/>
          <w:szCs w:val="20"/>
          <w:shd w:val="clear" w:color="auto" w:fill="FFFFFF"/>
        </w:rPr>
        <w:t xml:space="preserve"> 29 de mayo 1996. D.O. No. 102</w:t>
      </w:r>
      <w:r w:rsidRPr="005F01C1">
        <w:rPr>
          <w:rFonts w:ascii="Arial" w:hAnsi="Arial" w:cs="Arial"/>
          <w:i/>
          <w:iCs/>
          <w:color w:val="000000" w:themeColor="text1"/>
          <w:sz w:val="20"/>
          <w:szCs w:val="20"/>
          <w:shd w:val="clear" w:color="auto" w:fill="FFFFFF"/>
        </w:rPr>
        <w:t>.</w:t>
      </w:r>
    </w:p>
    <w:p w14:paraId="3EBF2282" w14:textId="05868AB4" w:rsidR="00E6136C" w:rsidRDefault="00E6136C" w:rsidP="005F01C1">
      <w:pPr>
        <w:spacing w:after="100" w:afterAutospacing="1" w:line="360" w:lineRule="auto"/>
        <w:ind w:left="709" w:hanging="1"/>
        <w:contextualSpacing/>
        <w:jc w:val="both"/>
      </w:pPr>
      <w:hyperlink r:id="rId13" w:history="1">
        <w:r w:rsidRPr="005F01C1">
          <w:rPr>
            <w:rStyle w:val="Hipervnculo"/>
            <w:rFonts w:ascii="Arial" w:hAnsi="Arial" w:cs="Arial"/>
            <w:sz w:val="20"/>
            <w:szCs w:val="20"/>
            <w:shd w:val="clear" w:color="auto" w:fill="FFFFFF"/>
          </w:rPr>
          <w:t>http://www.pgrweb.go.cr/scij/Busqueda/Normativa/Normas/nrm_texto_completo.aspx?param1=NRTC&amp;nValor1=1&amp;nValor2=89760&amp;nValor3=117920&amp;param2=1&amp;strTipM=TC&amp;lResultado=1&amp;strSim=simp</w:t>
        </w:r>
      </w:hyperlink>
    </w:p>
    <w:p w14:paraId="36C851CB" w14:textId="77777777" w:rsidR="00370126" w:rsidRPr="005F01C1" w:rsidRDefault="00370126" w:rsidP="005F01C1">
      <w:pPr>
        <w:spacing w:after="100" w:afterAutospacing="1" w:line="360" w:lineRule="auto"/>
        <w:ind w:left="709" w:hanging="1"/>
        <w:contextualSpacing/>
        <w:jc w:val="both"/>
        <w:rPr>
          <w:rFonts w:ascii="Arial" w:hAnsi="Arial" w:cs="Arial"/>
          <w:i/>
          <w:iCs/>
          <w:color w:val="000000" w:themeColor="text1"/>
          <w:sz w:val="20"/>
          <w:szCs w:val="20"/>
          <w:shd w:val="clear" w:color="auto" w:fill="FFFFFF"/>
        </w:rPr>
      </w:pPr>
    </w:p>
    <w:p w14:paraId="1AAB798E" w14:textId="77777777" w:rsidR="00E6136C" w:rsidRPr="005F01C1" w:rsidRDefault="00E6136C" w:rsidP="005F01C1">
      <w:pPr>
        <w:spacing w:after="100" w:afterAutospacing="1" w:line="360" w:lineRule="auto"/>
        <w:ind w:left="709" w:hanging="709"/>
        <w:contextualSpacing/>
        <w:jc w:val="both"/>
        <w:rPr>
          <w:rFonts w:ascii="Arial" w:hAnsi="Arial" w:cs="Arial"/>
          <w:color w:val="000000" w:themeColor="text1"/>
          <w:sz w:val="20"/>
          <w:szCs w:val="20"/>
          <w:shd w:val="clear" w:color="auto" w:fill="FFFFFF"/>
        </w:rPr>
      </w:pPr>
      <w:r w:rsidRPr="005F01C1">
        <w:rPr>
          <w:rFonts w:ascii="Arial" w:hAnsi="Arial" w:cs="Arial"/>
          <w:color w:val="000000" w:themeColor="text1"/>
          <w:sz w:val="20"/>
          <w:szCs w:val="20"/>
          <w:shd w:val="clear" w:color="auto" w:fill="FFFFFF"/>
        </w:rPr>
        <w:t xml:space="preserve">Ley 9379 del 2016 </w:t>
      </w:r>
      <w:r w:rsidRPr="005F01C1">
        <w:rPr>
          <w:rFonts w:ascii="Arial" w:hAnsi="Arial" w:cs="Arial"/>
          <w:i/>
          <w:iCs/>
          <w:color w:val="000000" w:themeColor="text1"/>
          <w:sz w:val="20"/>
          <w:szCs w:val="20"/>
          <w:shd w:val="clear" w:color="auto" w:fill="FFFFFF"/>
        </w:rPr>
        <w:t>Promoción de la autonomía personal de la persona con Discapacidad</w:t>
      </w:r>
      <w:r w:rsidRPr="005F01C1">
        <w:rPr>
          <w:rFonts w:ascii="Arial" w:hAnsi="Arial" w:cs="Arial"/>
          <w:color w:val="000000" w:themeColor="text1"/>
          <w:sz w:val="20"/>
          <w:szCs w:val="20"/>
          <w:shd w:val="clear" w:color="auto" w:fill="FFFFFF"/>
        </w:rPr>
        <w:t xml:space="preserve">. 18 de agosto del 2016. No. 166. </w:t>
      </w:r>
    </w:p>
    <w:p w14:paraId="0621903E" w14:textId="3F6302CB" w:rsidR="00E6136C" w:rsidRPr="005F01C1" w:rsidRDefault="00E6136C" w:rsidP="005F01C1">
      <w:pPr>
        <w:spacing w:after="100" w:afterAutospacing="1" w:line="360" w:lineRule="auto"/>
        <w:ind w:left="709" w:hanging="709"/>
        <w:contextualSpacing/>
        <w:jc w:val="both"/>
        <w:rPr>
          <w:rFonts w:ascii="Arial" w:hAnsi="Arial" w:cs="Arial"/>
          <w:color w:val="000000" w:themeColor="text1"/>
          <w:sz w:val="20"/>
          <w:szCs w:val="20"/>
          <w:shd w:val="clear" w:color="auto" w:fill="FFFFFF"/>
        </w:rPr>
      </w:pPr>
      <w:r w:rsidRPr="005F01C1">
        <w:rPr>
          <w:rFonts w:ascii="Arial" w:hAnsi="Arial" w:cs="Arial"/>
          <w:sz w:val="20"/>
          <w:szCs w:val="20"/>
          <w:shd w:val="clear" w:color="auto" w:fill="FFFFFF"/>
        </w:rPr>
        <w:tab/>
      </w:r>
      <w:hyperlink r:id="rId14" w:history="1">
        <w:r w:rsidRPr="005F01C1">
          <w:rPr>
            <w:rStyle w:val="Hipervnculo"/>
            <w:rFonts w:ascii="Arial" w:hAnsi="Arial" w:cs="Arial"/>
            <w:sz w:val="20"/>
            <w:szCs w:val="20"/>
            <w:shd w:val="clear" w:color="auto" w:fill="FFFFFF"/>
          </w:rPr>
          <w:t>http://www.pgrweb.go.cr/scij/Busqueda/Normativa/Normas/nrm_texto_completo.aspx?param1=NRTC&amp;nValor1=1&amp;nValor2=82244&amp;nValor3=105179&amp;strTipM=TC</w:t>
        </w:r>
      </w:hyperlink>
    </w:p>
    <w:p w14:paraId="5FA6E4BB" w14:textId="1583D8AF" w:rsidR="005F01C1" w:rsidRDefault="00E6136C" w:rsidP="005F01C1">
      <w:pPr>
        <w:spacing w:after="100" w:afterAutospacing="1" w:line="360" w:lineRule="auto"/>
        <w:ind w:left="709" w:hanging="709"/>
        <w:contextualSpacing/>
        <w:jc w:val="both"/>
      </w:pPr>
      <w:r w:rsidRPr="005F01C1">
        <w:rPr>
          <w:rFonts w:ascii="Arial" w:hAnsi="Arial" w:cs="Arial"/>
          <w:sz w:val="20"/>
          <w:szCs w:val="20"/>
          <w:shd w:val="clear" w:color="auto" w:fill="FFFFFF"/>
        </w:rPr>
        <w:tab/>
      </w:r>
      <w:hyperlink r:id="rId15" w:history="1">
        <w:r w:rsidRPr="005F01C1">
          <w:rPr>
            <w:rStyle w:val="Hipervnculo"/>
            <w:rFonts w:ascii="Arial" w:hAnsi="Arial" w:cs="Arial"/>
            <w:sz w:val="20"/>
            <w:szCs w:val="20"/>
            <w:shd w:val="clear" w:color="auto" w:fill="FFFFFF"/>
          </w:rPr>
          <w:t>http://www.pgrweb.go.cr/scij/Busqueda/Normativa/Normas/nrm_texto_completo.aspx?param1=NRTC&amp;nValor1=1&amp;nValor2=89760&amp;nValor3=117920&amp;param2=1&amp;strTipM=TC&amp;lResultado=1&amp;strSim=simp</w:t>
        </w:r>
      </w:hyperlink>
    </w:p>
    <w:p w14:paraId="1336881D" w14:textId="77777777" w:rsidR="00370126" w:rsidRPr="005F01C1" w:rsidRDefault="00370126" w:rsidP="005F01C1">
      <w:pPr>
        <w:spacing w:after="100" w:afterAutospacing="1" w:line="360" w:lineRule="auto"/>
        <w:ind w:left="709" w:hanging="709"/>
        <w:contextualSpacing/>
        <w:jc w:val="both"/>
        <w:rPr>
          <w:sz w:val="20"/>
          <w:szCs w:val="20"/>
        </w:rPr>
      </w:pPr>
    </w:p>
    <w:p w14:paraId="16B531A8" w14:textId="77777777" w:rsidR="00E6136C" w:rsidRPr="005F01C1" w:rsidRDefault="00E6136C" w:rsidP="005F01C1">
      <w:pPr>
        <w:spacing w:after="100" w:afterAutospacing="1" w:line="360" w:lineRule="auto"/>
        <w:ind w:left="709" w:hanging="709"/>
        <w:contextualSpacing/>
        <w:jc w:val="both"/>
        <w:rPr>
          <w:rFonts w:ascii="Arial" w:hAnsi="Arial" w:cs="Arial"/>
          <w:color w:val="000000" w:themeColor="text1"/>
          <w:sz w:val="20"/>
          <w:szCs w:val="20"/>
          <w:shd w:val="clear" w:color="auto" w:fill="FFFFFF"/>
        </w:rPr>
      </w:pPr>
      <w:bookmarkStart w:id="20" w:name="_Hlk160288690"/>
      <w:r w:rsidRPr="005F01C1">
        <w:rPr>
          <w:rFonts w:ascii="Arial" w:hAnsi="Arial" w:cs="Arial"/>
          <w:color w:val="000000" w:themeColor="text1"/>
          <w:sz w:val="20"/>
          <w:szCs w:val="20"/>
          <w:shd w:val="clear" w:color="auto" w:fill="FFFFFF"/>
        </w:rPr>
        <w:t xml:space="preserve">Ley 8661 del 2008 </w:t>
      </w:r>
      <w:r w:rsidRPr="005F01C1">
        <w:rPr>
          <w:rFonts w:ascii="Arial" w:hAnsi="Arial" w:cs="Arial"/>
          <w:i/>
          <w:iCs/>
          <w:color w:val="000000" w:themeColor="text1"/>
          <w:sz w:val="20"/>
          <w:szCs w:val="20"/>
          <w:shd w:val="clear" w:color="auto" w:fill="FFFFFF"/>
        </w:rPr>
        <w:t>Convención de los Derechos de las Personas con Discapacidad.</w:t>
      </w:r>
      <w:r w:rsidRPr="005F01C1">
        <w:rPr>
          <w:rFonts w:ascii="Arial" w:hAnsi="Arial" w:cs="Arial"/>
          <w:color w:val="000000" w:themeColor="text1"/>
          <w:sz w:val="20"/>
          <w:szCs w:val="20"/>
          <w:shd w:val="clear" w:color="auto" w:fill="FFFFFF"/>
        </w:rPr>
        <w:t xml:space="preserve"> 29 de setiembre del 2008. D.O No. 187</w:t>
      </w:r>
    </w:p>
    <w:p w14:paraId="313A61F4" w14:textId="309C248B" w:rsidR="005F01C1" w:rsidRDefault="00E6136C" w:rsidP="005F01C1">
      <w:pPr>
        <w:spacing w:after="100" w:afterAutospacing="1" w:line="360" w:lineRule="auto"/>
        <w:ind w:left="709" w:hanging="709"/>
        <w:contextualSpacing/>
        <w:jc w:val="both"/>
      </w:pPr>
      <w:r w:rsidRPr="005F01C1">
        <w:rPr>
          <w:rFonts w:ascii="Arial" w:hAnsi="Arial" w:cs="Arial"/>
          <w:sz w:val="20"/>
          <w:szCs w:val="20"/>
          <w:shd w:val="clear" w:color="auto" w:fill="FFFFFF"/>
        </w:rPr>
        <w:tab/>
      </w:r>
      <w:hyperlink r:id="rId16" w:history="1">
        <w:r w:rsidRPr="005F01C1">
          <w:rPr>
            <w:rStyle w:val="Hipervnculo"/>
            <w:rFonts w:ascii="Arial" w:hAnsi="Arial" w:cs="Arial"/>
            <w:sz w:val="20"/>
            <w:szCs w:val="20"/>
            <w:shd w:val="clear" w:color="auto" w:fill="FFFFFF"/>
          </w:rPr>
          <w:t>http://www.pgrweb.go.cr/scij/Busqueda/Normativa/Normas/nrm_texto_completo.aspx?param1=NRTC&amp;nValor1=1&amp;nValor2=64038&amp;nValor3=74042&amp;strTipM=TC</w:t>
        </w:r>
      </w:hyperlink>
      <w:bookmarkEnd w:id="19"/>
      <w:bookmarkEnd w:id="20"/>
    </w:p>
    <w:p w14:paraId="4821870C" w14:textId="77777777" w:rsidR="00974873" w:rsidRDefault="00974873" w:rsidP="006F0EA2">
      <w:pPr>
        <w:spacing w:after="100" w:afterAutospacing="1" w:line="360" w:lineRule="auto"/>
        <w:contextualSpacing/>
        <w:jc w:val="both"/>
        <w:rPr>
          <w:sz w:val="20"/>
          <w:szCs w:val="20"/>
        </w:rPr>
      </w:pPr>
    </w:p>
    <w:p w14:paraId="24D61201" w14:textId="7132C58E" w:rsidR="005F01C1" w:rsidRPr="00C83887" w:rsidRDefault="005F01C1" w:rsidP="005F01C1">
      <w:pPr>
        <w:spacing w:after="100" w:afterAutospacing="1" w:line="360" w:lineRule="auto"/>
        <w:ind w:left="709" w:hanging="709"/>
        <w:contextualSpacing/>
        <w:jc w:val="both"/>
        <w:rPr>
          <w:rFonts w:ascii="Arial" w:hAnsi="Arial" w:cs="Arial"/>
          <w:sz w:val="20"/>
          <w:szCs w:val="20"/>
          <w:lang w:val="pt-PT"/>
        </w:rPr>
      </w:pPr>
      <w:r w:rsidRPr="005F01C1">
        <w:rPr>
          <w:rFonts w:ascii="Arial" w:hAnsi="Arial" w:cs="Arial"/>
          <w:sz w:val="20"/>
          <w:szCs w:val="20"/>
        </w:rPr>
        <w:t>Martínez Fariña, C.A. &amp; Contí, R.C. (2025).Diseño Universal para el aprendizaje DUA en la educación superior</w:t>
      </w:r>
      <w:r w:rsidRPr="005F01C1">
        <w:rPr>
          <w:rFonts w:ascii="Arial" w:hAnsi="Arial" w:cs="Arial"/>
          <w:i/>
          <w:iCs/>
          <w:sz w:val="20"/>
          <w:szCs w:val="20"/>
        </w:rPr>
        <w:t xml:space="preserve">. </w:t>
      </w:r>
      <w:r w:rsidRPr="00C83887">
        <w:rPr>
          <w:rFonts w:ascii="Arial" w:hAnsi="Arial" w:cs="Arial"/>
          <w:i/>
          <w:iCs/>
          <w:sz w:val="20"/>
          <w:szCs w:val="20"/>
          <w:lang w:val="pt-PT"/>
        </w:rPr>
        <w:t>Revista Diálogos e Perspectivas em Educação Especial 12</w:t>
      </w:r>
      <w:r w:rsidRPr="00C83887">
        <w:rPr>
          <w:rFonts w:ascii="Arial" w:hAnsi="Arial" w:cs="Arial"/>
          <w:sz w:val="20"/>
          <w:szCs w:val="20"/>
          <w:lang w:val="pt-PT"/>
        </w:rPr>
        <w:t xml:space="preserve">(2), 1-11. </w:t>
      </w:r>
    </w:p>
    <w:p w14:paraId="747B6119" w14:textId="77777777" w:rsidR="00974873" w:rsidRPr="00C83887" w:rsidRDefault="00974873" w:rsidP="005F01C1">
      <w:pPr>
        <w:spacing w:after="100" w:afterAutospacing="1" w:line="360" w:lineRule="auto"/>
        <w:ind w:left="709" w:hanging="709"/>
        <w:contextualSpacing/>
        <w:jc w:val="both"/>
        <w:rPr>
          <w:rFonts w:ascii="Arial" w:hAnsi="Arial" w:cs="Arial"/>
          <w:sz w:val="20"/>
          <w:szCs w:val="20"/>
          <w:lang w:val="pt-PT"/>
        </w:rPr>
      </w:pPr>
    </w:p>
    <w:p w14:paraId="7553C837" w14:textId="6ECA14D4" w:rsidR="002E0C98" w:rsidRPr="005F01C1" w:rsidRDefault="002E0C98" w:rsidP="005F01C1">
      <w:pPr>
        <w:spacing w:after="100" w:afterAutospacing="1" w:line="360" w:lineRule="auto"/>
        <w:ind w:left="709" w:hanging="709"/>
        <w:contextualSpacing/>
        <w:jc w:val="both"/>
        <w:rPr>
          <w:rFonts w:ascii="Arial" w:hAnsi="Arial" w:cs="Arial"/>
          <w:color w:val="000000" w:themeColor="text1"/>
          <w:sz w:val="20"/>
          <w:szCs w:val="20"/>
        </w:rPr>
      </w:pPr>
      <w:r w:rsidRPr="00C83887">
        <w:rPr>
          <w:rFonts w:ascii="Arial" w:hAnsi="Arial" w:cs="Arial"/>
          <w:color w:val="000000" w:themeColor="text1"/>
          <w:sz w:val="20"/>
          <w:szCs w:val="20"/>
          <w:lang w:val="pt-PT"/>
        </w:rPr>
        <w:t xml:space="preserve">Ministerio de Educación Pública. </w:t>
      </w:r>
      <w:r w:rsidRPr="005F01C1">
        <w:rPr>
          <w:rFonts w:ascii="Arial" w:hAnsi="Arial" w:cs="Arial"/>
          <w:color w:val="000000" w:themeColor="text1"/>
          <w:sz w:val="20"/>
          <w:szCs w:val="20"/>
        </w:rPr>
        <w:t xml:space="preserve">(2018) Decreto </w:t>
      </w:r>
      <w:bookmarkStart w:id="21" w:name="_Hlk73619361"/>
      <w:r w:rsidRPr="005F01C1">
        <w:rPr>
          <w:rFonts w:ascii="Arial" w:hAnsi="Arial" w:cs="Arial"/>
          <w:color w:val="000000" w:themeColor="text1"/>
          <w:sz w:val="20"/>
          <w:szCs w:val="20"/>
        </w:rPr>
        <w:t>40955-MEP</w:t>
      </w:r>
      <w:bookmarkEnd w:id="21"/>
      <w:r w:rsidRPr="005F01C1">
        <w:rPr>
          <w:rFonts w:ascii="Arial" w:hAnsi="Arial" w:cs="Arial"/>
          <w:color w:val="000000" w:themeColor="text1"/>
          <w:sz w:val="20"/>
          <w:szCs w:val="20"/>
        </w:rPr>
        <w:t>. Establecimiento de la inclusión y la accesibilidad en el sistema educativo costarricense 19 de marzo 2018 D.O. No 51 Alcance 59.</w:t>
      </w:r>
    </w:p>
    <w:p w14:paraId="743F297F" w14:textId="43D1C95A" w:rsidR="006049AE" w:rsidRDefault="006049AE" w:rsidP="005F01C1">
      <w:pPr>
        <w:spacing w:after="100" w:afterAutospacing="1" w:line="360" w:lineRule="auto"/>
        <w:ind w:left="709" w:hanging="1"/>
        <w:contextualSpacing/>
        <w:jc w:val="both"/>
      </w:pPr>
      <w:hyperlink r:id="rId17" w:history="1">
        <w:r w:rsidRPr="005F01C1">
          <w:rPr>
            <w:rStyle w:val="Hipervnculo"/>
            <w:rFonts w:ascii="Arial" w:hAnsi="Arial" w:cs="Arial"/>
            <w:sz w:val="20"/>
            <w:szCs w:val="20"/>
          </w:rPr>
          <w:t>https://pgrweb.go.cr/scij/Busqueda/Normativa/Normas/nrm_norma.aspx?param1=NRM&amp;nValor1=1&amp;nValor2=86181&amp;nValor3=111664&amp;strTipM=FN</w:t>
        </w:r>
      </w:hyperlink>
    </w:p>
    <w:p w14:paraId="15E00081" w14:textId="77777777" w:rsidR="00370126" w:rsidRPr="005F01C1" w:rsidRDefault="00370126" w:rsidP="005F01C1">
      <w:pPr>
        <w:spacing w:after="100" w:afterAutospacing="1" w:line="360" w:lineRule="auto"/>
        <w:ind w:left="709" w:hanging="1"/>
        <w:contextualSpacing/>
        <w:jc w:val="both"/>
        <w:rPr>
          <w:rFonts w:ascii="Arial" w:hAnsi="Arial" w:cs="Arial"/>
          <w:color w:val="000000" w:themeColor="text1"/>
          <w:sz w:val="20"/>
          <w:szCs w:val="20"/>
        </w:rPr>
      </w:pPr>
    </w:p>
    <w:p w14:paraId="09118653" w14:textId="77777777" w:rsidR="006049AE" w:rsidRPr="005F01C1" w:rsidRDefault="006049AE" w:rsidP="005F01C1">
      <w:pPr>
        <w:spacing w:after="100" w:afterAutospacing="1" w:line="360" w:lineRule="auto"/>
        <w:ind w:left="703" w:hanging="709"/>
        <w:contextualSpacing/>
        <w:jc w:val="both"/>
        <w:rPr>
          <w:rFonts w:ascii="Arial" w:hAnsi="Arial" w:cs="Arial"/>
          <w:color w:val="000000" w:themeColor="text1"/>
          <w:sz w:val="20"/>
          <w:szCs w:val="20"/>
          <w:lang w:val="en-US"/>
        </w:rPr>
      </w:pPr>
      <w:bookmarkStart w:id="22" w:name="_Hlk69662709"/>
      <w:r w:rsidRPr="005F01C1">
        <w:rPr>
          <w:rFonts w:ascii="Arial" w:hAnsi="Arial" w:cs="Arial"/>
          <w:color w:val="000000" w:themeColor="text1"/>
          <w:sz w:val="20"/>
          <w:szCs w:val="20"/>
          <w:lang w:val="en-US"/>
        </w:rPr>
        <w:t xml:space="preserve">Morgado, B., Cortés, M.D., López, R., Álvarez, E. y Moriña, A. (2016) Inclusive Education in Higher Education? </w:t>
      </w:r>
      <w:r w:rsidRPr="005F01C1">
        <w:rPr>
          <w:rFonts w:ascii="Arial" w:hAnsi="Arial" w:cs="Arial"/>
          <w:i/>
          <w:iCs/>
          <w:color w:val="000000" w:themeColor="text1"/>
          <w:sz w:val="20"/>
          <w:szCs w:val="20"/>
          <w:lang w:val="en-US"/>
        </w:rPr>
        <w:t>Journal of Research in Special Educational Needs,16</w:t>
      </w:r>
      <w:r w:rsidRPr="005F01C1">
        <w:rPr>
          <w:rFonts w:ascii="Arial" w:hAnsi="Arial" w:cs="Arial"/>
          <w:color w:val="000000" w:themeColor="text1"/>
          <w:sz w:val="20"/>
          <w:szCs w:val="20"/>
          <w:lang w:val="en-US"/>
        </w:rPr>
        <w:t>, 639–642.</w:t>
      </w:r>
      <w:bookmarkEnd w:id="22"/>
      <w:r w:rsidRPr="005F01C1">
        <w:rPr>
          <w:rFonts w:ascii="Arial" w:hAnsi="Arial" w:cs="Arial"/>
          <w:color w:val="000000" w:themeColor="text1"/>
          <w:sz w:val="20"/>
          <w:szCs w:val="20"/>
          <w:lang w:val="en-US"/>
        </w:rPr>
        <w:t xml:space="preserve">  </w:t>
      </w:r>
    </w:p>
    <w:p w14:paraId="7E7A4692" w14:textId="622669C5" w:rsidR="005F01C1" w:rsidRPr="00C83887" w:rsidRDefault="006049AE" w:rsidP="005F01C1">
      <w:pPr>
        <w:spacing w:after="100" w:afterAutospacing="1" w:line="360" w:lineRule="auto"/>
        <w:ind w:left="703" w:hanging="709"/>
        <w:contextualSpacing/>
        <w:jc w:val="both"/>
        <w:rPr>
          <w:lang w:val="en-US"/>
        </w:rPr>
      </w:pPr>
      <w:r w:rsidRPr="005F01C1">
        <w:rPr>
          <w:rFonts w:ascii="Arial" w:hAnsi="Arial" w:cs="Arial"/>
          <w:sz w:val="20"/>
          <w:szCs w:val="20"/>
          <w:lang w:val="en-US"/>
        </w:rPr>
        <w:tab/>
      </w:r>
      <w:hyperlink r:id="rId18" w:history="1">
        <w:r w:rsidRPr="00C83887">
          <w:rPr>
            <w:rStyle w:val="Hipervnculo"/>
            <w:rFonts w:ascii="Arial" w:hAnsi="Arial" w:cs="Arial"/>
            <w:sz w:val="20"/>
            <w:szCs w:val="20"/>
            <w:lang w:val="en-US"/>
          </w:rPr>
          <w:t>https://doi.org/10.1111/1471-3802.12323</w:t>
        </w:r>
      </w:hyperlink>
    </w:p>
    <w:p w14:paraId="71401C50" w14:textId="77777777" w:rsidR="00370126" w:rsidRPr="00C83887" w:rsidRDefault="00370126" w:rsidP="005F01C1">
      <w:pPr>
        <w:spacing w:after="100" w:afterAutospacing="1" w:line="360" w:lineRule="auto"/>
        <w:ind w:left="703" w:hanging="709"/>
        <w:contextualSpacing/>
        <w:jc w:val="both"/>
        <w:rPr>
          <w:rFonts w:ascii="Arial" w:hAnsi="Arial" w:cs="Arial"/>
          <w:color w:val="000000" w:themeColor="text1"/>
          <w:sz w:val="20"/>
          <w:szCs w:val="20"/>
          <w:u w:val="single"/>
          <w:lang w:val="en-US"/>
        </w:rPr>
      </w:pPr>
    </w:p>
    <w:p w14:paraId="0BA9B857" w14:textId="76B48FDE" w:rsidR="006049AE" w:rsidRDefault="005F01C1" w:rsidP="005F01C1">
      <w:pPr>
        <w:spacing w:after="100" w:afterAutospacing="1" w:line="360" w:lineRule="auto"/>
        <w:ind w:left="709" w:hanging="709"/>
        <w:contextualSpacing/>
        <w:jc w:val="both"/>
      </w:pPr>
      <w:r w:rsidRPr="005F01C1">
        <w:rPr>
          <w:rFonts w:ascii="Arial" w:hAnsi="Arial" w:cs="Arial"/>
          <w:sz w:val="20"/>
          <w:szCs w:val="20"/>
        </w:rPr>
        <w:t xml:space="preserve">Parra-Sánchez, J.S. (2022). Potencialidades de la Inteligencia Artificial en Educación Superior: Un Enfoque desde la Personalización. </w:t>
      </w:r>
      <w:r w:rsidRPr="005F01C1">
        <w:rPr>
          <w:rFonts w:ascii="Arial" w:hAnsi="Arial" w:cs="Arial"/>
          <w:i/>
          <w:iCs/>
          <w:sz w:val="20"/>
          <w:szCs w:val="20"/>
        </w:rPr>
        <w:t>Revista Tecnológica-Educativa Docentes 2.0</w:t>
      </w:r>
      <w:r w:rsidRPr="005F01C1">
        <w:rPr>
          <w:rFonts w:ascii="Arial" w:hAnsi="Arial" w:cs="Arial"/>
          <w:sz w:val="20"/>
          <w:szCs w:val="20"/>
        </w:rPr>
        <w:t xml:space="preserve">, </w:t>
      </w:r>
      <w:r w:rsidRPr="005F01C1">
        <w:rPr>
          <w:rFonts w:ascii="Arial" w:hAnsi="Arial" w:cs="Arial"/>
          <w:i/>
          <w:iCs/>
          <w:sz w:val="20"/>
          <w:szCs w:val="20"/>
        </w:rPr>
        <w:t>14</w:t>
      </w:r>
      <w:r w:rsidRPr="005F01C1">
        <w:rPr>
          <w:rFonts w:ascii="Arial" w:hAnsi="Arial" w:cs="Arial"/>
          <w:sz w:val="20"/>
          <w:szCs w:val="20"/>
        </w:rPr>
        <w:t xml:space="preserve">(1), 19-27. </w:t>
      </w:r>
      <w:hyperlink r:id="rId19" w:history="1">
        <w:r w:rsidRPr="005F01C1">
          <w:rPr>
            <w:rStyle w:val="Hipervnculo"/>
            <w:rFonts w:ascii="Arial" w:hAnsi="Arial" w:cs="Arial"/>
            <w:sz w:val="20"/>
            <w:szCs w:val="20"/>
          </w:rPr>
          <w:t>https://doi.org/10.37843/rted.v14i1.296</w:t>
        </w:r>
      </w:hyperlink>
    </w:p>
    <w:p w14:paraId="5E936F94" w14:textId="77777777" w:rsidR="00370126" w:rsidRPr="005F01C1" w:rsidRDefault="00370126" w:rsidP="00F606D2">
      <w:pPr>
        <w:spacing w:after="100" w:afterAutospacing="1" w:line="360" w:lineRule="auto"/>
        <w:contextualSpacing/>
        <w:jc w:val="both"/>
        <w:rPr>
          <w:rFonts w:ascii="Arial" w:hAnsi="Arial" w:cs="Arial"/>
          <w:sz w:val="20"/>
          <w:szCs w:val="20"/>
        </w:rPr>
      </w:pPr>
    </w:p>
    <w:p w14:paraId="6826C529" w14:textId="77777777" w:rsidR="006049AE" w:rsidRPr="005F01C1" w:rsidRDefault="006049AE" w:rsidP="005F01C1">
      <w:pPr>
        <w:spacing w:after="100" w:afterAutospacing="1" w:line="360" w:lineRule="auto"/>
        <w:ind w:left="709" w:hanging="709"/>
        <w:contextualSpacing/>
        <w:jc w:val="both"/>
        <w:rPr>
          <w:rFonts w:ascii="Arial" w:hAnsi="Arial" w:cs="Arial"/>
          <w:color w:val="000000" w:themeColor="text1"/>
          <w:sz w:val="20"/>
          <w:szCs w:val="20"/>
          <w:lang w:val="en-US" w:eastAsia="es-MX"/>
        </w:rPr>
      </w:pPr>
      <w:bookmarkStart w:id="23" w:name="_Hlk69663034"/>
      <w:r w:rsidRPr="005F01C1">
        <w:rPr>
          <w:rFonts w:ascii="Arial" w:hAnsi="Arial" w:cs="Arial"/>
          <w:color w:val="000000" w:themeColor="text1"/>
          <w:sz w:val="20"/>
          <w:szCs w:val="20"/>
          <w:lang w:eastAsia="es-MX"/>
        </w:rPr>
        <w:t>Programa Estado de la Nación. (2017). IV Informe de Estado de la Educación</w:t>
      </w:r>
      <w:r w:rsidRPr="005F01C1" w:rsidDel="00BC0A3E">
        <w:rPr>
          <w:rFonts w:ascii="Arial" w:hAnsi="Arial" w:cs="Arial"/>
          <w:i/>
          <w:color w:val="000000" w:themeColor="text1"/>
          <w:sz w:val="20"/>
          <w:szCs w:val="20"/>
          <w:lang w:eastAsia="es-MX"/>
        </w:rPr>
        <w:t xml:space="preserve">. </w:t>
      </w:r>
      <w:r w:rsidRPr="005F01C1">
        <w:rPr>
          <w:rFonts w:ascii="Arial" w:hAnsi="Arial" w:cs="Arial"/>
          <w:i/>
          <w:color w:val="000000" w:themeColor="text1"/>
          <w:sz w:val="20"/>
          <w:szCs w:val="20"/>
          <w:lang w:eastAsia="es-MX"/>
        </w:rPr>
        <w:t xml:space="preserve"> </w:t>
      </w:r>
      <w:r w:rsidRPr="005F01C1">
        <w:rPr>
          <w:rFonts w:ascii="Arial" w:hAnsi="Arial" w:cs="Arial"/>
          <w:color w:val="000000" w:themeColor="text1"/>
          <w:sz w:val="20"/>
          <w:szCs w:val="20"/>
          <w:lang w:val="en-US" w:eastAsia="es-MX"/>
        </w:rPr>
        <w:t xml:space="preserve">PEN. </w:t>
      </w:r>
    </w:p>
    <w:p w14:paraId="3266B114" w14:textId="77777777" w:rsidR="006049AE" w:rsidRPr="005F01C1" w:rsidRDefault="006049AE" w:rsidP="005F01C1">
      <w:pPr>
        <w:spacing w:after="100" w:afterAutospacing="1" w:line="360" w:lineRule="auto"/>
        <w:ind w:left="709" w:hanging="709"/>
        <w:contextualSpacing/>
        <w:jc w:val="both"/>
        <w:rPr>
          <w:rFonts w:ascii="Arial" w:hAnsi="Arial" w:cs="Arial"/>
          <w:color w:val="000000" w:themeColor="text1"/>
          <w:sz w:val="20"/>
          <w:szCs w:val="20"/>
          <w:u w:val="single"/>
          <w:lang w:val="en-US" w:eastAsia="es-MX"/>
        </w:rPr>
      </w:pPr>
      <w:r w:rsidRPr="005F01C1">
        <w:rPr>
          <w:rFonts w:ascii="Arial" w:hAnsi="Arial" w:cs="Arial"/>
          <w:sz w:val="20"/>
          <w:szCs w:val="20"/>
          <w:lang w:val="en-US" w:eastAsia="es-MX"/>
        </w:rPr>
        <w:tab/>
      </w:r>
      <w:hyperlink r:id="rId20" w:history="1">
        <w:r w:rsidRPr="005F01C1">
          <w:rPr>
            <w:rStyle w:val="Hipervnculo"/>
            <w:rFonts w:ascii="Arial" w:hAnsi="Arial" w:cs="Arial"/>
            <w:sz w:val="20"/>
            <w:szCs w:val="20"/>
            <w:lang w:val="en-US" w:eastAsia="es-MX"/>
          </w:rPr>
          <w:t>https://www.estadonacion.or.cr/educacion2017/assets/ee6-informe-completo.pdf</w:t>
        </w:r>
      </w:hyperlink>
    </w:p>
    <w:bookmarkEnd w:id="23"/>
    <w:p w14:paraId="62C3766F" w14:textId="77777777" w:rsidR="006049AE" w:rsidRPr="005F01C1" w:rsidRDefault="006049AE" w:rsidP="005F01C1">
      <w:pPr>
        <w:spacing w:after="100" w:afterAutospacing="1" w:line="360" w:lineRule="auto"/>
        <w:ind w:left="709" w:hanging="1"/>
        <w:contextualSpacing/>
        <w:jc w:val="both"/>
        <w:rPr>
          <w:rFonts w:ascii="Arial" w:hAnsi="Arial" w:cs="Arial"/>
          <w:color w:val="000000" w:themeColor="text1"/>
          <w:sz w:val="20"/>
          <w:szCs w:val="20"/>
          <w:lang w:val="en-US"/>
        </w:rPr>
      </w:pPr>
    </w:p>
    <w:p w14:paraId="7FA36805" w14:textId="177C62F1" w:rsidR="006049AE" w:rsidRPr="005F01C1" w:rsidRDefault="006049AE" w:rsidP="005F01C1">
      <w:pPr>
        <w:spacing w:after="100" w:afterAutospacing="1" w:line="360" w:lineRule="auto"/>
        <w:ind w:left="709" w:hanging="709"/>
        <w:contextualSpacing/>
        <w:jc w:val="both"/>
        <w:rPr>
          <w:rFonts w:ascii="Arial" w:hAnsi="Arial" w:cs="Arial"/>
          <w:color w:val="000000" w:themeColor="text1"/>
          <w:sz w:val="20"/>
          <w:szCs w:val="20"/>
          <w:lang w:val="en-US" w:eastAsia="es-MX"/>
        </w:rPr>
      </w:pPr>
      <w:r w:rsidRPr="005F01C1">
        <w:rPr>
          <w:rFonts w:ascii="Arial" w:hAnsi="Arial" w:cs="Arial"/>
          <w:color w:val="000000" w:themeColor="text1"/>
          <w:sz w:val="20"/>
          <w:szCs w:val="20"/>
          <w:lang w:eastAsia="es-MX"/>
        </w:rPr>
        <w:t>Programa Estado de la Nación. (2025). X Informe de Estado de la Educación</w:t>
      </w:r>
      <w:r w:rsidRPr="005F01C1" w:rsidDel="00BC0A3E">
        <w:rPr>
          <w:rFonts w:ascii="Arial" w:hAnsi="Arial" w:cs="Arial"/>
          <w:i/>
          <w:color w:val="000000" w:themeColor="text1"/>
          <w:sz w:val="20"/>
          <w:szCs w:val="20"/>
          <w:lang w:eastAsia="es-MX"/>
        </w:rPr>
        <w:t xml:space="preserve">. </w:t>
      </w:r>
      <w:r w:rsidRPr="005F01C1">
        <w:rPr>
          <w:rFonts w:ascii="Arial" w:hAnsi="Arial" w:cs="Arial"/>
          <w:i/>
          <w:color w:val="000000" w:themeColor="text1"/>
          <w:sz w:val="20"/>
          <w:szCs w:val="20"/>
          <w:lang w:eastAsia="es-MX"/>
        </w:rPr>
        <w:t xml:space="preserve"> </w:t>
      </w:r>
      <w:r w:rsidRPr="005F01C1">
        <w:rPr>
          <w:rFonts w:ascii="Arial" w:hAnsi="Arial" w:cs="Arial"/>
          <w:color w:val="000000" w:themeColor="text1"/>
          <w:sz w:val="20"/>
          <w:szCs w:val="20"/>
          <w:lang w:val="en-US" w:eastAsia="es-MX"/>
        </w:rPr>
        <w:t xml:space="preserve">PEN. </w:t>
      </w:r>
    </w:p>
    <w:p w14:paraId="7586725B" w14:textId="080027AC" w:rsidR="005F01C1" w:rsidRPr="007B0C91" w:rsidRDefault="006049AE" w:rsidP="005F01C1">
      <w:pPr>
        <w:spacing w:after="100" w:afterAutospacing="1" w:line="360" w:lineRule="auto"/>
        <w:ind w:left="709" w:hanging="709"/>
        <w:contextualSpacing/>
        <w:jc w:val="both"/>
        <w:rPr>
          <w:sz w:val="20"/>
          <w:szCs w:val="20"/>
          <w:lang w:val="en-US"/>
        </w:rPr>
      </w:pPr>
      <w:r w:rsidRPr="005F01C1">
        <w:rPr>
          <w:sz w:val="20"/>
          <w:szCs w:val="20"/>
          <w:lang w:val="en-US"/>
        </w:rPr>
        <w:tab/>
      </w:r>
      <w:hyperlink r:id="rId21" w:history="1">
        <w:r w:rsidRPr="005F01C1">
          <w:rPr>
            <w:rStyle w:val="Hipervnculo"/>
            <w:sz w:val="20"/>
            <w:szCs w:val="20"/>
            <w:lang w:val="en-US"/>
          </w:rPr>
          <w:t>https://estadonacion.or.cr/wpcontent/uploads/2025/08/PEN_Decimo_Informeestado_educacion_IEE_2025.pdf</w:t>
        </w:r>
      </w:hyperlink>
    </w:p>
    <w:p w14:paraId="5455AACE" w14:textId="08FE93E1" w:rsidR="005F01C1" w:rsidRPr="00C83887" w:rsidRDefault="005F01C1" w:rsidP="005F01C1">
      <w:pPr>
        <w:spacing w:after="100" w:afterAutospacing="1" w:line="360" w:lineRule="auto"/>
        <w:ind w:left="709" w:hanging="709"/>
        <w:contextualSpacing/>
        <w:jc w:val="both"/>
      </w:pPr>
      <w:r w:rsidRPr="005F01C1">
        <w:rPr>
          <w:rFonts w:ascii="Arial" w:hAnsi="Arial" w:cs="Arial"/>
          <w:sz w:val="20"/>
          <w:szCs w:val="20"/>
        </w:rPr>
        <w:t xml:space="preserve">Rivadeneira Vargas, J. E., Herrera Albán, D. A., Pozo Mora, C. P., Sailema Perez, Y. de los A., Soto Ayala, M. P., &amp; Moyano Calero, W. (2025). ESTILOS DE APRENDIZAJE DE LOS ESTUDIANTES DE EDUCACIÓN SUPERIOR. </w:t>
      </w:r>
      <w:r w:rsidRPr="005F01C1">
        <w:rPr>
          <w:rFonts w:ascii="Arial" w:hAnsi="Arial" w:cs="Arial"/>
          <w:i/>
          <w:iCs/>
          <w:sz w:val="20"/>
          <w:szCs w:val="20"/>
        </w:rPr>
        <w:t>Enfermería Investiga</w:t>
      </w:r>
      <w:r w:rsidRPr="005F01C1">
        <w:rPr>
          <w:rFonts w:ascii="Arial" w:hAnsi="Arial" w:cs="Arial"/>
          <w:sz w:val="20"/>
          <w:szCs w:val="20"/>
        </w:rPr>
        <w:t xml:space="preserve">, </w:t>
      </w:r>
      <w:r w:rsidRPr="005F01C1">
        <w:rPr>
          <w:rFonts w:ascii="Arial" w:hAnsi="Arial" w:cs="Arial"/>
          <w:i/>
          <w:iCs/>
          <w:sz w:val="20"/>
          <w:szCs w:val="20"/>
        </w:rPr>
        <w:t>10</w:t>
      </w:r>
      <w:r w:rsidRPr="005F01C1">
        <w:rPr>
          <w:rFonts w:ascii="Arial" w:hAnsi="Arial" w:cs="Arial"/>
          <w:sz w:val="20"/>
          <w:szCs w:val="20"/>
        </w:rPr>
        <w:t xml:space="preserve">(1),103–112. </w:t>
      </w:r>
      <w:hyperlink r:id="rId22" w:history="1">
        <w:r w:rsidRPr="00C83887">
          <w:rPr>
            <w:rStyle w:val="Hipervnculo"/>
            <w:rFonts w:ascii="Arial" w:hAnsi="Arial" w:cs="Arial"/>
            <w:sz w:val="20"/>
            <w:szCs w:val="20"/>
          </w:rPr>
          <w:t>https://doi.org/10.31243/ei.uta.v10i1.2748.2025</w:t>
        </w:r>
      </w:hyperlink>
    </w:p>
    <w:p w14:paraId="7F8D3B3B" w14:textId="77777777" w:rsidR="00370126" w:rsidRPr="00C83887" w:rsidRDefault="00370126" w:rsidP="005F01C1">
      <w:pPr>
        <w:spacing w:after="100" w:afterAutospacing="1" w:line="360" w:lineRule="auto"/>
        <w:ind w:left="709" w:hanging="709"/>
        <w:contextualSpacing/>
        <w:jc w:val="both"/>
        <w:rPr>
          <w:rFonts w:ascii="Arial" w:hAnsi="Arial" w:cs="Arial"/>
          <w:sz w:val="20"/>
          <w:szCs w:val="20"/>
        </w:rPr>
      </w:pPr>
    </w:p>
    <w:p w14:paraId="5B5E77F1" w14:textId="297BE087" w:rsidR="005F01C1" w:rsidRDefault="005F01C1" w:rsidP="005F01C1">
      <w:pPr>
        <w:spacing w:after="100" w:afterAutospacing="1" w:line="360" w:lineRule="auto"/>
        <w:ind w:left="709" w:hanging="709"/>
        <w:contextualSpacing/>
        <w:jc w:val="both"/>
      </w:pPr>
      <w:r w:rsidRPr="00C83887">
        <w:rPr>
          <w:rFonts w:ascii="Arial" w:hAnsi="Arial" w:cs="Arial"/>
          <w:sz w:val="20"/>
          <w:szCs w:val="20"/>
        </w:rPr>
        <w:t xml:space="preserve">Reis Santiago, J. C. (2025). </w:t>
      </w:r>
      <w:r w:rsidRPr="005F01C1">
        <w:rPr>
          <w:rFonts w:ascii="Arial" w:hAnsi="Arial" w:cs="Arial"/>
          <w:sz w:val="20"/>
          <w:szCs w:val="20"/>
        </w:rPr>
        <w:t xml:space="preserve">Personalización del aprendizaje en la transformación digital de la educación superior. </w:t>
      </w:r>
      <w:r w:rsidRPr="005F01C1">
        <w:rPr>
          <w:rFonts w:ascii="Arial" w:hAnsi="Arial" w:cs="Arial"/>
          <w:i/>
          <w:iCs/>
          <w:sz w:val="20"/>
          <w:szCs w:val="20"/>
        </w:rPr>
        <w:t>RIDE. Revista Iberoamericana para la Investigación y el Desarrollo Educativo</w:t>
      </w:r>
      <w:r w:rsidRPr="005F01C1">
        <w:rPr>
          <w:rFonts w:ascii="Arial" w:hAnsi="Arial" w:cs="Arial"/>
          <w:sz w:val="20"/>
          <w:szCs w:val="20"/>
        </w:rPr>
        <w:t xml:space="preserve">, </w:t>
      </w:r>
      <w:r w:rsidRPr="005F01C1">
        <w:rPr>
          <w:rFonts w:ascii="Arial" w:hAnsi="Arial" w:cs="Arial"/>
          <w:i/>
          <w:iCs/>
          <w:sz w:val="20"/>
          <w:szCs w:val="20"/>
        </w:rPr>
        <w:t>15</w:t>
      </w:r>
      <w:r w:rsidRPr="005F01C1">
        <w:rPr>
          <w:rFonts w:ascii="Arial" w:hAnsi="Arial" w:cs="Arial"/>
          <w:sz w:val="20"/>
          <w:szCs w:val="20"/>
        </w:rPr>
        <w:t xml:space="preserve">(30), </w:t>
      </w:r>
      <w:hyperlink r:id="rId23" w:history="1">
        <w:r w:rsidRPr="005F01C1">
          <w:rPr>
            <w:rStyle w:val="Hipervnculo"/>
            <w:rFonts w:ascii="Arial" w:hAnsi="Arial" w:cs="Arial"/>
            <w:sz w:val="20"/>
            <w:szCs w:val="20"/>
          </w:rPr>
          <w:t>https://doi.org/10.23913/ride.v15i30.2451</w:t>
        </w:r>
      </w:hyperlink>
    </w:p>
    <w:p w14:paraId="169528C1" w14:textId="77777777" w:rsidR="006F0EA2" w:rsidRPr="002D5B9D" w:rsidRDefault="006F0EA2" w:rsidP="006F0EA2">
      <w:pPr>
        <w:spacing w:after="100" w:afterAutospacing="1" w:line="360" w:lineRule="auto"/>
        <w:ind w:left="709" w:hanging="709"/>
        <w:contextualSpacing/>
        <w:jc w:val="both"/>
        <w:rPr>
          <w:rFonts w:ascii="Arial" w:hAnsi="Arial" w:cs="Arial"/>
        </w:rPr>
      </w:pPr>
    </w:p>
    <w:p w14:paraId="73493200" w14:textId="66912D02" w:rsidR="006F0EA2" w:rsidRPr="002D5B9D" w:rsidRDefault="006F0EA2" w:rsidP="006F0EA2">
      <w:pPr>
        <w:spacing w:after="100" w:afterAutospacing="1" w:line="360" w:lineRule="auto"/>
        <w:ind w:left="709" w:hanging="709"/>
        <w:contextualSpacing/>
        <w:jc w:val="both"/>
        <w:rPr>
          <w:rFonts w:ascii="Arial" w:hAnsi="Arial" w:cs="Arial"/>
          <w:sz w:val="20"/>
          <w:szCs w:val="20"/>
        </w:rPr>
      </w:pPr>
      <w:r w:rsidRPr="002D5B9D">
        <w:rPr>
          <w:rFonts w:ascii="Arial" w:hAnsi="Arial" w:cs="Arial"/>
          <w:sz w:val="20"/>
          <w:szCs w:val="20"/>
        </w:rPr>
        <w:t>Turull, M. (</w:t>
      </w:r>
      <w:r>
        <w:rPr>
          <w:rFonts w:ascii="Arial" w:hAnsi="Arial" w:cs="Arial"/>
          <w:sz w:val="20"/>
          <w:szCs w:val="20"/>
        </w:rPr>
        <w:t>2020</w:t>
      </w:r>
      <w:r w:rsidRPr="002D5B9D">
        <w:rPr>
          <w:rFonts w:ascii="Arial" w:hAnsi="Arial" w:cs="Arial"/>
          <w:sz w:val="20"/>
          <w:szCs w:val="20"/>
        </w:rPr>
        <w:t xml:space="preserve"> )</w:t>
      </w:r>
      <w:r>
        <w:rPr>
          <w:rFonts w:ascii="Arial" w:hAnsi="Arial" w:cs="Arial"/>
          <w:sz w:val="20"/>
          <w:szCs w:val="20"/>
        </w:rPr>
        <w:t xml:space="preserve">. </w:t>
      </w:r>
      <w:r w:rsidRPr="002D5B9D">
        <w:rPr>
          <w:rFonts w:ascii="Arial" w:hAnsi="Arial" w:cs="Arial"/>
          <w:sz w:val="20"/>
          <w:szCs w:val="20"/>
        </w:rPr>
        <w:t>Manual de docencia universitaria.  (coord.) Ediciones Octaedro, S.L.</w:t>
      </w:r>
    </w:p>
    <w:p w14:paraId="5A102B8D" w14:textId="77777777" w:rsidR="006F0EA2" w:rsidRPr="002D5B9D" w:rsidRDefault="006F0EA2" w:rsidP="006F0EA2">
      <w:pPr>
        <w:spacing w:after="100" w:afterAutospacing="1" w:line="360" w:lineRule="auto"/>
        <w:ind w:left="709" w:hanging="1"/>
        <w:contextualSpacing/>
        <w:jc w:val="both"/>
        <w:rPr>
          <w:rFonts w:ascii="Arial" w:hAnsi="Arial" w:cs="Arial"/>
          <w:sz w:val="20"/>
          <w:szCs w:val="20"/>
        </w:rPr>
      </w:pPr>
      <w:hyperlink r:id="rId24" w:history="1">
        <w:r w:rsidRPr="002D5B9D">
          <w:rPr>
            <w:rStyle w:val="Hipervnculo"/>
            <w:rFonts w:ascii="Arial" w:hAnsi="Arial" w:cs="Arial"/>
            <w:sz w:val="20"/>
            <w:szCs w:val="20"/>
          </w:rPr>
          <w:t>https://diposit.ub.edu/dspace/bitstream/2445/166737/1/15213-Manual-de-docencia-universitaria-FINAL.pdf</w:t>
        </w:r>
      </w:hyperlink>
    </w:p>
    <w:p w14:paraId="7E6AA378" w14:textId="77777777" w:rsidR="00370126" w:rsidRPr="005F01C1" w:rsidRDefault="00370126" w:rsidP="005F01C1">
      <w:pPr>
        <w:spacing w:after="100" w:afterAutospacing="1" w:line="360" w:lineRule="auto"/>
        <w:ind w:left="709" w:hanging="709"/>
        <w:contextualSpacing/>
        <w:jc w:val="both"/>
        <w:rPr>
          <w:rFonts w:ascii="Arial" w:hAnsi="Arial" w:cs="Arial"/>
          <w:sz w:val="20"/>
          <w:szCs w:val="20"/>
        </w:rPr>
      </w:pPr>
    </w:p>
    <w:p w14:paraId="666B7D44" w14:textId="77777777" w:rsidR="006049AE" w:rsidRPr="005F01C1" w:rsidRDefault="006049AE" w:rsidP="005F01C1">
      <w:pPr>
        <w:spacing w:after="100" w:afterAutospacing="1" w:line="360" w:lineRule="auto"/>
        <w:ind w:left="709" w:hanging="709"/>
        <w:contextualSpacing/>
        <w:jc w:val="both"/>
        <w:rPr>
          <w:rFonts w:ascii="Arial" w:hAnsi="Arial" w:cs="Arial"/>
          <w:color w:val="000000" w:themeColor="text1"/>
          <w:sz w:val="20"/>
          <w:szCs w:val="20"/>
        </w:rPr>
      </w:pPr>
      <w:bookmarkStart w:id="24" w:name="_Hlk128078953"/>
      <w:r w:rsidRPr="005F01C1">
        <w:rPr>
          <w:rFonts w:ascii="Arial" w:hAnsi="Arial" w:cs="Arial"/>
          <w:color w:val="000000" w:themeColor="text1"/>
          <w:sz w:val="20"/>
          <w:szCs w:val="20"/>
        </w:rPr>
        <w:t xml:space="preserve">Universidad Nacional (2016). Estatuto Orgánico. D.O. No. 03 Extraordinaria. </w:t>
      </w:r>
    </w:p>
    <w:p w14:paraId="435CD29E" w14:textId="106160F4" w:rsidR="00D54FAA" w:rsidRDefault="006049AE" w:rsidP="005F01C1">
      <w:pPr>
        <w:spacing w:after="100" w:afterAutospacing="1" w:line="360" w:lineRule="auto"/>
        <w:ind w:left="709" w:hanging="709"/>
        <w:contextualSpacing/>
        <w:jc w:val="both"/>
      </w:pPr>
      <w:r w:rsidRPr="005F01C1">
        <w:rPr>
          <w:rFonts w:ascii="Arial" w:hAnsi="Arial" w:cs="Arial"/>
          <w:sz w:val="20"/>
          <w:szCs w:val="20"/>
        </w:rPr>
        <w:lastRenderedPageBreak/>
        <w:tab/>
      </w:r>
      <w:hyperlink r:id="rId25" w:history="1">
        <w:r w:rsidRPr="005F01C1">
          <w:rPr>
            <w:rStyle w:val="Hipervnculo"/>
            <w:rFonts w:ascii="Arial" w:hAnsi="Arial" w:cs="Arial"/>
            <w:sz w:val="20"/>
            <w:szCs w:val="20"/>
          </w:rPr>
          <w:t>https://documentos.una.ac.cr/bitstream/handle/unadocs/6693/ESTATUTO-ORG%c3%81NICO-UNA-digital.pdf</w:t>
        </w:r>
      </w:hyperlink>
      <w:bookmarkEnd w:id="24"/>
    </w:p>
    <w:p w14:paraId="24D70F47" w14:textId="77777777" w:rsidR="00370126" w:rsidRPr="005F01C1" w:rsidRDefault="00370126" w:rsidP="005F01C1">
      <w:pPr>
        <w:spacing w:after="100" w:afterAutospacing="1" w:line="360" w:lineRule="auto"/>
        <w:ind w:left="709" w:hanging="709"/>
        <w:contextualSpacing/>
        <w:jc w:val="both"/>
        <w:rPr>
          <w:rStyle w:val="Hipervnculo"/>
          <w:color w:val="auto"/>
          <w:sz w:val="20"/>
          <w:szCs w:val="20"/>
          <w:u w:val="none"/>
        </w:rPr>
      </w:pPr>
    </w:p>
    <w:p w14:paraId="0C2F1CCD" w14:textId="4BE789ED" w:rsidR="00D54FAA" w:rsidRPr="00B1703C" w:rsidRDefault="006F3779" w:rsidP="005F01C1">
      <w:pPr>
        <w:spacing w:after="100" w:afterAutospacing="1" w:line="360" w:lineRule="auto"/>
        <w:ind w:left="709" w:hanging="709"/>
        <w:contextualSpacing/>
        <w:jc w:val="both"/>
        <w:rPr>
          <w:lang w:val="en-US"/>
        </w:rPr>
      </w:pPr>
      <w:r w:rsidRPr="005F01C1">
        <w:rPr>
          <w:rFonts w:ascii="Arial" w:hAnsi="Arial" w:cs="Arial"/>
          <w:sz w:val="20"/>
          <w:szCs w:val="20"/>
        </w:rPr>
        <w:t>UNESC</w:t>
      </w:r>
      <w:r w:rsidR="00D54FAA" w:rsidRPr="005F01C1">
        <w:rPr>
          <w:rFonts w:ascii="Arial" w:hAnsi="Arial" w:cs="Arial"/>
          <w:sz w:val="20"/>
          <w:szCs w:val="20"/>
        </w:rPr>
        <w:t>O</w:t>
      </w:r>
      <w:r w:rsidRPr="005F01C1">
        <w:rPr>
          <w:rFonts w:ascii="Arial" w:hAnsi="Arial" w:cs="Arial"/>
          <w:sz w:val="20"/>
          <w:szCs w:val="20"/>
        </w:rPr>
        <w:t xml:space="preserve">- IESALC (2024). Informe Anual </w:t>
      </w:r>
      <w:r w:rsidR="00D54FAA" w:rsidRPr="005F01C1">
        <w:rPr>
          <w:rFonts w:ascii="Arial" w:hAnsi="Arial" w:cs="Arial"/>
          <w:sz w:val="20"/>
          <w:szCs w:val="20"/>
        </w:rPr>
        <w:t xml:space="preserve">de la Educación Superior en América Latina y el Caribe. </w:t>
      </w:r>
      <w:hyperlink r:id="rId26" w:history="1">
        <w:r w:rsidR="00D54FAA" w:rsidRPr="005F01C1">
          <w:rPr>
            <w:rStyle w:val="Hipervnculo"/>
            <w:rFonts w:ascii="Arial" w:hAnsi="Arial" w:cs="Arial"/>
            <w:sz w:val="20"/>
            <w:szCs w:val="20"/>
            <w:lang w:val="en-US"/>
          </w:rPr>
          <w:t>file:///C:/Users/PC3/Downloads/394376spa.pdf</w:t>
        </w:r>
        <w:r w:rsidR="00D54FAA" w:rsidRPr="005F01C1">
          <w:rPr>
            <w:rStyle w:val="Hipervnculo"/>
            <w:sz w:val="20"/>
            <w:szCs w:val="20"/>
            <w:lang w:val="en-US"/>
          </w:rPr>
          <w:t>Parra-</w:t>
        </w:r>
      </w:hyperlink>
    </w:p>
    <w:p w14:paraId="7B9A6327" w14:textId="77777777" w:rsidR="00370126" w:rsidRPr="005F01C1" w:rsidRDefault="00370126" w:rsidP="005F01C1">
      <w:pPr>
        <w:spacing w:after="100" w:afterAutospacing="1" w:line="360" w:lineRule="auto"/>
        <w:ind w:left="709" w:hanging="709"/>
        <w:contextualSpacing/>
        <w:jc w:val="both"/>
        <w:rPr>
          <w:sz w:val="20"/>
          <w:szCs w:val="20"/>
          <w:lang w:val="en-US"/>
        </w:rPr>
      </w:pPr>
    </w:p>
    <w:p w14:paraId="71A75FA2" w14:textId="77777777" w:rsidR="00140472" w:rsidRPr="002D5B9D" w:rsidRDefault="00140472" w:rsidP="00140472">
      <w:pPr>
        <w:spacing w:after="100" w:afterAutospacing="1" w:line="360" w:lineRule="auto"/>
        <w:ind w:left="709" w:hanging="709"/>
        <w:contextualSpacing/>
        <w:jc w:val="both"/>
        <w:rPr>
          <w:rFonts w:ascii="Arial" w:hAnsi="Arial" w:cs="Arial"/>
          <w:color w:val="000000" w:themeColor="text1"/>
          <w:sz w:val="20"/>
          <w:szCs w:val="20"/>
          <w:lang w:eastAsia="es-CR"/>
        </w:rPr>
      </w:pPr>
      <w:bookmarkStart w:id="25" w:name="_Hlk128078971"/>
      <w:bookmarkStart w:id="26" w:name="_Hlk69591234"/>
      <w:r w:rsidRPr="002D5B9D">
        <w:rPr>
          <w:rFonts w:ascii="Arial" w:hAnsi="Arial" w:cs="Arial"/>
          <w:color w:val="000000" w:themeColor="text1"/>
          <w:sz w:val="20"/>
          <w:szCs w:val="20"/>
          <w:lang w:val="en-US" w:eastAsia="es-CR"/>
        </w:rPr>
        <w:t xml:space="preserve">Vargas, M.C. (2012- 2013). </w:t>
      </w:r>
      <w:r w:rsidRPr="002D5B9D">
        <w:rPr>
          <w:rFonts w:ascii="Arial" w:hAnsi="Arial" w:cs="Arial"/>
          <w:i/>
          <w:iCs/>
          <w:color w:val="000000" w:themeColor="text1"/>
          <w:sz w:val="20"/>
          <w:szCs w:val="20"/>
          <w:lang w:eastAsia="es-CR"/>
        </w:rPr>
        <w:t>Influencia de los prejuicios de un sector de la población universitaria respecto a la discapacidad en la construcción de una cultura institucional inclusiva en la Universidad Nacional</w:t>
      </w:r>
      <w:r w:rsidRPr="002D5B9D">
        <w:rPr>
          <w:rFonts w:ascii="Arial" w:hAnsi="Arial" w:cs="Arial"/>
          <w:color w:val="000000" w:themeColor="text1"/>
          <w:sz w:val="20"/>
          <w:szCs w:val="20"/>
          <w:lang w:eastAsia="es-CR"/>
        </w:rPr>
        <w:t>. [Tesis Doctoral]. Universidad de Costa Rica</w:t>
      </w:r>
      <w:bookmarkEnd w:id="25"/>
      <w:r w:rsidRPr="002D5B9D">
        <w:rPr>
          <w:rFonts w:ascii="Arial" w:hAnsi="Arial" w:cs="Arial"/>
          <w:color w:val="000000" w:themeColor="text1"/>
          <w:sz w:val="20"/>
          <w:szCs w:val="20"/>
          <w:lang w:eastAsia="es-CR"/>
        </w:rPr>
        <w:t>.</w:t>
      </w:r>
    </w:p>
    <w:bookmarkEnd w:id="1"/>
    <w:bookmarkEnd w:id="26"/>
    <w:p w14:paraId="4AB62057" w14:textId="719D9D0B" w:rsidR="00905CBC" w:rsidRPr="005F01C1" w:rsidRDefault="00905CBC" w:rsidP="005F01C1">
      <w:pPr>
        <w:spacing w:after="100" w:afterAutospacing="1" w:line="360" w:lineRule="auto"/>
        <w:contextualSpacing/>
        <w:jc w:val="both"/>
        <w:rPr>
          <w:rFonts w:ascii="Arial" w:hAnsi="Arial" w:cs="Arial"/>
          <w:sz w:val="20"/>
          <w:szCs w:val="20"/>
        </w:rPr>
      </w:pPr>
    </w:p>
    <w:sectPr w:rsidR="00905CBC" w:rsidRPr="005F01C1">
      <w:headerReference w:type="default" r:id="rId2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9316E8" w14:textId="77777777" w:rsidR="00DB0F7C" w:rsidRDefault="00DB0F7C" w:rsidP="005F01C1">
      <w:pPr>
        <w:spacing w:after="0" w:line="240" w:lineRule="auto"/>
      </w:pPr>
      <w:r>
        <w:separator/>
      </w:r>
    </w:p>
  </w:endnote>
  <w:endnote w:type="continuationSeparator" w:id="0">
    <w:p w14:paraId="3F7F9E77" w14:textId="77777777" w:rsidR="00DB0F7C" w:rsidRDefault="00DB0F7C" w:rsidP="005F0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51408F" w14:textId="77777777" w:rsidR="00DB0F7C" w:rsidRDefault="00DB0F7C" w:rsidP="005F01C1">
      <w:pPr>
        <w:spacing w:after="0" w:line="240" w:lineRule="auto"/>
      </w:pPr>
      <w:r>
        <w:separator/>
      </w:r>
    </w:p>
  </w:footnote>
  <w:footnote w:type="continuationSeparator" w:id="0">
    <w:p w14:paraId="12802328" w14:textId="77777777" w:rsidR="00DB0F7C" w:rsidRDefault="00DB0F7C" w:rsidP="005F01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2D144" w14:textId="73BF3057" w:rsidR="005F01C1" w:rsidRDefault="005F01C1">
    <w:pPr>
      <w:pStyle w:val="Encabezado"/>
    </w:pPr>
    <w:r>
      <w:rPr>
        <w:noProof/>
      </w:rPr>
      <w:drawing>
        <wp:inline distT="0" distB="0" distL="0" distR="0" wp14:anchorId="08AE70E5" wp14:editId="272DBB43">
          <wp:extent cx="859792" cy="967736"/>
          <wp:effectExtent l="0" t="0" r="0" b="3814"/>
          <wp:docPr id="963332441" name="Imagen 1" descr="Imagen que contiene Diagram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859792" cy="967736"/>
                  </a:xfrm>
                  <a:prstGeom prst="rect">
                    <a:avLst/>
                  </a:prstGeom>
                  <a:noFill/>
                  <a:ln>
                    <a:noFill/>
                    <a:prstDash/>
                  </a:ln>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384AA8"/>
    <w:multiLevelType w:val="multilevel"/>
    <w:tmpl w:val="C18E0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5962C6"/>
    <w:multiLevelType w:val="multilevel"/>
    <w:tmpl w:val="254E9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706B8D"/>
    <w:multiLevelType w:val="multilevel"/>
    <w:tmpl w:val="A38CB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F31776"/>
    <w:multiLevelType w:val="multilevel"/>
    <w:tmpl w:val="6FF69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572732"/>
    <w:multiLevelType w:val="multilevel"/>
    <w:tmpl w:val="A8B25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78461F"/>
    <w:multiLevelType w:val="multilevel"/>
    <w:tmpl w:val="B6E05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6F0318"/>
    <w:multiLevelType w:val="multilevel"/>
    <w:tmpl w:val="9E800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A35DA0"/>
    <w:multiLevelType w:val="multilevel"/>
    <w:tmpl w:val="00285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D6453A"/>
    <w:multiLevelType w:val="multilevel"/>
    <w:tmpl w:val="2C866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B243F1"/>
    <w:multiLevelType w:val="multilevel"/>
    <w:tmpl w:val="49103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527F73"/>
    <w:multiLevelType w:val="multilevel"/>
    <w:tmpl w:val="5E16C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5D1462"/>
    <w:multiLevelType w:val="multilevel"/>
    <w:tmpl w:val="44865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DF51C75"/>
    <w:multiLevelType w:val="multilevel"/>
    <w:tmpl w:val="C2CA3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79677005">
    <w:abstractNumId w:val="3"/>
  </w:num>
  <w:num w:numId="2" w16cid:durableId="690647341">
    <w:abstractNumId w:val="11"/>
  </w:num>
  <w:num w:numId="3" w16cid:durableId="2093502059">
    <w:abstractNumId w:val="1"/>
  </w:num>
  <w:num w:numId="4" w16cid:durableId="2000620737">
    <w:abstractNumId w:val="7"/>
  </w:num>
  <w:num w:numId="5" w16cid:durableId="2077122537">
    <w:abstractNumId w:val="12"/>
  </w:num>
  <w:num w:numId="6" w16cid:durableId="935137521">
    <w:abstractNumId w:val="9"/>
  </w:num>
  <w:num w:numId="7" w16cid:durableId="53623195">
    <w:abstractNumId w:val="0"/>
  </w:num>
  <w:num w:numId="8" w16cid:durableId="1904683048">
    <w:abstractNumId w:val="2"/>
  </w:num>
  <w:num w:numId="9" w16cid:durableId="2059546782">
    <w:abstractNumId w:val="8"/>
  </w:num>
  <w:num w:numId="10" w16cid:durableId="1797328823">
    <w:abstractNumId w:val="10"/>
  </w:num>
  <w:num w:numId="11" w16cid:durableId="1623732801">
    <w:abstractNumId w:val="4"/>
  </w:num>
  <w:num w:numId="12" w16cid:durableId="402066189">
    <w:abstractNumId w:val="6"/>
  </w:num>
  <w:num w:numId="13" w16cid:durableId="18440837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F5E"/>
    <w:rsid w:val="00030C81"/>
    <w:rsid w:val="000359F8"/>
    <w:rsid w:val="00051F04"/>
    <w:rsid w:val="0006105A"/>
    <w:rsid w:val="000679B4"/>
    <w:rsid w:val="00073169"/>
    <w:rsid w:val="00084B65"/>
    <w:rsid w:val="000A67FE"/>
    <w:rsid w:val="000B5C18"/>
    <w:rsid w:val="00140472"/>
    <w:rsid w:val="0014645C"/>
    <w:rsid w:val="00194AB2"/>
    <w:rsid w:val="001A4BD9"/>
    <w:rsid w:val="001B5A82"/>
    <w:rsid w:val="001C3A39"/>
    <w:rsid w:val="001C6C70"/>
    <w:rsid w:val="00205D7B"/>
    <w:rsid w:val="00235712"/>
    <w:rsid w:val="0026352E"/>
    <w:rsid w:val="00273D1F"/>
    <w:rsid w:val="002D5B9D"/>
    <w:rsid w:val="002E0C98"/>
    <w:rsid w:val="002E5A84"/>
    <w:rsid w:val="0030349C"/>
    <w:rsid w:val="00305A37"/>
    <w:rsid w:val="003638DE"/>
    <w:rsid w:val="00370126"/>
    <w:rsid w:val="003C3D37"/>
    <w:rsid w:val="004468A6"/>
    <w:rsid w:val="00451BE9"/>
    <w:rsid w:val="004723EE"/>
    <w:rsid w:val="00482CCF"/>
    <w:rsid w:val="00493E8B"/>
    <w:rsid w:val="004A5C45"/>
    <w:rsid w:val="004A5C87"/>
    <w:rsid w:val="004D42EB"/>
    <w:rsid w:val="004F3197"/>
    <w:rsid w:val="0051218D"/>
    <w:rsid w:val="005262F2"/>
    <w:rsid w:val="005268A5"/>
    <w:rsid w:val="00575C02"/>
    <w:rsid w:val="005869AB"/>
    <w:rsid w:val="005B212F"/>
    <w:rsid w:val="005F01C1"/>
    <w:rsid w:val="005F56B1"/>
    <w:rsid w:val="006049AE"/>
    <w:rsid w:val="00604CEA"/>
    <w:rsid w:val="0064165F"/>
    <w:rsid w:val="00686F10"/>
    <w:rsid w:val="00687574"/>
    <w:rsid w:val="0069498D"/>
    <w:rsid w:val="006966C2"/>
    <w:rsid w:val="006B391D"/>
    <w:rsid w:val="006E07E0"/>
    <w:rsid w:val="006F0EA2"/>
    <w:rsid w:val="006F3779"/>
    <w:rsid w:val="006F584A"/>
    <w:rsid w:val="00750446"/>
    <w:rsid w:val="007744FB"/>
    <w:rsid w:val="007A5980"/>
    <w:rsid w:val="007B0C91"/>
    <w:rsid w:val="007B0F91"/>
    <w:rsid w:val="007C12A5"/>
    <w:rsid w:val="007C3E0B"/>
    <w:rsid w:val="007E0811"/>
    <w:rsid w:val="00817E54"/>
    <w:rsid w:val="00825731"/>
    <w:rsid w:val="0082658A"/>
    <w:rsid w:val="00865EF5"/>
    <w:rsid w:val="008B2FAF"/>
    <w:rsid w:val="008B720A"/>
    <w:rsid w:val="008E44CD"/>
    <w:rsid w:val="00904EE2"/>
    <w:rsid w:val="00905CBC"/>
    <w:rsid w:val="00907C7A"/>
    <w:rsid w:val="00914D38"/>
    <w:rsid w:val="00937049"/>
    <w:rsid w:val="00974873"/>
    <w:rsid w:val="00980933"/>
    <w:rsid w:val="009A7199"/>
    <w:rsid w:val="009F70F6"/>
    <w:rsid w:val="00A04FBE"/>
    <w:rsid w:val="00A24485"/>
    <w:rsid w:val="00AB1A29"/>
    <w:rsid w:val="00AB2D6F"/>
    <w:rsid w:val="00AD1FE1"/>
    <w:rsid w:val="00AD4E5E"/>
    <w:rsid w:val="00AF3773"/>
    <w:rsid w:val="00B1703C"/>
    <w:rsid w:val="00B344C9"/>
    <w:rsid w:val="00B71277"/>
    <w:rsid w:val="00B85587"/>
    <w:rsid w:val="00BB51AE"/>
    <w:rsid w:val="00BE3F5E"/>
    <w:rsid w:val="00BE74E2"/>
    <w:rsid w:val="00BF1CA3"/>
    <w:rsid w:val="00BF62A3"/>
    <w:rsid w:val="00C5318E"/>
    <w:rsid w:val="00C532A3"/>
    <w:rsid w:val="00C65A91"/>
    <w:rsid w:val="00C76029"/>
    <w:rsid w:val="00C83887"/>
    <w:rsid w:val="00C911B7"/>
    <w:rsid w:val="00D13808"/>
    <w:rsid w:val="00D21A1D"/>
    <w:rsid w:val="00D34DE8"/>
    <w:rsid w:val="00D45AA4"/>
    <w:rsid w:val="00D5279A"/>
    <w:rsid w:val="00D54FAA"/>
    <w:rsid w:val="00DA30CB"/>
    <w:rsid w:val="00DA3274"/>
    <w:rsid w:val="00DB0F7C"/>
    <w:rsid w:val="00E02351"/>
    <w:rsid w:val="00E15474"/>
    <w:rsid w:val="00E20F20"/>
    <w:rsid w:val="00E6037A"/>
    <w:rsid w:val="00E6136C"/>
    <w:rsid w:val="00E866FC"/>
    <w:rsid w:val="00E96325"/>
    <w:rsid w:val="00EA7388"/>
    <w:rsid w:val="00EB4C95"/>
    <w:rsid w:val="00ED38F3"/>
    <w:rsid w:val="00ED6017"/>
    <w:rsid w:val="00ED6CB9"/>
    <w:rsid w:val="00ED7DFC"/>
    <w:rsid w:val="00EE45DB"/>
    <w:rsid w:val="00F2356A"/>
    <w:rsid w:val="00F54F9D"/>
    <w:rsid w:val="00F606D2"/>
    <w:rsid w:val="00F752AD"/>
    <w:rsid w:val="00F82576"/>
    <w:rsid w:val="00FA44CE"/>
    <w:rsid w:val="00FB1D8E"/>
    <w:rsid w:val="00FC56A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066FC"/>
  <w15:chartTrackingRefBased/>
  <w15:docId w15:val="{EE89AE8C-F871-4CF8-A239-BB7520588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BE3F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E3F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E3F5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E3F5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E3F5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E3F5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E3F5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E3F5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E3F5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E3F5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E3F5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E3F5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E3F5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E3F5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E3F5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E3F5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E3F5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E3F5E"/>
    <w:rPr>
      <w:rFonts w:eastAsiaTheme="majorEastAsia" w:cstheme="majorBidi"/>
      <w:color w:val="272727" w:themeColor="text1" w:themeTint="D8"/>
    </w:rPr>
  </w:style>
  <w:style w:type="paragraph" w:styleId="Ttulo">
    <w:name w:val="Title"/>
    <w:basedOn w:val="Normal"/>
    <w:next w:val="Normal"/>
    <w:link w:val="TtuloCar"/>
    <w:uiPriority w:val="10"/>
    <w:qFormat/>
    <w:rsid w:val="00BE3F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E3F5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E3F5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E3F5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E3F5E"/>
    <w:pPr>
      <w:spacing w:before="160"/>
      <w:jc w:val="center"/>
    </w:pPr>
    <w:rPr>
      <w:i/>
      <w:iCs/>
      <w:color w:val="404040" w:themeColor="text1" w:themeTint="BF"/>
    </w:rPr>
  </w:style>
  <w:style w:type="character" w:customStyle="1" w:styleId="CitaCar">
    <w:name w:val="Cita Car"/>
    <w:basedOn w:val="Fuentedeprrafopredeter"/>
    <w:link w:val="Cita"/>
    <w:uiPriority w:val="29"/>
    <w:rsid w:val="00BE3F5E"/>
    <w:rPr>
      <w:i/>
      <w:iCs/>
      <w:color w:val="404040" w:themeColor="text1" w:themeTint="BF"/>
    </w:rPr>
  </w:style>
  <w:style w:type="paragraph" w:styleId="Prrafodelista">
    <w:name w:val="List Paragraph"/>
    <w:basedOn w:val="Normal"/>
    <w:uiPriority w:val="34"/>
    <w:qFormat/>
    <w:rsid w:val="00BE3F5E"/>
    <w:pPr>
      <w:ind w:left="720"/>
      <w:contextualSpacing/>
    </w:pPr>
  </w:style>
  <w:style w:type="character" w:styleId="nfasisintenso">
    <w:name w:val="Intense Emphasis"/>
    <w:basedOn w:val="Fuentedeprrafopredeter"/>
    <w:uiPriority w:val="21"/>
    <w:qFormat/>
    <w:rsid w:val="00BE3F5E"/>
    <w:rPr>
      <w:i/>
      <w:iCs/>
      <w:color w:val="0F4761" w:themeColor="accent1" w:themeShade="BF"/>
    </w:rPr>
  </w:style>
  <w:style w:type="paragraph" w:styleId="Citadestacada">
    <w:name w:val="Intense Quote"/>
    <w:basedOn w:val="Normal"/>
    <w:next w:val="Normal"/>
    <w:link w:val="CitadestacadaCar"/>
    <w:uiPriority w:val="30"/>
    <w:qFormat/>
    <w:rsid w:val="00BE3F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E3F5E"/>
    <w:rPr>
      <w:i/>
      <w:iCs/>
      <w:color w:val="0F4761" w:themeColor="accent1" w:themeShade="BF"/>
    </w:rPr>
  </w:style>
  <w:style w:type="character" w:styleId="Referenciaintensa">
    <w:name w:val="Intense Reference"/>
    <w:basedOn w:val="Fuentedeprrafopredeter"/>
    <w:uiPriority w:val="32"/>
    <w:qFormat/>
    <w:rsid w:val="00BE3F5E"/>
    <w:rPr>
      <w:b/>
      <w:bCs/>
      <w:smallCaps/>
      <w:color w:val="0F4761" w:themeColor="accent1" w:themeShade="BF"/>
      <w:spacing w:val="5"/>
    </w:rPr>
  </w:style>
  <w:style w:type="character" w:styleId="Hipervnculo">
    <w:name w:val="Hyperlink"/>
    <w:basedOn w:val="Fuentedeprrafopredeter"/>
    <w:uiPriority w:val="99"/>
    <w:unhideWhenUsed/>
    <w:rsid w:val="00E6136C"/>
    <w:rPr>
      <w:color w:val="0000FF"/>
      <w:u w:val="single"/>
    </w:rPr>
  </w:style>
  <w:style w:type="character" w:styleId="Mencinsinresolver">
    <w:name w:val="Unresolved Mention"/>
    <w:basedOn w:val="Fuentedeprrafopredeter"/>
    <w:uiPriority w:val="99"/>
    <w:semiHidden/>
    <w:unhideWhenUsed/>
    <w:rsid w:val="00E6136C"/>
    <w:rPr>
      <w:color w:val="605E5C"/>
      <w:shd w:val="clear" w:color="auto" w:fill="E1DFDD"/>
    </w:rPr>
  </w:style>
  <w:style w:type="paragraph" w:styleId="Encabezado">
    <w:name w:val="header"/>
    <w:basedOn w:val="Normal"/>
    <w:link w:val="EncabezadoCar"/>
    <w:uiPriority w:val="99"/>
    <w:unhideWhenUsed/>
    <w:rsid w:val="005F01C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F01C1"/>
  </w:style>
  <w:style w:type="paragraph" w:styleId="Piedepgina">
    <w:name w:val="footer"/>
    <w:basedOn w:val="Normal"/>
    <w:link w:val="PiedepginaCar"/>
    <w:uiPriority w:val="99"/>
    <w:unhideWhenUsed/>
    <w:rsid w:val="005F01C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F01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60100/rcmg.v6i1.504" TargetMode="External"/><Relationship Id="rId13" Type="http://schemas.openxmlformats.org/officeDocument/2006/relationships/hyperlink" Target="http://www.pgrweb.go.cr/scij/Busqueda/Normativa/Normas/nrm_texto_completo.aspx?param1=NRTC&amp;nValor1=1&amp;nValor2=89760&amp;nValor3=117920&amp;param2=1&amp;strTipM=TC&amp;lResultado=1&amp;strSim=simp" TargetMode="External"/><Relationship Id="rId18" Type="http://schemas.openxmlformats.org/officeDocument/2006/relationships/hyperlink" Target="https://doi.org/10.1111/1471-3802.12323" TargetMode="External"/><Relationship Id="rId26" Type="http://schemas.openxmlformats.org/officeDocument/2006/relationships/hyperlink" Target="file:///C:/Users/PC3/Downloads/394376spa.pdfParra-" TargetMode="External"/><Relationship Id="rId3" Type="http://schemas.openxmlformats.org/officeDocument/2006/relationships/styles" Target="styles.xml"/><Relationship Id="rId21" Type="http://schemas.openxmlformats.org/officeDocument/2006/relationships/hyperlink" Target="https://estadonacion.or.cr/wpcontent/uploads/2025/08/PEN_Decimo_Informeestado_educacion_IEE_2025.pdf" TargetMode="External"/><Relationship Id="rId7" Type="http://schemas.openxmlformats.org/officeDocument/2006/relationships/endnotes" Target="endnotes.xml"/><Relationship Id="rId12" Type="http://schemas.openxmlformats.org/officeDocument/2006/relationships/hyperlink" Target="https://doi.org/10.15649/2346030X.504" TargetMode="External"/><Relationship Id="rId17" Type="http://schemas.openxmlformats.org/officeDocument/2006/relationships/hyperlink" Target="https://pgrweb.go.cr/scij/Busqueda/Normativa/Normas/nrm_norma.aspx?param1=NRM&amp;nValor1=1&amp;nValor2=86181&amp;nValor3=111664&amp;strTipM=FN" TargetMode="External"/><Relationship Id="rId25" Type="http://schemas.openxmlformats.org/officeDocument/2006/relationships/hyperlink" Target="https://documentos.una.ac.cr/bitstream/handle/unadocs/6693/ESTATUTO-ORG%c3%81NICO-UNA-digital.pdf" TargetMode="External"/><Relationship Id="rId2" Type="http://schemas.openxmlformats.org/officeDocument/2006/relationships/numbering" Target="numbering.xml"/><Relationship Id="rId16" Type="http://schemas.openxmlformats.org/officeDocument/2006/relationships/hyperlink" Target="http://www.pgrweb.go.cr/scij/Busqueda/Normativa/Normas/nrm_texto_completo.aspx?param1=NRTC&amp;nValor1=1&amp;nValor2=64038&amp;nValor3=74042&amp;strTipM=TC" TargetMode="External"/><Relationship Id="rId20" Type="http://schemas.openxmlformats.org/officeDocument/2006/relationships/hyperlink" Target="https://www.estadonacion.or.cr/educacion2017/assets/ee6-informe-completo.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edalyc.org/journal/3314/331469022014/331469022014.pdf" TargetMode="External"/><Relationship Id="rId24" Type="http://schemas.openxmlformats.org/officeDocument/2006/relationships/hyperlink" Target="https://diposit.ub.edu/dspace/bitstream/2445/166737/1/15213-Manual-de-docencia-universitaria-FINAL.pdf" TargetMode="External"/><Relationship Id="rId5" Type="http://schemas.openxmlformats.org/officeDocument/2006/relationships/webSettings" Target="webSettings.xml"/><Relationship Id="rId15" Type="http://schemas.openxmlformats.org/officeDocument/2006/relationships/hyperlink" Target="http://www.pgrweb.go.cr/scij/Busqueda/Normativa/Normas/nrm_texto_completo.aspx?param1=NRTC&amp;nValor1=1&amp;nValor2=89760&amp;nValor3=117920&amp;param2=1&amp;strTipM=TC&amp;lResultado=1&amp;strSim=simp" TargetMode="External"/><Relationship Id="rId23" Type="http://schemas.openxmlformats.org/officeDocument/2006/relationships/hyperlink" Target="https://doi.org/10.23913/ride.v15i30.2451" TargetMode="External"/><Relationship Id="rId28" Type="http://schemas.openxmlformats.org/officeDocument/2006/relationships/fontTable" Target="fontTable.xml"/><Relationship Id="rId10" Type="http://schemas.openxmlformats.org/officeDocument/2006/relationships/hyperlink" Target="http://dx.doi.org/10.15517/aie.v16i3.25957" TargetMode="External"/><Relationship Id="rId19" Type="http://schemas.openxmlformats.org/officeDocument/2006/relationships/hyperlink" Target="https://doi.org/10.37843/rted.v14i1.296" TargetMode="External"/><Relationship Id="rId4" Type="http://schemas.openxmlformats.org/officeDocument/2006/relationships/settings" Target="settings.xml"/><Relationship Id="rId9" Type="http://schemas.openxmlformats.org/officeDocument/2006/relationships/hyperlink" Target="https://doi.org/10.59282/reincisol.V3(6)2599-2620" TargetMode="External"/><Relationship Id="rId14" Type="http://schemas.openxmlformats.org/officeDocument/2006/relationships/hyperlink" Target="http://www.pgrweb.go.cr/scij/Busqueda/Normativa/Normas/nrm_texto_completo.aspx?param1=NRTC&amp;nValor1=1&amp;nValor2=82244&amp;nValor3=105179&amp;strTipM=TC" TargetMode="External"/><Relationship Id="rId22" Type="http://schemas.openxmlformats.org/officeDocument/2006/relationships/hyperlink" Target="https://doi.org/10.31243/ei.uta.v10i1.2748.2025" TargetMode="External"/><Relationship Id="rId27"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BE06B1-F7BE-487B-B10F-ED7EE31CE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3833</Words>
  <Characters>21083</Characters>
  <Application>Microsoft Office Word</Application>
  <DocSecurity>0</DocSecurity>
  <Lines>175</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ANGELICA FONTANA HERNANDEZ</dc:creator>
  <cp:keywords/>
  <dc:description/>
  <cp:lastModifiedBy>ANGELICA FONTANA HERNANDEZ</cp:lastModifiedBy>
  <cp:revision>2</cp:revision>
  <dcterms:created xsi:type="dcterms:W3CDTF">2026-05-17T05:26:00Z</dcterms:created>
  <dcterms:modified xsi:type="dcterms:W3CDTF">2026-05-17T05:26:00Z</dcterms:modified>
</cp:coreProperties>
</file>