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780D7" w14:textId="77777777" w:rsidR="00785F7A" w:rsidRPr="00965B94" w:rsidRDefault="00785F7A" w:rsidP="005A48BC">
      <w:pPr>
        <w:keepNext/>
        <w:pBdr>
          <w:top w:val="nil"/>
          <w:left w:val="nil"/>
          <w:bottom w:val="nil"/>
          <w:right w:val="nil"/>
          <w:between w:val="nil"/>
        </w:pBdr>
        <w:spacing w:before="120" w:line="276" w:lineRule="auto"/>
        <w:jc w:val="center"/>
        <w:rPr>
          <w:b/>
          <w:smallCaps/>
          <w:color w:val="000000"/>
          <w:lang w:val="es-ES"/>
        </w:rPr>
      </w:pPr>
    </w:p>
    <w:p w14:paraId="542CAC48" w14:textId="4780B83F" w:rsidR="00835864" w:rsidRPr="00835864" w:rsidRDefault="00835864" w:rsidP="005A48BC">
      <w:pPr>
        <w:pStyle w:val="ResumenTtulo"/>
        <w:spacing w:after="0" w:line="276" w:lineRule="auto"/>
        <w:ind w:left="0" w:right="573"/>
        <w:rPr>
          <w:sz w:val="28"/>
          <w:szCs w:val="22"/>
          <w:lang w:val="es-CR"/>
        </w:rPr>
      </w:pPr>
      <w:r w:rsidRPr="00835864">
        <w:rPr>
          <w:sz w:val="28"/>
          <w:szCs w:val="22"/>
          <w:lang w:val="es-CR"/>
        </w:rPr>
        <w:t xml:space="preserve">RECONOCIMIENTO DE LOS SABERES (ETNO) MATEMÁTICOS: </w:t>
      </w:r>
    </w:p>
    <w:p w14:paraId="50DA3067" w14:textId="52EFC46B" w:rsidR="00835864" w:rsidRPr="00835864" w:rsidRDefault="00835864" w:rsidP="005A48BC">
      <w:pPr>
        <w:pStyle w:val="ResumenTtulo"/>
        <w:spacing w:after="0" w:line="276" w:lineRule="auto"/>
        <w:ind w:left="0" w:right="573"/>
        <w:rPr>
          <w:sz w:val="32"/>
          <w:lang w:val="es-CR"/>
        </w:rPr>
      </w:pPr>
      <w:r w:rsidRPr="00835864">
        <w:rPr>
          <w:sz w:val="28"/>
          <w:szCs w:val="22"/>
          <w:lang w:val="es-CR"/>
        </w:rPr>
        <w:t>¿DISCURSO O REALIDAD?</w:t>
      </w:r>
    </w:p>
    <w:p w14:paraId="771DCABD" w14:textId="77777777" w:rsidR="00835864" w:rsidRDefault="00835864" w:rsidP="005A48BC">
      <w:pPr>
        <w:pStyle w:val="ResumenTtulo"/>
        <w:spacing w:after="0" w:line="276" w:lineRule="auto"/>
        <w:ind w:right="573"/>
        <w:rPr>
          <w:b w:val="0"/>
          <w:lang w:val="es-CR"/>
        </w:rPr>
      </w:pPr>
      <w:r w:rsidRPr="00835864">
        <w:rPr>
          <w:b w:val="0"/>
          <w:u w:val="single"/>
          <w:lang w:val="es-CR"/>
        </w:rPr>
        <w:t>Ana Patricia Vásquez Hernández</w:t>
      </w:r>
      <w:r>
        <w:rPr>
          <w:b w:val="0"/>
          <w:lang w:val="es-CR"/>
        </w:rPr>
        <w:t xml:space="preserve">, </w:t>
      </w:r>
      <w:r w:rsidRPr="00345911">
        <w:rPr>
          <w:b w:val="0"/>
          <w:lang w:val="es-CR"/>
        </w:rPr>
        <w:t>Universidad Nacional</w:t>
      </w:r>
      <w:r>
        <w:rPr>
          <w:b w:val="0"/>
          <w:lang w:val="es-CR"/>
        </w:rPr>
        <w:t xml:space="preserve"> Costa Rica,</w:t>
      </w:r>
    </w:p>
    <w:p w14:paraId="064BF4B9" w14:textId="4CF7B3F6" w:rsidR="00835864" w:rsidRDefault="00835864" w:rsidP="005A48BC">
      <w:pPr>
        <w:pStyle w:val="ResumenTtulo"/>
        <w:spacing w:after="0" w:line="276" w:lineRule="auto"/>
        <w:ind w:right="573"/>
        <w:rPr>
          <w:b w:val="0"/>
          <w:lang w:val="es-CR"/>
        </w:rPr>
      </w:pPr>
      <w:r w:rsidRPr="00345911">
        <w:rPr>
          <w:b w:val="0"/>
          <w:lang w:val="es-CR"/>
        </w:rPr>
        <w:t>Campus Sarapiquí</w:t>
      </w:r>
    </w:p>
    <w:p w14:paraId="55BFD595" w14:textId="77777777" w:rsidR="00835864" w:rsidRPr="00345911" w:rsidRDefault="00835864" w:rsidP="005A48BC">
      <w:pPr>
        <w:pStyle w:val="ResumenTtulo"/>
        <w:spacing w:after="0" w:line="276" w:lineRule="auto"/>
        <w:ind w:right="573"/>
        <w:rPr>
          <w:b w:val="0"/>
          <w:lang w:val="es-CR"/>
        </w:rPr>
      </w:pPr>
    </w:p>
    <w:p w14:paraId="09CFF94F" w14:textId="77777777" w:rsidR="00835864" w:rsidRPr="00835864" w:rsidRDefault="00360DC4" w:rsidP="005A48BC">
      <w:pPr>
        <w:pStyle w:val="ResumenTtulo"/>
        <w:spacing w:after="0" w:line="276" w:lineRule="auto"/>
        <w:ind w:right="573"/>
        <w:rPr>
          <w:b w:val="0"/>
          <w:lang w:val="es-CR"/>
        </w:rPr>
      </w:pPr>
      <w:hyperlink r:id="rId8" w:history="1">
        <w:r w:rsidR="00835864" w:rsidRPr="00835864">
          <w:rPr>
            <w:rStyle w:val="Hipervnculo"/>
            <w:b w:val="0"/>
            <w:color w:val="auto"/>
            <w:u w:val="none"/>
            <w:lang w:val="es-CR"/>
          </w:rPr>
          <w:t>patricia.vasquez.hernandez@una.cr</w:t>
        </w:r>
      </w:hyperlink>
    </w:p>
    <w:p w14:paraId="6D82A95C" w14:textId="77777777" w:rsidR="00785F7A" w:rsidRPr="00965B94" w:rsidRDefault="00785F7A" w:rsidP="005A48BC">
      <w:pPr>
        <w:pBdr>
          <w:top w:val="nil"/>
          <w:left w:val="nil"/>
          <w:bottom w:val="nil"/>
          <w:right w:val="nil"/>
          <w:between w:val="nil"/>
        </w:pBdr>
        <w:spacing w:line="276" w:lineRule="auto"/>
        <w:rPr>
          <w:color w:val="000000"/>
          <w:szCs w:val="24"/>
          <w:lang w:val="es-ES"/>
        </w:rPr>
      </w:pPr>
    </w:p>
    <w:p w14:paraId="787C4311" w14:textId="473A41DE" w:rsidR="009539BC" w:rsidRPr="009539BC" w:rsidRDefault="009539BC" w:rsidP="005A48BC">
      <w:pPr>
        <w:pStyle w:val="Resumen"/>
        <w:spacing w:before="120" w:line="276" w:lineRule="auto"/>
        <w:ind w:left="0"/>
        <w:rPr>
          <w:i/>
          <w:iCs/>
          <w:lang w:val="es-CR"/>
        </w:rPr>
      </w:pPr>
      <w:r w:rsidRPr="009539BC">
        <w:rPr>
          <w:i/>
          <w:iCs/>
          <w:lang w:val="es-CR"/>
        </w:rPr>
        <w:t xml:space="preserve">Esta ponencia muestra los resultados de una investigación </w:t>
      </w:r>
      <w:r w:rsidR="008D702C">
        <w:rPr>
          <w:i/>
          <w:iCs/>
          <w:lang w:val="es-CR"/>
        </w:rPr>
        <w:t>entre</w:t>
      </w:r>
      <w:r w:rsidRPr="009539BC">
        <w:rPr>
          <w:i/>
          <w:iCs/>
          <w:lang w:val="es-CR"/>
        </w:rPr>
        <w:t xml:space="preserve"> la Teoría del Reconocimiento</w:t>
      </w:r>
      <w:r w:rsidR="00BC451B">
        <w:rPr>
          <w:i/>
          <w:iCs/>
          <w:lang w:val="es-CR"/>
        </w:rPr>
        <w:t xml:space="preserve"> Social</w:t>
      </w:r>
      <w:r w:rsidRPr="009539BC">
        <w:rPr>
          <w:i/>
          <w:iCs/>
          <w:lang w:val="es-CR"/>
        </w:rPr>
        <w:t xml:space="preserve"> </w:t>
      </w:r>
      <w:r w:rsidR="00D26714">
        <w:rPr>
          <w:i/>
          <w:iCs/>
          <w:lang w:val="es-CR"/>
        </w:rPr>
        <w:t xml:space="preserve">aplicada a </w:t>
      </w:r>
      <w:r w:rsidR="00BC451B">
        <w:rPr>
          <w:i/>
          <w:iCs/>
          <w:lang w:val="es-CR"/>
        </w:rPr>
        <w:t>la experiencia costarricens</w:t>
      </w:r>
      <w:r w:rsidR="00D26714">
        <w:rPr>
          <w:i/>
          <w:iCs/>
          <w:lang w:val="es-CR"/>
        </w:rPr>
        <w:t>e en el reconocimiento de sabe</w:t>
      </w:r>
      <w:r w:rsidRPr="009539BC">
        <w:rPr>
          <w:i/>
          <w:iCs/>
          <w:lang w:val="es-CR"/>
        </w:rPr>
        <w:t>res (</w:t>
      </w:r>
      <w:proofErr w:type="spellStart"/>
      <w:r w:rsidRPr="009539BC">
        <w:rPr>
          <w:i/>
          <w:iCs/>
          <w:lang w:val="es-CR"/>
        </w:rPr>
        <w:t>etno</w:t>
      </w:r>
      <w:proofErr w:type="spellEnd"/>
      <w:r w:rsidRPr="009539BC">
        <w:rPr>
          <w:i/>
          <w:iCs/>
          <w:lang w:val="es-CR"/>
        </w:rPr>
        <w:t xml:space="preserve">) matemáticos. </w:t>
      </w:r>
      <w:r w:rsidR="00734127">
        <w:rPr>
          <w:i/>
          <w:iCs/>
          <w:lang w:val="es-CR"/>
        </w:rPr>
        <w:t xml:space="preserve">Teóricamente se sustenta en la Teoría del Reconocimiento de Axel </w:t>
      </w:r>
      <w:proofErr w:type="spellStart"/>
      <w:r w:rsidR="00734127">
        <w:rPr>
          <w:i/>
          <w:iCs/>
          <w:lang w:val="es-CR"/>
        </w:rPr>
        <w:t>Honnet</w:t>
      </w:r>
      <w:proofErr w:type="spellEnd"/>
      <w:r w:rsidR="00734127">
        <w:rPr>
          <w:i/>
          <w:iCs/>
          <w:lang w:val="es-CR"/>
        </w:rPr>
        <w:t xml:space="preserve"> (2007, 2012) y en el Programa de Investigación en </w:t>
      </w:r>
      <w:proofErr w:type="spellStart"/>
      <w:r w:rsidR="00734127">
        <w:rPr>
          <w:i/>
          <w:iCs/>
          <w:lang w:val="es-CR"/>
        </w:rPr>
        <w:t>Etnomatemática</w:t>
      </w:r>
      <w:proofErr w:type="spellEnd"/>
      <w:r w:rsidR="00734127">
        <w:rPr>
          <w:i/>
          <w:iCs/>
          <w:lang w:val="es-CR"/>
        </w:rPr>
        <w:t xml:space="preserve"> de </w:t>
      </w:r>
      <w:proofErr w:type="spellStart"/>
      <w:r w:rsidR="00734127">
        <w:rPr>
          <w:i/>
          <w:iCs/>
          <w:lang w:val="es-CR"/>
        </w:rPr>
        <w:t>Ubiratán</w:t>
      </w:r>
      <w:proofErr w:type="spellEnd"/>
      <w:r w:rsidR="00734127">
        <w:rPr>
          <w:i/>
          <w:iCs/>
          <w:lang w:val="es-CR"/>
        </w:rPr>
        <w:t xml:space="preserve"> </w:t>
      </w:r>
      <w:proofErr w:type="spellStart"/>
      <w:r w:rsidR="00734127">
        <w:rPr>
          <w:i/>
          <w:iCs/>
          <w:lang w:val="es-CR"/>
        </w:rPr>
        <w:t>D´Ambrosio</w:t>
      </w:r>
      <w:proofErr w:type="spellEnd"/>
      <w:r w:rsidR="00734127">
        <w:rPr>
          <w:i/>
          <w:iCs/>
          <w:lang w:val="es-CR"/>
        </w:rPr>
        <w:t xml:space="preserve"> (2008). Metodológicamente es una investigación </w:t>
      </w:r>
      <w:r w:rsidR="00A11D66">
        <w:rPr>
          <w:i/>
          <w:iCs/>
          <w:lang w:val="es-CR"/>
        </w:rPr>
        <w:t xml:space="preserve">cualitativa, </w:t>
      </w:r>
      <w:r w:rsidR="00994203">
        <w:rPr>
          <w:i/>
          <w:iCs/>
          <w:lang w:val="es-CR"/>
        </w:rPr>
        <w:t xml:space="preserve">descriptiva y comparativa </w:t>
      </w:r>
      <w:r w:rsidR="00797B33">
        <w:rPr>
          <w:i/>
          <w:iCs/>
          <w:lang w:val="es-CR"/>
        </w:rPr>
        <w:t>según Hern</w:t>
      </w:r>
      <w:r w:rsidR="00C60179">
        <w:rPr>
          <w:i/>
          <w:iCs/>
          <w:lang w:val="es-CR"/>
        </w:rPr>
        <w:t>á</w:t>
      </w:r>
      <w:r w:rsidR="00797B33">
        <w:rPr>
          <w:i/>
          <w:iCs/>
          <w:lang w:val="es-CR"/>
        </w:rPr>
        <w:t>ndez, Fernández, Baptista (2010) donde se</w:t>
      </w:r>
      <w:r w:rsidR="00994203">
        <w:rPr>
          <w:i/>
          <w:iCs/>
          <w:lang w:val="es-CR"/>
        </w:rPr>
        <w:t xml:space="preserve"> analiza cómo es y cómo se manifiesta el fenómeno del reconocimiento de saberes en Costa Rica. </w:t>
      </w:r>
      <w:r w:rsidR="00073216">
        <w:rPr>
          <w:i/>
          <w:iCs/>
          <w:lang w:val="es-CR"/>
        </w:rPr>
        <w:t>Los resultados p</w:t>
      </w:r>
      <w:r w:rsidRPr="009539BC">
        <w:rPr>
          <w:i/>
          <w:iCs/>
          <w:lang w:val="es-CR"/>
        </w:rPr>
        <w:t>lantea</w:t>
      </w:r>
      <w:r w:rsidR="00073216">
        <w:rPr>
          <w:i/>
          <w:iCs/>
          <w:lang w:val="es-CR"/>
        </w:rPr>
        <w:t>n</w:t>
      </w:r>
      <w:r w:rsidRPr="009539BC">
        <w:rPr>
          <w:i/>
          <w:iCs/>
          <w:lang w:val="es-CR"/>
        </w:rPr>
        <w:t xml:space="preserve"> l</w:t>
      </w:r>
      <w:r w:rsidR="00073216">
        <w:rPr>
          <w:i/>
          <w:iCs/>
          <w:lang w:val="es-CR"/>
        </w:rPr>
        <w:t>a comparación</w:t>
      </w:r>
      <w:r w:rsidRPr="009539BC">
        <w:rPr>
          <w:i/>
          <w:iCs/>
          <w:lang w:val="es-CR"/>
        </w:rPr>
        <w:t xml:space="preserve"> entre </w:t>
      </w:r>
      <w:r w:rsidR="001414EF">
        <w:rPr>
          <w:i/>
          <w:iCs/>
          <w:lang w:val="es-CR"/>
        </w:rPr>
        <w:t xml:space="preserve">algunas categorías de </w:t>
      </w:r>
      <w:r w:rsidRPr="009539BC">
        <w:rPr>
          <w:i/>
          <w:iCs/>
          <w:lang w:val="es-CR"/>
        </w:rPr>
        <w:t xml:space="preserve">la propuesta de </w:t>
      </w:r>
      <w:proofErr w:type="spellStart"/>
      <w:r w:rsidRPr="009539BC">
        <w:rPr>
          <w:i/>
          <w:iCs/>
          <w:lang w:val="es-CR"/>
        </w:rPr>
        <w:t>Honneth</w:t>
      </w:r>
      <w:proofErr w:type="spellEnd"/>
      <w:r w:rsidR="008C3EAF">
        <w:rPr>
          <w:i/>
          <w:iCs/>
          <w:lang w:val="es-CR"/>
        </w:rPr>
        <w:t>(2007,2012)</w:t>
      </w:r>
      <w:r w:rsidRPr="009539BC">
        <w:rPr>
          <w:i/>
          <w:iCs/>
          <w:lang w:val="es-CR"/>
        </w:rPr>
        <w:t xml:space="preserve"> </w:t>
      </w:r>
      <w:r w:rsidR="00073216">
        <w:rPr>
          <w:i/>
          <w:iCs/>
          <w:lang w:val="es-CR"/>
        </w:rPr>
        <w:t>sobre las esferas del reconocimiento</w:t>
      </w:r>
      <w:r w:rsidRPr="009539BC">
        <w:rPr>
          <w:i/>
          <w:iCs/>
          <w:lang w:val="es-CR"/>
        </w:rPr>
        <w:t>, el reconocimiento institucional desarrolla</w:t>
      </w:r>
      <w:r w:rsidR="00C60179">
        <w:rPr>
          <w:i/>
          <w:iCs/>
          <w:lang w:val="es-CR"/>
        </w:rPr>
        <w:t>do por</w:t>
      </w:r>
      <w:r w:rsidRPr="009539BC">
        <w:rPr>
          <w:i/>
          <w:iCs/>
          <w:lang w:val="es-CR"/>
        </w:rPr>
        <w:t xml:space="preserve"> </w:t>
      </w:r>
      <w:proofErr w:type="spellStart"/>
      <w:r w:rsidRPr="009539BC">
        <w:rPr>
          <w:i/>
          <w:iCs/>
          <w:lang w:val="es-CR"/>
        </w:rPr>
        <w:t>Heggel</w:t>
      </w:r>
      <w:proofErr w:type="spellEnd"/>
      <w:r w:rsidR="00825ECA">
        <w:rPr>
          <w:i/>
          <w:iCs/>
          <w:lang w:val="es-CR"/>
        </w:rPr>
        <w:t>(1996)</w:t>
      </w:r>
      <w:r w:rsidRPr="009539BC">
        <w:rPr>
          <w:i/>
          <w:iCs/>
          <w:lang w:val="es-CR"/>
        </w:rPr>
        <w:t xml:space="preserve">, el reconocimiento </w:t>
      </w:r>
      <w:r w:rsidR="00825ECA">
        <w:rPr>
          <w:i/>
          <w:iCs/>
          <w:lang w:val="es-CR"/>
        </w:rPr>
        <w:t>de las identidades colectivas de</w:t>
      </w:r>
      <w:r w:rsidRPr="009539BC">
        <w:rPr>
          <w:i/>
          <w:iCs/>
          <w:lang w:val="es-CR"/>
        </w:rPr>
        <w:t xml:space="preserve"> </w:t>
      </w:r>
      <w:proofErr w:type="gramStart"/>
      <w:r w:rsidRPr="009539BC">
        <w:rPr>
          <w:i/>
          <w:iCs/>
          <w:lang w:val="es-CR"/>
        </w:rPr>
        <w:t>Habermas</w:t>
      </w:r>
      <w:r w:rsidR="00825ECA">
        <w:rPr>
          <w:i/>
          <w:iCs/>
          <w:lang w:val="es-CR"/>
        </w:rPr>
        <w:t>(</w:t>
      </w:r>
      <w:proofErr w:type="gramEnd"/>
      <w:r w:rsidR="00825ECA">
        <w:rPr>
          <w:i/>
          <w:iCs/>
          <w:lang w:val="es-CR"/>
        </w:rPr>
        <w:t>2008)</w:t>
      </w:r>
      <w:r w:rsidRPr="009539BC">
        <w:rPr>
          <w:i/>
          <w:iCs/>
          <w:lang w:val="es-CR"/>
        </w:rPr>
        <w:t xml:space="preserve"> y la distribución del reconocimiento de Fraser</w:t>
      </w:r>
      <w:r w:rsidR="00825ECA">
        <w:rPr>
          <w:i/>
          <w:iCs/>
          <w:lang w:val="es-CR"/>
        </w:rPr>
        <w:t>(2009)</w:t>
      </w:r>
      <w:r w:rsidR="00AA65CB">
        <w:rPr>
          <w:i/>
          <w:iCs/>
          <w:lang w:val="es-CR"/>
        </w:rPr>
        <w:t xml:space="preserve"> con la realidad de este país centroamericano</w:t>
      </w:r>
      <w:r w:rsidR="00B6457A">
        <w:rPr>
          <w:i/>
          <w:iCs/>
          <w:lang w:val="es-CR"/>
        </w:rPr>
        <w:t>, proporcionando una visión de cuáles categorías analíticas deben estar presentes en el reconocimiento y cuál es la realidad concreta en la época actual</w:t>
      </w:r>
      <w:r w:rsidR="00C60179">
        <w:rPr>
          <w:i/>
          <w:iCs/>
          <w:lang w:val="es-CR"/>
        </w:rPr>
        <w:t xml:space="preserve">.  Para el análisis de los datos se realiza una valoración de los hallazgos evidenciados </w:t>
      </w:r>
      <w:r w:rsidR="00BC22A4">
        <w:rPr>
          <w:i/>
          <w:iCs/>
          <w:lang w:val="es-CR"/>
        </w:rPr>
        <w:t>por</w:t>
      </w:r>
      <w:r w:rsidR="00C60179">
        <w:rPr>
          <w:i/>
          <w:iCs/>
          <w:lang w:val="es-CR"/>
        </w:rPr>
        <w:t xml:space="preserve"> la comparación teórica </w:t>
      </w:r>
      <w:r w:rsidR="00BC22A4">
        <w:rPr>
          <w:i/>
          <w:iCs/>
          <w:lang w:val="es-CR"/>
        </w:rPr>
        <w:t>y</w:t>
      </w:r>
      <w:r w:rsidR="00C60179">
        <w:rPr>
          <w:i/>
          <w:iCs/>
          <w:lang w:val="es-CR"/>
        </w:rPr>
        <w:t xml:space="preserve"> la realidad costarricense y</w:t>
      </w:r>
      <w:r w:rsidR="00B6457A">
        <w:rPr>
          <w:i/>
          <w:iCs/>
          <w:lang w:val="es-CR"/>
        </w:rPr>
        <w:t xml:space="preserve"> </w:t>
      </w:r>
      <w:r w:rsidR="00BC22A4">
        <w:rPr>
          <w:i/>
          <w:iCs/>
          <w:lang w:val="es-CR"/>
        </w:rPr>
        <w:t>sus resultados se</w:t>
      </w:r>
      <w:r w:rsidR="00B6457A">
        <w:rPr>
          <w:i/>
          <w:iCs/>
          <w:lang w:val="es-CR"/>
        </w:rPr>
        <w:t xml:space="preserve"> contrasta</w:t>
      </w:r>
      <w:r w:rsidR="00BC22A4">
        <w:rPr>
          <w:i/>
          <w:iCs/>
          <w:lang w:val="es-CR"/>
        </w:rPr>
        <w:t>n</w:t>
      </w:r>
      <w:r w:rsidR="00B6457A">
        <w:rPr>
          <w:i/>
          <w:iCs/>
          <w:lang w:val="es-CR"/>
        </w:rPr>
        <w:t xml:space="preserve"> con </w:t>
      </w:r>
      <w:r w:rsidR="00C60179">
        <w:rPr>
          <w:i/>
          <w:iCs/>
          <w:lang w:val="es-CR"/>
        </w:rPr>
        <w:t>la propuesta de Taylor</w:t>
      </w:r>
      <w:r w:rsidR="00A92AE6">
        <w:rPr>
          <w:i/>
          <w:iCs/>
          <w:lang w:val="es-CR"/>
        </w:rPr>
        <w:t xml:space="preserve"> </w:t>
      </w:r>
      <w:r w:rsidR="00B6457A">
        <w:rPr>
          <w:i/>
          <w:iCs/>
          <w:lang w:val="es-CR"/>
        </w:rPr>
        <w:t>(1993, 2020)</w:t>
      </w:r>
      <w:r w:rsidR="00C60179">
        <w:rPr>
          <w:i/>
          <w:iCs/>
          <w:lang w:val="es-CR"/>
        </w:rPr>
        <w:t xml:space="preserve"> sobre </w:t>
      </w:r>
      <w:r w:rsidR="00073216" w:rsidRPr="009539BC">
        <w:rPr>
          <w:i/>
          <w:iCs/>
          <w:lang w:val="es-CR"/>
        </w:rPr>
        <w:t>el falso reconocimiento</w:t>
      </w:r>
      <w:r w:rsidRPr="009539BC">
        <w:rPr>
          <w:i/>
          <w:iCs/>
          <w:lang w:val="es-CR"/>
        </w:rPr>
        <w:t xml:space="preserve">. </w:t>
      </w:r>
      <w:r w:rsidR="00C60179">
        <w:rPr>
          <w:i/>
          <w:iCs/>
          <w:lang w:val="es-CR"/>
        </w:rPr>
        <w:t>Por tal</w:t>
      </w:r>
      <w:r w:rsidR="00A92AE6">
        <w:rPr>
          <w:i/>
          <w:iCs/>
          <w:lang w:val="es-CR"/>
        </w:rPr>
        <w:t xml:space="preserve"> se concluye finalmente </w:t>
      </w:r>
      <w:r w:rsidR="001414EF">
        <w:rPr>
          <w:i/>
          <w:iCs/>
          <w:lang w:val="es-CR"/>
        </w:rPr>
        <w:t>las necesidad</w:t>
      </w:r>
      <w:r w:rsidR="00E8467F">
        <w:rPr>
          <w:i/>
          <w:iCs/>
          <w:lang w:val="es-CR"/>
        </w:rPr>
        <w:t>es</w:t>
      </w:r>
      <w:r w:rsidR="001414EF">
        <w:rPr>
          <w:i/>
          <w:iCs/>
          <w:lang w:val="es-CR"/>
        </w:rPr>
        <w:t xml:space="preserve"> de realizar cambios sustanciales en Costa Rica para establecer mecanismos de </w:t>
      </w:r>
      <w:r w:rsidRPr="009539BC">
        <w:rPr>
          <w:i/>
          <w:iCs/>
          <w:lang w:val="es-CR"/>
        </w:rPr>
        <w:t xml:space="preserve">reconocimiento a la diversidad de saberes </w:t>
      </w:r>
      <w:r w:rsidR="001414EF">
        <w:rPr>
          <w:i/>
          <w:iCs/>
          <w:lang w:val="es-CR"/>
        </w:rPr>
        <w:t>(</w:t>
      </w:r>
      <w:proofErr w:type="spellStart"/>
      <w:r w:rsidR="001414EF">
        <w:rPr>
          <w:i/>
          <w:iCs/>
          <w:lang w:val="es-CR"/>
        </w:rPr>
        <w:t>etno</w:t>
      </w:r>
      <w:proofErr w:type="spellEnd"/>
      <w:r w:rsidR="001414EF">
        <w:rPr>
          <w:i/>
          <w:iCs/>
          <w:lang w:val="es-CR"/>
        </w:rPr>
        <w:t>) matemáticos para dejar el</w:t>
      </w:r>
      <w:r w:rsidRPr="009539BC">
        <w:rPr>
          <w:i/>
          <w:iCs/>
          <w:lang w:val="es-CR"/>
        </w:rPr>
        <w:t xml:space="preserve"> discurso </w:t>
      </w:r>
      <w:r w:rsidR="00BC22A4">
        <w:rPr>
          <w:i/>
          <w:iCs/>
          <w:lang w:val="es-CR"/>
        </w:rPr>
        <w:t xml:space="preserve">meramente </w:t>
      </w:r>
      <w:r w:rsidRPr="009539BC">
        <w:rPr>
          <w:i/>
          <w:iCs/>
          <w:lang w:val="es-CR"/>
        </w:rPr>
        <w:t xml:space="preserve">ideológico.  </w:t>
      </w:r>
    </w:p>
    <w:p w14:paraId="2011F522" w14:textId="1CDED648" w:rsidR="009539BC" w:rsidRDefault="009539BC" w:rsidP="005A48BC">
      <w:pPr>
        <w:pStyle w:val="ELEm-3AutorInstitucin"/>
        <w:rPr>
          <w:lang w:val="es-CR"/>
        </w:rPr>
      </w:pPr>
      <w:r>
        <w:rPr>
          <w:lang w:val="es-CR"/>
        </w:rPr>
        <w:t>Teoría del reconocimiento, Saberes (</w:t>
      </w:r>
      <w:proofErr w:type="spellStart"/>
      <w:r>
        <w:rPr>
          <w:lang w:val="es-CR"/>
        </w:rPr>
        <w:t>etno</w:t>
      </w:r>
      <w:proofErr w:type="spellEnd"/>
      <w:r>
        <w:rPr>
          <w:lang w:val="es-CR"/>
        </w:rPr>
        <w:t>)matemáticos.</w:t>
      </w:r>
    </w:p>
    <w:p w14:paraId="2BCF4CDE" w14:textId="77777777" w:rsidR="00521891" w:rsidRPr="00965B94" w:rsidRDefault="00521891" w:rsidP="005A48BC">
      <w:pPr>
        <w:pStyle w:val="ELEm-3AutorInstitucin"/>
        <w:rPr>
          <w:lang w:val="es-ES"/>
        </w:rPr>
      </w:pPr>
    </w:p>
    <w:p w14:paraId="40548A3E" w14:textId="77777777" w:rsidR="005A48BC" w:rsidRPr="005A48BC" w:rsidRDefault="005A48BC" w:rsidP="005A48BC">
      <w:pPr>
        <w:pStyle w:val="Ttulo2"/>
        <w:spacing w:line="276" w:lineRule="auto"/>
        <w:rPr>
          <w:bCs/>
          <w:caps/>
          <w:kern w:val="28"/>
          <w:sz w:val="24"/>
          <w:szCs w:val="28"/>
          <w:lang w:val="es-ES"/>
        </w:rPr>
      </w:pPr>
      <w:r w:rsidRPr="005A48BC">
        <w:rPr>
          <w:bCs/>
          <w:caps/>
          <w:kern w:val="28"/>
          <w:sz w:val="24"/>
          <w:szCs w:val="28"/>
          <w:lang w:val="es-ES"/>
        </w:rPr>
        <w:t>Introducción</w:t>
      </w:r>
    </w:p>
    <w:p w14:paraId="06484BFC" w14:textId="7D3094B0" w:rsidR="005A48BC" w:rsidRDefault="005A48BC" w:rsidP="00031FCA">
      <w:pPr>
        <w:pStyle w:val="Texto"/>
      </w:pPr>
      <w:r>
        <w:t xml:space="preserve">Muchos son los esfuerzos que se han realizado bajo las diversas dimensiones del Programa de Investigación en </w:t>
      </w:r>
      <w:proofErr w:type="spellStart"/>
      <w:r>
        <w:t>Etnomatemática</w:t>
      </w:r>
      <w:proofErr w:type="spellEnd"/>
      <w:r w:rsidR="00DF319A">
        <w:t xml:space="preserve"> </w:t>
      </w:r>
      <w:r>
        <w:t>por evidenciar la existencia de saberes propios de muchos grupos humanos en diversos contextos socioculturales.  Tanto los saberes ancestrales como los saberes populares</w:t>
      </w:r>
      <w:r w:rsidR="00DF319A">
        <w:t xml:space="preserve"> </w:t>
      </w:r>
      <w:r>
        <w:t>se discrepan en relaciones de poder subjetivas por el reconocimiento con los saberes científicos provenientes de Occidente (</w:t>
      </w:r>
      <w:r w:rsidRPr="00087FEF">
        <w:t>Foucault, 2005)</w:t>
      </w:r>
      <w:r>
        <w:t xml:space="preserve">. Las secuelas por la influencia de este último tipo de saber </w:t>
      </w:r>
      <w:r w:rsidR="00DF319A">
        <w:t>en</w:t>
      </w:r>
      <w:r>
        <w:t xml:space="preserve"> nuestras sociedades latinoamericanas </w:t>
      </w:r>
      <w:r w:rsidR="00DF319A">
        <w:t>es devastador en términos epistémicos</w:t>
      </w:r>
      <w:r>
        <w:t>, cuyas consecuencias han sido la expulsión de lo distinto (</w:t>
      </w:r>
      <w:proofErr w:type="spellStart"/>
      <w:r>
        <w:t>Chul</w:t>
      </w:r>
      <w:proofErr w:type="spellEnd"/>
      <w:r>
        <w:t xml:space="preserve"> Han, 2017), los sistemas de exclusión (Foucault (1999), Delgado (2010)), la legitimidad y des legitimidad de saberes (Wallerstein (1990)) y las diversas aristas de la globalización cultural en relación con la homogenización de los saberes y la erradicación de los saberes locales (Garcés (2013), </w:t>
      </w:r>
      <w:proofErr w:type="spellStart"/>
      <w:r>
        <w:t>Sassen</w:t>
      </w:r>
      <w:proofErr w:type="spellEnd"/>
      <w:r>
        <w:t xml:space="preserve"> (2007)). Por tal se han establecido históricamente luchas sociales por el </w:t>
      </w:r>
      <w:r>
        <w:lastRenderedPageBreak/>
        <w:t xml:space="preserve">reconocimiento de la diversidad de las identidades socioculturales y los saberes propios (García, 2010). </w:t>
      </w:r>
    </w:p>
    <w:p w14:paraId="3F8A7AB2" w14:textId="1F1F68DC" w:rsidR="005A48BC" w:rsidRDefault="005A48BC" w:rsidP="00031FCA">
      <w:pPr>
        <w:pStyle w:val="Texto"/>
      </w:pPr>
      <w:r>
        <w:t xml:space="preserve">La Teoría del Reconocimiento </w:t>
      </w:r>
      <w:r w:rsidR="00DF319A">
        <w:t xml:space="preserve">desde las ciencias sociales, </w:t>
      </w:r>
      <w:r>
        <w:t>viene a presentar su filosofía y función dentro de la sociedad en un tema de justicia identitaria</w:t>
      </w:r>
      <w:r w:rsidR="00EE7D0C">
        <w:t xml:space="preserve"> y equidad epistémica</w:t>
      </w:r>
      <w:r>
        <w:t xml:space="preserve">.  Así este trabajo de investigación plantea su articulación con </w:t>
      </w:r>
      <w:r w:rsidR="00EE7D0C">
        <w:t>la realidad den contexto costarricense respecto al reconocimiento que hace sobre los saberes (</w:t>
      </w:r>
      <w:proofErr w:type="spellStart"/>
      <w:r w:rsidR="00EE7D0C">
        <w:t>etno</w:t>
      </w:r>
      <w:proofErr w:type="spellEnd"/>
      <w:r w:rsidR="00EE7D0C">
        <w:t xml:space="preserve">) matemáticos desde una </w:t>
      </w:r>
      <w:r>
        <w:t xml:space="preserve">reflexión crítica acerca de si el reconocimiento de saberes es algo </w:t>
      </w:r>
      <w:r w:rsidR="00EE7D0C">
        <w:t>concreto</w:t>
      </w:r>
      <w:r>
        <w:t xml:space="preserve"> o si </w:t>
      </w:r>
      <w:r w:rsidR="00EE7D0C">
        <w:t>se encuentra dentro de las esferas</w:t>
      </w:r>
      <w:r>
        <w:t xml:space="preserve"> ideológic</w:t>
      </w:r>
      <w:r w:rsidR="00EE7D0C">
        <w:t>as solamente</w:t>
      </w:r>
      <w:r>
        <w:t xml:space="preserve">.  </w:t>
      </w:r>
    </w:p>
    <w:p w14:paraId="78E4444C" w14:textId="1009D20E" w:rsidR="005A48BC" w:rsidRDefault="005A48BC" w:rsidP="005A48BC">
      <w:pPr>
        <w:pStyle w:val="Ttulo2"/>
        <w:spacing w:line="276" w:lineRule="auto"/>
        <w:rPr>
          <w:bCs/>
          <w:caps/>
          <w:kern w:val="28"/>
          <w:sz w:val="24"/>
          <w:szCs w:val="28"/>
          <w:lang w:val="es-ES"/>
        </w:rPr>
      </w:pPr>
      <w:r w:rsidRPr="005A48BC">
        <w:rPr>
          <w:bCs/>
          <w:caps/>
          <w:kern w:val="28"/>
          <w:sz w:val="24"/>
          <w:szCs w:val="28"/>
          <w:lang w:val="es-ES"/>
        </w:rPr>
        <w:t>Marco teórico y metodológico</w:t>
      </w:r>
    </w:p>
    <w:p w14:paraId="63CC12D0" w14:textId="77777777" w:rsidR="005A48BC" w:rsidRPr="005A48BC" w:rsidRDefault="005A48BC" w:rsidP="005A48BC">
      <w:pPr>
        <w:spacing w:line="276" w:lineRule="auto"/>
        <w:rPr>
          <w:lang w:val="es-ES"/>
        </w:rPr>
      </w:pPr>
    </w:p>
    <w:p w14:paraId="358F48F5" w14:textId="671A7D8B" w:rsidR="006E4064" w:rsidRDefault="006E4064" w:rsidP="00031FCA">
      <w:pPr>
        <w:pStyle w:val="Texto"/>
      </w:pPr>
      <w:r w:rsidRPr="00F14F70">
        <w:t xml:space="preserve">Teóricamente se sustenta en la Teoría del Reconocimiento de Axel </w:t>
      </w:r>
      <w:proofErr w:type="spellStart"/>
      <w:r w:rsidRPr="00F14F70">
        <w:t>Honnet</w:t>
      </w:r>
      <w:proofErr w:type="spellEnd"/>
      <w:r w:rsidRPr="00F14F70">
        <w:t xml:space="preserve"> (2007, 2012) y en el Programa de Investigación en </w:t>
      </w:r>
      <w:proofErr w:type="spellStart"/>
      <w:r w:rsidRPr="00F14F70">
        <w:t>Etnomatemática</w:t>
      </w:r>
      <w:proofErr w:type="spellEnd"/>
      <w:r w:rsidRPr="00F14F70">
        <w:t xml:space="preserve"> de </w:t>
      </w:r>
      <w:proofErr w:type="spellStart"/>
      <w:r w:rsidRPr="00F14F70">
        <w:t>Ubiratán</w:t>
      </w:r>
      <w:proofErr w:type="spellEnd"/>
      <w:r w:rsidRPr="00F14F70">
        <w:t xml:space="preserve"> </w:t>
      </w:r>
      <w:proofErr w:type="spellStart"/>
      <w:r w:rsidRPr="00F14F70">
        <w:t>D´Ambrosio</w:t>
      </w:r>
      <w:proofErr w:type="spellEnd"/>
      <w:r w:rsidRPr="00F14F70">
        <w:t xml:space="preserve"> (2008). </w:t>
      </w:r>
    </w:p>
    <w:p w14:paraId="7E4F244B" w14:textId="77777777" w:rsidR="009E01A3" w:rsidRPr="00F14F70" w:rsidRDefault="009E01A3" w:rsidP="00031FCA">
      <w:pPr>
        <w:pStyle w:val="Texto"/>
      </w:pPr>
    </w:p>
    <w:p w14:paraId="792A737E" w14:textId="77777777" w:rsidR="00B91592" w:rsidRDefault="00F97D93" w:rsidP="00031FCA">
      <w:pPr>
        <w:pStyle w:val="Texto"/>
      </w:pPr>
      <w:r w:rsidRPr="00F14F70">
        <w:t xml:space="preserve">Metodológicamente es una investigación cualitativa, descriptiva y comparativa según Hernández, Fernández, Baptista (2010) donde se analiza cómo es y cómo se manifiesta el fenómeno del reconocimiento de saberes en Costa Rica. </w:t>
      </w:r>
    </w:p>
    <w:p w14:paraId="77DE2B30" w14:textId="77777777" w:rsidR="00B91592" w:rsidRDefault="00B91592" w:rsidP="00031FCA">
      <w:pPr>
        <w:pStyle w:val="Texto"/>
      </w:pPr>
    </w:p>
    <w:p w14:paraId="21EF0D08" w14:textId="630D17C6" w:rsidR="00F97D93" w:rsidRDefault="00F97D93" w:rsidP="00031FCA">
      <w:pPr>
        <w:pStyle w:val="Texto"/>
      </w:pPr>
      <w:r w:rsidRPr="00F14F70">
        <w:t xml:space="preserve">Los resultados plantean la comparación entre </w:t>
      </w:r>
      <w:r w:rsidR="00B91592">
        <w:t>dos de tras tres esferas del reconocimiento que</w:t>
      </w:r>
      <w:r w:rsidRPr="00F14F70">
        <w:t xml:space="preserve"> prop</w:t>
      </w:r>
      <w:r w:rsidR="00B91592">
        <w:t>one</w:t>
      </w:r>
      <w:r w:rsidRPr="00F14F70">
        <w:t xml:space="preserve"> </w:t>
      </w:r>
      <w:proofErr w:type="spellStart"/>
      <w:r w:rsidRPr="00F14F70">
        <w:t>Honneth</w:t>
      </w:r>
      <w:proofErr w:type="spellEnd"/>
      <w:r w:rsidRPr="00F14F70">
        <w:t xml:space="preserve">(2007,2012) </w:t>
      </w:r>
      <w:r w:rsidR="00B91592">
        <w:t>estas son</w:t>
      </w:r>
      <w:r w:rsidRPr="00F14F70">
        <w:t xml:space="preserve"> las esferas del reconocimiento</w:t>
      </w:r>
      <w:r w:rsidR="00B91592">
        <w:t xml:space="preserve"> en el plano jurídico y en la estima social</w:t>
      </w:r>
      <w:r w:rsidRPr="00F14F70">
        <w:t xml:space="preserve">, el reconocimiento institucional desarrollado por </w:t>
      </w:r>
      <w:proofErr w:type="spellStart"/>
      <w:r w:rsidRPr="00F14F70">
        <w:t>Heggel</w:t>
      </w:r>
      <w:proofErr w:type="spellEnd"/>
      <w:r w:rsidRPr="00F14F70">
        <w:t xml:space="preserve">(1996), el reconocimiento de las identidades colectivas de Habermas(2008) y la distribución del reconocimiento de Fraser(2009) con la realidad de este país centroamericano, proporcionando una visión de cuáles categorías analíticas deben estar presentes en el reconocimiento y cuál es la realidad concreta en la época actual.  </w:t>
      </w:r>
    </w:p>
    <w:p w14:paraId="0855E917" w14:textId="77777777" w:rsidR="00B91592" w:rsidRPr="00F14F70" w:rsidRDefault="00B91592" w:rsidP="00031FCA">
      <w:pPr>
        <w:pStyle w:val="Texto"/>
      </w:pPr>
    </w:p>
    <w:p w14:paraId="4597C34A" w14:textId="53F7FFE0" w:rsidR="009400ED" w:rsidRPr="00F14F70" w:rsidRDefault="00F97D93" w:rsidP="00031FCA">
      <w:pPr>
        <w:pStyle w:val="Texto"/>
      </w:pPr>
      <w:r w:rsidRPr="00F14F70">
        <w:t xml:space="preserve">Para el análisis de los datos se realiza una valoración de los hallazgos evidenciados por la comparación teórica y la realidad costarricense y sus resultados se contrastan con la propuesta de Taylor (1993, 2020) sobre el falso reconocimiento. </w:t>
      </w:r>
    </w:p>
    <w:p w14:paraId="27B039A4" w14:textId="77777777" w:rsidR="005A48BC" w:rsidRPr="005A48BC" w:rsidRDefault="005A48BC" w:rsidP="005A48BC">
      <w:pPr>
        <w:pStyle w:val="Ttulo2"/>
        <w:spacing w:line="276" w:lineRule="auto"/>
        <w:rPr>
          <w:bCs/>
          <w:caps/>
          <w:kern w:val="28"/>
          <w:sz w:val="24"/>
          <w:szCs w:val="28"/>
          <w:lang w:val="es-ES"/>
        </w:rPr>
      </w:pPr>
      <w:r w:rsidRPr="005A48BC">
        <w:rPr>
          <w:bCs/>
          <w:caps/>
          <w:kern w:val="28"/>
          <w:sz w:val="24"/>
          <w:szCs w:val="28"/>
          <w:lang w:val="es-ES"/>
        </w:rPr>
        <w:t>Resultados</w:t>
      </w:r>
    </w:p>
    <w:p w14:paraId="7135F338" w14:textId="11D625F1" w:rsidR="009E01A3" w:rsidRDefault="00FA623E" w:rsidP="00031FCA">
      <w:pPr>
        <w:pStyle w:val="Texto"/>
      </w:pPr>
      <w:r>
        <w:t xml:space="preserve">Como </w:t>
      </w:r>
      <w:r w:rsidR="00183815">
        <w:t>resultados preliminares</w:t>
      </w:r>
      <w:r>
        <w:t xml:space="preserve"> de esta investigación se plantea:</w:t>
      </w:r>
    </w:p>
    <w:p w14:paraId="5560C645" w14:textId="77777777" w:rsidR="009E01A3" w:rsidRDefault="009E01A3" w:rsidP="00031FCA">
      <w:pPr>
        <w:pStyle w:val="Texto"/>
      </w:pPr>
    </w:p>
    <w:tbl>
      <w:tblPr>
        <w:tblStyle w:val="Tablaconcuadrcula"/>
        <w:tblW w:w="10201" w:type="dxa"/>
        <w:tblLook w:val="04A0" w:firstRow="1" w:lastRow="0" w:firstColumn="1" w:lastColumn="0" w:noHBand="0" w:noVBand="1"/>
      </w:tblPr>
      <w:tblGrid>
        <w:gridCol w:w="3681"/>
        <w:gridCol w:w="6520"/>
      </w:tblGrid>
      <w:tr w:rsidR="00D15C90" w:rsidRPr="00D1305B" w14:paraId="012C59DA" w14:textId="77777777" w:rsidTr="00F259F3">
        <w:tc>
          <w:tcPr>
            <w:tcW w:w="3681" w:type="dxa"/>
          </w:tcPr>
          <w:p w14:paraId="16EA1614" w14:textId="77777777" w:rsidR="00D15C90" w:rsidRPr="00D66DFF" w:rsidRDefault="00D15C90" w:rsidP="00031FCA">
            <w:pPr>
              <w:pStyle w:val="Texto"/>
            </w:pPr>
            <w:r w:rsidRPr="00D66DFF">
              <w:t>Categoría</w:t>
            </w:r>
          </w:p>
        </w:tc>
        <w:tc>
          <w:tcPr>
            <w:tcW w:w="6520" w:type="dxa"/>
          </w:tcPr>
          <w:p w14:paraId="2D5DC3C6" w14:textId="336187D5" w:rsidR="00D15C90" w:rsidRPr="00D66DFF" w:rsidRDefault="00D15C90" w:rsidP="00031FCA">
            <w:pPr>
              <w:pStyle w:val="Texto"/>
            </w:pPr>
            <w:r w:rsidRPr="00D66DFF">
              <w:t xml:space="preserve">Cumplimiento de la categoría en el contexto </w:t>
            </w:r>
            <w:r w:rsidR="00E96F5A">
              <w:t>de la (</w:t>
            </w:r>
            <w:proofErr w:type="spellStart"/>
            <w:r w:rsidR="00E96F5A">
              <w:t>etno</w:t>
            </w:r>
            <w:proofErr w:type="spellEnd"/>
            <w:r w:rsidR="00E96F5A">
              <w:t>) matemática en Costa Rica</w:t>
            </w:r>
          </w:p>
        </w:tc>
      </w:tr>
      <w:tr w:rsidR="008B31C9" w:rsidRPr="00D1305B" w14:paraId="35A5ABA9" w14:textId="77777777" w:rsidTr="00B3216F">
        <w:tc>
          <w:tcPr>
            <w:tcW w:w="3681" w:type="dxa"/>
          </w:tcPr>
          <w:p w14:paraId="4006B896" w14:textId="77777777" w:rsidR="008B31C9" w:rsidRPr="008744C9" w:rsidRDefault="008B31C9" w:rsidP="00B3216F">
            <w:pPr>
              <w:pStyle w:val="Texto"/>
              <w:rPr>
                <w:rStyle w:val="hgkelc"/>
                <w:lang w:val="es-ES"/>
              </w:rPr>
            </w:pPr>
            <w:r w:rsidRPr="008744C9">
              <w:t xml:space="preserve">Esfera del </w:t>
            </w:r>
            <w:r w:rsidRPr="00B75BEA">
              <w:rPr>
                <w:b/>
                <w:bCs/>
              </w:rPr>
              <w:t>reconocimiento en la estima social</w:t>
            </w:r>
            <w:r w:rsidRPr="008744C9">
              <w:t>: tomando como término de referencia el concepto hegeliano de “eticidad”.</w:t>
            </w:r>
          </w:p>
        </w:tc>
        <w:tc>
          <w:tcPr>
            <w:tcW w:w="6520" w:type="dxa"/>
          </w:tcPr>
          <w:p w14:paraId="5CE41926" w14:textId="77777777" w:rsidR="008B31C9" w:rsidRPr="008744C9" w:rsidRDefault="008B31C9" w:rsidP="00B3216F">
            <w:pPr>
              <w:pStyle w:val="Texto"/>
            </w:pPr>
            <w:r w:rsidRPr="008744C9">
              <w:t xml:space="preserve">Para esta valoración se utilizó el estudio de </w:t>
            </w:r>
            <w:proofErr w:type="gramStart"/>
            <w:r w:rsidRPr="008744C9">
              <w:t>Sojo(</w:t>
            </w:r>
            <w:proofErr w:type="gramEnd"/>
            <w:r w:rsidRPr="008744C9">
              <w:t xml:space="preserve">2010, p.22), donde menciona que Costa Rica es una país que históricamente ha venido construyendo su discurso desde una condición étnica del blanco y plantea su </w:t>
            </w:r>
            <w:proofErr w:type="spellStart"/>
            <w:r w:rsidRPr="008744C9">
              <w:t>etnofobia</w:t>
            </w:r>
            <w:proofErr w:type="spellEnd"/>
            <w:r w:rsidRPr="008744C9">
              <w:t xml:space="preserve"> a partir de la ausencia de mestizaje y la escasa población indígena. Lo anterior ha construido el imaginario de la pretendida homogeneidad blanca de lo costarricense.</w:t>
            </w:r>
            <w:r>
              <w:t xml:space="preserve"> </w:t>
            </w:r>
            <w:r w:rsidRPr="008744C9">
              <w:t>Amparados en este autor, queda develada la desvaloración con que han sido atendidos los grupos humanos con diferenciación étnica.</w:t>
            </w:r>
          </w:p>
        </w:tc>
      </w:tr>
      <w:tr w:rsidR="009E01A3" w:rsidRPr="00D1305B" w14:paraId="64F73903" w14:textId="77777777" w:rsidTr="00F259F3">
        <w:tc>
          <w:tcPr>
            <w:tcW w:w="3681" w:type="dxa"/>
          </w:tcPr>
          <w:p w14:paraId="3F4B305B" w14:textId="17CA5AC2" w:rsidR="009E01A3" w:rsidRPr="00A92A32" w:rsidRDefault="00E50B86" w:rsidP="00031FCA">
            <w:pPr>
              <w:pStyle w:val="Texto"/>
            </w:pPr>
            <w:r w:rsidRPr="00A92A32">
              <w:rPr>
                <w:rStyle w:val="hgkelc"/>
                <w:lang w:val="es-ES"/>
              </w:rPr>
              <w:t>Esfera del r</w:t>
            </w:r>
            <w:r w:rsidR="00D53F24" w:rsidRPr="00A92A32">
              <w:rPr>
                <w:rStyle w:val="hgkelc"/>
                <w:lang w:val="es-ES"/>
              </w:rPr>
              <w:t>econocimiento en el</w:t>
            </w:r>
            <w:r w:rsidR="009E01A3" w:rsidRPr="00A92A32">
              <w:rPr>
                <w:rStyle w:val="hgkelc"/>
                <w:lang w:val="es-ES"/>
              </w:rPr>
              <w:t xml:space="preserve"> plano jurídico</w:t>
            </w:r>
            <w:r w:rsidR="00AF2CA7">
              <w:rPr>
                <w:rStyle w:val="hgkelc"/>
                <w:lang w:val="es-ES"/>
              </w:rPr>
              <w:t xml:space="preserve">: </w:t>
            </w:r>
            <w:r w:rsidR="009E01A3" w:rsidRPr="00A92A32">
              <w:rPr>
                <w:rStyle w:val="hgkelc"/>
                <w:lang w:val="es-ES"/>
              </w:rPr>
              <w:t xml:space="preserve">del derecho civil, político y social. </w:t>
            </w:r>
          </w:p>
        </w:tc>
        <w:tc>
          <w:tcPr>
            <w:tcW w:w="6520" w:type="dxa"/>
          </w:tcPr>
          <w:p w14:paraId="3D1F099A" w14:textId="58C854EF" w:rsidR="003D7D0F" w:rsidRDefault="003D7D0F" w:rsidP="00031FCA">
            <w:pPr>
              <w:pStyle w:val="Texto"/>
            </w:pPr>
            <w:r>
              <w:t xml:space="preserve">En el plano jurídico político, </w:t>
            </w:r>
            <w:r w:rsidR="002F43A3">
              <w:t xml:space="preserve">Costa Rica </w:t>
            </w:r>
            <w:r>
              <w:t xml:space="preserve">cuenta con la ratificación </w:t>
            </w:r>
            <w:r w:rsidR="00042556">
              <w:t xml:space="preserve">de convenios internacionales y política pública nacional, así como leyes específicas sobre pueblos </w:t>
            </w:r>
            <w:r w:rsidR="00AB1BCC">
              <w:t>indígenas,</w:t>
            </w:r>
            <w:r w:rsidR="00042556">
              <w:t xml:space="preserve"> por ejemplo</w:t>
            </w:r>
            <w:r w:rsidR="007E3B56">
              <w:t xml:space="preserve">, que </w:t>
            </w:r>
            <w:r w:rsidR="007E3B56">
              <w:lastRenderedPageBreak/>
              <w:t>ratifican el derecho a los saberes propios de estas comunidades.</w:t>
            </w:r>
          </w:p>
          <w:p w14:paraId="678EFB8A" w14:textId="31034D97" w:rsidR="003D7D0F" w:rsidRDefault="00576895" w:rsidP="00031FCA">
            <w:pPr>
              <w:pStyle w:val="Texto"/>
              <w:rPr>
                <w:rStyle w:val="hgkelc"/>
                <w:lang w:val="es-ES"/>
              </w:rPr>
            </w:pPr>
            <w:r>
              <w:rPr>
                <w:rStyle w:val="hgkelc"/>
                <w:lang w:val="es-ES"/>
              </w:rPr>
              <w:t xml:space="preserve">En el </w:t>
            </w:r>
            <w:r w:rsidRPr="004158E2">
              <w:rPr>
                <w:rStyle w:val="hgkelc"/>
                <w:lang w:val="es-ES"/>
              </w:rPr>
              <w:t>año 2015 se</w:t>
            </w:r>
            <w:r>
              <w:rPr>
                <w:rStyle w:val="hgkelc"/>
                <w:lang w:val="es-ES"/>
              </w:rPr>
              <w:t xml:space="preserve"> oficializó la reforma al artículo primero de nuestra Constitución Política que reconoce a Costa Rica como multiétnica y pluricultural, obligando al Estado a emprender una serie de acciones afirmativas que permitieran garantizar la inclusión real de todas las poblaciones.</w:t>
            </w:r>
          </w:p>
          <w:p w14:paraId="66C47A40" w14:textId="77777777" w:rsidR="00576895" w:rsidRDefault="00576895" w:rsidP="00031FCA">
            <w:pPr>
              <w:pStyle w:val="Texto"/>
            </w:pPr>
          </w:p>
          <w:p w14:paraId="4A411B75" w14:textId="451C7D97" w:rsidR="007E3B56" w:rsidRDefault="007E3B56" w:rsidP="00031FCA">
            <w:pPr>
              <w:pStyle w:val="Texto"/>
            </w:pPr>
            <w:r>
              <w:t>En el plano de la política educativa, existe una política que hace alusión a</w:t>
            </w:r>
            <w:r w:rsidR="00E85591">
              <w:t>l</w:t>
            </w:r>
            <w:r>
              <w:t xml:space="preserve"> </w:t>
            </w:r>
            <w:r w:rsidR="00E85591">
              <w:t>f</w:t>
            </w:r>
            <w:proofErr w:type="spellStart"/>
            <w:r w:rsidR="00E85591">
              <w:rPr>
                <w:rStyle w:val="hgkelc"/>
                <w:lang w:val="es-ES"/>
              </w:rPr>
              <w:t>ortalecimiento</w:t>
            </w:r>
            <w:proofErr w:type="spellEnd"/>
            <w:r w:rsidR="00E85591">
              <w:rPr>
                <w:rStyle w:val="hgkelc"/>
                <w:lang w:val="es-ES"/>
              </w:rPr>
              <w:t xml:space="preserve"> de la</w:t>
            </w:r>
            <w:r>
              <w:rPr>
                <w:rStyle w:val="hgkelc"/>
                <w:lang w:val="es-ES"/>
              </w:rPr>
              <w:t xml:space="preserve"> inclusión social, la equidad </w:t>
            </w:r>
            <w:r w:rsidRPr="00EB78D3">
              <w:rPr>
                <w:rStyle w:val="hgkelc"/>
                <w:lang w:val="es-ES"/>
              </w:rPr>
              <w:t xml:space="preserve">educativa </w:t>
            </w:r>
            <w:r>
              <w:rPr>
                <w:rStyle w:val="hgkelc"/>
                <w:lang w:val="es-ES"/>
              </w:rPr>
              <w:t>y la atención en y para la diversidad, transformando el currículo para una sociedad plural y diversa.</w:t>
            </w:r>
          </w:p>
          <w:p w14:paraId="7D54D0C3" w14:textId="12A185DE" w:rsidR="007E3B56" w:rsidRDefault="007E3B56" w:rsidP="00031FCA">
            <w:pPr>
              <w:pStyle w:val="Texto"/>
            </w:pPr>
          </w:p>
          <w:p w14:paraId="6EEB79E5" w14:textId="5091D5ED" w:rsidR="00FD2B55" w:rsidRDefault="00AB1BCC" w:rsidP="00031FCA">
            <w:pPr>
              <w:pStyle w:val="Texto"/>
              <w:rPr>
                <w:rStyle w:val="hgkelc"/>
                <w:lang w:val="es-ES"/>
              </w:rPr>
            </w:pPr>
            <w:r>
              <w:t xml:space="preserve">En el plano de los </w:t>
            </w:r>
            <w:r w:rsidRPr="00280FA7">
              <w:rPr>
                <w:rStyle w:val="hgkelc"/>
                <w:lang w:val="es-ES"/>
              </w:rPr>
              <w:t xml:space="preserve">programas de matemática se </w:t>
            </w:r>
            <w:r w:rsidR="00A6704E">
              <w:rPr>
                <w:rStyle w:val="hgkelc"/>
                <w:lang w:val="es-ES"/>
              </w:rPr>
              <w:t xml:space="preserve">consideran </w:t>
            </w:r>
            <w:r w:rsidR="00FD2B55" w:rsidRPr="00280FA7">
              <w:rPr>
                <w:rStyle w:val="hgkelc"/>
                <w:lang w:val="es-ES"/>
              </w:rPr>
              <w:t>cinco ejes</w:t>
            </w:r>
            <w:r w:rsidR="00B944BB">
              <w:rPr>
                <w:rStyle w:val="hgkelc"/>
                <w:lang w:val="es-ES"/>
              </w:rPr>
              <w:t xml:space="preserve">, dos de los cuales pueden aportar a la categoría de reconocimiento social de saberes, estos son: </w:t>
            </w:r>
            <w:r w:rsidR="00FD2B55" w:rsidRPr="00280FA7">
              <w:rPr>
                <w:rStyle w:val="hgkelc"/>
                <w:lang w:val="es-ES"/>
              </w:rPr>
              <w:br/>
              <w:t>• La contextualización activa como un componente pedagógico especial.</w:t>
            </w:r>
            <w:r w:rsidR="00FD2B55" w:rsidRPr="00280FA7">
              <w:rPr>
                <w:rStyle w:val="hgkelc"/>
                <w:lang w:val="es-ES"/>
              </w:rPr>
              <w:br/>
              <w:t>• El uso de la Historia de las Matemáticas</w:t>
            </w:r>
            <w:r w:rsidR="009E09CB">
              <w:rPr>
                <w:rStyle w:val="hgkelc"/>
                <w:lang w:val="es-ES"/>
              </w:rPr>
              <w:t>.</w:t>
            </w:r>
          </w:p>
          <w:p w14:paraId="05C8B9B2" w14:textId="77777777" w:rsidR="009E09CB" w:rsidRDefault="009E09CB" w:rsidP="00031FCA">
            <w:pPr>
              <w:pStyle w:val="Texto"/>
              <w:rPr>
                <w:rStyle w:val="hgkelc"/>
                <w:lang w:val="es-ES"/>
              </w:rPr>
            </w:pPr>
          </w:p>
          <w:p w14:paraId="4AB098E4" w14:textId="01368819" w:rsidR="00B944BB" w:rsidRDefault="00B944BB" w:rsidP="00031FCA">
            <w:pPr>
              <w:pStyle w:val="Texto"/>
              <w:rPr>
                <w:rStyle w:val="hgkelc"/>
                <w:lang w:val="es-ES"/>
              </w:rPr>
            </w:pPr>
            <w:r>
              <w:rPr>
                <w:rStyle w:val="hgkelc"/>
                <w:lang w:val="es-ES"/>
              </w:rPr>
              <w:t xml:space="preserve">Sin </w:t>
            </w:r>
            <w:r w:rsidR="009E09CB">
              <w:rPr>
                <w:rStyle w:val="hgkelc"/>
                <w:lang w:val="es-ES"/>
              </w:rPr>
              <w:t>embargo,</w:t>
            </w:r>
            <w:r>
              <w:rPr>
                <w:rStyle w:val="hgkelc"/>
                <w:lang w:val="es-ES"/>
              </w:rPr>
              <w:t xml:space="preserve"> se habla que el currículo que se propone desde el Ministerio de Educación Pública es único y debe de aplicarse en todo el país</w:t>
            </w:r>
            <w:r w:rsidR="00A26E31">
              <w:rPr>
                <w:rStyle w:val="hgkelc"/>
                <w:lang w:val="es-ES"/>
              </w:rPr>
              <w:t>, así como la implementación de evaluaciones nacionales estandarizadas.</w:t>
            </w:r>
          </w:p>
          <w:p w14:paraId="2447B31E" w14:textId="6DAF5518" w:rsidR="00A26E31" w:rsidRDefault="00A26E31" w:rsidP="00031FCA">
            <w:pPr>
              <w:pStyle w:val="Texto"/>
              <w:rPr>
                <w:rStyle w:val="hgkelc"/>
                <w:lang w:val="es-ES"/>
              </w:rPr>
            </w:pPr>
          </w:p>
          <w:p w14:paraId="3DD70271" w14:textId="33DE57E0" w:rsidR="00FD2B55" w:rsidRDefault="00A26E31" w:rsidP="00031FCA">
            <w:pPr>
              <w:pStyle w:val="Texto"/>
              <w:rPr>
                <w:rStyle w:val="hgkelc"/>
                <w:lang w:val="es-ES"/>
              </w:rPr>
            </w:pPr>
            <w:r>
              <w:rPr>
                <w:rStyle w:val="hgkelc"/>
                <w:lang w:val="es-ES"/>
              </w:rPr>
              <w:t>Finalmente hay que mencionar que no se ha podido comprobar la existencia de normativas sobre las (</w:t>
            </w:r>
            <w:proofErr w:type="spellStart"/>
            <w:r>
              <w:rPr>
                <w:rStyle w:val="hgkelc"/>
                <w:lang w:val="es-ES"/>
              </w:rPr>
              <w:t>etno</w:t>
            </w:r>
            <w:proofErr w:type="spellEnd"/>
            <w:r>
              <w:rPr>
                <w:rStyle w:val="hgkelc"/>
                <w:lang w:val="es-ES"/>
              </w:rPr>
              <w:t>)matemáticas en este país, ni sobre las perspectivas socioculturales de la matemática y su educación.</w:t>
            </w:r>
          </w:p>
          <w:p w14:paraId="428AE16F" w14:textId="33153396" w:rsidR="009E01A3" w:rsidRPr="00A92A32" w:rsidRDefault="002F43A3" w:rsidP="00031FCA">
            <w:pPr>
              <w:pStyle w:val="Texto"/>
            </w:pPr>
            <w:r>
              <w:t xml:space="preserve"> </w:t>
            </w:r>
          </w:p>
        </w:tc>
      </w:tr>
    </w:tbl>
    <w:p w14:paraId="4F8C2900" w14:textId="77777777" w:rsidR="005A48BC" w:rsidRPr="005A48BC" w:rsidRDefault="005A48BC" w:rsidP="005A48BC">
      <w:pPr>
        <w:pStyle w:val="Ttulo2"/>
        <w:spacing w:line="276" w:lineRule="auto"/>
        <w:rPr>
          <w:bCs/>
          <w:caps/>
          <w:kern w:val="28"/>
          <w:sz w:val="24"/>
          <w:szCs w:val="28"/>
          <w:lang w:val="es-ES"/>
        </w:rPr>
      </w:pPr>
      <w:r w:rsidRPr="005A48BC">
        <w:rPr>
          <w:bCs/>
          <w:caps/>
          <w:kern w:val="28"/>
          <w:sz w:val="24"/>
          <w:szCs w:val="28"/>
          <w:lang w:val="es-ES"/>
        </w:rPr>
        <w:lastRenderedPageBreak/>
        <w:t>Conclusiones</w:t>
      </w:r>
    </w:p>
    <w:p w14:paraId="4F0DB1E0" w14:textId="77777777" w:rsidR="005A48BC" w:rsidRPr="00665B20" w:rsidRDefault="005A48BC" w:rsidP="00031FCA">
      <w:pPr>
        <w:pStyle w:val="Texto"/>
      </w:pPr>
    </w:p>
    <w:p w14:paraId="23013D8C" w14:textId="42AD4DFB" w:rsidR="00F96744" w:rsidRDefault="0057729B" w:rsidP="00031FCA">
      <w:pPr>
        <w:pStyle w:val="Texto"/>
      </w:pPr>
      <w:r>
        <w:t xml:space="preserve">Como se ha mencionado el </w:t>
      </w:r>
      <w:r w:rsidR="00C44CA8">
        <w:t>r</w:t>
      </w:r>
      <w:r>
        <w:t xml:space="preserve">econocimiento </w:t>
      </w:r>
      <w:r w:rsidR="00C44CA8">
        <w:t>s</w:t>
      </w:r>
      <w:r>
        <w:t xml:space="preserve">ocial cuenta con diferentes esferas </w:t>
      </w:r>
      <w:r w:rsidR="009D24A6">
        <w:t>dentro de su concepción</w:t>
      </w:r>
      <w:r>
        <w:t>, dos de ellas han sido valoradas con esta investigación para Costa Rica.</w:t>
      </w:r>
    </w:p>
    <w:p w14:paraId="1A888F4A" w14:textId="03EDD710" w:rsidR="0057729B" w:rsidRDefault="0057729B" w:rsidP="00031FCA">
      <w:pPr>
        <w:pStyle w:val="Texto"/>
      </w:pPr>
    </w:p>
    <w:p w14:paraId="635CD415" w14:textId="6A89AD14" w:rsidR="0081612E" w:rsidRDefault="0057729B" w:rsidP="00031FCA">
      <w:pPr>
        <w:pStyle w:val="Texto"/>
      </w:pPr>
      <w:r>
        <w:t xml:space="preserve">Aunque </w:t>
      </w:r>
      <w:r w:rsidR="009D24A6">
        <w:t>se</w:t>
      </w:r>
      <w:r>
        <w:t xml:space="preserve"> </w:t>
      </w:r>
      <w:r w:rsidR="00DC739A">
        <w:t>existen</w:t>
      </w:r>
      <w:r>
        <w:t xml:space="preserve"> los</w:t>
      </w:r>
      <w:r w:rsidR="00F96744">
        <w:t xml:space="preserve"> derechos civiles</w:t>
      </w:r>
      <w:r>
        <w:t xml:space="preserve"> internacionales, nacionales y normas propias que da cabida a pensar que </w:t>
      </w:r>
      <w:r w:rsidR="0081612E">
        <w:t xml:space="preserve">existe un leal reconocimiento a las identidades socioculturales y sus saberes, socialmente observamos la disonancia ya que históricamente este país ha asumido una homogenización blanca de su población lo que ha impedido que se validen otras formas de ser, de conocer, de saber, </w:t>
      </w:r>
      <w:proofErr w:type="spellStart"/>
      <w:r w:rsidR="0081612E">
        <w:t>etc</w:t>
      </w:r>
      <w:proofErr w:type="spellEnd"/>
      <w:r w:rsidR="0081612E">
        <w:t xml:space="preserve"> de los grupos que construyen en su conjunto esta nación centro</w:t>
      </w:r>
      <w:r w:rsidR="00303662">
        <w:t>a</w:t>
      </w:r>
      <w:r w:rsidR="0081612E">
        <w:t xml:space="preserve">mericana.  </w:t>
      </w:r>
    </w:p>
    <w:p w14:paraId="0AB8870B" w14:textId="77777777" w:rsidR="0081612E" w:rsidRDefault="0081612E" w:rsidP="00031FCA">
      <w:pPr>
        <w:pStyle w:val="Texto"/>
      </w:pPr>
    </w:p>
    <w:p w14:paraId="72F07493" w14:textId="389EE932" w:rsidR="009D24A6" w:rsidRPr="009D24A6" w:rsidRDefault="0081612E" w:rsidP="00031FCA">
      <w:pPr>
        <w:pStyle w:val="Texto"/>
      </w:pPr>
      <w:r>
        <w:t>Queda evidenciado entonces</w:t>
      </w:r>
      <w:r w:rsidR="00F96744">
        <w:t>,</w:t>
      </w:r>
      <w:r>
        <w:t xml:space="preserve"> que la</w:t>
      </w:r>
      <w:r w:rsidR="00303662">
        <w:t xml:space="preserve"> pertinencia en las</w:t>
      </w:r>
      <w:r>
        <w:t xml:space="preserve"> normativas </w:t>
      </w:r>
      <w:r w:rsidR="00303662">
        <w:t>costarricenses</w:t>
      </w:r>
      <w:r w:rsidR="009D24A6">
        <w:t xml:space="preserve"> pero </w:t>
      </w:r>
      <w:r w:rsidR="00303662">
        <w:t>la</w:t>
      </w:r>
      <w:r w:rsidR="00F96744">
        <w:t xml:space="preserve"> frustración</w:t>
      </w:r>
      <w:r w:rsidR="00303662">
        <w:t xml:space="preserve"> social</w:t>
      </w:r>
      <w:r w:rsidR="00F96744">
        <w:t xml:space="preserve"> relativa </w:t>
      </w:r>
      <w:r>
        <w:t>por</w:t>
      </w:r>
      <w:r w:rsidR="00F96744">
        <w:t xml:space="preserve"> sentimiento de exclusión, </w:t>
      </w:r>
      <w:r w:rsidR="00A0143C" w:rsidRPr="009D24A6">
        <w:t>de alienación</w:t>
      </w:r>
      <w:r w:rsidR="00303662" w:rsidRPr="009D24A6">
        <w:t xml:space="preserve"> y </w:t>
      </w:r>
      <w:r w:rsidR="00A0143C" w:rsidRPr="009D24A6">
        <w:t>de opresión, ha</w:t>
      </w:r>
      <w:r w:rsidR="00792E8E">
        <w:t>n movido</w:t>
      </w:r>
      <w:r w:rsidR="00D3127B" w:rsidRPr="009D24A6">
        <w:t xml:space="preserve"> </w:t>
      </w:r>
      <w:r w:rsidR="00A0143C" w:rsidRPr="009D24A6">
        <w:t xml:space="preserve">las luchas sociales </w:t>
      </w:r>
      <w:r w:rsidR="009D24A6" w:rsidRPr="009D24A6">
        <w:t>por el reconocimiento y la liberación</w:t>
      </w:r>
      <w:r w:rsidR="00792E8E">
        <w:t>, que se han dado de forma pacífica.</w:t>
      </w:r>
    </w:p>
    <w:p w14:paraId="7990540D" w14:textId="77777777" w:rsidR="009D24A6" w:rsidRPr="009D24A6" w:rsidRDefault="009D24A6" w:rsidP="00031FCA">
      <w:pPr>
        <w:pStyle w:val="Texto"/>
      </w:pPr>
    </w:p>
    <w:p w14:paraId="52846391" w14:textId="77777777" w:rsidR="009D24A6" w:rsidRDefault="009D24A6" w:rsidP="00031FCA">
      <w:pPr>
        <w:pStyle w:val="Texto"/>
        <w:rPr>
          <w:sz w:val="20"/>
          <w:szCs w:val="20"/>
        </w:rPr>
      </w:pPr>
    </w:p>
    <w:p w14:paraId="75E57F14" w14:textId="7B21B8E6" w:rsidR="00C44CA8" w:rsidRDefault="00DC739A" w:rsidP="00031FCA">
      <w:pPr>
        <w:pStyle w:val="Texto"/>
      </w:pPr>
      <w:r>
        <w:lastRenderedPageBreak/>
        <w:t>El</w:t>
      </w:r>
      <w:r w:rsidR="00792E8E">
        <w:t xml:space="preserve"> reconocimiento de saberes diversos y de los saberes (</w:t>
      </w:r>
      <w:proofErr w:type="spellStart"/>
      <w:r w:rsidR="00792E8E">
        <w:t>etno</w:t>
      </w:r>
      <w:proofErr w:type="spellEnd"/>
      <w:r w:rsidR="00792E8E">
        <w:t xml:space="preserve">) </w:t>
      </w:r>
      <w:r w:rsidR="005A48BC">
        <w:t>matemátic</w:t>
      </w:r>
      <w:r w:rsidR="00792E8E">
        <w:t>os</w:t>
      </w:r>
      <w:r w:rsidR="009D24A6">
        <w:t>, interpreto subjetivamente</w:t>
      </w:r>
      <w:r>
        <w:t>,</w:t>
      </w:r>
      <w:r w:rsidR="009D24A6">
        <w:t xml:space="preserve"> que todavía </w:t>
      </w:r>
      <w:r>
        <w:t xml:space="preserve">se encuentran ante muchos retos estructurales individuales y sociales, quizás quede </w:t>
      </w:r>
      <w:r w:rsidR="007D149E">
        <w:t>aún un</w:t>
      </w:r>
      <w:r w:rsidR="009D24A6">
        <w:t xml:space="preserve"> largo camino para </w:t>
      </w:r>
      <w:r w:rsidR="00C44CA8">
        <w:t>desaprender las</w:t>
      </w:r>
      <w:r w:rsidR="00792E8E">
        <w:t xml:space="preserve"> formas que nos han gobernado desde la institucionalidad y aprender a mirar la existencia de otras epistemologías que imbriquen </w:t>
      </w:r>
      <w:r w:rsidR="00A96ABD">
        <w:t>las realidades costarricenses y sus saberes</w:t>
      </w:r>
      <w:r w:rsidR="00C44CA8">
        <w:t xml:space="preserve"> asociados</w:t>
      </w:r>
      <w:r>
        <w:t>, reconociendo los sujetos como seres históricos sociales.</w:t>
      </w:r>
    </w:p>
    <w:p w14:paraId="0F775608" w14:textId="77777777" w:rsidR="00C44CA8" w:rsidRDefault="00C44CA8" w:rsidP="00031FCA">
      <w:pPr>
        <w:pStyle w:val="Texto"/>
      </w:pPr>
    </w:p>
    <w:p w14:paraId="14FE80DE" w14:textId="3E69ED46" w:rsidR="00A830D2" w:rsidRPr="007D149E" w:rsidRDefault="008609B4" w:rsidP="00031FCA">
      <w:pPr>
        <w:pStyle w:val="Texto"/>
      </w:pPr>
      <w:r w:rsidRPr="007D149E">
        <w:t xml:space="preserve">Por tal concluyo que en Costa Rica existe formas de vulneración </w:t>
      </w:r>
      <w:r w:rsidR="007D149E" w:rsidRPr="007D149E">
        <w:t xml:space="preserve">social </w:t>
      </w:r>
      <w:r w:rsidRPr="007D149E">
        <w:t>que limita</w:t>
      </w:r>
      <w:r w:rsidR="007D149E" w:rsidRPr="007D149E">
        <w:t xml:space="preserve">n, </w:t>
      </w:r>
      <w:r w:rsidRPr="007D149E">
        <w:t>condiciona</w:t>
      </w:r>
      <w:r w:rsidR="007D149E" w:rsidRPr="007D149E">
        <w:t>n</w:t>
      </w:r>
      <w:r w:rsidRPr="007D149E">
        <w:t xml:space="preserve"> </w:t>
      </w:r>
      <w:r w:rsidR="007D149E" w:rsidRPr="007D149E">
        <w:t>e</w:t>
      </w:r>
      <w:r w:rsidRPr="007D149E">
        <w:t xml:space="preserve"> </w:t>
      </w:r>
      <w:proofErr w:type="spellStart"/>
      <w:r w:rsidR="007D149E" w:rsidRPr="007D149E">
        <w:t>in</w:t>
      </w:r>
      <w:r w:rsidR="007D149E">
        <w:t>f</w:t>
      </w:r>
      <w:r w:rsidR="007D149E" w:rsidRPr="007D149E">
        <w:t>erioriza</w:t>
      </w:r>
      <w:proofErr w:type="spellEnd"/>
      <w:r w:rsidR="007D149E" w:rsidRPr="007D149E">
        <w:t xml:space="preserve"> el reconocimiento a los saberes de los grupos étnicos existentes, evidenciado </w:t>
      </w:r>
      <w:r w:rsidR="007D149E">
        <w:t xml:space="preserve">como un ejemplo, el saber matemático que </w:t>
      </w:r>
      <w:r w:rsidR="00CD34F6">
        <w:t xml:space="preserve">circula dentro de </w:t>
      </w:r>
      <w:r w:rsidR="007D149E" w:rsidRPr="007D149E">
        <w:t>los entonos escolarizados</w:t>
      </w:r>
      <w:r w:rsidR="00CD34F6">
        <w:t xml:space="preserve"> y el profundo sentido eurocéntrico de este</w:t>
      </w:r>
      <w:r w:rsidR="007D149E" w:rsidRPr="007D149E">
        <w:t xml:space="preserve">.  Se da entonces un falso </w:t>
      </w:r>
      <w:r w:rsidR="00CD34F6" w:rsidRPr="007D149E">
        <w:t>reconocimiento,</w:t>
      </w:r>
      <w:r w:rsidR="007D149E" w:rsidRPr="007D149E">
        <w:t xml:space="preserve"> pero se gesta un discurso que otorga una visión de la realidad que logra ser interiorizada hasta por aquellos grupos que se ven sometidos.</w:t>
      </w:r>
    </w:p>
    <w:p w14:paraId="1D578F9A" w14:textId="39588429" w:rsidR="005A48BC" w:rsidRPr="007D149E" w:rsidRDefault="005A48BC" w:rsidP="005A48BC">
      <w:pPr>
        <w:pStyle w:val="Ttulo2"/>
        <w:spacing w:line="276" w:lineRule="auto"/>
        <w:rPr>
          <w:rFonts w:eastAsia="Cambria" w:cs="Trebuchet MS"/>
          <w:b w:val="0"/>
          <w:sz w:val="24"/>
          <w:szCs w:val="24"/>
          <w:lang w:val="es-ES_tradnl" w:eastAsia="es-ES_tradnl"/>
        </w:rPr>
      </w:pPr>
      <w:r w:rsidRPr="007D149E">
        <w:rPr>
          <w:rFonts w:eastAsia="Cambria" w:cs="Trebuchet MS"/>
          <w:b w:val="0"/>
          <w:sz w:val="24"/>
          <w:szCs w:val="24"/>
          <w:lang w:val="es-ES_tradnl" w:eastAsia="es-ES_tradnl"/>
        </w:rPr>
        <w:t>Referencias</w:t>
      </w:r>
    </w:p>
    <w:p w14:paraId="432CBAB9" w14:textId="77777777" w:rsidR="005A48BC" w:rsidRDefault="005A48BC" w:rsidP="006E3DD7">
      <w:pPr>
        <w:pStyle w:val="NormalWeb"/>
        <w:spacing w:before="120" w:beforeAutospacing="0" w:after="0" w:afterAutospacing="0"/>
        <w:jc w:val="both"/>
        <w:rPr>
          <w:lang w:val="es-CR"/>
        </w:rPr>
      </w:pPr>
    </w:p>
    <w:p w14:paraId="26041264" w14:textId="77777777" w:rsidR="005A48BC" w:rsidRPr="00345911" w:rsidRDefault="005A48BC" w:rsidP="006E3DD7">
      <w:pPr>
        <w:pStyle w:val="NormalWeb"/>
        <w:spacing w:before="0" w:beforeAutospacing="0" w:after="0" w:afterAutospacing="0"/>
        <w:jc w:val="both"/>
        <w:rPr>
          <w:lang w:val="es-CR"/>
        </w:rPr>
      </w:pPr>
      <w:proofErr w:type="spellStart"/>
      <w:r w:rsidRPr="00345911">
        <w:rPr>
          <w:lang w:val="es-CR"/>
        </w:rPr>
        <w:t>D´Ambrosio</w:t>
      </w:r>
      <w:proofErr w:type="spellEnd"/>
      <w:r w:rsidRPr="00345911">
        <w:rPr>
          <w:lang w:val="es-CR"/>
        </w:rPr>
        <w:t xml:space="preserve">. U. (2013). </w:t>
      </w:r>
      <w:proofErr w:type="spellStart"/>
      <w:r w:rsidRPr="00345911">
        <w:rPr>
          <w:rStyle w:val="nfasis"/>
          <w:lang w:val="es-CR"/>
        </w:rPr>
        <w:t>Etnomatemáticas</w:t>
      </w:r>
      <w:proofErr w:type="spellEnd"/>
      <w:r w:rsidRPr="00345911">
        <w:rPr>
          <w:rStyle w:val="nfasis"/>
          <w:lang w:val="es-CR"/>
        </w:rPr>
        <w:t>: entre las tradiciones y la modernidad.</w:t>
      </w:r>
      <w:r w:rsidRPr="00345911">
        <w:rPr>
          <w:lang w:val="es-CR"/>
        </w:rPr>
        <w:t xml:space="preserve"> México: Díaz </w:t>
      </w:r>
    </w:p>
    <w:p w14:paraId="05424F3D" w14:textId="77777777" w:rsidR="005A48BC" w:rsidRDefault="005A48BC" w:rsidP="006E3DD7">
      <w:pPr>
        <w:pStyle w:val="NormalWeb"/>
        <w:spacing w:before="0" w:beforeAutospacing="0" w:after="0" w:afterAutospacing="0"/>
        <w:ind w:firstLine="708"/>
        <w:jc w:val="both"/>
        <w:rPr>
          <w:lang w:val="es-CR"/>
        </w:rPr>
      </w:pPr>
      <w:r w:rsidRPr="00345911">
        <w:rPr>
          <w:lang w:val="es-CR"/>
        </w:rPr>
        <w:t>de Santo.</w:t>
      </w:r>
    </w:p>
    <w:p w14:paraId="5BE68085" w14:textId="77777777" w:rsidR="005A48BC" w:rsidRDefault="005A48BC" w:rsidP="006E3DD7">
      <w:pPr>
        <w:pStyle w:val="NormalWeb"/>
        <w:spacing w:before="0" w:beforeAutospacing="0" w:after="0" w:afterAutospacing="0"/>
        <w:ind w:firstLine="708"/>
        <w:jc w:val="both"/>
        <w:rPr>
          <w:lang w:val="es-CR"/>
        </w:rPr>
      </w:pPr>
    </w:p>
    <w:p w14:paraId="41A2F6B7" w14:textId="77777777" w:rsidR="00C96C1D" w:rsidRPr="005A48BC" w:rsidRDefault="00C96C1D" w:rsidP="006E3DD7">
      <w:pPr>
        <w:autoSpaceDE w:val="0"/>
        <w:autoSpaceDN w:val="0"/>
        <w:adjustRightInd w:val="0"/>
        <w:spacing w:line="240" w:lineRule="auto"/>
        <w:rPr>
          <w:lang w:val="es-419"/>
        </w:rPr>
      </w:pPr>
      <w:r w:rsidRPr="005A48BC">
        <w:rPr>
          <w:lang w:val="es-419"/>
        </w:rPr>
        <w:t xml:space="preserve">Delgado, A. (2010). Documentos y poder: órdenes del discurso. Anales de Documentación, núm. </w:t>
      </w:r>
    </w:p>
    <w:p w14:paraId="23DFA4EC" w14:textId="1A14BB9D" w:rsidR="00C96C1D" w:rsidRDefault="00C96C1D" w:rsidP="006E3DD7">
      <w:pPr>
        <w:autoSpaceDE w:val="0"/>
        <w:autoSpaceDN w:val="0"/>
        <w:adjustRightInd w:val="0"/>
        <w:spacing w:line="240" w:lineRule="auto"/>
        <w:ind w:firstLine="708"/>
        <w:rPr>
          <w:lang w:val="es-419"/>
        </w:rPr>
      </w:pPr>
      <w:r w:rsidRPr="005A48BC">
        <w:rPr>
          <w:lang w:val="es-419"/>
        </w:rPr>
        <w:t xml:space="preserve">13, 2010, pp. 117-133. España: Universidad de Murcia </w:t>
      </w:r>
      <w:proofErr w:type="spellStart"/>
      <w:r w:rsidRPr="005A48BC">
        <w:rPr>
          <w:lang w:val="es-419"/>
        </w:rPr>
        <w:t>Espinardo</w:t>
      </w:r>
      <w:proofErr w:type="spellEnd"/>
      <w:r w:rsidRPr="005A48BC">
        <w:rPr>
          <w:lang w:val="es-419"/>
        </w:rPr>
        <w:t xml:space="preserve">. </w:t>
      </w:r>
    </w:p>
    <w:p w14:paraId="286E2DB5" w14:textId="77777777" w:rsidR="006E3DD7" w:rsidRPr="005A48BC" w:rsidRDefault="006E3DD7" w:rsidP="006E3DD7">
      <w:pPr>
        <w:autoSpaceDE w:val="0"/>
        <w:autoSpaceDN w:val="0"/>
        <w:adjustRightInd w:val="0"/>
        <w:spacing w:line="240" w:lineRule="auto"/>
        <w:ind w:firstLine="708"/>
        <w:rPr>
          <w:lang w:val="es-419"/>
        </w:rPr>
      </w:pPr>
    </w:p>
    <w:p w14:paraId="3DD590C7" w14:textId="77777777" w:rsidR="004851B9" w:rsidRDefault="004851B9" w:rsidP="004851B9">
      <w:pPr>
        <w:pStyle w:val="NormalWeb"/>
        <w:spacing w:before="0" w:beforeAutospacing="0" w:after="0" w:afterAutospacing="0"/>
        <w:jc w:val="both"/>
        <w:rPr>
          <w:rFonts w:eastAsia="Cambria"/>
          <w:lang w:val="es-ES_tradnl" w:eastAsia="en-US"/>
        </w:rPr>
      </w:pPr>
      <w:r w:rsidRPr="00DF7B50">
        <w:rPr>
          <w:rFonts w:eastAsia="Cambria"/>
          <w:lang w:val="es-ES_tradnl" w:eastAsia="en-US"/>
        </w:rPr>
        <w:t xml:space="preserve">Foucault, M. </w:t>
      </w:r>
      <w:r>
        <w:rPr>
          <w:rFonts w:eastAsia="Cambria"/>
          <w:lang w:val="es-ES_tradnl" w:eastAsia="en-US"/>
        </w:rPr>
        <w:t xml:space="preserve">(1999). </w:t>
      </w:r>
      <w:r w:rsidRPr="00DF7B50">
        <w:rPr>
          <w:rFonts w:eastAsia="Cambria"/>
          <w:lang w:val="es-ES_tradnl" w:eastAsia="en-US"/>
        </w:rPr>
        <w:t>El orden del discurso. Barcelona: Tusquets</w:t>
      </w:r>
      <w:r>
        <w:rPr>
          <w:rFonts w:eastAsia="Cambria"/>
          <w:lang w:val="es-ES_tradnl" w:eastAsia="en-US"/>
        </w:rPr>
        <w:t>.</w:t>
      </w:r>
    </w:p>
    <w:p w14:paraId="78886577" w14:textId="77777777" w:rsidR="004851B9" w:rsidRDefault="004851B9" w:rsidP="006E3DD7">
      <w:pPr>
        <w:pStyle w:val="NormalWeb"/>
        <w:spacing w:before="0" w:beforeAutospacing="0" w:after="0" w:afterAutospacing="0"/>
        <w:jc w:val="both"/>
        <w:rPr>
          <w:rFonts w:eastAsia="Cambria"/>
          <w:lang w:val="es-ES_tradnl" w:eastAsia="en-US"/>
        </w:rPr>
      </w:pPr>
    </w:p>
    <w:p w14:paraId="350B83D5" w14:textId="452005B9" w:rsidR="00066C3E" w:rsidRPr="00DF7B50" w:rsidRDefault="00066C3E" w:rsidP="006E3DD7">
      <w:pPr>
        <w:pStyle w:val="NormalWeb"/>
        <w:spacing w:before="0" w:beforeAutospacing="0" w:after="0" w:afterAutospacing="0"/>
        <w:jc w:val="both"/>
        <w:rPr>
          <w:rFonts w:eastAsia="Cambria"/>
          <w:lang w:val="es-ES_tradnl" w:eastAsia="en-US"/>
        </w:rPr>
      </w:pPr>
      <w:r w:rsidRPr="00DF7B50">
        <w:rPr>
          <w:rFonts w:eastAsia="Cambria"/>
          <w:lang w:val="es-ES_tradnl" w:eastAsia="en-US"/>
        </w:rPr>
        <w:t>Foucault, M.</w:t>
      </w:r>
      <w:r w:rsidR="004851B9">
        <w:rPr>
          <w:rFonts w:eastAsia="Cambria"/>
          <w:lang w:val="es-ES_tradnl" w:eastAsia="en-US"/>
        </w:rPr>
        <w:t xml:space="preserve"> (2005).</w:t>
      </w:r>
      <w:r w:rsidRPr="00DF7B50">
        <w:rPr>
          <w:rFonts w:eastAsia="Cambria"/>
          <w:lang w:val="es-ES_tradnl" w:eastAsia="en-US"/>
        </w:rPr>
        <w:t xml:space="preserve"> La arqueología del saber. Buenos Aires: Siglo XXI</w:t>
      </w:r>
      <w:r w:rsidR="004851B9">
        <w:rPr>
          <w:rFonts w:eastAsia="Cambria"/>
          <w:lang w:val="es-ES_tradnl" w:eastAsia="en-US"/>
        </w:rPr>
        <w:t>.</w:t>
      </w:r>
    </w:p>
    <w:p w14:paraId="15CD5421" w14:textId="77777777" w:rsidR="00066C3E" w:rsidRPr="00DF7B50" w:rsidRDefault="00066C3E" w:rsidP="006E3DD7">
      <w:pPr>
        <w:pStyle w:val="NormalWeb"/>
        <w:spacing w:before="0" w:beforeAutospacing="0" w:after="0" w:afterAutospacing="0"/>
        <w:ind w:left="708"/>
        <w:jc w:val="both"/>
        <w:rPr>
          <w:rFonts w:eastAsia="Cambria"/>
          <w:lang w:val="es-ES_tradnl" w:eastAsia="en-US"/>
        </w:rPr>
      </w:pPr>
    </w:p>
    <w:p w14:paraId="55C6AE6D" w14:textId="77777777" w:rsidR="00C96C1D" w:rsidRPr="005A48BC" w:rsidRDefault="00C96C1D" w:rsidP="006E3DD7">
      <w:pPr>
        <w:spacing w:after="0" w:line="240" w:lineRule="auto"/>
        <w:rPr>
          <w:lang w:val="es-419"/>
        </w:rPr>
      </w:pPr>
      <w:r w:rsidRPr="005A48BC">
        <w:rPr>
          <w:lang w:val="es-419"/>
        </w:rPr>
        <w:t xml:space="preserve">Fraser, N. (2009). Justicia Social en la era de la política de identidad: redistribución, </w:t>
      </w:r>
    </w:p>
    <w:p w14:paraId="421E6A62" w14:textId="77777777" w:rsidR="00C96C1D" w:rsidRPr="00C5531F" w:rsidRDefault="00C96C1D" w:rsidP="006E3DD7">
      <w:pPr>
        <w:spacing w:after="0" w:line="240" w:lineRule="auto"/>
        <w:ind w:firstLine="708"/>
        <w:rPr>
          <w:rFonts w:ascii="Arial" w:hAnsi="Arial" w:cs="Arial"/>
          <w:sz w:val="30"/>
          <w:szCs w:val="30"/>
          <w:lang w:val="es-419" w:eastAsia="es-419"/>
        </w:rPr>
      </w:pPr>
      <w:r w:rsidRPr="005A48BC">
        <w:rPr>
          <w:lang w:val="es-419"/>
        </w:rPr>
        <w:t>reconocimiento y participación. Teorías políticas contemporáneas. España: Morata.</w:t>
      </w:r>
    </w:p>
    <w:p w14:paraId="23E402D3" w14:textId="77777777" w:rsidR="00C96C1D" w:rsidRPr="00DC38FF" w:rsidRDefault="00C96C1D" w:rsidP="006E3DD7">
      <w:pPr>
        <w:pStyle w:val="NormalWeb"/>
        <w:spacing w:before="0" w:beforeAutospacing="0" w:after="0" w:afterAutospacing="0"/>
        <w:ind w:firstLine="708"/>
        <w:jc w:val="both"/>
        <w:rPr>
          <w:rFonts w:eastAsia="Cambria"/>
          <w:lang w:val="es-ES_tradnl" w:eastAsia="en-US"/>
        </w:rPr>
      </w:pPr>
    </w:p>
    <w:p w14:paraId="0FDA06AA" w14:textId="77777777" w:rsidR="006E3DD7" w:rsidRPr="005A48BC" w:rsidRDefault="006E3DD7" w:rsidP="004851B9">
      <w:pPr>
        <w:autoSpaceDE w:val="0"/>
        <w:autoSpaceDN w:val="0"/>
        <w:adjustRightInd w:val="0"/>
        <w:spacing w:after="0" w:line="240" w:lineRule="auto"/>
        <w:rPr>
          <w:iCs/>
          <w:lang w:val="es-419"/>
        </w:rPr>
      </w:pPr>
      <w:r w:rsidRPr="005A48BC">
        <w:rPr>
          <w:iCs/>
          <w:lang w:val="es-419"/>
        </w:rPr>
        <w:t xml:space="preserve">García, J. (2010). Las luchas por el reconocimiento, o la identidad como fenómeno global en las </w:t>
      </w:r>
    </w:p>
    <w:p w14:paraId="3A3E5996" w14:textId="333AF217" w:rsidR="006E3DD7" w:rsidRDefault="006E3DD7" w:rsidP="004851B9">
      <w:pPr>
        <w:autoSpaceDE w:val="0"/>
        <w:autoSpaceDN w:val="0"/>
        <w:adjustRightInd w:val="0"/>
        <w:spacing w:after="0" w:line="240" w:lineRule="auto"/>
        <w:ind w:left="708"/>
        <w:rPr>
          <w:iCs/>
        </w:rPr>
      </w:pPr>
      <w:r w:rsidRPr="005A48BC">
        <w:rPr>
          <w:iCs/>
          <w:lang w:val="es-419"/>
        </w:rPr>
        <w:t xml:space="preserve">sociedades contemporáneas. </w:t>
      </w:r>
      <w:proofErr w:type="spellStart"/>
      <w:r w:rsidRPr="005A48BC">
        <w:rPr>
          <w:iCs/>
          <w:lang w:val="es-419"/>
        </w:rPr>
        <w:t>Antropol.sociol</w:t>
      </w:r>
      <w:proofErr w:type="spellEnd"/>
      <w:r w:rsidRPr="005A48BC">
        <w:rPr>
          <w:iCs/>
          <w:lang w:val="es-419"/>
        </w:rPr>
        <w:t xml:space="preserve">. No. 12, </w:t>
      </w:r>
      <w:proofErr w:type="gramStart"/>
      <w:r w:rsidRPr="005A48BC">
        <w:rPr>
          <w:iCs/>
          <w:lang w:val="es-419"/>
        </w:rPr>
        <w:t>Enero</w:t>
      </w:r>
      <w:proofErr w:type="gramEnd"/>
      <w:r w:rsidRPr="005A48BC">
        <w:rPr>
          <w:iCs/>
          <w:lang w:val="es-419"/>
        </w:rPr>
        <w:t xml:space="preserve"> - Diciembre 2010, págs. </w:t>
      </w:r>
      <w:r w:rsidRPr="00C967D6">
        <w:rPr>
          <w:iCs/>
        </w:rPr>
        <w:t xml:space="preserve">151 </w:t>
      </w:r>
      <w:r w:rsidR="004851B9">
        <w:rPr>
          <w:iCs/>
        </w:rPr>
        <w:t>–</w:t>
      </w:r>
      <w:r w:rsidRPr="00C967D6">
        <w:rPr>
          <w:iCs/>
        </w:rPr>
        <w:t xml:space="preserve"> 195</w:t>
      </w:r>
    </w:p>
    <w:p w14:paraId="374AC1BE" w14:textId="77777777" w:rsidR="004851B9" w:rsidRPr="00C967D6" w:rsidRDefault="004851B9" w:rsidP="004851B9">
      <w:pPr>
        <w:autoSpaceDE w:val="0"/>
        <w:autoSpaceDN w:val="0"/>
        <w:adjustRightInd w:val="0"/>
        <w:spacing w:after="0" w:line="240" w:lineRule="auto"/>
        <w:ind w:left="708"/>
        <w:rPr>
          <w:iCs/>
        </w:rPr>
      </w:pPr>
    </w:p>
    <w:p w14:paraId="7D4D2E97" w14:textId="77777777" w:rsidR="00C96C1D" w:rsidRPr="00345911" w:rsidRDefault="00C96C1D" w:rsidP="006E3DD7">
      <w:pPr>
        <w:pStyle w:val="NormalWeb"/>
        <w:spacing w:before="0" w:beforeAutospacing="0" w:after="0" w:afterAutospacing="0"/>
        <w:jc w:val="both"/>
        <w:rPr>
          <w:lang w:val="es-CR"/>
        </w:rPr>
      </w:pPr>
      <w:r>
        <w:rPr>
          <w:lang w:val="es-CR"/>
        </w:rPr>
        <w:t>Garcés, M. (2013). Un mundo común. Barcelona: Bellaterra.</w:t>
      </w:r>
    </w:p>
    <w:p w14:paraId="716CB5A3" w14:textId="77777777" w:rsidR="00C96C1D" w:rsidRDefault="00C96C1D" w:rsidP="006E3DD7">
      <w:pPr>
        <w:pStyle w:val="Ttulo3"/>
        <w:spacing w:before="0" w:after="0" w:line="240" w:lineRule="auto"/>
        <w:rPr>
          <w:rFonts w:eastAsia="Cambria"/>
          <w:b w:val="0"/>
          <w:bCs/>
          <w:lang w:val="es-ES_tradnl" w:eastAsia="en-US"/>
        </w:rPr>
      </w:pPr>
    </w:p>
    <w:p w14:paraId="01F06529" w14:textId="77777777" w:rsidR="001C76CB" w:rsidRPr="00D1305B" w:rsidRDefault="00957BB6" w:rsidP="001C76CB">
      <w:pPr>
        <w:pStyle w:val="Ttulo3"/>
        <w:spacing w:before="0" w:after="0" w:line="240" w:lineRule="auto"/>
        <w:rPr>
          <w:b w:val="0"/>
          <w:bCs/>
          <w:lang w:val="es-CR"/>
        </w:rPr>
      </w:pPr>
      <w:proofErr w:type="spellStart"/>
      <w:r w:rsidRPr="00957BB6">
        <w:rPr>
          <w:rFonts w:eastAsia="Cambria"/>
          <w:b w:val="0"/>
          <w:bCs/>
          <w:lang w:val="es-ES_tradnl" w:eastAsia="en-US"/>
        </w:rPr>
        <w:t>Habbermas</w:t>
      </w:r>
      <w:proofErr w:type="spellEnd"/>
      <w:r w:rsidRPr="00957BB6">
        <w:rPr>
          <w:rFonts w:eastAsia="Cambria"/>
          <w:b w:val="0"/>
          <w:bCs/>
          <w:lang w:val="es-ES_tradnl" w:eastAsia="en-US"/>
        </w:rPr>
        <w:t xml:space="preserve">, J. (2008). El reconocimiento a las identidades colectivas. </w:t>
      </w:r>
      <w:r w:rsidRPr="00D1305B">
        <w:rPr>
          <w:b w:val="0"/>
          <w:bCs/>
          <w:lang w:val="es-CR"/>
        </w:rPr>
        <w:t xml:space="preserve">Prax. </w:t>
      </w:r>
    </w:p>
    <w:p w14:paraId="65AC0B7B" w14:textId="2A3D04DD" w:rsidR="00957BB6" w:rsidRPr="00957BB6" w:rsidRDefault="00957BB6" w:rsidP="001C76CB">
      <w:pPr>
        <w:pStyle w:val="Ttulo3"/>
        <w:spacing w:before="0" w:after="0" w:line="240" w:lineRule="auto"/>
        <w:ind w:firstLine="720"/>
        <w:rPr>
          <w:b w:val="0"/>
          <w:bCs/>
          <w:sz w:val="27"/>
          <w:lang w:val="es-CR"/>
        </w:rPr>
      </w:pPr>
      <w:r w:rsidRPr="00957BB6">
        <w:rPr>
          <w:b w:val="0"/>
          <w:bCs/>
          <w:lang w:val="es-CR"/>
        </w:rPr>
        <w:t>filos.  no.27 Cali </w:t>
      </w:r>
      <w:proofErr w:type="spellStart"/>
      <w:r w:rsidRPr="00957BB6">
        <w:rPr>
          <w:b w:val="0"/>
          <w:bCs/>
          <w:lang w:val="es-CR"/>
        </w:rPr>
        <w:t>July</w:t>
      </w:r>
      <w:proofErr w:type="spellEnd"/>
      <w:r w:rsidRPr="00957BB6">
        <w:rPr>
          <w:b w:val="0"/>
          <w:bCs/>
          <w:lang w:val="es-CR"/>
        </w:rPr>
        <w:t>/</w:t>
      </w:r>
      <w:proofErr w:type="spellStart"/>
      <w:r w:rsidRPr="00957BB6">
        <w:rPr>
          <w:b w:val="0"/>
          <w:bCs/>
          <w:lang w:val="es-CR"/>
        </w:rPr>
        <w:t>Dec</w:t>
      </w:r>
      <w:proofErr w:type="spellEnd"/>
      <w:r w:rsidRPr="00957BB6">
        <w:rPr>
          <w:b w:val="0"/>
          <w:bCs/>
          <w:lang w:val="es-CR"/>
        </w:rPr>
        <w:t>. 2008</w:t>
      </w:r>
    </w:p>
    <w:p w14:paraId="5E4C4E4F" w14:textId="77777777" w:rsidR="00C96C1D" w:rsidRPr="005A48BC" w:rsidRDefault="00C96C1D" w:rsidP="006E3DD7">
      <w:pPr>
        <w:pStyle w:val="Ttulo1"/>
        <w:spacing w:line="240" w:lineRule="auto"/>
        <w:rPr>
          <w:rFonts w:ascii="Times New Roman" w:eastAsia="Cambria" w:hAnsi="Times New Roman"/>
          <w:b w:val="0"/>
          <w:bCs w:val="0"/>
          <w:color w:val="auto"/>
          <w:sz w:val="24"/>
          <w:szCs w:val="24"/>
          <w:lang w:val="es-419"/>
        </w:rPr>
      </w:pPr>
      <w:r w:rsidRPr="005A48BC">
        <w:rPr>
          <w:rFonts w:ascii="Times New Roman" w:eastAsia="Cambria" w:hAnsi="Times New Roman"/>
          <w:b w:val="0"/>
          <w:bCs w:val="0"/>
          <w:color w:val="auto"/>
          <w:sz w:val="24"/>
          <w:szCs w:val="24"/>
          <w:lang w:val="es-419"/>
        </w:rPr>
        <w:t>Han, C. (2017): La expulsión de lo distinto, Barcelona: Herder.</w:t>
      </w:r>
    </w:p>
    <w:p w14:paraId="3EA0CBF9" w14:textId="77777777" w:rsidR="00957BB6" w:rsidRPr="00C96C1D" w:rsidRDefault="00957BB6" w:rsidP="006E3DD7">
      <w:pPr>
        <w:pStyle w:val="NormalWeb"/>
        <w:spacing w:before="0" w:beforeAutospacing="0" w:after="0" w:afterAutospacing="0"/>
        <w:jc w:val="both"/>
        <w:rPr>
          <w:rFonts w:eastAsia="Cambria"/>
          <w:lang w:val="es-419" w:eastAsia="en-US"/>
        </w:rPr>
      </w:pPr>
    </w:p>
    <w:p w14:paraId="01DED7B9" w14:textId="0E0706E9" w:rsidR="002A5A75" w:rsidRDefault="002A5A75" w:rsidP="006E3DD7">
      <w:pPr>
        <w:pStyle w:val="NormalWeb"/>
        <w:spacing w:before="0" w:beforeAutospacing="0" w:after="0" w:afterAutospacing="0"/>
        <w:jc w:val="both"/>
        <w:rPr>
          <w:rFonts w:eastAsia="Cambria"/>
          <w:lang w:val="es-ES_tradnl" w:eastAsia="en-US"/>
        </w:rPr>
      </w:pPr>
      <w:r w:rsidRPr="008132A5">
        <w:rPr>
          <w:rFonts w:eastAsia="Cambria"/>
          <w:lang w:val="es-ES_tradnl" w:eastAsia="en-US"/>
        </w:rPr>
        <w:t>Hegel, G.W.F. (1966). Fenomenología del Espíritu. México: Fondo de Cultura Económica.</w:t>
      </w:r>
    </w:p>
    <w:p w14:paraId="5D0692C5" w14:textId="77777777" w:rsidR="002A5A75" w:rsidRDefault="002A5A75" w:rsidP="006E3DD7">
      <w:pPr>
        <w:pStyle w:val="NormalWeb"/>
        <w:spacing w:before="0" w:beforeAutospacing="0" w:after="0" w:afterAutospacing="0"/>
        <w:jc w:val="both"/>
        <w:rPr>
          <w:rFonts w:eastAsia="Cambria"/>
          <w:lang w:val="es-ES_tradnl" w:eastAsia="en-US"/>
        </w:rPr>
      </w:pPr>
    </w:p>
    <w:p w14:paraId="17B89A2C" w14:textId="77777777" w:rsidR="001C76CB" w:rsidRDefault="002A5A75" w:rsidP="006E3DD7">
      <w:pPr>
        <w:pStyle w:val="NormalWeb"/>
        <w:spacing w:before="0" w:beforeAutospacing="0" w:after="0" w:afterAutospacing="0"/>
        <w:jc w:val="both"/>
        <w:rPr>
          <w:rFonts w:eastAsia="Cambria"/>
          <w:lang w:val="es-ES_tradnl" w:eastAsia="en-US"/>
        </w:rPr>
      </w:pPr>
      <w:r>
        <w:rPr>
          <w:rFonts w:eastAsia="Cambria"/>
          <w:lang w:val="es-ES_tradnl" w:eastAsia="en-US"/>
        </w:rPr>
        <w:t>Hernández, R. Fern</w:t>
      </w:r>
      <w:r w:rsidR="000618DF">
        <w:rPr>
          <w:rFonts w:eastAsia="Cambria"/>
          <w:lang w:val="es-ES_tradnl" w:eastAsia="en-US"/>
        </w:rPr>
        <w:t>á</w:t>
      </w:r>
      <w:r>
        <w:rPr>
          <w:rFonts w:eastAsia="Cambria"/>
          <w:lang w:val="es-ES_tradnl" w:eastAsia="en-US"/>
        </w:rPr>
        <w:t xml:space="preserve">ndez, C. Baptista, P. (2010). Metodología de la investigación. México: Mc Graw </w:t>
      </w:r>
    </w:p>
    <w:p w14:paraId="6039831B" w14:textId="7E658552" w:rsidR="002A5A75" w:rsidRPr="00360DC4" w:rsidRDefault="002A5A75" w:rsidP="001C76CB">
      <w:pPr>
        <w:pStyle w:val="NormalWeb"/>
        <w:spacing w:before="0" w:beforeAutospacing="0" w:after="0" w:afterAutospacing="0"/>
        <w:ind w:firstLine="720"/>
        <w:jc w:val="both"/>
        <w:rPr>
          <w:rFonts w:eastAsia="Cambria"/>
          <w:lang w:val="en-US" w:eastAsia="en-US"/>
        </w:rPr>
      </w:pPr>
      <w:r w:rsidRPr="00360DC4">
        <w:rPr>
          <w:rFonts w:eastAsia="Cambria"/>
          <w:lang w:val="en-US" w:eastAsia="en-US"/>
        </w:rPr>
        <w:t>Hill.</w:t>
      </w:r>
    </w:p>
    <w:p w14:paraId="6917FD68" w14:textId="77777777" w:rsidR="005A48BC" w:rsidRPr="00360DC4" w:rsidRDefault="005A48BC" w:rsidP="006E3DD7">
      <w:pPr>
        <w:spacing w:line="240" w:lineRule="auto"/>
        <w:rPr>
          <w:rFonts w:ascii="Arial" w:hAnsi="Arial" w:cs="Arial"/>
          <w:sz w:val="30"/>
          <w:szCs w:val="30"/>
          <w:lang w:eastAsia="es-419"/>
        </w:rPr>
      </w:pPr>
    </w:p>
    <w:p w14:paraId="074E72A2" w14:textId="77777777" w:rsidR="005A48BC" w:rsidRPr="008132A5" w:rsidRDefault="005A48BC" w:rsidP="006E3DD7">
      <w:pPr>
        <w:pStyle w:val="NormalWeb"/>
        <w:spacing w:before="0" w:beforeAutospacing="0" w:after="0" w:afterAutospacing="0"/>
        <w:jc w:val="both"/>
        <w:rPr>
          <w:rFonts w:eastAsia="Cambria"/>
          <w:lang w:val="es-ES_tradnl" w:eastAsia="en-US"/>
        </w:rPr>
      </w:pPr>
      <w:r w:rsidRPr="00360DC4">
        <w:rPr>
          <w:rFonts w:eastAsia="Cambria"/>
          <w:lang w:val="en-US" w:eastAsia="en-US"/>
        </w:rPr>
        <w:t xml:space="preserve">Hegel, G.W.F. (1966). </w:t>
      </w:r>
      <w:r w:rsidRPr="008132A5">
        <w:rPr>
          <w:rFonts w:eastAsia="Cambria"/>
          <w:lang w:val="es-ES_tradnl" w:eastAsia="en-US"/>
        </w:rPr>
        <w:t>Fenomenología del Espíritu. México: Fondo de Cultura Económica.</w:t>
      </w:r>
    </w:p>
    <w:p w14:paraId="67906F1D" w14:textId="77777777" w:rsidR="005A48BC" w:rsidRPr="008132A5" w:rsidRDefault="005A48BC" w:rsidP="006E3DD7">
      <w:pPr>
        <w:pStyle w:val="NormalWeb"/>
        <w:spacing w:before="0" w:beforeAutospacing="0" w:after="0" w:afterAutospacing="0"/>
        <w:jc w:val="both"/>
        <w:rPr>
          <w:rFonts w:eastAsia="Cambria"/>
          <w:lang w:val="es-ES_tradnl" w:eastAsia="en-US"/>
        </w:rPr>
      </w:pPr>
    </w:p>
    <w:p w14:paraId="2B03A991" w14:textId="77777777" w:rsidR="005A48BC" w:rsidRPr="008132A5" w:rsidRDefault="005A48BC" w:rsidP="006E3DD7">
      <w:pPr>
        <w:pStyle w:val="NormalWeb"/>
        <w:spacing w:before="0" w:beforeAutospacing="0" w:after="0" w:afterAutospacing="0"/>
        <w:jc w:val="both"/>
        <w:rPr>
          <w:rFonts w:eastAsia="Cambria"/>
          <w:lang w:val="es-ES_tradnl" w:eastAsia="en-US"/>
        </w:rPr>
      </w:pPr>
      <w:proofErr w:type="spellStart"/>
      <w:r w:rsidRPr="008132A5">
        <w:rPr>
          <w:rFonts w:eastAsia="Cambria"/>
          <w:lang w:val="es-ES_tradnl" w:eastAsia="en-US"/>
        </w:rPr>
        <w:t>Honnet</w:t>
      </w:r>
      <w:proofErr w:type="spellEnd"/>
      <w:r w:rsidRPr="008132A5">
        <w:rPr>
          <w:rFonts w:eastAsia="Cambria"/>
          <w:lang w:val="es-ES_tradnl" w:eastAsia="en-US"/>
        </w:rPr>
        <w:t>, A. (2012). La lucha por el reconocimiento. Barcelona: Grijalbo.</w:t>
      </w:r>
    </w:p>
    <w:p w14:paraId="468CE715" w14:textId="77777777" w:rsidR="005A48BC" w:rsidRPr="008132A5" w:rsidRDefault="005A48BC" w:rsidP="006E3DD7">
      <w:pPr>
        <w:pStyle w:val="NormalWeb"/>
        <w:spacing w:before="0" w:beforeAutospacing="0" w:after="0" w:afterAutospacing="0"/>
        <w:ind w:left="708"/>
        <w:jc w:val="both"/>
        <w:rPr>
          <w:rFonts w:eastAsia="Cambria"/>
          <w:lang w:val="es-ES_tradnl" w:eastAsia="en-US"/>
        </w:rPr>
      </w:pPr>
    </w:p>
    <w:p w14:paraId="2689EE71" w14:textId="77777777" w:rsidR="005A48BC" w:rsidRDefault="005A48BC" w:rsidP="006E3DD7">
      <w:pPr>
        <w:pStyle w:val="NormalWeb"/>
        <w:spacing w:before="0" w:beforeAutospacing="0" w:after="0" w:afterAutospacing="0"/>
        <w:jc w:val="both"/>
        <w:rPr>
          <w:rFonts w:eastAsia="Cambria"/>
          <w:lang w:val="es-ES_tradnl" w:eastAsia="en-US"/>
        </w:rPr>
      </w:pPr>
      <w:proofErr w:type="spellStart"/>
      <w:r w:rsidRPr="008132A5">
        <w:rPr>
          <w:rFonts w:eastAsia="Cambria"/>
          <w:lang w:val="es-ES_tradnl" w:eastAsia="en-US"/>
        </w:rPr>
        <w:t>Honneth</w:t>
      </w:r>
      <w:proofErr w:type="spellEnd"/>
      <w:r w:rsidRPr="008132A5">
        <w:rPr>
          <w:rFonts w:eastAsia="Cambria"/>
          <w:lang w:val="es-ES_tradnl" w:eastAsia="en-US"/>
        </w:rPr>
        <w:t>, A. (2007). Reificación: un estudio de la teoría del reconocimiento.</w:t>
      </w:r>
      <w:r>
        <w:rPr>
          <w:rFonts w:eastAsia="Cambria"/>
          <w:lang w:val="es-ES_tradnl" w:eastAsia="en-US"/>
        </w:rPr>
        <w:t xml:space="preserve"> </w:t>
      </w:r>
      <w:r w:rsidRPr="008132A5">
        <w:rPr>
          <w:rFonts w:eastAsia="Cambria"/>
          <w:lang w:val="es-ES_tradnl" w:eastAsia="en-US"/>
        </w:rPr>
        <w:t xml:space="preserve">Buenos Aires: </w:t>
      </w:r>
    </w:p>
    <w:p w14:paraId="148D286A" w14:textId="77777777" w:rsidR="005A48BC" w:rsidRPr="008132A5" w:rsidRDefault="005A48BC" w:rsidP="006E3DD7">
      <w:pPr>
        <w:pStyle w:val="NormalWeb"/>
        <w:spacing w:before="0" w:beforeAutospacing="0" w:after="0" w:afterAutospacing="0"/>
        <w:ind w:firstLine="708"/>
        <w:jc w:val="both"/>
        <w:rPr>
          <w:rFonts w:eastAsia="Cambria"/>
          <w:lang w:val="es-ES_tradnl" w:eastAsia="en-US"/>
        </w:rPr>
      </w:pPr>
      <w:r w:rsidRPr="008132A5">
        <w:rPr>
          <w:rFonts w:eastAsia="Cambria"/>
          <w:lang w:val="es-ES_tradnl" w:eastAsia="en-US"/>
        </w:rPr>
        <w:t>Traducción de Graciela Calderón.</w:t>
      </w:r>
    </w:p>
    <w:p w14:paraId="0654294D" w14:textId="77777777" w:rsidR="005A48BC" w:rsidRDefault="005A48BC" w:rsidP="006E3DD7">
      <w:pPr>
        <w:pStyle w:val="NormalWeb"/>
        <w:spacing w:before="0" w:beforeAutospacing="0" w:after="0" w:afterAutospacing="0"/>
        <w:ind w:left="708"/>
        <w:jc w:val="both"/>
        <w:rPr>
          <w:sz w:val="19"/>
          <w:szCs w:val="19"/>
          <w:lang w:val="es-419" w:eastAsia="es-419"/>
        </w:rPr>
      </w:pPr>
    </w:p>
    <w:p w14:paraId="3E8F9939" w14:textId="77777777" w:rsidR="005A48BC" w:rsidRPr="005A48BC" w:rsidRDefault="005A48BC" w:rsidP="006E3DD7">
      <w:pPr>
        <w:pStyle w:val="Ttulo3"/>
        <w:spacing w:before="0" w:after="0" w:line="240" w:lineRule="auto"/>
        <w:rPr>
          <w:rFonts w:eastAsia="Cambria"/>
          <w:b w:val="0"/>
          <w:bCs/>
          <w:szCs w:val="24"/>
          <w:lang w:val="es-419"/>
        </w:rPr>
      </w:pPr>
      <w:r w:rsidRPr="005A48BC">
        <w:rPr>
          <w:rFonts w:eastAsia="Cambria"/>
          <w:b w:val="0"/>
          <w:bCs/>
          <w:szCs w:val="24"/>
          <w:lang w:val="es-419"/>
        </w:rPr>
        <w:t xml:space="preserve">Orozco, S. (2007). El concepto de reconocimiento en Hegel: un principio de justicia social. </w:t>
      </w:r>
    </w:p>
    <w:p w14:paraId="25F60024" w14:textId="6BAC7EC4" w:rsidR="005A48BC" w:rsidRPr="005A48BC" w:rsidRDefault="005A48BC" w:rsidP="006E3DD7">
      <w:pPr>
        <w:pStyle w:val="Ttulo3"/>
        <w:spacing w:before="0" w:after="0" w:line="240" w:lineRule="auto"/>
        <w:ind w:left="708"/>
        <w:rPr>
          <w:rFonts w:eastAsia="Cambria"/>
          <w:b w:val="0"/>
          <w:bCs/>
          <w:iCs/>
          <w:szCs w:val="24"/>
          <w:lang w:val="es-419"/>
        </w:rPr>
      </w:pPr>
      <w:proofErr w:type="gramStart"/>
      <w:r w:rsidRPr="005A48BC">
        <w:rPr>
          <w:rFonts w:eastAsia="Cambria"/>
          <w:b w:val="0"/>
          <w:bCs/>
          <w:szCs w:val="24"/>
          <w:lang w:val="es-419"/>
        </w:rPr>
        <w:t>anal.polit</w:t>
      </w:r>
      <w:proofErr w:type="gramEnd"/>
      <w:r w:rsidRPr="005A48BC">
        <w:rPr>
          <w:rFonts w:eastAsia="Cambria"/>
          <w:b w:val="0"/>
          <w:bCs/>
          <w:szCs w:val="24"/>
          <w:lang w:val="es-419"/>
        </w:rPr>
        <w:t>. vol.26 no.61 Bogotá Dec. </w:t>
      </w:r>
      <w:r w:rsidRPr="005A48BC">
        <w:rPr>
          <w:rFonts w:eastAsia="Cambria"/>
          <w:b w:val="0"/>
          <w:bCs/>
          <w:iCs/>
          <w:szCs w:val="24"/>
          <w:lang w:val="es-419"/>
        </w:rPr>
        <w:t>https://revistas.udea.edu.co/index.php/versiones/article/view/20874/0</w:t>
      </w:r>
    </w:p>
    <w:p w14:paraId="69703626" w14:textId="77777777" w:rsidR="005A48BC" w:rsidRPr="005A48BC" w:rsidRDefault="005A48BC" w:rsidP="006E3DD7">
      <w:pPr>
        <w:pStyle w:val="NormalWeb"/>
        <w:spacing w:before="0" w:beforeAutospacing="0" w:after="0" w:afterAutospacing="0"/>
        <w:ind w:left="708"/>
        <w:jc w:val="both"/>
        <w:rPr>
          <w:rFonts w:eastAsia="Cambria"/>
          <w:lang w:val="es-419" w:eastAsia="en-US"/>
        </w:rPr>
      </w:pPr>
    </w:p>
    <w:p w14:paraId="10DA3E2D" w14:textId="77777777" w:rsidR="005A48BC" w:rsidRDefault="005A48BC" w:rsidP="006E3DD7">
      <w:pPr>
        <w:pStyle w:val="NormalWeb"/>
        <w:spacing w:before="0" w:beforeAutospacing="0" w:after="0" w:afterAutospacing="0"/>
        <w:jc w:val="both"/>
        <w:rPr>
          <w:rFonts w:eastAsia="Cambria"/>
          <w:iCs/>
        </w:rPr>
      </w:pPr>
      <w:proofErr w:type="spellStart"/>
      <w:r w:rsidRPr="000064FB">
        <w:rPr>
          <w:rFonts w:eastAsia="Cambria"/>
          <w:lang w:val="es-419" w:eastAsia="en-US"/>
        </w:rPr>
        <w:t>Sasse</w:t>
      </w:r>
      <w:proofErr w:type="spellEnd"/>
      <w:r w:rsidRPr="000064FB">
        <w:rPr>
          <w:rFonts w:eastAsia="Cambria"/>
          <w:lang w:val="es-419" w:eastAsia="en-US"/>
        </w:rPr>
        <w:t xml:space="preserve">, S. (2012). </w:t>
      </w:r>
      <w:r w:rsidRPr="000064FB">
        <w:rPr>
          <w:rFonts w:eastAsia="Cambria"/>
          <w:iCs/>
          <w:lang w:val="es-ES_tradnl" w:eastAsia="en-US"/>
        </w:rPr>
        <w:t xml:space="preserve">Una Sociología De La Globalización. </w:t>
      </w:r>
      <w:r w:rsidRPr="000064FB">
        <w:rPr>
          <w:rFonts w:eastAsia="Cambria"/>
          <w:iCs/>
        </w:rPr>
        <w:t xml:space="preserve">Argumentos (Méx.) vol.25 no.69 Ciudad </w:t>
      </w:r>
    </w:p>
    <w:p w14:paraId="1F900D2E" w14:textId="29A8CF5D" w:rsidR="005A48BC" w:rsidRDefault="005A48BC" w:rsidP="006E3DD7">
      <w:pPr>
        <w:pStyle w:val="NormalWeb"/>
        <w:spacing w:before="0" w:beforeAutospacing="0" w:after="0" w:afterAutospacing="0"/>
        <w:ind w:firstLine="708"/>
        <w:jc w:val="both"/>
        <w:rPr>
          <w:rFonts w:eastAsia="Cambria"/>
          <w:iCs/>
        </w:rPr>
      </w:pPr>
      <w:r w:rsidRPr="000064FB">
        <w:rPr>
          <w:rFonts w:eastAsia="Cambria"/>
          <w:iCs/>
        </w:rPr>
        <w:t>de México </w:t>
      </w:r>
      <w:proofErr w:type="spellStart"/>
      <w:r w:rsidRPr="000064FB">
        <w:rPr>
          <w:rFonts w:eastAsia="Cambria"/>
          <w:iCs/>
        </w:rPr>
        <w:t>may</w:t>
      </w:r>
      <w:proofErr w:type="spellEnd"/>
      <w:r w:rsidRPr="000064FB">
        <w:rPr>
          <w:rFonts w:eastAsia="Cambria"/>
          <w:iCs/>
        </w:rPr>
        <w:t>./ago.</w:t>
      </w:r>
    </w:p>
    <w:p w14:paraId="220E4776" w14:textId="77777777" w:rsidR="001C76CB" w:rsidRDefault="001C76CB" w:rsidP="006E3DD7">
      <w:pPr>
        <w:pStyle w:val="NormalWeb"/>
        <w:spacing w:before="0" w:beforeAutospacing="0" w:after="0" w:afterAutospacing="0"/>
        <w:ind w:firstLine="708"/>
        <w:jc w:val="both"/>
        <w:rPr>
          <w:rFonts w:eastAsia="Cambria"/>
          <w:iCs/>
        </w:rPr>
      </w:pPr>
    </w:p>
    <w:p w14:paraId="2D0CF57F" w14:textId="77777777" w:rsidR="00CD34F6" w:rsidRPr="005A48BC" w:rsidRDefault="00CD34F6" w:rsidP="001C76CB">
      <w:pPr>
        <w:spacing w:after="0" w:line="240" w:lineRule="auto"/>
        <w:rPr>
          <w:lang w:val="es-419"/>
        </w:rPr>
      </w:pPr>
      <w:r w:rsidRPr="005A48BC">
        <w:rPr>
          <w:lang w:val="es-419"/>
        </w:rPr>
        <w:t xml:space="preserve">Taylor, C. (1993). El multiculturalismo y la política del reconocimiento. Ciudad de México, </w:t>
      </w:r>
    </w:p>
    <w:p w14:paraId="6532D8C9" w14:textId="6A5B0FA7" w:rsidR="00CD34F6" w:rsidRDefault="00CD34F6" w:rsidP="001C76CB">
      <w:pPr>
        <w:spacing w:after="0" w:line="240" w:lineRule="auto"/>
        <w:ind w:firstLine="708"/>
        <w:rPr>
          <w:lang w:val="es-419"/>
        </w:rPr>
      </w:pPr>
      <w:r w:rsidRPr="005A48BC">
        <w:rPr>
          <w:lang w:val="es-419"/>
        </w:rPr>
        <w:t>México: Fondo de Cultura Económica</w:t>
      </w:r>
    </w:p>
    <w:p w14:paraId="427479F2" w14:textId="77777777" w:rsidR="001C76CB" w:rsidRDefault="001C76CB" w:rsidP="001C76CB">
      <w:pPr>
        <w:spacing w:after="0" w:line="240" w:lineRule="auto"/>
        <w:ind w:firstLine="708"/>
        <w:rPr>
          <w:lang w:val="es-419"/>
        </w:rPr>
      </w:pPr>
    </w:p>
    <w:p w14:paraId="01791409" w14:textId="77777777" w:rsidR="00CD34F6" w:rsidRDefault="00CD34F6" w:rsidP="006E3DD7">
      <w:pPr>
        <w:spacing w:line="240" w:lineRule="auto"/>
        <w:rPr>
          <w:rFonts w:ascii="Arial" w:hAnsi="Arial" w:cs="Arial"/>
          <w:sz w:val="30"/>
          <w:szCs w:val="30"/>
          <w:lang w:val="es-419" w:eastAsia="es-419"/>
        </w:rPr>
      </w:pPr>
      <w:r w:rsidRPr="005A48BC">
        <w:rPr>
          <w:lang w:val="es-419"/>
        </w:rPr>
        <w:t xml:space="preserve">Taylor, C. (2020). </w:t>
      </w:r>
      <w:r w:rsidRPr="007C305E">
        <w:t xml:space="preserve">The Making of Modern Identity. </w:t>
      </w:r>
      <w:r w:rsidRPr="005A48BC">
        <w:rPr>
          <w:lang w:val="es-419"/>
        </w:rPr>
        <w:t>Londres: Routledge</w:t>
      </w:r>
      <w:r w:rsidRPr="007C305E">
        <w:rPr>
          <w:rFonts w:ascii="Arial" w:hAnsi="Arial" w:cs="Arial"/>
          <w:sz w:val="30"/>
          <w:szCs w:val="30"/>
          <w:lang w:val="es-419" w:eastAsia="es-419"/>
        </w:rPr>
        <w:t>.</w:t>
      </w:r>
    </w:p>
    <w:p w14:paraId="31A5CB62" w14:textId="37CA0031" w:rsidR="005A48BC" w:rsidRDefault="005A48BC" w:rsidP="006E3DD7">
      <w:pPr>
        <w:pStyle w:val="Ttulo4"/>
        <w:spacing w:line="240" w:lineRule="auto"/>
        <w:rPr>
          <w:rFonts w:eastAsia="Cambria"/>
          <w:b w:val="0"/>
          <w:bCs/>
          <w:iCs/>
          <w:lang w:val="es-419"/>
        </w:rPr>
      </w:pPr>
      <w:r w:rsidRPr="005A48BC">
        <w:rPr>
          <w:rFonts w:eastAsia="Cambria"/>
          <w:b w:val="0"/>
          <w:bCs/>
          <w:iCs/>
          <w:lang w:val="es-419"/>
        </w:rPr>
        <w:t>Wallerstein, I. (1990). Paz, estabilidad y legitimidad, 1990-2025/2050</w:t>
      </w:r>
    </w:p>
    <w:p w14:paraId="5B7628A6" w14:textId="5AB85AEA" w:rsidR="005A48BC" w:rsidRPr="005A48BC" w:rsidRDefault="005A48BC" w:rsidP="006E3DD7">
      <w:pPr>
        <w:spacing w:line="240" w:lineRule="auto"/>
        <w:rPr>
          <w:rFonts w:eastAsia="Cambria"/>
          <w:lang w:val="es-419"/>
        </w:rPr>
      </w:pPr>
    </w:p>
    <w:p w14:paraId="378A5291" w14:textId="09A69B5A" w:rsidR="00785F7A" w:rsidRPr="00965B94" w:rsidRDefault="00785F7A" w:rsidP="006E3DD7">
      <w:pPr>
        <w:pStyle w:val="ELEm-3Normal"/>
        <w:spacing w:line="240" w:lineRule="auto"/>
        <w:rPr>
          <w:lang w:val="es-ES"/>
        </w:rPr>
      </w:pPr>
    </w:p>
    <w:sectPr w:rsidR="00785F7A" w:rsidRPr="00965B94" w:rsidSect="001A502F">
      <w:headerReference w:type="even" r:id="rId9"/>
      <w:headerReference w:type="default" r:id="rId10"/>
      <w:footerReference w:type="even" r:id="rId11"/>
      <w:footerReference w:type="default" r:id="rId12"/>
      <w:headerReference w:type="first" r:id="rId13"/>
      <w:footerReference w:type="first" r:id="rId14"/>
      <w:pgSz w:w="12242" w:h="15842"/>
      <w:pgMar w:top="1418" w:right="1134" w:bottom="1418" w:left="1134" w:header="709" w:footer="851"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5B54B" w14:textId="77777777" w:rsidR="003D0D2D" w:rsidRDefault="003D0D2D">
      <w:pPr>
        <w:spacing w:after="0" w:line="240" w:lineRule="auto"/>
      </w:pPr>
      <w:r>
        <w:separator/>
      </w:r>
    </w:p>
  </w:endnote>
  <w:endnote w:type="continuationSeparator" w:id="0">
    <w:p w14:paraId="7622F919" w14:textId="77777777" w:rsidR="003D0D2D" w:rsidRDefault="003D0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mo">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7FCB3" w14:textId="77777777" w:rsidR="00785F7A" w:rsidRDefault="008E487C">
    <w:pPr>
      <w:pBdr>
        <w:top w:val="single" w:sz="4" w:space="1" w:color="000000"/>
        <w:left w:val="nil"/>
        <w:bottom w:val="nil"/>
        <w:right w:val="nil"/>
        <w:between w:val="nil"/>
      </w:pBdr>
      <w:tabs>
        <w:tab w:val="center" w:pos="4536"/>
        <w:tab w:val="right" w:pos="9072"/>
      </w:tabs>
      <w:spacing w:after="0" w:line="240" w:lineRule="auto"/>
      <w:rPr>
        <w:color w:val="000000"/>
      </w:rPr>
    </w:pPr>
    <w:r>
      <w:rPr>
        <w:color w:val="000000"/>
        <w:sz w:val="22"/>
        <w:szCs w:val="22"/>
      </w:rPr>
      <w:fldChar w:fldCharType="begin"/>
    </w:r>
    <w:r>
      <w:rPr>
        <w:color w:val="000000"/>
        <w:sz w:val="22"/>
        <w:szCs w:val="22"/>
      </w:rPr>
      <w:instrText>PAGE</w:instrText>
    </w:r>
    <w:r>
      <w:rPr>
        <w:color w:val="000000"/>
        <w:sz w:val="22"/>
        <w:szCs w:val="22"/>
      </w:rPr>
      <w:fldChar w:fldCharType="separate"/>
    </w:r>
    <w:r w:rsidR="00015CE0">
      <w:rPr>
        <w:noProof/>
        <w:color w:val="000000"/>
        <w:sz w:val="22"/>
        <w:szCs w:val="22"/>
      </w:rPr>
      <w:t>2</w:t>
    </w:r>
    <w:r>
      <w:rPr>
        <w:color w:val="000000"/>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099D5" w14:textId="77777777" w:rsidR="00785F7A" w:rsidRDefault="008E487C">
    <w:pPr>
      <w:pBdr>
        <w:top w:val="single" w:sz="4" w:space="1" w:color="000000"/>
        <w:left w:val="nil"/>
        <w:bottom w:val="nil"/>
        <w:right w:val="nil"/>
        <w:between w:val="nil"/>
      </w:pBdr>
      <w:tabs>
        <w:tab w:val="center" w:pos="4536"/>
        <w:tab w:val="right" w:pos="9072"/>
      </w:tabs>
      <w:spacing w:after="0" w:line="240" w:lineRule="auto"/>
      <w:jc w:val="right"/>
      <w:rPr>
        <w:color w:val="000000"/>
        <w:sz w:val="22"/>
        <w:szCs w:val="22"/>
      </w:rPr>
    </w:pPr>
    <w:r>
      <w:rPr>
        <w:color w:val="000000"/>
        <w:sz w:val="22"/>
        <w:szCs w:val="22"/>
      </w:rPr>
      <w:fldChar w:fldCharType="begin"/>
    </w:r>
    <w:r>
      <w:rPr>
        <w:color w:val="000000"/>
        <w:sz w:val="22"/>
        <w:szCs w:val="22"/>
      </w:rPr>
      <w:instrText>PAGE</w:instrText>
    </w:r>
    <w:r>
      <w:rPr>
        <w:color w:val="000000"/>
        <w:sz w:val="22"/>
        <w:szCs w:val="22"/>
      </w:rPr>
      <w:fldChar w:fldCharType="separate"/>
    </w:r>
    <w:r w:rsidR="00015CE0">
      <w:rPr>
        <w:noProof/>
        <w:color w:val="000000"/>
        <w:sz w:val="22"/>
        <w:szCs w:val="22"/>
      </w:rPr>
      <w:t>3</w:t>
    </w:r>
    <w:r>
      <w:rPr>
        <w:color w:val="000000"/>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5DF7F" w14:textId="77777777" w:rsidR="00785F7A" w:rsidRDefault="008E487C" w:rsidP="006E7829">
    <w:pPr>
      <w:pStyle w:val="ELEm-3Normal"/>
    </w:pPr>
    <w: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65A77B" w14:textId="77777777" w:rsidR="003D0D2D" w:rsidRDefault="003D0D2D">
      <w:pPr>
        <w:spacing w:after="0" w:line="240" w:lineRule="auto"/>
      </w:pPr>
      <w:r>
        <w:separator/>
      </w:r>
    </w:p>
  </w:footnote>
  <w:footnote w:type="continuationSeparator" w:id="0">
    <w:p w14:paraId="2AF5FC9D" w14:textId="77777777" w:rsidR="003D0D2D" w:rsidRDefault="003D0D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277D18" w14:textId="5EE37B96" w:rsidR="00785F7A" w:rsidRDefault="00500032">
    <w:pPr>
      <w:rPr>
        <w:i/>
        <w:color w:val="000000"/>
      </w:rPr>
    </w:pPr>
    <w:r>
      <w:rPr>
        <w:i/>
      </w:rPr>
      <w:t>Vásquez Hernandez Ana Patricia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AF558" w14:textId="4DCA0768" w:rsidR="00785F7A" w:rsidRPr="00716774" w:rsidRDefault="00716774" w:rsidP="00FC1764">
    <w:pPr>
      <w:pStyle w:val="Encabezado"/>
      <w:jc w:val="right"/>
      <w:rPr>
        <w:lang w:val="es-CR"/>
      </w:rPr>
    </w:pPr>
    <w:r>
      <w:rPr>
        <w:lang w:val="es-CR"/>
      </w:rPr>
      <w:t>Vásquez Hernández</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EC5C2" w14:textId="77777777" w:rsidR="00785F7A" w:rsidRPr="00FB32CB" w:rsidRDefault="00FB32CB">
    <w:pPr>
      <w:tabs>
        <w:tab w:val="center" w:pos="4536"/>
        <w:tab w:val="right" w:pos="9072"/>
      </w:tabs>
      <w:spacing w:after="0"/>
      <w:rPr>
        <w:i/>
        <w:sz w:val="22"/>
        <w:szCs w:val="24"/>
        <w:lang w:val="es-CL"/>
      </w:rPr>
    </w:pPr>
    <w:r w:rsidRPr="00FB32CB">
      <w:rPr>
        <w:i/>
        <w:sz w:val="22"/>
        <w:szCs w:val="24"/>
        <w:lang w:val="es-CL"/>
      </w:rPr>
      <w:t xml:space="preserve">3er Encuentro Latinoamericano de </w:t>
    </w:r>
    <w:proofErr w:type="spellStart"/>
    <w:r w:rsidRPr="00FB32CB">
      <w:rPr>
        <w:i/>
        <w:sz w:val="22"/>
        <w:szCs w:val="24"/>
        <w:lang w:val="es-CL"/>
      </w:rPr>
      <w:t>Etnomatemática</w:t>
    </w:r>
    <w:proofErr w:type="spellEnd"/>
    <w:r w:rsidR="008E487C" w:rsidRPr="00FB32CB">
      <w:rPr>
        <w:i/>
        <w:sz w:val="22"/>
        <w:szCs w:val="24"/>
        <w:lang w:val="es-CL"/>
      </w:rPr>
      <w:t xml:space="preserve"> </w:t>
    </w:r>
    <w:r w:rsidR="008E487C" w:rsidRPr="00FB32CB">
      <w:rPr>
        <w:i/>
        <w:sz w:val="22"/>
        <w:szCs w:val="24"/>
        <w:lang w:val="es-CL"/>
      </w:rPr>
      <w:tab/>
    </w:r>
  </w:p>
  <w:p w14:paraId="754597FD" w14:textId="44A734C6" w:rsidR="00785F7A" w:rsidRPr="006E7829" w:rsidRDefault="00FB32CB">
    <w:pPr>
      <w:pBdr>
        <w:top w:val="nil"/>
        <w:left w:val="nil"/>
        <w:bottom w:val="nil"/>
        <w:right w:val="nil"/>
        <w:between w:val="nil"/>
      </w:pBdr>
      <w:tabs>
        <w:tab w:val="center" w:pos="4536"/>
        <w:tab w:val="right" w:pos="9072"/>
      </w:tabs>
      <w:spacing w:after="0" w:line="288" w:lineRule="auto"/>
      <w:rPr>
        <w:color w:val="000000"/>
        <w:szCs w:val="24"/>
        <w:lang w:val="es-CL"/>
      </w:rPr>
    </w:pPr>
    <w:r w:rsidRPr="00FB32CB">
      <w:rPr>
        <w:i/>
        <w:sz w:val="22"/>
        <w:szCs w:val="24"/>
        <w:lang w:val="es-CL"/>
      </w:rPr>
      <w:t>Villarrica</w:t>
    </w:r>
    <w:r w:rsidR="008E487C" w:rsidRPr="00FB32CB">
      <w:rPr>
        <w:i/>
        <w:sz w:val="22"/>
        <w:szCs w:val="24"/>
        <w:lang w:val="es-CL"/>
      </w:rPr>
      <w:t xml:space="preserve">, </w:t>
    </w:r>
    <w:r w:rsidRPr="00FB32CB">
      <w:rPr>
        <w:i/>
        <w:sz w:val="22"/>
        <w:szCs w:val="24"/>
        <w:lang w:val="es-CL"/>
      </w:rPr>
      <w:t>26</w:t>
    </w:r>
    <w:r w:rsidR="008E487C" w:rsidRPr="00FB32CB">
      <w:rPr>
        <w:i/>
        <w:sz w:val="22"/>
        <w:szCs w:val="24"/>
        <w:lang w:val="es-CL"/>
      </w:rPr>
      <w:t xml:space="preserve"> al </w:t>
    </w:r>
    <w:r w:rsidRPr="00FB32CB">
      <w:rPr>
        <w:i/>
        <w:sz w:val="22"/>
        <w:szCs w:val="24"/>
        <w:lang w:val="es-CL"/>
      </w:rPr>
      <w:t>30</w:t>
    </w:r>
    <w:r w:rsidR="008E487C" w:rsidRPr="00FB32CB">
      <w:rPr>
        <w:i/>
        <w:sz w:val="22"/>
        <w:szCs w:val="24"/>
        <w:lang w:val="es-CL"/>
      </w:rPr>
      <w:t xml:space="preserve"> de </w:t>
    </w:r>
    <w:r w:rsidRPr="00FB32CB">
      <w:rPr>
        <w:i/>
        <w:sz w:val="22"/>
        <w:szCs w:val="24"/>
        <w:lang w:val="es-CL"/>
      </w:rPr>
      <w:t>septiembre</w:t>
    </w:r>
    <w:r w:rsidR="008E487C" w:rsidRPr="00FB32CB">
      <w:rPr>
        <w:i/>
        <w:sz w:val="22"/>
        <w:szCs w:val="24"/>
        <w:lang w:val="es-CL"/>
      </w:rPr>
      <w:t xml:space="preserve"> 202</w:t>
    </w:r>
    <w:r w:rsidRPr="00FB32CB">
      <w:rPr>
        <w:i/>
        <w:sz w:val="22"/>
        <w:szCs w:val="24"/>
        <w:lang w:val="es-CL"/>
      </w:rPr>
      <w:t>2</w:t>
    </w:r>
    <w:r w:rsidR="008E487C" w:rsidRPr="00FB32CB">
      <w:rPr>
        <w:i/>
        <w:sz w:val="22"/>
        <w:szCs w:val="24"/>
        <w:lang w:val="es-CL"/>
      </w:rPr>
      <w:tab/>
    </w:r>
    <w:r w:rsidR="008E487C" w:rsidRPr="00FB32CB">
      <w:rPr>
        <w:color w:val="000000"/>
        <w:lang w:val="es-CL"/>
      </w:rPr>
      <w:t xml:space="preserve">  </w:t>
    </w:r>
    <w:r w:rsidR="008E487C" w:rsidRPr="00FB32CB">
      <w:rPr>
        <w:rFonts w:ascii="Arimo" w:eastAsia="Arimo" w:hAnsi="Arimo" w:cs="Arimo"/>
        <w:color w:val="000000"/>
        <w:sz w:val="26"/>
        <w:lang w:val="es-CL"/>
      </w:rPr>
      <w:t xml:space="preserve"> </w:t>
    </w:r>
    <w:r w:rsidR="008E487C" w:rsidRPr="00FB32CB">
      <w:rPr>
        <w:color w:val="000000"/>
        <w:lang w:val="es-CL"/>
      </w:rPr>
      <w:t xml:space="preserve">        </w:t>
    </w:r>
    <w:r w:rsidR="008E487C" w:rsidRPr="00FB32CB">
      <w:rPr>
        <w:lang w:val="es-CL"/>
      </w:rPr>
      <w:t xml:space="preserve"> </w:t>
    </w:r>
    <w:r w:rsidR="008E487C" w:rsidRPr="00FB32CB">
      <w:rPr>
        <w:color w:val="000000"/>
        <w:lang w:val="es-CL"/>
      </w:rPr>
      <w:t xml:space="preserve"> </w:t>
    </w:r>
    <w:r>
      <w:rPr>
        <w:color w:val="000000"/>
        <w:lang w:val="es-CL"/>
      </w:rPr>
      <w:t xml:space="preserve">        </w:t>
    </w:r>
    <w:r w:rsidR="00042BFB">
      <w:rPr>
        <w:color w:val="000000"/>
        <w:lang w:val="es-CL"/>
      </w:rPr>
      <w:t xml:space="preserve">     </w:t>
    </w:r>
    <w:r w:rsidR="008E487C" w:rsidRPr="006E7829">
      <w:rPr>
        <w:b/>
        <w:color w:val="C00000"/>
        <w:szCs w:val="24"/>
        <w:lang w:val="es-CL"/>
      </w:rPr>
      <w:t xml:space="preserve">PLANTILLA </w:t>
    </w:r>
    <w:r w:rsidR="00965B94">
      <w:rPr>
        <w:b/>
        <w:color w:val="C00000"/>
        <w:szCs w:val="24"/>
        <w:lang w:val="es-CL"/>
      </w:rPr>
      <w:t>REPORTE DE INVESTGACIÓN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113FE"/>
    <w:multiLevelType w:val="multilevel"/>
    <w:tmpl w:val="3E4C6746"/>
    <w:lvl w:ilvl="0">
      <w:start w:val="1"/>
      <w:numFmt w:val="bullet"/>
      <w:pStyle w:val="PMEBullet"/>
      <w:lvlText w:val=""/>
      <w:lvlJc w:val="left"/>
      <w:pPr>
        <w:ind w:left="1145" w:hanging="360"/>
      </w:pPr>
      <w:rPr>
        <w:rFonts w:ascii="Symbol" w:hAnsi="Symbol" w:hint="default"/>
      </w:rPr>
    </w:lvl>
    <w:lvl w:ilvl="1">
      <w:start w:val="1"/>
      <w:numFmt w:val="bullet"/>
      <w:lvlText w:val="o"/>
      <w:lvlJc w:val="left"/>
      <w:pPr>
        <w:ind w:left="1865" w:hanging="360"/>
      </w:pPr>
      <w:rPr>
        <w:rFonts w:ascii="Courier New" w:eastAsia="Courier New" w:hAnsi="Courier New" w:cs="Courier New"/>
      </w:rPr>
    </w:lvl>
    <w:lvl w:ilvl="2">
      <w:start w:val="1"/>
      <w:numFmt w:val="bullet"/>
      <w:lvlText w:val="▪"/>
      <w:lvlJc w:val="left"/>
      <w:pPr>
        <w:ind w:left="2585" w:hanging="360"/>
      </w:pPr>
      <w:rPr>
        <w:rFonts w:ascii="Noto Sans Symbols" w:eastAsia="Noto Sans Symbols" w:hAnsi="Noto Sans Symbols" w:cs="Noto Sans Symbols"/>
      </w:rPr>
    </w:lvl>
    <w:lvl w:ilvl="3">
      <w:start w:val="1"/>
      <w:numFmt w:val="bullet"/>
      <w:lvlText w:val="●"/>
      <w:lvlJc w:val="left"/>
      <w:pPr>
        <w:ind w:left="3305" w:hanging="360"/>
      </w:pPr>
      <w:rPr>
        <w:rFonts w:ascii="Noto Sans Symbols" w:eastAsia="Noto Sans Symbols" w:hAnsi="Noto Sans Symbols" w:cs="Noto Sans Symbols"/>
      </w:rPr>
    </w:lvl>
    <w:lvl w:ilvl="4">
      <w:start w:val="1"/>
      <w:numFmt w:val="bullet"/>
      <w:lvlText w:val="o"/>
      <w:lvlJc w:val="left"/>
      <w:pPr>
        <w:ind w:left="4025" w:hanging="360"/>
      </w:pPr>
      <w:rPr>
        <w:rFonts w:ascii="Courier New" w:eastAsia="Courier New" w:hAnsi="Courier New" w:cs="Courier New"/>
      </w:rPr>
    </w:lvl>
    <w:lvl w:ilvl="5">
      <w:start w:val="1"/>
      <w:numFmt w:val="bullet"/>
      <w:lvlText w:val="▪"/>
      <w:lvlJc w:val="left"/>
      <w:pPr>
        <w:ind w:left="4745" w:hanging="360"/>
      </w:pPr>
      <w:rPr>
        <w:rFonts w:ascii="Noto Sans Symbols" w:eastAsia="Noto Sans Symbols" w:hAnsi="Noto Sans Symbols" w:cs="Noto Sans Symbols"/>
      </w:rPr>
    </w:lvl>
    <w:lvl w:ilvl="6">
      <w:start w:val="1"/>
      <w:numFmt w:val="bullet"/>
      <w:lvlText w:val="●"/>
      <w:lvlJc w:val="left"/>
      <w:pPr>
        <w:ind w:left="5465" w:hanging="360"/>
      </w:pPr>
      <w:rPr>
        <w:rFonts w:ascii="Noto Sans Symbols" w:eastAsia="Noto Sans Symbols" w:hAnsi="Noto Sans Symbols" w:cs="Noto Sans Symbols"/>
      </w:rPr>
    </w:lvl>
    <w:lvl w:ilvl="7">
      <w:start w:val="1"/>
      <w:numFmt w:val="bullet"/>
      <w:lvlText w:val="o"/>
      <w:lvlJc w:val="left"/>
      <w:pPr>
        <w:ind w:left="6185" w:hanging="360"/>
      </w:pPr>
      <w:rPr>
        <w:rFonts w:ascii="Courier New" w:eastAsia="Courier New" w:hAnsi="Courier New" w:cs="Courier New"/>
      </w:rPr>
    </w:lvl>
    <w:lvl w:ilvl="8">
      <w:start w:val="1"/>
      <w:numFmt w:val="bullet"/>
      <w:lvlText w:val="▪"/>
      <w:lvlJc w:val="left"/>
      <w:pPr>
        <w:ind w:left="6905" w:hanging="360"/>
      </w:pPr>
      <w:rPr>
        <w:rFonts w:ascii="Noto Sans Symbols" w:eastAsia="Noto Sans Symbols" w:hAnsi="Noto Sans Symbols" w:cs="Noto Sans Symbols"/>
      </w:rPr>
    </w:lvl>
  </w:abstractNum>
  <w:num w:numId="1" w16cid:durableId="12844609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F7A"/>
    <w:rsid w:val="00015CE0"/>
    <w:rsid w:val="00031FCA"/>
    <w:rsid w:val="00042556"/>
    <w:rsid w:val="00042BFB"/>
    <w:rsid w:val="000618DF"/>
    <w:rsid w:val="00066C3E"/>
    <w:rsid w:val="00073216"/>
    <w:rsid w:val="00086E59"/>
    <w:rsid w:val="00087D0C"/>
    <w:rsid w:val="00090AAD"/>
    <w:rsid w:val="000A1A87"/>
    <w:rsid w:val="000B179C"/>
    <w:rsid w:val="001301C0"/>
    <w:rsid w:val="001414EF"/>
    <w:rsid w:val="001563B9"/>
    <w:rsid w:val="00183815"/>
    <w:rsid w:val="001A502F"/>
    <w:rsid w:val="001B260A"/>
    <w:rsid w:val="001C76CB"/>
    <w:rsid w:val="001F4FBE"/>
    <w:rsid w:val="001F6447"/>
    <w:rsid w:val="0024660E"/>
    <w:rsid w:val="00280FA7"/>
    <w:rsid w:val="00294766"/>
    <w:rsid w:val="002A5A75"/>
    <w:rsid w:val="002F43A3"/>
    <w:rsid w:val="00303662"/>
    <w:rsid w:val="00347DA7"/>
    <w:rsid w:val="00360DC4"/>
    <w:rsid w:val="003A1DD5"/>
    <w:rsid w:val="003D0D2D"/>
    <w:rsid w:val="003D7D0F"/>
    <w:rsid w:val="003E401A"/>
    <w:rsid w:val="00402269"/>
    <w:rsid w:val="004158E2"/>
    <w:rsid w:val="00430EDA"/>
    <w:rsid w:val="00431047"/>
    <w:rsid w:val="004753AA"/>
    <w:rsid w:val="00484F97"/>
    <w:rsid w:val="004851B9"/>
    <w:rsid w:val="004F7055"/>
    <w:rsid w:val="00500032"/>
    <w:rsid w:val="005138F3"/>
    <w:rsid w:val="00521891"/>
    <w:rsid w:val="005422EF"/>
    <w:rsid w:val="005735BE"/>
    <w:rsid w:val="00576895"/>
    <w:rsid w:val="0057729B"/>
    <w:rsid w:val="005A48BC"/>
    <w:rsid w:val="005B5622"/>
    <w:rsid w:val="005E2B8B"/>
    <w:rsid w:val="006258C9"/>
    <w:rsid w:val="006651C4"/>
    <w:rsid w:val="006B6395"/>
    <w:rsid w:val="006D1981"/>
    <w:rsid w:val="006E3DD7"/>
    <w:rsid w:val="006E4064"/>
    <w:rsid w:val="006E7829"/>
    <w:rsid w:val="006F3485"/>
    <w:rsid w:val="00716774"/>
    <w:rsid w:val="007255C0"/>
    <w:rsid w:val="00734127"/>
    <w:rsid w:val="0073422F"/>
    <w:rsid w:val="0074305B"/>
    <w:rsid w:val="007443B1"/>
    <w:rsid w:val="0074675B"/>
    <w:rsid w:val="00775C97"/>
    <w:rsid w:val="00785F7A"/>
    <w:rsid w:val="00792E8E"/>
    <w:rsid w:val="00797B33"/>
    <w:rsid w:val="007C43A4"/>
    <w:rsid w:val="007C665C"/>
    <w:rsid w:val="007D149E"/>
    <w:rsid w:val="007E3B56"/>
    <w:rsid w:val="007E541D"/>
    <w:rsid w:val="008041A0"/>
    <w:rsid w:val="00807BFC"/>
    <w:rsid w:val="0081612E"/>
    <w:rsid w:val="00825ECA"/>
    <w:rsid w:val="00831CA8"/>
    <w:rsid w:val="00835864"/>
    <w:rsid w:val="008609B4"/>
    <w:rsid w:val="008744C9"/>
    <w:rsid w:val="00876C35"/>
    <w:rsid w:val="008940F2"/>
    <w:rsid w:val="008B31C9"/>
    <w:rsid w:val="008C2C85"/>
    <w:rsid w:val="008C3EAF"/>
    <w:rsid w:val="008D1BDC"/>
    <w:rsid w:val="008D702C"/>
    <w:rsid w:val="008E2056"/>
    <w:rsid w:val="008E3673"/>
    <w:rsid w:val="008E487C"/>
    <w:rsid w:val="009255ED"/>
    <w:rsid w:val="00932296"/>
    <w:rsid w:val="009400ED"/>
    <w:rsid w:val="009539BC"/>
    <w:rsid w:val="00957BB6"/>
    <w:rsid w:val="00965B94"/>
    <w:rsid w:val="00990227"/>
    <w:rsid w:val="00994203"/>
    <w:rsid w:val="009A0968"/>
    <w:rsid w:val="009A4AAA"/>
    <w:rsid w:val="009D24A6"/>
    <w:rsid w:val="009D59C6"/>
    <w:rsid w:val="009E01A3"/>
    <w:rsid w:val="009E09CB"/>
    <w:rsid w:val="009E3015"/>
    <w:rsid w:val="009F7EB0"/>
    <w:rsid w:val="00A0143C"/>
    <w:rsid w:val="00A11D66"/>
    <w:rsid w:val="00A26E31"/>
    <w:rsid w:val="00A343A7"/>
    <w:rsid w:val="00A44F7E"/>
    <w:rsid w:val="00A6704E"/>
    <w:rsid w:val="00A715C5"/>
    <w:rsid w:val="00A7303D"/>
    <w:rsid w:val="00A830D2"/>
    <w:rsid w:val="00A84CBA"/>
    <w:rsid w:val="00A86CEE"/>
    <w:rsid w:val="00A92A32"/>
    <w:rsid w:val="00A92AE6"/>
    <w:rsid w:val="00A96ABD"/>
    <w:rsid w:val="00AA65CB"/>
    <w:rsid w:val="00AB1BCC"/>
    <w:rsid w:val="00AE1077"/>
    <w:rsid w:val="00AF2CA7"/>
    <w:rsid w:val="00B122CB"/>
    <w:rsid w:val="00B15DFA"/>
    <w:rsid w:val="00B276F1"/>
    <w:rsid w:val="00B53EE3"/>
    <w:rsid w:val="00B6275E"/>
    <w:rsid w:val="00B6457A"/>
    <w:rsid w:val="00B75BEA"/>
    <w:rsid w:val="00B87B17"/>
    <w:rsid w:val="00B91592"/>
    <w:rsid w:val="00B944BB"/>
    <w:rsid w:val="00BA4DD8"/>
    <w:rsid w:val="00BC22A4"/>
    <w:rsid w:val="00BC451B"/>
    <w:rsid w:val="00C44CA8"/>
    <w:rsid w:val="00C60179"/>
    <w:rsid w:val="00C83BC9"/>
    <w:rsid w:val="00C96C1D"/>
    <w:rsid w:val="00CD34F6"/>
    <w:rsid w:val="00D11795"/>
    <w:rsid w:val="00D1305B"/>
    <w:rsid w:val="00D15C90"/>
    <w:rsid w:val="00D26714"/>
    <w:rsid w:val="00D3127B"/>
    <w:rsid w:val="00D53F24"/>
    <w:rsid w:val="00D66DFF"/>
    <w:rsid w:val="00D767ED"/>
    <w:rsid w:val="00D863A9"/>
    <w:rsid w:val="00DC739A"/>
    <w:rsid w:val="00DD48A8"/>
    <w:rsid w:val="00DF319A"/>
    <w:rsid w:val="00E00050"/>
    <w:rsid w:val="00E05116"/>
    <w:rsid w:val="00E25226"/>
    <w:rsid w:val="00E256C0"/>
    <w:rsid w:val="00E350B5"/>
    <w:rsid w:val="00E50B86"/>
    <w:rsid w:val="00E8467F"/>
    <w:rsid w:val="00E85591"/>
    <w:rsid w:val="00E96F5A"/>
    <w:rsid w:val="00EB78D3"/>
    <w:rsid w:val="00EC03B2"/>
    <w:rsid w:val="00EE7D0C"/>
    <w:rsid w:val="00EF2701"/>
    <w:rsid w:val="00EF35F5"/>
    <w:rsid w:val="00EF407A"/>
    <w:rsid w:val="00F14F70"/>
    <w:rsid w:val="00F151C8"/>
    <w:rsid w:val="00F1674C"/>
    <w:rsid w:val="00F259F3"/>
    <w:rsid w:val="00F46E11"/>
    <w:rsid w:val="00F96744"/>
    <w:rsid w:val="00F97D93"/>
    <w:rsid w:val="00FA623E"/>
    <w:rsid w:val="00FB2C1C"/>
    <w:rsid w:val="00FB32CB"/>
    <w:rsid w:val="00FC1764"/>
    <w:rsid w:val="00FD2B55"/>
    <w:rsid w:val="00FE293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5666B"/>
  <w15:docId w15:val="{425DA677-E982-4A4C-8E0A-1187E852A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en-US" w:eastAsia="es-MX" w:bidi="ar-SA"/>
      </w:rPr>
    </w:rPrDefault>
    <w:pPrDefault>
      <w:pPr>
        <w:spacing w:after="120"/>
        <w:jc w:val="both"/>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ELEm-3 Título Figura"/>
    <w:rsid w:val="00DD48A8"/>
    <w:pPr>
      <w:spacing w:line="320" w:lineRule="atLeast"/>
    </w:pPr>
    <w:rPr>
      <w:sz w:val="24"/>
    </w:rPr>
  </w:style>
  <w:style w:type="paragraph" w:styleId="Ttulo1">
    <w:name w:val="heading 1"/>
    <w:basedOn w:val="Normal"/>
    <w:next w:val="Normal"/>
    <w:link w:val="Ttulo1Car"/>
    <w:uiPriority w:val="9"/>
    <w:qFormat/>
    <w:rsid w:val="00494407"/>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rPr>
  </w:style>
  <w:style w:type="paragraph" w:styleId="Ttulo4">
    <w:name w:val="heading 4"/>
    <w:basedOn w:val="Normal"/>
    <w:next w:val="Normal"/>
    <w:uiPriority w:val="9"/>
    <w:semiHidden/>
    <w:unhideWhenUsed/>
    <w:qFormat/>
    <w:pPr>
      <w:keepNext/>
      <w:keepLines/>
      <w:spacing w:before="240" w:after="40"/>
      <w:outlineLvl w:val="3"/>
    </w:pPr>
    <w:rPr>
      <w:b/>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pPr>
    <w:rPr>
      <w:b/>
      <w:sz w:val="72"/>
      <w:szCs w:val="72"/>
    </w:rPr>
  </w:style>
  <w:style w:type="character" w:customStyle="1" w:styleId="Ttulo1Car">
    <w:name w:val="Título 1 Car"/>
    <w:basedOn w:val="Fuentedeprrafopredeter"/>
    <w:link w:val="Ttulo1"/>
    <w:uiPriority w:val="9"/>
    <w:rsid w:val="00494407"/>
    <w:rPr>
      <w:rFonts w:asciiTheme="majorHAnsi" w:eastAsiaTheme="majorEastAsia" w:hAnsiTheme="majorHAnsi" w:cstheme="majorBidi"/>
      <w:b/>
      <w:bCs/>
      <w:color w:val="345A8A" w:themeColor="accent1" w:themeShade="B5"/>
      <w:sz w:val="32"/>
      <w:szCs w:val="32"/>
    </w:rPr>
  </w:style>
  <w:style w:type="paragraph" w:customStyle="1" w:styleId="ELEm-3Encabezado1">
    <w:name w:val="ELEm-3 Encabezado 1"/>
    <w:basedOn w:val="ELEm-3Normal"/>
    <w:qFormat/>
    <w:rsid w:val="001A502F"/>
    <w:pPr>
      <w:keepNext/>
      <w:spacing w:before="120"/>
      <w:jc w:val="center"/>
      <w:outlineLvl w:val="0"/>
    </w:pPr>
    <w:rPr>
      <w:b/>
      <w:bCs/>
      <w:caps/>
      <w:sz w:val="28"/>
      <w:szCs w:val="32"/>
    </w:rPr>
  </w:style>
  <w:style w:type="paragraph" w:customStyle="1" w:styleId="ELEm-3AutorInstitucin">
    <w:name w:val="ELEm-3 Autor/Institución"/>
    <w:basedOn w:val="ELEm-3Normal"/>
    <w:qFormat/>
    <w:rsid w:val="001A502F"/>
    <w:pPr>
      <w:jc w:val="center"/>
    </w:pPr>
  </w:style>
  <w:style w:type="paragraph" w:customStyle="1" w:styleId="ELEm-3Resumen">
    <w:name w:val="ELEm-3 Resumen"/>
    <w:basedOn w:val="ELEm-3Normal"/>
    <w:qFormat/>
    <w:rsid w:val="001A502F"/>
    <w:pPr>
      <w:spacing w:after="240"/>
    </w:pPr>
    <w:rPr>
      <w:i/>
    </w:rPr>
  </w:style>
  <w:style w:type="paragraph" w:customStyle="1" w:styleId="ELEm-3Encabezado2">
    <w:name w:val="ELEm-3 Encabezado 2"/>
    <w:basedOn w:val="Normal"/>
    <w:qFormat/>
    <w:rsid w:val="00BE0582"/>
    <w:pPr>
      <w:keepNext/>
      <w:spacing w:before="120"/>
      <w:outlineLvl w:val="1"/>
    </w:pPr>
    <w:rPr>
      <w:b/>
      <w:bCs/>
      <w:caps/>
      <w:kern w:val="28"/>
    </w:rPr>
  </w:style>
  <w:style w:type="paragraph" w:customStyle="1" w:styleId="ELEm-3Encabezado3">
    <w:name w:val="ELEm-3 Encabezado 3"/>
    <w:basedOn w:val="Normal"/>
    <w:qFormat/>
    <w:rsid w:val="00BE0582"/>
    <w:pPr>
      <w:keepNext/>
      <w:outlineLvl w:val="2"/>
    </w:pPr>
    <w:rPr>
      <w:b/>
    </w:rPr>
  </w:style>
  <w:style w:type="paragraph" w:styleId="Encabezado">
    <w:name w:val="header"/>
    <w:basedOn w:val="Normal"/>
    <w:link w:val="EncabezadoCar"/>
    <w:uiPriority w:val="99"/>
    <w:unhideWhenUsed/>
    <w:rsid w:val="00C04FCA"/>
    <w:pPr>
      <w:tabs>
        <w:tab w:val="center" w:pos="4536"/>
        <w:tab w:val="right" w:pos="9072"/>
      </w:tabs>
      <w:spacing w:after="0" w:line="240" w:lineRule="auto"/>
    </w:pPr>
  </w:style>
  <w:style w:type="character" w:customStyle="1" w:styleId="EncabezadoCar">
    <w:name w:val="Encabezado Car"/>
    <w:basedOn w:val="Fuentedeprrafopredeter"/>
    <w:link w:val="Encabezado"/>
    <w:uiPriority w:val="99"/>
    <w:rsid w:val="00C04FCA"/>
    <w:rPr>
      <w:rFonts w:ascii="Times New Roman" w:hAnsi="Times New Roman"/>
      <w:sz w:val="28"/>
      <w:lang w:val="en-US"/>
    </w:rPr>
  </w:style>
  <w:style w:type="paragraph" w:styleId="Piedepgina">
    <w:name w:val="footer"/>
    <w:basedOn w:val="Normal"/>
    <w:link w:val="PiedepginaCar"/>
    <w:uiPriority w:val="99"/>
    <w:unhideWhenUsed/>
    <w:rsid w:val="00283FEC"/>
    <w:pPr>
      <w:pBdr>
        <w:top w:val="single" w:sz="4" w:space="1" w:color="auto"/>
      </w:pBdr>
      <w:tabs>
        <w:tab w:val="center" w:pos="4536"/>
        <w:tab w:val="right" w:pos="9072"/>
      </w:tabs>
      <w:spacing w:after="0" w:line="240" w:lineRule="auto"/>
    </w:pPr>
  </w:style>
  <w:style w:type="character" w:customStyle="1" w:styleId="PiedepginaCar">
    <w:name w:val="Pie de página Car"/>
    <w:basedOn w:val="Fuentedeprrafopredeter"/>
    <w:link w:val="Piedepgina"/>
    <w:uiPriority w:val="99"/>
    <w:rsid w:val="00283FEC"/>
    <w:rPr>
      <w:rFonts w:ascii="Times New Roman" w:hAnsi="Times New Roman"/>
      <w:sz w:val="28"/>
      <w:lang w:val="en-US"/>
    </w:rPr>
  </w:style>
  <w:style w:type="paragraph" w:customStyle="1" w:styleId="ICMEBaselineFirstPage">
    <w:name w:val="ICME Baseline First Page"/>
    <w:basedOn w:val="ELEm-3Normal"/>
    <w:rsid w:val="00BE0582"/>
    <w:pPr>
      <w:spacing w:after="0" w:line="240" w:lineRule="auto"/>
    </w:pPr>
    <w:rPr>
      <w:sz w:val="21"/>
      <w:szCs w:val="21"/>
    </w:rPr>
  </w:style>
  <w:style w:type="table" w:styleId="Tablaconcuadrcula">
    <w:name w:val="Table Grid"/>
    <w:basedOn w:val="Tablanormal"/>
    <w:uiPriority w:val="59"/>
    <w:rsid w:val="00C96E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m-3Normal">
    <w:name w:val="ELEm-3 Normal"/>
    <w:basedOn w:val="Normal"/>
    <w:qFormat/>
    <w:rsid w:val="006E7829"/>
    <w:pPr>
      <w:spacing w:line="276" w:lineRule="auto"/>
    </w:pPr>
    <w:rPr>
      <w:szCs w:val="24"/>
      <w:lang w:val="es-CL"/>
    </w:rPr>
  </w:style>
  <w:style w:type="paragraph" w:customStyle="1" w:styleId="PMEBaseline">
    <w:name w:val="PME Baseline"/>
    <w:basedOn w:val="ELEm-3Normal"/>
    <w:rsid w:val="00E83448"/>
    <w:pPr>
      <w:tabs>
        <w:tab w:val="right" w:pos="9639"/>
      </w:tabs>
    </w:pPr>
  </w:style>
  <w:style w:type="paragraph" w:customStyle="1" w:styleId="ICMEHeadline">
    <w:name w:val="ICME Headline"/>
    <w:basedOn w:val="Normal"/>
    <w:rsid w:val="001A1727"/>
    <w:rPr>
      <w:i/>
    </w:rPr>
  </w:style>
  <w:style w:type="paragraph" w:customStyle="1" w:styleId="PMEFigTitle">
    <w:name w:val="PME Fig Title"/>
    <w:basedOn w:val="ELEm-3Normal"/>
    <w:next w:val="ELEm-3Normal"/>
    <w:rsid w:val="00E83448"/>
    <w:pPr>
      <w:spacing w:before="120"/>
      <w:jc w:val="center"/>
    </w:pPr>
  </w:style>
  <w:style w:type="paragraph" w:customStyle="1" w:styleId="ELEm-3Cita">
    <w:name w:val="ELEm-3 Cita"/>
    <w:basedOn w:val="ELEm-3Normal"/>
    <w:next w:val="ELEm-3Normal"/>
    <w:qFormat/>
    <w:rsid w:val="006325BD"/>
    <w:pPr>
      <w:spacing w:line="260" w:lineRule="atLeast"/>
      <w:ind w:left="289"/>
    </w:pPr>
    <w:rPr>
      <w:sz w:val="22"/>
      <w:szCs w:val="26"/>
    </w:rPr>
  </w:style>
  <w:style w:type="paragraph" w:customStyle="1" w:styleId="JNEMTranscripcinNumerada">
    <w:name w:val="JNEM Transcripción Numerada"/>
    <w:basedOn w:val="ELEm-3Normal"/>
    <w:rsid w:val="00F40017"/>
    <w:pPr>
      <w:tabs>
        <w:tab w:val="left" w:pos="992"/>
      </w:tabs>
      <w:spacing w:line="260" w:lineRule="atLeast"/>
      <w:ind w:left="1843" w:hanging="1440"/>
    </w:pPr>
  </w:style>
  <w:style w:type="paragraph" w:customStyle="1" w:styleId="JNEMTranscripcin">
    <w:name w:val="JNEM Transcripción"/>
    <w:basedOn w:val="ELEm-3Normal"/>
    <w:rsid w:val="008D7FC2"/>
    <w:pPr>
      <w:spacing w:line="260" w:lineRule="atLeast"/>
      <w:ind w:left="1843" w:hanging="1440"/>
    </w:pPr>
    <w:rPr>
      <w:sz w:val="22"/>
      <w:szCs w:val="26"/>
    </w:rPr>
  </w:style>
  <w:style w:type="paragraph" w:customStyle="1" w:styleId="PMEBullet">
    <w:name w:val="PME Bullet"/>
    <w:basedOn w:val="ELEm-3Normal"/>
    <w:rsid w:val="000F3151"/>
    <w:pPr>
      <w:numPr>
        <w:numId w:val="1"/>
      </w:numPr>
      <w:spacing w:after="0"/>
    </w:pPr>
  </w:style>
  <w:style w:type="paragraph" w:customStyle="1" w:styleId="ELEm-3Referencias">
    <w:name w:val="ELEm-3 Referencias"/>
    <w:basedOn w:val="ELEm-3Normal"/>
    <w:qFormat/>
    <w:rsid w:val="007B27AA"/>
    <w:pPr>
      <w:spacing w:line="260" w:lineRule="atLeast"/>
      <w:ind w:left="289" w:hanging="289"/>
    </w:pPr>
    <w:rPr>
      <w:sz w:val="22"/>
      <w:szCs w:val="26"/>
    </w:rPr>
  </w:style>
  <w:style w:type="paragraph" w:styleId="Textodeglobo">
    <w:name w:val="Balloon Text"/>
    <w:basedOn w:val="Normal"/>
    <w:link w:val="TextodegloboCar"/>
    <w:uiPriority w:val="99"/>
    <w:semiHidden/>
    <w:unhideWhenUsed/>
    <w:rsid w:val="008E54E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54EA"/>
    <w:rPr>
      <w:rFonts w:ascii="Tahoma" w:hAnsi="Tahoma" w:cs="Tahoma"/>
      <w:sz w:val="16"/>
      <w:szCs w:val="16"/>
    </w:rPr>
  </w:style>
  <w:style w:type="paragraph" w:customStyle="1" w:styleId="JNEMTtuloFigura">
    <w:name w:val="JNEM Título Figura"/>
    <w:basedOn w:val="PMEFigTitle"/>
    <w:rsid w:val="00F40017"/>
  </w:style>
  <w:style w:type="character" w:styleId="Hipervnculo">
    <w:name w:val="Hyperlink"/>
    <w:basedOn w:val="Fuentedeprrafopredeter"/>
    <w:uiPriority w:val="99"/>
    <w:unhideWhenUsed/>
    <w:rsid w:val="00EE36EF"/>
    <w:rPr>
      <w:color w:val="0000FF" w:themeColor="hyperlink"/>
      <w:u w:val="singl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tblPr>
      <w:tblStyleRowBandSize w:val="1"/>
      <w:tblStyleColBandSize w:val="1"/>
    </w:tblPr>
  </w:style>
  <w:style w:type="character" w:customStyle="1" w:styleId="Mencinsinresolver1">
    <w:name w:val="Mención sin resolver1"/>
    <w:basedOn w:val="Fuentedeprrafopredeter"/>
    <w:uiPriority w:val="99"/>
    <w:semiHidden/>
    <w:unhideWhenUsed/>
    <w:rsid w:val="00FE2939"/>
    <w:rPr>
      <w:color w:val="605E5C"/>
      <w:shd w:val="clear" w:color="auto" w:fill="E1DFDD"/>
    </w:rPr>
  </w:style>
  <w:style w:type="paragraph" w:styleId="Revisin">
    <w:name w:val="Revision"/>
    <w:hidden/>
    <w:uiPriority w:val="99"/>
    <w:semiHidden/>
    <w:rsid w:val="00D767ED"/>
    <w:pPr>
      <w:spacing w:after="0"/>
      <w:jc w:val="left"/>
    </w:pPr>
  </w:style>
  <w:style w:type="character" w:styleId="Refdecomentario">
    <w:name w:val="annotation reference"/>
    <w:basedOn w:val="Fuentedeprrafopredeter"/>
    <w:uiPriority w:val="99"/>
    <w:semiHidden/>
    <w:unhideWhenUsed/>
    <w:rsid w:val="00086E59"/>
    <w:rPr>
      <w:sz w:val="16"/>
      <w:szCs w:val="16"/>
    </w:rPr>
  </w:style>
  <w:style w:type="paragraph" w:styleId="Textocomentario">
    <w:name w:val="annotation text"/>
    <w:basedOn w:val="Normal"/>
    <w:link w:val="TextocomentarioCar"/>
    <w:uiPriority w:val="99"/>
    <w:semiHidden/>
    <w:unhideWhenUsed/>
    <w:rsid w:val="00086E5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86E59"/>
    <w:rPr>
      <w:sz w:val="20"/>
      <w:szCs w:val="20"/>
    </w:rPr>
  </w:style>
  <w:style w:type="paragraph" w:styleId="Asuntodelcomentario">
    <w:name w:val="annotation subject"/>
    <w:basedOn w:val="Textocomentario"/>
    <w:next w:val="Textocomentario"/>
    <w:link w:val="AsuntodelcomentarioCar"/>
    <w:uiPriority w:val="99"/>
    <w:semiHidden/>
    <w:unhideWhenUsed/>
    <w:rsid w:val="00086E59"/>
    <w:rPr>
      <w:b/>
      <w:bCs/>
    </w:rPr>
  </w:style>
  <w:style w:type="character" w:customStyle="1" w:styleId="AsuntodelcomentarioCar">
    <w:name w:val="Asunto del comentario Car"/>
    <w:basedOn w:val="TextocomentarioCar"/>
    <w:link w:val="Asuntodelcomentario"/>
    <w:uiPriority w:val="99"/>
    <w:semiHidden/>
    <w:rsid w:val="00086E59"/>
    <w:rPr>
      <w:b/>
      <w:bCs/>
      <w:sz w:val="20"/>
      <w:szCs w:val="20"/>
    </w:rPr>
  </w:style>
  <w:style w:type="paragraph" w:customStyle="1" w:styleId="ELEm-3TituloFigura">
    <w:name w:val="ELEm-3 Titulo Figura"/>
    <w:basedOn w:val="Normal"/>
    <w:qFormat/>
    <w:rsid w:val="00DD48A8"/>
    <w:pPr>
      <w:pBdr>
        <w:top w:val="nil"/>
        <w:left w:val="nil"/>
        <w:bottom w:val="nil"/>
        <w:right w:val="nil"/>
        <w:between w:val="nil"/>
      </w:pBdr>
      <w:spacing w:before="120" w:line="288" w:lineRule="auto"/>
      <w:jc w:val="center"/>
    </w:pPr>
    <w:rPr>
      <w:color w:val="000000"/>
      <w:szCs w:val="24"/>
      <w:lang w:val="es-ES"/>
    </w:rPr>
  </w:style>
  <w:style w:type="paragraph" w:customStyle="1" w:styleId="ELEm-3Transcripcin">
    <w:name w:val="ELEm-3 Transcripción"/>
    <w:basedOn w:val="Normal"/>
    <w:qFormat/>
    <w:rsid w:val="00DD48A8"/>
    <w:pPr>
      <w:pBdr>
        <w:top w:val="nil"/>
        <w:left w:val="nil"/>
        <w:bottom w:val="nil"/>
        <w:right w:val="nil"/>
        <w:between w:val="nil"/>
      </w:pBdr>
      <w:spacing w:after="0" w:line="276" w:lineRule="auto"/>
      <w:ind w:left="1843" w:hanging="1440"/>
    </w:pPr>
    <w:rPr>
      <w:sz w:val="22"/>
      <w:szCs w:val="22"/>
      <w:lang w:val="es-ES"/>
    </w:rPr>
  </w:style>
  <w:style w:type="paragraph" w:customStyle="1" w:styleId="ELEm-3Lista">
    <w:name w:val="ELEm-3 Lista"/>
    <w:basedOn w:val="PMEBullet"/>
    <w:qFormat/>
    <w:rsid w:val="00DD48A8"/>
  </w:style>
  <w:style w:type="character" w:styleId="Mencinsinresolver">
    <w:name w:val="Unresolved Mention"/>
    <w:basedOn w:val="Fuentedeprrafopredeter"/>
    <w:uiPriority w:val="99"/>
    <w:semiHidden/>
    <w:unhideWhenUsed/>
    <w:rsid w:val="0074305B"/>
    <w:rPr>
      <w:color w:val="605E5C"/>
      <w:shd w:val="clear" w:color="auto" w:fill="E1DFDD"/>
    </w:rPr>
  </w:style>
  <w:style w:type="paragraph" w:customStyle="1" w:styleId="ResumenTtulo">
    <w:name w:val="Resumen Título"/>
    <w:link w:val="ResumenTtuloChar"/>
    <w:qFormat/>
    <w:rsid w:val="00835864"/>
    <w:pPr>
      <w:widowControl w:val="0"/>
      <w:tabs>
        <w:tab w:val="left" w:pos="567"/>
      </w:tabs>
      <w:autoSpaceDE w:val="0"/>
      <w:autoSpaceDN w:val="0"/>
      <w:adjustRightInd w:val="0"/>
      <w:ind w:left="567" w:right="571"/>
      <w:jc w:val="center"/>
    </w:pPr>
    <w:rPr>
      <w:rFonts w:eastAsia="Cambria" w:cs="Trebuchet MS"/>
      <w:b/>
      <w:sz w:val="24"/>
      <w:szCs w:val="24"/>
      <w:lang w:val="pt-BR" w:eastAsia="es-ES_tradnl"/>
    </w:rPr>
  </w:style>
  <w:style w:type="character" w:customStyle="1" w:styleId="ResumenTtuloChar">
    <w:name w:val="Resumen Título Char"/>
    <w:link w:val="ResumenTtulo"/>
    <w:rsid w:val="00835864"/>
    <w:rPr>
      <w:rFonts w:eastAsia="Cambria" w:cs="Trebuchet MS"/>
      <w:b/>
      <w:sz w:val="24"/>
      <w:szCs w:val="24"/>
      <w:lang w:val="pt-BR" w:eastAsia="es-ES_tradnl"/>
    </w:rPr>
  </w:style>
  <w:style w:type="paragraph" w:customStyle="1" w:styleId="Resumen">
    <w:name w:val="Resumen"/>
    <w:link w:val="ResumenChar"/>
    <w:qFormat/>
    <w:rsid w:val="009539BC"/>
    <w:pPr>
      <w:widowControl w:val="0"/>
      <w:tabs>
        <w:tab w:val="left" w:pos="567"/>
      </w:tabs>
      <w:autoSpaceDE w:val="0"/>
      <w:autoSpaceDN w:val="0"/>
      <w:adjustRightInd w:val="0"/>
      <w:ind w:left="567" w:right="567"/>
    </w:pPr>
    <w:rPr>
      <w:rFonts w:eastAsia="Cambria" w:cs="Trebuchet MS"/>
      <w:sz w:val="24"/>
      <w:szCs w:val="24"/>
      <w:lang w:val="es-ES_tradnl" w:eastAsia="es-ES_tradnl"/>
    </w:rPr>
  </w:style>
  <w:style w:type="character" w:customStyle="1" w:styleId="ResumenChar">
    <w:name w:val="Resumen Char"/>
    <w:link w:val="Resumen"/>
    <w:rsid w:val="009539BC"/>
    <w:rPr>
      <w:rFonts w:eastAsia="Cambria" w:cs="Trebuchet MS"/>
      <w:sz w:val="24"/>
      <w:szCs w:val="24"/>
      <w:lang w:val="es-ES_tradnl" w:eastAsia="es-ES_tradnl"/>
    </w:rPr>
  </w:style>
  <w:style w:type="character" w:styleId="nfasis">
    <w:name w:val="Emphasis"/>
    <w:uiPriority w:val="20"/>
    <w:qFormat/>
    <w:rsid w:val="005A48BC"/>
    <w:rPr>
      <w:i/>
      <w:iCs/>
    </w:rPr>
  </w:style>
  <w:style w:type="paragraph" w:customStyle="1" w:styleId="Texto">
    <w:name w:val="Texto"/>
    <w:link w:val="TextoChar"/>
    <w:autoRedefine/>
    <w:qFormat/>
    <w:rsid w:val="00031FCA"/>
    <w:pPr>
      <w:widowControl w:val="0"/>
      <w:autoSpaceDE w:val="0"/>
      <w:autoSpaceDN w:val="0"/>
      <w:adjustRightInd w:val="0"/>
      <w:spacing w:after="0"/>
    </w:pPr>
    <w:rPr>
      <w:rFonts w:eastAsia="Cambria" w:cs="Trebuchet MS"/>
      <w:sz w:val="24"/>
      <w:szCs w:val="24"/>
      <w:lang w:val="es-ES_tradnl" w:eastAsia="es-ES_tradnl"/>
    </w:rPr>
  </w:style>
  <w:style w:type="character" w:customStyle="1" w:styleId="TextoChar">
    <w:name w:val="Texto Char"/>
    <w:link w:val="Texto"/>
    <w:rsid w:val="00031FCA"/>
    <w:rPr>
      <w:rFonts w:eastAsia="Cambria" w:cs="Trebuchet MS"/>
      <w:sz w:val="24"/>
      <w:szCs w:val="24"/>
      <w:lang w:val="es-ES_tradnl" w:eastAsia="es-ES_tradnl"/>
    </w:rPr>
  </w:style>
  <w:style w:type="paragraph" w:styleId="NormalWeb">
    <w:name w:val="Normal (Web)"/>
    <w:basedOn w:val="Normal"/>
    <w:uiPriority w:val="99"/>
    <w:unhideWhenUsed/>
    <w:rsid w:val="005A48BC"/>
    <w:pPr>
      <w:spacing w:before="100" w:beforeAutospacing="1" w:after="100" w:afterAutospacing="1" w:line="240" w:lineRule="auto"/>
      <w:jc w:val="left"/>
    </w:pPr>
    <w:rPr>
      <w:szCs w:val="24"/>
      <w:lang w:val="es-CO" w:eastAsia="es-CO"/>
    </w:rPr>
  </w:style>
  <w:style w:type="character" w:customStyle="1" w:styleId="hgkelc">
    <w:name w:val="hgkelc"/>
    <w:basedOn w:val="Fuentedeprrafopredeter"/>
    <w:rsid w:val="001B260A"/>
  </w:style>
  <w:style w:type="character" w:customStyle="1" w:styleId="markedcontent">
    <w:name w:val="markedcontent"/>
    <w:basedOn w:val="Fuentedeprrafopredeter"/>
    <w:rsid w:val="00FD2B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699924">
      <w:bodyDiv w:val="1"/>
      <w:marLeft w:val="0"/>
      <w:marRight w:val="0"/>
      <w:marTop w:val="0"/>
      <w:marBottom w:val="0"/>
      <w:divBdr>
        <w:top w:val="none" w:sz="0" w:space="0" w:color="auto"/>
        <w:left w:val="none" w:sz="0" w:space="0" w:color="auto"/>
        <w:bottom w:val="none" w:sz="0" w:space="0" w:color="auto"/>
        <w:right w:val="none" w:sz="0" w:space="0" w:color="auto"/>
      </w:divBdr>
      <w:divsChild>
        <w:div w:id="2093547613">
          <w:marLeft w:val="0"/>
          <w:marRight w:val="0"/>
          <w:marTop w:val="0"/>
          <w:marBottom w:val="0"/>
          <w:divBdr>
            <w:top w:val="none" w:sz="0" w:space="0" w:color="auto"/>
            <w:left w:val="none" w:sz="0" w:space="0" w:color="auto"/>
            <w:bottom w:val="none" w:sz="0" w:space="0" w:color="auto"/>
            <w:right w:val="none" w:sz="0" w:space="0" w:color="auto"/>
          </w:divBdr>
          <w:divsChild>
            <w:div w:id="320277154">
              <w:marLeft w:val="0"/>
              <w:marRight w:val="0"/>
              <w:marTop w:val="0"/>
              <w:marBottom w:val="0"/>
              <w:divBdr>
                <w:top w:val="none" w:sz="0" w:space="0" w:color="auto"/>
                <w:left w:val="none" w:sz="0" w:space="0" w:color="auto"/>
                <w:bottom w:val="none" w:sz="0" w:space="0" w:color="auto"/>
                <w:right w:val="none" w:sz="0" w:space="0" w:color="auto"/>
              </w:divBdr>
              <w:divsChild>
                <w:div w:id="1933276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42893">
      <w:bodyDiv w:val="1"/>
      <w:marLeft w:val="0"/>
      <w:marRight w:val="0"/>
      <w:marTop w:val="0"/>
      <w:marBottom w:val="0"/>
      <w:divBdr>
        <w:top w:val="none" w:sz="0" w:space="0" w:color="auto"/>
        <w:left w:val="none" w:sz="0" w:space="0" w:color="auto"/>
        <w:bottom w:val="none" w:sz="0" w:space="0" w:color="auto"/>
        <w:right w:val="none" w:sz="0" w:space="0" w:color="auto"/>
      </w:divBdr>
      <w:divsChild>
        <w:div w:id="1995454635">
          <w:marLeft w:val="0"/>
          <w:marRight w:val="0"/>
          <w:marTop w:val="0"/>
          <w:marBottom w:val="0"/>
          <w:divBdr>
            <w:top w:val="none" w:sz="0" w:space="0" w:color="auto"/>
            <w:left w:val="none" w:sz="0" w:space="0" w:color="auto"/>
            <w:bottom w:val="none" w:sz="0" w:space="0" w:color="auto"/>
            <w:right w:val="none" w:sz="0" w:space="0" w:color="auto"/>
          </w:divBdr>
          <w:divsChild>
            <w:div w:id="1913851428">
              <w:marLeft w:val="0"/>
              <w:marRight w:val="0"/>
              <w:marTop w:val="0"/>
              <w:marBottom w:val="0"/>
              <w:divBdr>
                <w:top w:val="none" w:sz="0" w:space="0" w:color="auto"/>
                <w:left w:val="none" w:sz="0" w:space="0" w:color="auto"/>
                <w:bottom w:val="none" w:sz="0" w:space="0" w:color="auto"/>
                <w:right w:val="none" w:sz="0" w:space="0" w:color="auto"/>
              </w:divBdr>
              <w:divsChild>
                <w:div w:id="109008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206644">
      <w:bodyDiv w:val="1"/>
      <w:marLeft w:val="0"/>
      <w:marRight w:val="0"/>
      <w:marTop w:val="0"/>
      <w:marBottom w:val="0"/>
      <w:divBdr>
        <w:top w:val="none" w:sz="0" w:space="0" w:color="auto"/>
        <w:left w:val="none" w:sz="0" w:space="0" w:color="auto"/>
        <w:bottom w:val="none" w:sz="0" w:space="0" w:color="auto"/>
        <w:right w:val="none" w:sz="0" w:space="0" w:color="auto"/>
      </w:divBdr>
      <w:divsChild>
        <w:div w:id="2131241020">
          <w:marLeft w:val="0"/>
          <w:marRight w:val="0"/>
          <w:marTop w:val="0"/>
          <w:marBottom w:val="0"/>
          <w:divBdr>
            <w:top w:val="none" w:sz="0" w:space="0" w:color="auto"/>
            <w:left w:val="none" w:sz="0" w:space="0" w:color="auto"/>
            <w:bottom w:val="none" w:sz="0" w:space="0" w:color="auto"/>
            <w:right w:val="none" w:sz="0" w:space="0" w:color="auto"/>
          </w:divBdr>
          <w:divsChild>
            <w:div w:id="1284532278">
              <w:marLeft w:val="0"/>
              <w:marRight w:val="0"/>
              <w:marTop w:val="0"/>
              <w:marBottom w:val="0"/>
              <w:divBdr>
                <w:top w:val="none" w:sz="0" w:space="0" w:color="auto"/>
                <w:left w:val="none" w:sz="0" w:space="0" w:color="auto"/>
                <w:bottom w:val="none" w:sz="0" w:space="0" w:color="auto"/>
                <w:right w:val="none" w:sz="0" w:space="0" w:color="auto"/>
              </w:divBdr>
              <w:divsChild>
                <w:div w:id="67950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357802">
      <w:bodyDiv w:val="1"/>
      <w:marLeft w:val="0"/>
      <w:marRight w:val="0"/>
      <w:marTop w:val="0"/>
      <w:marBottom w:val="0"/>
      <w:divBdr>
        <w:top w:val="none" w:sz="0" w:space="0" w:color="auto"/>
        <w:left w:val="none" w:sz="0" w:space="0" w:color="auto"/>
        <w:bottom w:val="none" w:sz="0" w:space="0" w:color="auto"/>
        <w:right w:val="none" w:sz="0" w:space="0" w:color="auto"/>
      </w:divBdr>
    </w:div>
    <w:div w:id="1384215407">
      <w:bodyDiv w:val="1"/>
      <w:marLeft w:val="0"/>
      <w:marRight w:val="0"/>
      <w:marTop w:val="0"/>
      <w:marBottom w:val="0"/>
      <w:divBdr>
        <w:top w:val="none" w:sz="0" w:space="0" w:color="auto"/>
        <w:left w:val="none" w:sz="0" w:space="0" w:color="auto"/>
        <w:bottom w:val="none" w:sz="0" w:space="0" w:color="auto"/>
        <w:right w:val="none" w:sz="0" w:space="0" w:color="auto"/>
      </w:divBdr>
      <w:divsChild>
        <w:div w:id="1552571868">
          <w:marLeft w:val="0"/>
          <w:marRight w:val="0"/>
          <w:marTop w:val="0"/>
          <w:marBottom w:val="0"/>
          <w:divBdr>
            <w:top w:val="none" w:sz="0" w:space="0" w:color="auto"/>
            <w:left w:val="none" w:sz="0" w:space="0" w:color="auto"/>
            <w:bottom w:val="none" w:sz="0" w:space="0" w:color="auto"/>
            <w:right w:val="none" w:sz="0" w:space="0" w:color="auto"/>
          </w:divBdr>
          <w:divsChild>
            <w:div w:id="1008212546">
              <w:marLeft w:val="0"/>
              <w:marRight w:val="0"/>
              <w:marTop w:val="0"/>
              <w:marBottom w:val="0"/>
              <w:divBdr>
                <w:top w:val="none" w:sz="0" w:space="0" w:color="auto"/>
                <w:left w:val="none" w:sz="0" w:space="0" w:color="auto"/>
                <w:bottom w:val="none" w:sz="0" w:space="0" w:color="auto"/>
                <w:right w:val="none" w:sz="0" w:space="0" w:color="auto"/>
              </w:divBdr>
              <w:divsChild>
                <w:div w:id="138085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003732">
      <w:bodyDiv w:val="1"/>
      <w:marLeft w:val="0"/>
      <w:marRight w:val="0"/>
      <w:marTop w:val="0"/>
      <w:marBottom w:val="0"/>
      <w:divBdr>
        <w:top w:val="none" w:sz="0" w:space="0" w:color="auto"/>
        <w:left w:val="none" w:sz="0" w:space="0" w:color="auto"/>
        <w:bottom w:val="none" w:sz="0" w:space="0" w:color="auto"/>
        <w:right w:val="none" w:sz="0" w:space="0" w:color="auto"/>
      </w:divBdr>
      <w:divsChild>
        <w:div w:id="551354447">
          <w:marLeft w:val="0"/>
          <w:marRight w:val="0"/>
          <w:marTop w:val="0"/>
          <w:marBottom w:val="0"/>
          <w:divBdr>
            <w:top w:val="none" w:sz="0" w:space="0" w:color="auto"/>
            <w:left w:val="none" w:sz="0" w:space="0" w:color="auto"/>
            <w:bottom w:val="none" w:sz="0" w:space="0" w:color="auto"/>
            <w:right w:val="none" w:sz="0" w:space="0" w:color="auto"/>
          </w:divBdr>
          <w:divsChild>
            <w:div w:id="503130806">
              <w:marLeft w:val="0"/>
              <w:marRight w:val="0"/>
              <w:marTop w:val="0"/>
              <w:marBottom w:val="0"/>
              <w:divBdr>
                <w:top w:val="none" w:sz="0" w:space="0" w:color="auto"/>
                <w:left w:val="none" w:sz="0" w:space="0" w:color="auto"/>
                <w:bottom w:val="none" w:sz="0" w:space="0" w:color="auto"/>
                <w:right w:val="none" w:sz="0" w:space="0" w:color="auto"/>
              </w:divBdr>
              <w:divsChild>
                <w:div w:id="139003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atrimate76@gmail.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Db5eht1vbaeh9LiZen1uD1OG0Rg==">AMUW2mVox99oeiM2OfJFeAmWheA9WJCaIL3YYfvQt6HFmmZmEdyVTvj2A1iNvVijnYr5B3lsuCgR7/SheiP/gQQ/j8eVpOqsg0lnGwG09ahogw263cUoW0s=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1715</Words>
  <Characters>9438</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GabrieleKaiser</dc:creator>
  <cp:lastModifiedBy>UNA</cp:lastModifiedBy>
  <cp:revision>2</cp:revision>
  <dcterms:created xsi:type="dcterms:W3CDTF">2022-11-19T14:08:00Z</dcterms:created>
  <dcterms:modified xsi:type="dcterms:W3CDTF">2022-11-19T14:08:00Z</dcterms:modified>
</cp:coreProperties>
</file>