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5504" w:rsidRDefault="00453EC5">
      <w:pPr>
        <w:tabs>
          <w:tab w:val="left" w:pos="3510"/>
        </w:tabs>
        <w:jc w:val="both"/>
        <w:rPr>
          <w:rFonts w:ascii="Arial" w:eastAsia="Arial" w:hAnsi="Arial" w:cs="Arial"/>
        </w:rPr>
      </w:pPr>
      <w:r>
        <w:rPr>
          <w:rFonts w:ascii="Arial" w:eastAsia="Arial" w:hAnsi="Arial" w:cs="Arial"/>
        </w:rPr>
        <w:tab/>
      </w: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sz w:val="24"/>
          <w:szCs w:val="24"/>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453EC5">
      <w:pPr>
        <w:tabs>
          <w:tab w:val="left" w:pos="3510"/>
        </w:tabs>
        <w:jc w:val="center"/>
        <w:rPr>
          <w:rFonts w:ascii="Arial" w:eastAsia="Arial" w:hAnsi="Arial" w:cs="Arial"/>
          <w:sz w:val="72"/>
          <w:szCs w:val="72"/>
        </w:rPr>
      </w:pPr>
      <w:r>
        <w:rPr>
          <w:rFonts w:ascii="Arial" w:eastAsia="Arial" w:hAnsi="Arial" w:cs="Arial"/>
          <w:sz w:val="72"/>
          <w:szCs w:val="72"/>
        </w:rPr>
        <w:t xml:space="preserve">Procedimiento de productos y servicios </w:t>
      </w:r>
      <w:proofErr w:type="gramStart"/>
      <w:r>
        <w:rPr>
          <w:rFonts w:ascii="Arial" w:eastAsia="Arial" w:hAnsi="Arial" w:cs="Arial"/>
          <w:sz w:val="72"/>
          <w:szCs w:val="72"/>
        </w:rPr>
        <w:t>suministrados</w:t>
      </w:r>
      <w:proofErr w:type="gramEnd"/>
      <w:r>
        <w:rPr>
          <w:rFonts w:ascii="Arial" w:eastAsia="Arial" w:hAnsi="Arial" w:cs="Arial"/>
          <w:sz w:val="72"/>
          <w:szCs w:val="72"/>
        </w:rPr>
        <w:t xml:space="preserve"> externamente</w:t>
      </w: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tbl>
      <w:tblPr>
        <w:tblStyle w:val="a"/>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3"/>
        <w:gridCol w:w="2941"/>
        <w:gridCol w:w="2944"/>
      </w:tblGrid>
      <w:tr w:rsidR="00CA5504">
        <w:tc>
          <w:tcPr>
            <w:tcW w:w="2943"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Elaborado por:</w:t>
            </w:r>
          </w:p>
          <w:p w:rsidR="00CA5504" w:rsidRDefault="00CA5504">
            <w:pPr>
              <w:pBdr>
                <w:top w:val="nil"/>
                <w:left w:val="nil"/>
                <w:bottom w:val="nil"/>
                <w:right w:val="nil"/>
                <w:between w:val="nil"/>
              </w:pBdr>
              <w:tabs>
                <w:tab w:val="center" w:pos="4419"/>
                <w:tab w:val="right" w:pos="8838"/>
              </w:tabs>
              <w:rPr>
                <w:rFonts w:ascii="Arial" w:eastAsia="Arial" w:hAnsi="Arial" w:cs="Arial"/>
                <w:color w:val="000000"/>
              </w:rPr>
            </w:pPr>
          </w:p>
        </w:tc>
        <w:tc>
          <w:tcPr>
            <w:tcW w:w="2941"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Revisado por:</w:t>
            </w:r>
          </w:p>
        </w:tc>
        <w:tc>
          <w:tcPr>
            <w:tcW w:w="2944"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Aprobado por:</w:t>
            </w:r>
          </w:p>
        </w:tc>
      </w:tr>
      <w:tr w:rsidR="00CA5504">
        <w:tc>
          <w:tcPr>
            <w:tcW w:w="2943"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41"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c>
          <w:tcPr>
            <w:tcW w:w="2944"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w:t>
            </w:r>
          </w:p>
        </w:tc>
      </w:tr>
      <w:tr w:rsidR="00CA5504">
        <w:tc>
          <w:tcPr>
            <w:tcW w:w="2943"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41"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c>
          <w:tcPr>
            <w:tcW w:w="2944"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highlight w:val="yellow"/>
              </w:rPr>
            </w:pPr>
            <w:r>
              <w:rPr>
                <w:rFonts w:ascii="Arial" w:eastAsia="Arial" w:hAnsi="Arial" w:cs="Arial"/>
                <w:color w:val="000000"/>
                <w:highlight w:val="yellow"/>
              </w:rPr>
              <w:t>Puesto</w:t>
            </w:r>
          </w:p>
        </w:tc>
      </w:tr>
    </w:tbl>
    <w:p w:rsidR="00CA5504" w:rsidRDefault="00CA5504">
      <w:pPr>
        <w:tabs>
          <w:tab w:val="left" w:pos="3510"/>
        </w:tabs>
        <w:jc w:val="both"/>
        <w:rPr>
          <w:rFonts w:ascii="Arial" w:eastAsia="Arial" w:hAnsi="Arial" w:cs="Arial"/>
        </w:rPr>
      </w:pPr>
    </w:p>
    <w:p w:rsidR="00D12614" w:rsidRDefault="00D12614">
      <w:pPr>
        <w:tabs>
          <w:tab w:val="left" w:pos="3510"/>
        </w:tabs>
        <w:jc w:val="both"/>
        <w:rPr>
          <w:rFonts w:ascii="Arial" w:eastAsia="Arial" w:hAnsi="Arial" w:cs="Arial"/>
        </w:rPr>
      </w:pPr>
    </w:p>
    <w:p w:rsidR="00D12614" w:rsidRDefault="00D12614">
      <w:pPr>
        <w:tabs>
          <w:tab w:val="left" w:pos="3510"/>
        </w:tabs>
        <w:jc w:val="both"/>
        <w:rPr>
          <w:rFonts w:ascii="Arial" w:eastAsia="Arial" w:hAnsi="Arial" w:cs="Arial"/>
        </w:rPr>
      </w:pPr>
    </w:p>
    <w:p w:rsidR="00CA5504" w:rsidRDefault="00453EC5">
      <w:pPr>
        <w:tabs>
          <w:tab w:val="left" w:pos="3510"/>
        </w:tabs>
        <w:jc w:val="both"/>
        <w:rPr>
          <w:rFonts w:ascii="Arial" w:eastAsia="Arial" w:hAnsi="Arial" w:cs="Arial"/>
          <w:b/>
          <w:sz w:val="24"/>
          <w:szCs w:val="24"/>
        </w:rPr>
      </w:pPr>
      <w:r>
        <w:rPr>
          <w:rFonts w:ascii="Arial" w:eastAsia="Arial" w:hAnsi="Arial" w:cs="Arial"/>
          <w:b/>
          <w:sz w:val="24"/>
          <w:szCs w:val="24"/>
        </w:rPr>
        <w:lastRenderedPageBreak/>
        <w:t>CONTENIDO</w:t>
      </w:r>
    </w:p>
    <w:sdt>
      <w:sdtPr>
        <w:id w:val="-286652866"/>
        <w:docPartObj>
          <w:docPartGallery w:val="Table of Contents"/>
          <w:docPartUnique/>
        </w:docPartObj>
      </w:sdtPr>
      <w:sdtEndPr/>
      <w:sdtContent>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r>
            <w:fldChar w:fldCharType="begin"/>
          </w:r>
          <w:r>
            <w:instrText xml:space="preserve"> TOC \h \u \z </w:instrText>
          </w:r>
          <w:r>
            <w:fldChar w:fldCharType="separate"/>
          </w:r>
          <w:hyperlink w:anchor="_gjdgxs">
            <w:r>
              <w:rPr>
                <w:rFonts w:ascii="Arial" w:eastAsia="Arial" w:hAnsi="Arial" w:cs="Arial"/>
                <w:color w:val="000000"/>
              </w:rPr>
              <w:t>1.</w:t>
            </w:r>
            <w:r>
              <w:rPr>
                <w:rFonts w:ascii="Arial" w:eastAsia="Arial" w:hAnsi="Arial" w:cs="Arial"/>
                <w:color w:val="000000"/>
              </w:rPr>
              <w:tab/>
              <w:t>OBJETIVO</w:t>
            </w:r>
            <w:r>
              <w:rPr>
                <w:rFonts w:ascii="Arial" w:eastAsia="Arial" w:hAnsi="Arial" w:cs="Arial"/>
                <w:color w:val="000000"/>
              </w:rPr>
              <w:tab/>
              <w:t>3</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30j0zll">
            <w:r>
              <w:rPr>
                <w:rFonts w:ascii="Arial" w:eastAsia="Arial" w:hAnsi="Arial" w:cs="Arial"/>
                <w:color w:val="000000"/>
              </w:rPr>
              <w:t>2.</w:t>
            </w:r>
            <w:r>
              <w:rPr>
                <w:rFonts w:ascii="Arial" w:eastAsia="Arial" w:hAnsi="Arial" w:cs="Arial"/>
                <w:color w:val="000000"/>
              </w:rPr>
              <w:tab/>
              <w:t>ALCANCE</w:t>
            </w:r>
            <w:r>
              <w:rPr>
                <w:rFonts w:ascii="Arial" w:eastAsia="Arial" w:hAnsi="Arial" w:cs="Arial"/>
                <w:color w:val="000000"/>
              </w:rPr>
              <w:tab/>
              <w:t>3</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1fob9te">
            <w:r>
              <w:rPr>
                <w:rFonts w:ascii="Arial" w:eastAsia="Arial" w:hAnsi="Arial" w:cs="Arial"/>
                <w:color w:val="000000"/>
              </w:rPr>
              <w:t>3.</w:t>
            </w:r>
            <w:r>
              <w:rPr>
                <w:rFonts w:ascii="Arial" w:eastAsia="Arial" w:hAnsi="Arial" w:cs="Arial"/>
                <w:color w:val="000000"/>
              </w:rPr>
              <w:tab/>
              <w:t>DEFINICIONES</w:t>
            </w:r>
            <w:r>
              <w:rPr>
                <w:rFonts w:ascii="Arial" w:eastAsia="Arial" w:hAnsi="Arial" w:cs="Arial"/>
                <w:color w:val="000000"/>
              </w:rPr>
              <w:tab/>
              <w:t>3</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2et92p0">
            <w:r>
              <w:rPr>
                <w:rFonts w:ascii="Arial" w:eastAsia="Arial" w:hAnsi="Arial" w:cs="Arial"/>
                <w:color w:val="000000"/>
              </w:rPr>
              <w:t>4.</w:t>
            </w:r>
            <w:r>
              <w:rPr>
                <w:rFonts w:ascii="Arial" w:eastAsia="Arial" w:hAnsi="Arial" w:cs="Arial"/>
                <w:color w:val="000000"/>
              </w:rPr>
              <w:tab/>
              <w:t>RESPONSABILIDADES</w:t>
            </w:r>
            <w:r>
              <w:rPr>
                <w:rFonts w:ascii="Arial" w:eastAsia="Arial" w:hAnsi="Arial" w:cs="Arial"/>
                <w:color w:val="000000"/>
              </w:rPr>
              <w:tab/>
              <w:t>3</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tyjcwt">
            <w:r>
              <w:rPr>
                <w:rFonts w:ascii="Arial" w:eastAsia="Arial" w:hAnsi="Arial" w:cs="Arial"/>
                <w:color w:val="000000"/>
              </w:rPr>
              <w:t>5.</w:t>
            </w:r>
            <w:r>
              <w:rPr>
                <w:rFonts w:ascii="Arial" w:eastAsia="Arial" w:hAnsi="Arial" w:cs="Arial"/>
                <w:color w:val="000000"/>
              </w:rPr>
              <w:tab/>
              <w:t>PROCEDIMIENTO</w:t>
            </w:r>
            <w:r>
              <w:rPr>
                <w:rFonts w:ascii="Arial" w:eastAsia="Arial" w:hAnsi="Arial" w:cs="Arial"/>
                <w:color w:val="000000"/>
              </w:rPr>
              <w:tab/>
              <w:t>4</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1t3h5sf">
            <w:r>
              <w:rPr>
                <w:rFonts w:ascii="Arial" w:eastAsia="Arial" w:hAnsi="Arial" w:cs="Arial"/>
                <w:color w:val="000000"/>
              </w:rPr>
              <w:t>6.</w:t>
            </w:r>
            <w:r>
              <w:rPr>
                <w:rFonts w:ascii="Arial" w:eastAsia="Arial" w:hAnsi="Arial" w:cs="Arial"/>
                <w:color w:val="000000"/>
              </w:rPr>
              <w:tab/>
              <w:t>REGISTROS</w:t>
            </w:r>
            <w:r>
              <w:rPr>
                <w:rFonts w:ascii="Arial" w:eastAsia="Arial" w:hAnsi="Arial" w:cs="Arial"/>
                <w:color w:val="000000"/>
              </w:rPr>
              <w:tab/>
              <w:t>6</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4d34og8">
            <w:r>
              <w:rPr>
                <w:rFonts w:ascii="Arial" w:eastAsia="Arial" w:hAnsi="Arial" w:cs="Arial"/>
                <w:color w:val="000000"/>
              </w:rPr>
              <w:t>7.</w:t>
            </w:r>
            <w:r>
              <w:rPr>
                <w:rFonts w:ascii="Arial" w:eastAsia="Arial" w:hAnsi="Arial" w:cs="Arial"/>
                <w:color w:val="000000"/>
              </w:rPr>
              <w:tab/>
              <w:t>REFERENCIAS</w:t>
            </w:r>
            <w:r>
              <w:rPr>
                <w:rFonts w:ascii="Arial" w:eastAsia="Arial" w:hAnsi="Arial" w:cs="Arial"/>
                <w:color w:val="000000"/>
              </w:rPr>
              <w:tab/>
              <w:t>6</w:t>
            </w:r>
          </w:hyperlink>
        </w:p>
        <w:p w:rsidR="00CA5504" w:rsidRDefault="00453EC5">
          <w:pPr>
            <w:pBdr>
              <w:top w:val="nil"/>
              <w:left w:val="nil"/>
              <w:bottom w:val="nil"/>
              <w:right w:val="nil"/>
              <w:between w:val="nil"/>
            </w:pBdr>
            <w:tabs>
              <w:tab w:val="left" w:pos="440"/>
              <w:tab w:val="right" w:pos="8828"/>
            </w:tabs>
            <w:spacing w:after="100"/>
            <w:rPr>
              <w:rFonts w:ascii="Arial" w:eastAsia="Arial" w:hAnsi="Arial" w:cs="Arial"/>
              <w:color w:val="000000"/>
            </w:rPr>
          </w:pPr>
          <w:hyperlink w:anchor="_2s8eyo1">
            <w:r>
              <w:rPr>
                <w:rFonts w:ascii="Arial" w:eastAsia="Arial" w:hAnsi="Arial" w:cs="Arial"/>
                <w:color w:val="000000"/>
              </w:rPr>
              <w:t>8.</w:t>
            </w:r>
            <w:r>
              <w:rPr>
                <w:rFonts w:ascii="Arial" w:eastAsia="Arial" w:hAnsi="Arial" w:cs="Arial"/>
                <w:color w:val="000000"/>
              </w:rPr>
              <w:tab/>
              <w:t>CONTROL DE CAMBIOS</w:t>
            </w:r>
            <w:r>
              <w:rPr>
                <w:rFonts w:ascii="Arial" w:eastAsia="Arial" w:hAnsi="Arial" w:cs="Arial"/>
                <w:color w:val="000000"/>
              </w:rPr>
              <w:tab/>
              <w:t>7</w:t>
            </w:r>
          </w:hyperlink>
        </w:p>
        <w:p w:rsidR="00CA5504" w:rsidRDefault="00453EC5">
          <w:pPr>
            <w:tabs>
              <w:tab w:val="left" w:pos="3510"/>
            </w:tabs>
            <w:jc w:val="both"/>
            <w:rPr>
              <w:rFonts w:ascii="Arial" w:eastAsia="Arial" w:hAnsi="Arial" w:cs="Arial"/>
            </w:rPr>
          </w:pPr>
          <w:r>
            <w:fldChar w:fldCharType="end"/>
          </w:r>
        </w:p>
      </w:sdtContent>
    </w:sdt>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CA5504">
      <w:pPr>
        <w:tabs>
          <w:tab w:val="left" w:pos="3510"/>
        </w:tabs>
        <w:jc w:val="both"/>
        <w:rPr>
          <w:rFonts w:ascii="Arial" w:eastAsia="Arial" w:hAnsi="Arial" w:cs="Arial"/>
        </w:rPr>
      </w:pPr>
    </w:p>
    <w:p w:rsidR="00CA5504" w:rsidRDefault="00453EC5">
      <w:pPr>
        <w:numPr>
          <w:ilvl w:val="0"/>
          <w:numId w:val="2"/>
        </w:numPr>
        <w:pBdr>
          <w:top w:val="nil"/>
          <w:left w:val="nil"/>
          <w:bottom w:val="nil"/>
          <w:right w:val="nil"/>
          <w:between w:val="nil"/>
        </w:pBdr>
        <w:tabs>
          <w:tab w:val="left" w:pos="3510"/>
        </w:tabs>
        <w:spacing w:after="120" w:line="360" w:lineRule="auto"/>
        <w:jc w:val="both"/>
      </w:pPr>
      <w:bookmarkStart w:id="0" w:name="_gjdgxs" w:colFirst="0" w:colLast="0"/>
      <w:bookmarkEnd w:id="0"/>
      <w:r>
        <w:rPr>
          <w:rFonts w:ascii="Arial" w:eastAsia="Arial" w:hAnsi="Arial" w:cs="Arial"/>
          <w:b/>
          <w:color w:val="000000"/>
          <w:sz w:val="24"/>
          <w:szCs w:val="24"/>
        </w:rPr>
        <w:lastRenderedPageBreak/>
        <w:t>OBJETIVO</w:t>
      </w:r>
    </w:p>
    <w:p w:rsidR="00CA5504" w:rsidRDefault="00453EC5">
      <w:pPr>
        <w:tabs>
          <w:tab w:val="left" w:pos="3510"/>
        </w:tabs>
        <w:jc w:val="both"/>
        <w:rPr>
          <w:rFonts w:ascii="Arial" w:eastAsia="Arial" w:hAnsi="Arial" w:cs="Arial"/>
        </w:rPr>
      </w:pPr>
      <w:r>
        <w:rPr>
          <w:rFonts w:ascii="Arial" w:eastAsia="Arial" w:hAnsi="Arial" w:cs="Arial"/>
        </w:rPr>
        <w:t xml:space="preserve">    Establecer las pautas que se llevan a cabo en la adquisición de productos y servicios que influyen en la calidad de los resultados suministrados externamente al laboratorio _________________.</w:t>
      </w:r>
    </w:p>
    <w:p w:rsidR="00CA5504" w:rsidRDefault="00CA5504">
      <w:pPr>
        <w:tabs>
          <w:tab w:val="left" w:pos="3510"/>
        </w:tabs>
        <w:jc w:val="both"/>
        <w:rPr>
          <w:rFonts w:ascii="Arial" w:eastAsia="Arial" w:hAnsi="Arial" w:cs="Arial"/>
        </w:rPr>
      </w:pPr>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1" w:name="_30j0zll" w:colFirst="0" w:colLast="0"/>
      <w:bookmarkEnd w:id="1"/>
      <w:r>
        <w:rPr>
          <w:rFonts w:ascii="Arial" w:eastAsia="Arial" w:hAnsi="Arial" w:cs="Arial"/>
          <w:b/>
          <w:color w:val="000000"/>
          <w:sz w:val="24"/>
          <w:szCs w:val="24"/>
        </w:rPr>
        <w:t>ALCANCE</w:t>
      </w:r>
    </w:p>
    <w:p w:rsidR="00CA5504" w:rsidRDefault="00453EC5">
      <w:pPr>
        <w:jc w:val="both"/>
        <w:rPr>
          <w:rFonts w:ascii="Arial" w:eastAsia="Arial" w:hAnsi="Arial" w:cs="Arial"/>
        </w:rPr>
      </w:pPr>
      <w:r>
        <w:rPr>
          <w:rFonts w:ascii="Arial" w:eastAsia="Arial" w:hAnsi="Arial" w:cs="Arial"/>
        </w:rPr>
        <w:t xml:space="preserve">  Este procedimiento aplica a todas las compras de </w:t>
      </w:r>
      <w:r>
        <w:rPr>
          <w:rFonts w:ascii="Arial" w:eastAsia="Arial" w:hAnsi="Arial" w:cs="Arial"/>
        </w:rPr>
        <w:t xml:space="preserve">productos y servicios que influyen en la calidad de los resultados suministrados externamente al Laboratorio ________________________. </w:t>
      </w:r>
    </w:p>
    <w:p w:rsidR="00CA5504" w:rsidRDefault="00CA5504">
      <w:pPr>
        <w:jc w:val="both"/>
        <w:rPr>
          <w:rFonts w:ascii="Arial" w:eastAsia="Arial" w:hAnsi="Arial" w:cs="Arial"/>
        </w:rPr>
      </w:pPr>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2" w:name="_1fob9te" w:colFirst="0" w:colLast="0"/>
      <w:bookmarkEnd w:id="2"/>
      <w:r>
        <w:rPr>
          <w:rFonts w:ascii="Arial" w:eastAsia="Arial" w:hAnsi="Arial" w:cs="Arial"/>
          <w:b/>
          <w:color w:val="000000"/>
          <w:sz w:val="24"/>
          <w:szCs w:val="24"/>
        </w:rPr>
        <w:t>DEFINICIONES</w:t>
      </w:r>
    </w:p>
    <w:p w:rsidR="00CA5504" w:rsidRPr="00453EC5" w:rsidRDefault="00453EC5">
      <w:pPr>
        <w:keepNext/>
        <w:widowControl w:val="0"/>
        <w:numPr>
          <w:ilvl w:val="1"/>
          <w:numId w:val="2"/>
        </w:numPr>
        <w:spacing w:after="0" w:line="240" w:lineRule="auto"/>
        <w:jc w:val="both"/>
      </w:pPr>
      <w:r w:rsidRPr="00453EC5">
        <w:rPr>
          <w:rFonts w:ascii="Arial" w:eastAsia="Arial" w:hAnsi="Arial" w:cs="Arial"/>
          <w:b/>
        </w:rPr>
        <w:t xml:space="preserve">Externamente: </w:t>
      </w:r>
      <w:r w:rsidRPr="00453EC5">
        <w:rPr>
          <w:rFonts w:ascii="Arial" w:eastAsia="Arial" w:hAnsi="Arial" w:cs="Arial"/>
        </w:rPr>
        <w:t>cualquier proveedor que se encuentre fuera del control del sistema de gestión del laboratorio.</w:t>
      </w:r>
    </w:p>
    <w:p w:rsidR="00CA5504" w:rsidRDefault="00CA5504">
      <w:pPr>
        <w:keepNext/>
        <w:widowControl w:val="0"/>
        <w:spacing w:after="0" w:line="240" w:lineRule="auto"/>
        <w:ind w:left="720"/>
        <w:jc w:val="both"/>
        <w:rPr>
          <w:rFonts w:ascii="Arial" w:eastAsia="Arial" w:hAnsi="Arial" w:cs="Arial"/>
        </w:rPr>
      </w:pPr>
    </w:p>
    <w:p w:rsidR="00CA5504" w:rsidRDefault="00453EC5">
      <w:pPr>
        <w:keepNext/>
        <w:widowControl w:val="0"/>
        <w:numPr>
          <w:ilvl w:val="1"/>
          <w:numId w:val="2"/>
        </w:numPr>
        <w:spacing w:after="0" w:line="240" w:lineRule="auto"/>
        <w:jc w:val="both"/>
      </w:pPr>
      <w:r>
        <w:rPr>
          <w:rFonts w:ascii="Arial" w:eastAsia="Arial" w:hAnsi="Arial" w:cs="Arial"/>
          <w:b/>
        </w:rPr>
        <w:t xml:space="preserve">Proveedor: </w:t>
      </w:r>
      <w:r>
        <w:rPr>
          <w:rFonts w:ascii="Arial" w:eastAsia="Arial" w:hAnsi="Arial" w:cs="Arial"/>
        </w:rPr>
        <w:t>Dicho de una persona o de una empresa que provee o abastece de todo lo necesario para un fin.</w:t>
      </w:r>
    </w:p>
    <w:p w:rsidR="00CA5504" w:rsidRDefault="00CA5504">
      <w:pPr>
        <w:keepNext/>
        <w:widowControl w:val="0"/>
        <w:spacing w:after="0" w:line="240" w:lineRule="auto"/>
        <w:ind w:left="720"/>
        <w:jc w:val="both"/>
        <w:rPr>
          <w:rFonts w:ascii="Arial" w:eastAsia="Arial" w:hAnsi="Arial" w:cs="Arial"/>
          <w:b/>
        </w:rPr>
      </w:pPr>
    </w:p>
    <w:p w:rsidR="00CA5504" w:rsidRDefault="00453EC5">
      <w:pPr>
        <w:keepNext/>
        <w:widowControl w:val="0"/>
        <w:numPr>
          <w:ilvl w:val="1"/>
          <w:numId w:val="2"/>
        </w:numPr>
        <w:spacing w:after="0" w:line="240" w:lineRule="auto"/>
        <w:jc w:val="both"/>
      </w:pPr>
      <w:r>
        <w:rPr>
          <w:rFonts w:ascii="Arial" w:eastAsia="Arial" w:hAnsi="Arial" w:cs="Arial"/>
          <w:b/>
        </w:rPr>
        <w:t>Producto:</w:t>
      </w:r>
      <w:r>
        <w:rPr>
          <w:rFonts w:ascii="Arial" w:eastAsia="Arial" w:hAnsi="Arial" w:cs="Arial"/>
        </w:rPr>
        <w:t xml:space="preserve"> Resultado de un proceso. Existen cuatro categorías de productos: hardware, software, servicios y material procesado. </w:t>
      </w:r>
    </w:p>
    <w:p w:rsidR="00CA5504" w:rsidRDefault="00CA5504">
      <w:pPr>
        <w:keepNext/>
        <w:widowControl w:val="0"/>
        <w:spacing w:after="0" w:line="240" w:lineRule="auto"/>
        <w:ind w:left="720"/>
        <w:jc w:val="both"/>
        <w:rPr>
          <w:rFonts w:ascii="Arial" w:eastAsia="Arial" w:hAnsi="Arial" w:cs="Arial"/>
        </w:rPr>
      </w:pPr>
      <w:bookmarkStart w:id="3" w:name="_3znysh7" w:colFirst="0" w:colLast="0"/>
      <w:bookmarkEnd w:id="3"/>
    </w:p>
    <w:p w:rsidR="00CA5504" w:rsidRDefault="00453EC5">
      <w:pPr>
        <w:keepNext/>
        <w:widowControl w:val="0"/>
        <w:numPr>
          <w:ilvl w:val="1"/>
          <w:numId w:val="2"/>
        </w:numPr>
        <w:spacing w:after="0" w:line="240" w:lineRule="auto"/>
        <w:jc w:val="both"/>
      </w:pPr>
      <w:r>
        <w:rPr>
          <w:rFonts w:ascii="Arial" w:eastAsia="Arial" w:hAnsi="Arial" w:cs="Arial"/>
          <w:b/>
        </w:rPr>
        <w:t xml:space="preserve">Servicio: </w:t>
      </w:r>
      <w:r>
        <w:rPr>
          <w:rFonts w:ascii="Arial" w:eastAsia="Arial" w:hAnsi="Arial" w:cs="Arial"/>
        </w:rPr>
        <w:t>Función o prestación desempeñadas por organizaciones de servicio y su personal.</w:t>
      </w:r>
    </w:p>
    <w:p w:rsidR="00CA5504" w:rsidRDefault="00CA5504">
      <w:pPr>
        <w:keepNext/>
        <w:widowControl w:val="0"/>
        <w:spacing w:after="0" w:line="240" w:lineRule="auto"/>
        <w:ind w:left="720"/>
        <w:jc w:val="both"/>
        <w:rPr>
          <w:rFonts w:ascii="Arial" w:eastAsia="Arial" w:hAnsi="Arial" w:cs="Arial"/>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 xml:space="preserve">Subcontratación: </w:t>
      </w:r>
      <w:r>
        <w:rPr>
          <w:rFonts w:ascii="Arial" w:eastAsia="Arial" w:hAnsi="Arial" w:cs="Arial"/>
          <w:color w:val="000000"/>
        </w:rPr>
        <w:t>contratación se servicios qu</w:t>
      </w:r>
      <w:r>
        <w:rPr>
          <w:rFonts w:ascii="Arial" w:eastAsia="Arial" w:hAnsi="Arial" w:cs="Arial"/>
          <w:color w:val="000000"/>
        </w:rPr>
        <w:t>e la organización no puede brindar.</w:t>
      </w:r>
    </w:p>
    <w:p w:rsidR="00CA5504" w:rsidRDefault="00CA5504">
      <w:pPr>
        <w:pBdr>
          <w:top w:val="nil"/>
          <w:left w:val="nil"/>
          <w:bottom w:val="nil"/>
          <w:right w:val="nil"/>
          <w:between w:val="nil"/>
        </w:pBdr>
        <w:spacing w:after="0"/>
        <w:jc w:val="both"/>
        <w:rPr>
          <w:rFonts w:ascii="Arial" w:eastAsia="Arial" w:hAnsi="Arial" w:cs="Arial"/>
        </w:rPr>
      </w:pPr>
    </w:p>
    <w:p w:rsidR="00CA5504" w:rsidRDefault="00CA5504">
      <w:pPr>
        <w:pBdr>
          <w:top w:val="nil"/>
          <w:left w:val="nil"/>
          <w:bottom w:val="nil"/>
          <w:right w:val="nil"/>
          <w:between w:val="nil"/>
        </w:pBdr>
        <w:spacing w:after="0"/>
        <w:jc w:val="both"/>
        <w:rPr>
          <w:rFonts w:ascii="Arial" w:eastAsia="Arial" w:hAnsi="Arial" w:cs="Arial"/>
        </w:rPr>
      </w:pPr>
    </w:p>
    <w:p w:rsidR="00CA5504" w:rsidRDefault="00CA5504">
      <w:pPr>
        <w:pBdr>
          <w:top w:val="nil"/>
          <w:left w:val="nil"/>
          <w:bottom w:val="nil"/>
          <w:right w:val="nil"/>
          <w:between w:val="nil"/>
        </w:pBdr>
        <w:spacing w:after="0"/>
        <w:ind w:left="720" w:hanging="720"/>
        <w:jc w:val="both"/>
        <w:rPr>
          <w:rFonts w:ascii="Arial" w:eastAsia="Arial" w:hAnsi="Arial" w:cs="Arial"/>
          <w:b/>
          <w:color w:val="000000"/>
        </w:rPr>
      </w:pPr>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4" w:name="_2et92p0" w:colFirst="0" w:colLast="0"/>
      <w:bookmarkEnd w:id="4"/>
      <w:r>
        <w:rPr>
          <w:rFonts w:ascii="Arial" w:eastAsia="Arial" w:hAnsi="Arial" w:cs="Arial"/>
          <w:b/>
          <w:color w:val="000000"/>
          <w:sz w:val="24"/>
          <w:szCs w:val="24"/>
        </w:rPr>
        <w:t>RESPONSABILIDADES</w:t>
      </w:r>
    </w:p>
    <w:p w:rsidR="00CA5504" w:rsidRDefault="00453EC5">
      <w:pPr>
        <w:numPr>
          <w:ilvl w:val="1"/>
          <w:numId w:val="2"/>
        </w:numPr>
        <w:pBdr>
          <w:top w:val="nil"/>
          <w:left w:val="nil"/>
          <w:bottom w:val="nil"/>
          <w:right w:val="nil"/>
          <w:between w:val="nil"/>
        </w:pBdr>
        <w:spacing w:after="0"/>
        <w:jc w:val="both"/>
        <w:rPr>
          <w:color w:val="000000"/>
          <w:highlight w:val="yellow"/>
        </w:rPr>
      </w:pPr>
      <w:r>
        <w:rPr>
          <w:rFonts w:ascii="Arial" w:eastAsia="Arial" w:hAnsi="Arial" w:cs="Arial"/>
          <w:b/>
          <w:color w:val="000000"/>
          <w:highlight w:val="yellow"/>
        </w:rPr>
        <w:t>Encargado del Laboratorio: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Mantener los recursos necesarios para solventar las necesidades del laboratorio.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lastRenderedPageBreak/>
        <w:t>Establecer un presupuesto anual para las necesidades básicas del laboratorio.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Aprobar la subcontratación de ensayos. </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highlight w:val="yellow"/>
        </w:rPr>
      </w:pPr>
      <w:r>
        <w:rPr>
          <w:rFonts w:ascii="Arial" w:eastAsia="Arial" w:hAnsi="Arial" w:cs="Arial"/>
          <w:b/>
          <w:color w:val="000000"/>
          <w:highlight w:val="yellow"/>
        </w:rPr>
        <w:t>Encargado de Calidad:</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Velar porque se cumplan las pautas plasmadas en este procedimiento.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Mantener actualizada la lista de proveedores.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Verificar la competencia de los ensayos subcontratados.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Realizar la evaluación </w:t>
      </w:r>
      <w:r>
        <w:rPr>
          <w:rFonts w:ascii="Arial" w:eastAsia="Arial" w:hAnsi="Arial" w:cs="Arial"/>
          <w:color w:val="000000"/>
        </w:rPr>
        <w:t>de proveedores.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Garantizar por escrito la autorización de subcontratar algún ensayo.</w:t>
      </w:r>
    </w:p>
    <w:p w:rsidR="00CA5504" w:rsidRDefault="00CA5504">
      <w:pPr>
        <w:widowControl w:val="0"/>
        <w:pBdr>
          <w:top w:val="nil"/>
          <w:left w:val="nil"/>
          <w:bottom w:val="nil"/>
          <w:right w:val="nil"/>
          <w:between w:val="nil"/>
        </w:pBdr>
        <w:spacing w:after="0" w:line="240" w:lineRule="auto"/>
        <w:ind w:left="108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 xml:space="preserve">El </w:t>
      </w:r>
      <w:r>
        <w:rPr>
          <w:rFonts w:ascii="Arial" w:eastAsia="Arial" w:hAnsi="Arial" w:cs="Arial"/>
          <w:b/>
          <w:color w:val="000000"/>
          <w:highlight w:val="yellow"/>
        </w:rPr>
        <w:t>Director de área</w:t>
      </w:r>
      <w:r>
        <w:rPr>
          <w:rFonts w:ascii="Arial" w:eastAsia="Arial" w:hAnsi="Arial" w:cs="Arial"/>
          <w:b/>
          <w:color w:val="000000"/>
        </w:rPr>
        <w:t xml:space="preserve"> respectiva debe:</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Solicitar los insumos necesarios para cada área.</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Revisar las especificaciones técnicas de la solicitud de los diferentes productos.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Utilizar únicamente la lista de proveedores aprobados por el laboratorio.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Verificar las especificaciones de las compras recibidas.</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highlight w:val="yellow"/>
        </w:rPr>
      </w:pPr>
      <w:r>
        <w:rPr>
          <w:rFonts w:ascii="Arial" w:eastAsia="Arial" w:hAnsi="Arial" w:cs="Arial"/>
          <w:b/>
          <w:color w:val="000000"/>
          <w:highlight w:val="yellow"/>
        </w:rPr>
        <w:t>Encargado Administrativo</w:t>
      </w:r>
    </w:p>
    <w:p w:rsidR="00CA5504" w:rsidRDefault="00453EC5">
      <w:pPr>
        <w:widowControl w:val="0"/>
        <w:numPr>
          <w:ilvl w:val="2"/>
          <w:numId w:val="2"/>
        </w:numPr>
        <w:pBdr>
          <w:top w:val="nil"/>
          <w:left w:val="nil"/>
          <w:bottom w:val="nil"/>
          <w:right w:val="nil"/>
          <w:between w:val="nil"/>
        </w:pBdr>
        <w:spacing w:after="0" w:line="240" w:lineRule="auto"/>
        <w:jc w:val="both"/>
      </w:pPr>
      <w:r>
        <w:rPr>
          <w:rFonts w:ascii="Arial" w:eastAsia="Arial" w:hAnsi="Arial" w:cs="Arial"/>
          <w:color w:val="000000"/>
        </w:rPr>
        <w:t>Gestionar las compras mediante FUNDAUNA.</w:t>
      </w:r>
    </w:p>
    <w:p w:rsidR="00CA5504" w:rsidRDefault="00453EC5">
      <w:pPr>
        <w:widowControl w:val="0"/>
        <w:numPr>
          <w:ilvl w:val="2"/>
          <w:numId w:val="2"/>
        </w:numPr>
        <w:pBdr>
          <w:top w:val="nil"/>
          <w:left w:val="nil"/>
          <w:bottom w:val="nil"/>
          <w:right w:val="nil"/>
          <w:between w:val="nil"/>
        </w:pBdr>
        <w:spacing w:after="0" w:line="240" w:lineRule="auto"/>
        <w:jc w:val="both"/>
      </w:pPr>
      <w:r>
        <w:rPr>
          <w:rFonts w:ascii="Arial" w:eastAsia="Arial" w:hAnsi="Arial" w:cs="Arial"/>
          <w:color w:val="000000"/>
        </w:rPr>
        <w:t>Dar seguimiento a las compras pendientes de entregar.</w:t>
      </w:r>
    </w:p>
    <w:p w:rsidR="00CA5504" w:rsidRDefault="00CA5504">
      <w:pPr>
        <w:pBdr>
          <w:top w:val="nil"/>
          <w:left w:val="nil"/>
          <w:bottom w:val="nil"/>
          <w:right w:val="nil"/>
          <w:between w:val="nil"/>
        </w:pBdr>
        <w:spacing w:after="0"/>
        <w:ind w:left="720" w:hanging="720"/>
        <w:jc w:val="both"/>
        <w:rPr>
          <w:rFonts w:ascii="Arial" w:eastAsia="Arial" w:hAnsi="Arial" w:cs="Arial"/>
          <w:b/>
          <w:color w:val="000000"/>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Todo el personal:</w:t>
      </w:r>
    </w:p>
    <w:p w:rsidR="00CA5504" w:rsidRDefault="00CA5504">
      <w:pPr>
        <w:pBdr>
          <w:top w:val="nil"/>
          <w:left w:val="nil"/>
          <w:bottom w:val="nil"/>
          <w:right w:val="nil"/>
          <w:between w:val="nil"/>
        </w:pBdr>
        <w:spacing w:after="0"/>
        <w:ind w:left="720" w:hanging="720"/>
        <w:jc w:val="both"/>
        <w:rPr>
          <w:rFonts w:ascii="Arial" w:eastAsia="Arial" w:hAnsi="Arial" w:cs="Arial"/>
          <w:b/>
          <w:color w:val="000000"/>
        </w:rPr>
      </w:pP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Todo el personal podrá realizar la solicitud de compras.</w:t>
      </w:r>
    </w:p>
    <w:p w:rsidR="00CA5504" w:rsidRDefault="00CA5504">
      <w:pPr>
        <w:widowControl w:val="0"/>
        <w:pBdr>
          <w:top w:val="nil"/>
          <w:left w:val="nil"/>
          <w:bottom w:val="nil"/>
          <w:right w:val="nil"/>
          <w:between w:val="nil"/>
        </w:pBdr>
        <w:spacing w:after="120" w:line="240" w:lineRule="auto"/>
        <w:ind w:left="1080" w:hanging="720"/>
        <w:jc w:val="both"/>
        <w:rPr>
          <w:rFonts w:ascii="Arial" w:eastAsia="Arial" w:hAnsi="Arial" w:cs="Arial"/>
          <w:color w:val="000000"/>
        </w:rPr>
      </w:pPr>
    </w:p>
    <w:p w:rsidR="00CA5504" w:rsidRDefault="00CA5504">
      <w:pPr>
        <w:tabs>
          <w:tab w:val="left" w:pos="3510"/>
        </w:tabs>
        <w:spacing w:after="0"/>
        <w:jc w:val="both"/>
        <w:rPr>
          <w:rFonts w:ascii="Arial" w:eastAsia="Arial" w:hAnsi="Arial" w:cs="Arial"/>
        </w:rPr>
      </w:pPr>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5" w:name="_tyjcwt" w:colFirst="0" w:colLast="0"/>
      <w:bookmarkEnd w:id="5"/>
      <w:r>
        <w:rPr>
          <w:rFonts w:ascii="Arial" w:eastAsia="Arial" w:hAnsi="Arial" w:cs="Arial"/>
          <w:b/>
          <w:color w:val="000000"/>
          <w:sz w:val="24"/>
          <w:szCs w:val="24"/>
        </w:rPr>
        <w:t>PROCEDIMIENTO</w:t>
      </w: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 xml:space="preserve">Solicitud de compras de productos y servicios </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rPr>
        <w:t>Cualquier funcionario podrá realizar la solicitud de compras de productos y servicios, esta solicitud debe de realizarse por medio del registro _______________.</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En la solicitud de compras de productos y servicios se deben de detallar todos los requisitos t</w:t>
      </w:r>
      <w:r>
        <w:rPr>
          <w:rFonts w:ascii="Arial" w:eastAsia="Arial" w:hAnsi="Arial" w:cs="Arial"/>
          <w:color w:val="000000"/>
          <w:highlight w:val="white"/>
        </w:rPr>
        <w:t>écnicos con los que debe de contar el producto o servicio cotizado.</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Se deben de proponer proveedores que se encuentran en la lista de proveedores aprobados ____________________.</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La solicitud de compra debe ser aprobado por el encargado de área respectiva.</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highlight w:val="white"/>
        </w:rPr>
      </w:pP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highlight w:val="white"/>
        </w:rPr>
      </w:pPr>
    </w:p>
    <w:p w:rsidR="00CA5504" w:rsidRDefault="00453EC5">
      <w:pPr>
        <w:numPr>
          <w:ilvl w:val="1"/>
          <w:numId w:val="2"/>
        </w:numPr>
        <w:pBdr>
          <w:top w:val="nil"/>
          <w:left w:val="nil"/>
          <w:bottom w:val="nil"/>
          <w:right w:val="nil"/>
          <w:between w:val="nil"/>
        </w:pBdr>
        <w:spacing w:after="0"/>
        <w:jc w:val="both"/>
        <w:rPr>
          <w:color w:val="000000"/>
          <w:highlight w:val="white"/>
        </w:rPr>
      </w:pPr>
      <w:r>
        <w:rPr>
          <w:rFonts w:ascii="Arial" w:eastAsia="Arial" w:hAnsi="Arial" w:cs="Arial"/>
          <w:b/>
          <w:color w:val="000000"/>
          <w:highlight w:val="white"/>
        </w:rPr>
        <w:t>Aprobación de proveedores</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Existen varios tipos de proveedores:</w:t>
      </w:r>
    </w:p>
    <w:p w:rsidR="00CA5504" w:rsidRDefault="00453EC5">
      <w:pPr>
        <w:widowControl w:val="0"/>
        <w:numPr>
          <w:ilvl w:val="0"/>
          <w:numId w:val="1"/>
        </w:numPr>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highlight w:val="white"/>
        </w:rPr>
        <w:lastRenderedPageBreak/>
        <w:t>De ensayos de aptitud</w:t>
      </w:r>
    </w:p>
    <w:p w:rsidR="00CA5504" w:rsidRDefault="00453EC5">
      <w:pPr>
        <w:widowControl w:val="0"/>
        <w:numPr>
          <w:ilvl w:val="0"/>
          <w:numId w:val="1"/>
        </w:numPr>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highlight w:val="white"/>
        </w:rPr>
        <w:t>De calibraciones</w:t>
      </w:r>
    </w:p>
    <w:p w:rsidR="00CA5504" w:rsidRDefault="00453EC5">
      <w:pPr>
        <w:widowControl w:val="0"/>
        <w:numPr>
          <w:ilvl w:val="0"/>
          <w:numId w:val="1"/>
        </w:numPr>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highlight w:val="white"/>
        </w:rPr>
        <w:t>De ensayos</w:t>
      </w:r>
    </w:p>
    <w:p w:rsidR="00CA5504" w:rsidRDefault="00453EC5">
      <w:pPr>
        <w:widowControl w:val="0"/>
        <w:numPr>
          <w:ilvl w:val="0"/>
          <w:numId w:val="1"/>
        </w:numPr>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highlight w:val="white"/>
        </w:rPr>
        <w:t>De reactivos</w:t>
      </w:r>
    </w:p>
    <w:p w:rsidR="00CA5504" w:rsidRDefault="00453EC5">
      <w:pPr>
        <w:widowControl w:val="0"/>
        <w:numPr>
          <w:ilvl w:val="0"/>
          <w:numId w:val="1"/>
        </w:numPr>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highlight w:val="white"/>
        </w:rPr>
        <w:t>De estándares</w:t>
      </w:r>
    </w:p>
    <w:p w:rsidR="00CA5504" w:rsidRDefault="00453EC5">
      <w:pPr>
        <w:widowControl w:val="0"/>
        <w:numPr>
          <w:ilvl w:val="0"/>
          <w:numId w:val="1"/>
        </w:numPr>
        <w:pBdr>
          <w:top w:val="nil"/>
          <w:left w:val="nil"/>
          <w:bottom w:val="nil"/>
          <w:right w:val="nil"/>
          <w:between w:val="nil"/>
        </w:pBdr>
        <w:spacing w:after="0" w:line="240" w:lineRule="auto"/>
        <w:jc w:val="both"/>
        <w:rPr>
          <w:rFonts w:ascii="Arial" w:eastAsia="Arial" w:hAnsi="Arial" w:cs="Arial"/>
          <w:color w:val="000000"/>
          <w:highlight w:val="white"/>
        </w:rPr>
      </w:pPr>
      <w:r>
        <w:rPr>
          <w:rFonts w:ascii="Arial" w:eastAsia="Arial" w:hAnsi="Arial" w:cs="Arial"/>
          <w:color w:val="000000"/>
          <w:highlight w:val="white"/>
        </w:rPr>
        <w:t xml:space="preserve">De material y equipo </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Para que los proveedores sean incluidos en la lista de proveedores autorizados se le realizará una evaluación inicial en el registro ____________________.</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Todos los proveedores deben estar inscritos en FUNDAUNA o Universidad Nacional.</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 xml:space="preserve">Para los proveedores </w:t>
      </w:r>
      <w:r>
        <w:rPr>
          <w:rFonts w:ascii="Arial" w:eastAsia="Arial" w:hAnsi="Arial" w:cs="Arial"/>
          <w:color w:val="000000"/>
          <w:highlight w:val="white"/>
        </w:rPr>
        <w:t xml:space="preserve">de </w:t>
      </w:r>
      <w:r>
        <w:rPr>
          <w:rFonts w:ascii="Arial" w:eastAsia="Arial" w:hAnsi="Arial" w:cs="Arial"/>
          <w:color w:val="000000"/>
          <w:highlight w:val="white"/>
          <w:u w:val="single"/>
        </w:rPr>
        <w:t>ensayos de aptitud</w:t>
      </w:r>
      <w:r>
        <w:rPr>
          <w:rFonts w:ascii="Arial" w:eastAsia="Arial" w:hAnsi="Arial" w:cs="Arial"/>
          <w:color w:val="000000"/>
          <w:highlight w:val="white"/>
        </w:rPr>
        <w:t xml:space="preserve"> deben de cumplir con lo que se establece en la política </w:t>
      </w:r>
      <w:r>
        <w:rPr>
          <w:rFonts w:ascii="Arial" w:eastAsia="Arial" w:hAnsi="Arial" w:cs="Arial"/>
          <w:color w:val="000000"/>
        </w:rPr>
        <w:t xml:space="preserve">para la participación en Ensayos/Pruebas de Aptitud y otras comparaciones del Ente Costarricense de Acreditación, deben estar acreditados bajo la norma ISO/IEC 17043 o programas </w:t>
      </w:r>
      <w:r>
        <w:rPr>
          <w:rFonts w:ascii="Arial" w:eastAsia="Arial" w:hAnsi="Arial" w:cs="Arial"/>
          <w:color w:val="000000"/>
        </w:rPr>
        <w:t>de aptitud provistos por LACOMET.</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 xml:space="preserve">Para los proveedores de </w:t>
      </w:r>
      <w:r>
        <w:rPr>
          <w:rFonts w:ascii="Arial" w:eastAsia="Arial" w:hAnsi="Arial" w:cs="Arial"/>
          <w:color w:val="000000"/>
          <w:highlight w:val="white"/>
          <w:u w:val="single"/>
        </w:rPr>
        <w:t xml:space="preserve">calibración </w:t>
      </w:r>
      <w:r>
        <w:rPr>
          <w:rFonts w:ascii="Arial" w:eastAsia="Arial" w:hAnsi="Arial" w:cs="Arial"/>
          <w:color w:val="000000"/>
          <w:highlight w:val="white"/>
        </w:rPr>
        <w:t xml:space="preserve">de equipos y cristalería, </w:t>
      </w:r>
      <w:r>
        <w:rPr>
          <w:rFonts w:ascii="Arial" w:eastAsia="Arial" w:hAnsi="Arial" w:cs="Arial"/>
          <w:color w:val="000000"/>
        </w:rPr>
        <w:t>deben cumplir con la Política de trazabilidad e incertidumbre de las mediciones del Ente Costarricense de Acreditación, comprobado con la acreditación en INTE-ISO/IEC 17025</w:t>
      </w:r>
      <w:r>
        <w:rPr>
          <w:rFonts w:ascii="Arial" w:eastAsia="Arial" w:hAnsi="Arial" w:cs="Arial"/>
        </w:rPr>
        <w:t xml:space="preserve"> así como con el criterio de trazabilidad ECA-MC-C19 en su versión vigente</w:t>
      </w:r>
      <w:r>
        <w:rPr>
          <w:rFonts w:ascii="Arial" w:eastAsia="Arial" w:hAnsi="Arial" w:cs="Arial"/>
          <w:color w:val="000000"/>
        </w:rPr>
        <w:t>.</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Para los</w:t>
      </w:r>
      <w:r>
        <w:rPr>
          <w:rFonts w:ascii="Arial" w:eastAsia="Arial" w:hAnsi="Arial" w:cs="Arial"/>
          <w:color w:val="000000"/>
          <w:highlight w:val="white"/>
        </w:rPr>
        <w:t xml:space="preserve"> proveedores de estándares analíticos es necesario que el producto que vendan sea trazable y/o cuenten con una acreditación en </w:t>
      </w:r>
      <w:r>
        <w:rPr>
          <w:rFonts w:ascii="Arial" w:eastAsia="Arial" w:hAnsi="Arial" w:cs="Arial"/>
          <w:color w:val="000000"/>
        </w:rPr>
        <w:t>ISO/IEC 17043.</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rPr>
        <w:t>Para los reactivos, materiales y equipos solo se contemplará que proveedor ofrezca lo que se necesita.</w:t>
      </w:r>
    </w:p>
    <w:p w:rsidR="00CA5504" w:rsidRDefault="00453EC5">
      <w:pPr>
        <w:widowControl w:val="0"/>
        <w:numPr>
          <w:ilvl w:val="2"/>
          <w:numId w:val="2"/>
        </w:numPr>
        <w:pBdr>
          <w:top w:val="nil"/>
          <w:left w:val="nil"/>
          <w:bottom w:val="nil"/>
          <w:right w:val="nil"/>
          <w:between w:val="nil"/>
        </w:pBdr>
        <w:spacing w:after="0" w:line="240" w:lineRule="auto"/>
        <w:jc w:val="both"/>
        <w:rPr>
          <w:color w:val="000000"/>
          <w:highlight w:val="white"/>
        </w:rPr>
      </w:pPr>
      <w:r>
        <w:rPr>
          <w:rFonts w:ascii="Arial" w:eastAsia="Arial" w:hAnsi="Arial" w:cs="Arial"/>
          <w:color w:val="000000"/>
          <w:highlight w:val="white"/>
        </w:rPr>
        <w:t>Para los pr</w:t>
      </w:r>
      <w:r>
        <w:rPr>
          <w:rFonts w:ascii="Arial" w:eastAsia="Arial" w:hAnsi="Arial" w:cs="Arial"/>
          <w:color w:val="000000"/>
          <w:highlight w:val="white"/>
        </w:rPr>
        <w:t>oveedores de subcontratación de ensayos se van a tener dos opciones: cuando se subcontrate ensayos que no se realizan en el laboratorio y cuando se subcontrate ensayos que el laboratorio tenga acreditados y que por algún motivo no pueda realizar los ensayo</w:t>
      </w:r>
      <w:r>
        <w:rPr>
          <w:rFonts w:ascii="Arial" w:eastAsia="Arial" w:hAnsi="Arial" w:cs="Arial"/>
          <w:color w:val="000000"/>
          <w:highlight w:val="white"/>
        </w:rPr>
        <w:t>s en ese momento.</w:t>
      </w:r>
    </w:p>
    <w:p w:rsidR="00CA5504" w:rsidRDefault="00453EC5">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r>
        <w:rPr>
          <w:rFonts w:ascii="Arial" w:eastAsia="Arial" w:hAnsi="Arial" w:cs="Arial"/>
          <w:color w:val="000000"/>
          <w:highlight w:val="white"/>
        </w:rPr>
        <w:t xml:space="preserve">5.2.8.1. Para ensayos que el laboratorio no tiene acreditados se subcontratará preferiblemente ensayos que estén acreditados en </w:t>
      </w:r>
      <w:r>
        <w:rPr>
          <w:rFonts w:ascii="Arial" w:eastAsia="Arial" w:hAnsi="Arial" w:cs="Arial"/>
          <w:color w:val="000000"/>
        </w:rPr>
        <w:t>ISO/IEC 17025, si por algún motivo no existiese ensayos acreditados se le solicitará al proveedor una carta donde establezca su experiencia.</w:t>
      </w:r>
    </w:p>
    <w:p w:rsidR="00CA5504" w:rsidRDefault="00453EC5">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r>
        <w:rPr>
          <w:rFonts w:ascii="Arial" w:eastAsia="Arial" w:hAnsi="Arial" w:cs="Arial"/>
          <w:color w:val="000000"/>
        </w:rPr>
        <w:t>5.2.8.2. En caso de que la subcontratación sea en ensayos que el laboratorio tiene acreditados y que por algún moti</w:t>
      </w:r>
      <w:r>
        <w:rPr>
          <w:rFonts w:ascii="Arial" w:eastAsia="Arial" w:hAnsi="Arial" w:cs="Arial"/>
          <w:color w:val="000000"/>
        </w:rPr>
        <w:t>vo no pueda en ese momento realizar el análisis deberá subcontrata únicamente ensayos que estén acreditados bajo la ISO/IEC 17025.</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Ejecución de la compra</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Después de solicitada y aprobada la compra el área administrativa procede a ingresar la compra.</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Los p</w:t>
      </w:r>
      <w:r>
        <w:rPr>
          <w:rFonts w:ascii="Arial" w:eastAsia="Arial" w:hAnsi="Arial" w:cs="Arial"/>
          <w:color w:val="000000"/>
        </w:rPr>
        <w:t>roveedores ofertan la misma y se procede a escoger a quién va ser adjudicada.</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Recepción y revisión de la compra</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Cualquier producto o servicio comprado que influya en la calidad de los servicios que brinda el Laboratorio deberá ser revisado para asegurar q</w:t>
      </w:r>
      <w:r>
        <w:rPr>
          <w:rFonts w:ascii="Arial" w:eastAsia="Arial" w:hAnsi="Arial" w:cs="Arial"/>
          <w:color w:val="000000"/>
        </w:rPr>
        <w:t>ue cumple con las especificaciones establecidas en la Solicitud de Compra.</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Únicamente si se cumple con los requisitos establecidos los equipos, cristalería, reactivos se pondrán en uso, mientras que los informes de resultados sólo se podrán entregar al cliente si cumplen con las especificaciones.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bookmarkStart w:id="6" w:name="_3dy6vkm" w:colFirst="0" w:colLast="0"/>
      <w:bookmarkEnd w:id="6"/>
      <w:r>
        <w:rPr>
          <w:rFonts w:ascii="Arial" w:eastAsia="Arial" w:hAnsi="Arial" w:cs="Arial"/>
          <w:color w:val="000000"/>
        </w:rPr>
        <w:t xml:space="preserve">Los reportes de resultados serán </w:t>
      </w:r>
      <w:r>
        <w:rPr>
          <w:rFonts w:ascii="Arial" w:eastAsia="Arial" w:hAnsi="Arial" w:cs="Arial"/>
          <w:color w:val="000000"/>
        </w:rPr>
        <w:t>entregados por el laboratorio directamente al cliente.</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En caso de que el producto o servicio no cumple con las especificaciones previamente establecidas la compra no se recibe y se comunica con el proveedor para explicarle el por qué.</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Subcontratación de e</w:t>
      </w:r>
      <w:r>
        <w:rPr>
          <w:rFonts w:ascii="Arial" w:eastAsia="Arial" w:hAnsi="Arial" w:cs="Arial"/>
          <w:b/>
          <w:color w:val="000000"/>
        </w:rPr>
        <w:t>nsayos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 xml:space="preserve">Cuando la subcontratación sea de ensayos que el laboratorio no tiene acreditados se le informará al cliente por medio de la cotización. </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En el caso de que los ensayos subcontratados formen parte de los que el laboratorio tiene acreditados se le debe</w:t>
      </w:r>
      <w:r>
        <w:rPr>
          <w:rFonts w:ascii="Arial" w:eastAsia="Arial" w:hAnsi="Arial" w:cs="Arial"/>
          <w:color w:val="000000"/>
        </w:rPr>
        <w:t xml:space="preserve"> de informar al cliente por escrito mediante registro __________ el mismo debe ser aprobado por el cliente.</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En este registro quedará evidenciado el laboratorio y los ensayos subcontratados.</w:t>
      </w:r>
    </w:p>
    <w:p w:rsidR="00CA5504" w:rsidRDefault="00CA5504">
      <w:pPr>
        <w:widowControl w:val="0"/>
        <w:pBdr>
          <w:top w:val="nil"/>
          <w:left w:val="nil"/>
          <w:bottom w:val="nil"/>
          <w:right w:val="nil"/>
          <w:between w:val="nil"/>
        </w:pBdr>
        <w:spacing w:after="0" w:line="240" w:lineRule="auto"/>
        <w:ind w:left="1080" w:hanging="720"/>
        <w:jc w:val="both"/>
        <w:rPr>
          <w:rFonts w:ascii="Arial" w:eastAsia="Arial" w:hAnsi="Arial" w:cs="Arial"/>
          <w:color w:val="000000"/>
        </w:rPr>
      </w:pPr>
    </w:p>
    <w:p w:rsidR="00CA5504" w:rsidRDefault="00453EC5">
      <w:pPr>
        <w:numPr>
          <w:ilvl w:val="1"/>
          <w:numId w:val="2"/>
        </w:numPr>
        <w:pBdr>
          <w:top w:val="nil"/>
          <w:left w:val="nil"/>
          <w:bottom w:val="nil"/>
          <w:right w:val="nil"/>
          <w:between w:val="nil"/>
        </w:pBdr>
        <w:spacing w:after="0"/>
        <w:jc w:val="both"/>
        <w:rPr>
          <w:color w:val="000000"/>
        </w:rPr>
      </w:pPr>
      <w:r>
        <w:rPr>
          <w:rFonts w:ascii="Arial" w:eastAsia="Arial" w:hAnsi="Arial" w:cs="Arial"/>
          <w:b/>
          <w:color w:val="000000"/>
        </w:rPr>
        <w:t>Revaluación de los proveedores</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Al menos una vez al año los proveedores serán evaluados con respecto al servicio ofrecido.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Si la nota obtenida es inferior a 80 no se le comprará durante el siguiente año.</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En el caso de que un proveedor no sea utilizado durante el último año, mantiene vige</w:t>
      </w:r>
      <w:r>
        <w:rPr>
          <w:rFonts w:ascii="Arial" w:eastAsia="Arial" w:hAnsi="Arial" w:cs="Arial"/>
          <w:color w:val="000000"/>
        </w:rPr>
        <w:t>nte la evaluación del período anterior.</w:t>
      </w:r>
    </w:p>
    <w:p w:rsidR="00CA5504" w:rsidRDefault="00453EC5">
      <w:pPr>
        <w:widowControl w:val="0"/>
        <w:numPr>
          <w:ilvl w:val="2"/>
          <w:numId w:val="2"/>
        </w:numPr>
        <w:pBdr>
          <w:top w:val="nil"/>
          <w:left w:val="nil"/>
          <w:bottom w:val="nil"/>
          <w:right w:val="nil"/>
          <w:between w:val="nil"/>
        </w:pBdr>
        <w:spacing w:after="0" w:line="240" w:lineRule="auto"/>
        <w:jc w:val="both"/>
        <w:rPr>
          <w:color w:val="000000"/>
        </w:rPr>
      </w:pPr>
      <w:r>
        <w:rPr>
          <w:rFonts w:ascii="Arial" w:eastAsia="Arial" w:hAnsi="Arial" w:cs="Arial"/>
          <w:color w:val="000000"/>
        </w:rPr>
        <w:t>En caso de que alguno de los ítems contemplados en la evaluación no le aplique al proveedor se debe de colocar NA.</w:t>
      </w:r>
    </w:p>
    <w:p w:rsidR="00CA5504" w:rsidRDefault="00CA5504">
      <w:pPr>
        <w:pBdr>
          <w:top w:val="nil"/>
          <w:left w:val="nil"/>
          <w:bottom w:val="nil"/>
          <w:right w:val="nil"/>
          <w:between w:val="nil"/>
        </w:pBdr>
        <w:tabs>
          <w:tab w:val="left" w:pos="3510"/>
        </w:tabs>
        <w:spacing w:after="0" w:line="360" w:lineRule="auto"/>
        <w:ind w:left="714" w:hanging="360"/>
        <w:jc w:val="both"/>
        <w:rPr>
          <w:rFonts w:ascii="Arial" w:eastAsia="Arial" w:hAnsi="Arial" w:cs="Arial"/>
          <w:b/>
          <w:color w:val="000000"/>
          <w:sz w:val="24"/>
          <w:szCs w:val="24"/>
        </w:rPr>
      </w:pPr>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7" w:name="_1t3h5sf" w:colFirst="0" w:colLast="0"/>
      <w:bookmarkEnd w:id="7"/>
      <w:r>
        <w:rPr>
          <w:rFonts w:ascii="Arial" w:eastAsia="Arial" w:hAnsi="Arial" w:cs="Arial"/>
          <w:b/>
          <w:color w:val="000000"/>
          <w:sz w:val="24"/>
          <w:szCs w:val="24"/>
        </w:rPr>
        <w:t>REGISTROS</w:t>
      </w:r>
    </w:p>
    <w:p w:rsidR="00CA5504" w:rsidRDefault="00453EC5">
      <w:pPr>
        <w:pBdr>
          <w:top w:val="nil"/>
          <w:left w:val="nil"/>
          <w:bottom w:val="nil"/>
          <w:right w:val="nil"/>
          <w:between w:val="nil"/>
        </w:pBdr>
        <w:tabs>
          <w:tab w:val="left" w:pos="3510"/>
        </w:tabs>
        <w:spacing w:after="0"/>
        <w:ind w:left="720" w:hanging="720"/>
        <w:jc w:val="both"/>
        <w:rPr>
          <w:rFonts w:ascii="Arial" w:eastAsia="Arial" w:hAnsi="Arial" w:cs="Arial"/>
          <w:color w:val="000000"/>
        </w:rPr>
      </w:pPr>
      <w:r>
        <w:rPr>
          <w:rFonts w:ascii="Arial" w:eastAsia="Arial" w:hAnsi="Arial" w:cs="Arial"/>
          <w:color w:val="000000"/>
          <w:highlight w:val="yellow"/>
        </w:rPr>
        <w:t>Colocar el código y el respectivo nombre</w:t>
      </w:r>
    </w:p>
    <w:p w:rsidR="00CA5504" w:rsidRDefault="00CA5504">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453EC5" w:rsidRDefault="00453EC5">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453EC5" w:rsidRDefault="00453EC5">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453EC5" w:rsidRDefault="00453EC5">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453EC5" w:rsidRDefault="00453EC5">
      <w:pPr>
        <w:pBdr>
          <w:top w:val="nil"/>
          <w:left w:val="nil"/>
          <w:bottom w:val="nil"/>
          <w:right w:val="nil"/>
          <w:between w:val="nil"/>
        </w:pBdr>
        <w:tabs>
          <w:tab w:val="left" w:pos="3510"/>
        </w:tabs>
        <w:spacing w:after="0"/>
        <w:ind w:left="720" w:hanging="720"/>
        <w:jc w:val="both"/>
        <w:rPr>
          <w:rFonts w:ascii="Arial" w:eastAsia="Arial" w:hAnsi="Arial" w:cs="Arial"/>
          <w:b/>
          <w:color w:val="000000"/>
        </w:rPr>
      </w:pPr>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8" w:name="_4d34og8" w:colFirst="0" w:colLast="0"/>
      <w:bookmarkEnd w:id="8"/>
      <w:r>
        <w:rPr>
          <w:rFonts w:ascii="Arial" w:eastAsia="Arial" w:hAnsi="Arial" w:cs="Arial"/>
          <w:b/>
          <w:color w:val="000000"/>
          <w:sz w:val="24"/>
          <w:szCs w:val="24"/>
        </w:rPr>
        <w:lastRenderedPageBreak/>
        <w:t>REFERENCIAS</w:t>
      </w:r>
    </w:p>
    <w:p w:rsidR="00CA5504" w:rsidRDefault="00453EC5">
      <w:pPr>
        <w:numPr>
          <w:ilvl w:val="1"/>
          <w:numId w:val="2"/>
        </w:numPr>
        <w:pBdr>
          <w:top w:val="nil"/>
          <w:left w:val="nil"/>
          <w:bottom w:val="nil"/>
          <w:right w:val="nil"/>
          <w:between w:val="nil"/>
        </w:pBdr>
        <w:tabs>
          <w:tab w:val="left" w:pos="567"/>
        </w:tabs>
        <w:spacing w:after="0"/>
        <w:jc w:val="both"/>
        <w:rPr>
          <w:color w:val="000000"/>
        </w:rPr>
      </w:pPr>
      <w:r>
        <w:rPr>
          <w:rFonts w:ascii="Arial" w:eastAsia="Arial" w:hAnsi="Arial" w:cs="Arial"/>
          <w:color w:val="000000"/>
        </w:rPr>
        <w:t>Norma INTE ISO/IEC 17025:2017. Requisitos generales para la competencia de los laboratorios de ensayo y calibración. INTECO, Costa Rica, 22 de diciembre del 2017.</w:t>
      </w:r>
    </w:p>
    <w:p w:rsidR="00CA5504" w:rsidRDefault="00453EC5">
      <w:pPr>
        <w:numPr>
          <w:ilvl w:val="1"/>
          <w:numId w:val="2"/>
        </w:numPr>
        <w:pBdr>
          <w:top w:val="nil"/>
          <w:left w:val="nil"/>
          <w:bottom w:val="nil"/>
          <w:right w:val="nil"/>
          <w:between w:val="nil"/>
        </w:pBdr>
        <w:tabs>
          <w:tab w:val="left" w:pos="567"/>
        </w:tabs>
        <w:spacing w:after="0"/>
        <w:jc w:val="both"/>
        <w:rPr>
          <w:color w:val="000000"/>
        </w:rPr>
      </w:pPr>
      <w:r>
        <w:rPr>
          <w:rFonts w:ascii="Arial" w:eastAsia="Arial" w:hAnsi="Arial" w:cs="Arial"/>
          <w:color w:val="000000"/>
        </w:rPr>
        <w:t>Norma INTE/ISO 31000:2011.  Gestión del riesgo. Principios y directrices. INTECO, Costa Rica,</w:t>
      </w:r>
      <w:r>
        <w:rPr>
          <w:rFonts w:ascii="Arial" w:eastAsia="Arial" w:hAnsi="Arial" w:cs="Arial"/>
          <w:color w:val="000000"/>
        </w:rPr>
        <w:t xml:space="preserve"> 04 de noviembre del 2011.</w:t>
      </w:r>
    </w:p>
    <w:p w:rsidR="00CA5504" w:rsidRDefault="00453EC5">
      <w:pPr>
        <w:numPr>
          <w:ilvl w:val="1"/>
          <w:numId w:val="2"/>
        </w:numPr>
        <w:pBdr>
          <w:top w:val="nil"/>
          <w:left w:val="nil"/>
          <w:bottom w:val="nil"/>
          <w:right w:val="nil"/>
          <w:between w:val="nil"/>
        </w:pBdr>
        <w:tabs>
          <w:tab w:val="left" w:pos="567"/>
        </w:tabs>
        <w:spacing w:after="0"/>
        <w:jc w:val="both"/>
        <w:rPr>
          <w:color w:val="000000"/>
        </w:rPr>
      </w:pPr>
      <w:r>
        <w:rPr>
          <w:rFonts w:ascii="Arial" w:eastAsia="Arial" w:hAnsi="Arial" w:cs="Arial"/>
          <w:color w:val="000000"/>
        </w:rPr>
        <w:t>Norma ISO 9001:2015. Sistemas de gestión de la Calidad – Requisitos (traducción oficial). ISO, Suiza, 15 de setiembre del 2015.</w:t>
      </w:r>
    </w:p>
    <w:p w:rsidR="00CA5504" w:rsidRDefault="00CA5504">
      <w:pPr>
        <w:pBdr>
          <w:top w:val="nil"/>
          <w:left w:val="nil"/>
          <w:bottom w:val="nil"/>
          <w:right w:val="nil"/>
          <w:between w:val="nil"/>
        </w:pBdr>
        <w:tabs>
          <w:tab w:val="left" w:pos="3510"/>
        </w:tabs>
        <w:spacing w:after="0"/>
        <w:ind w:left="720" w:hanging="720"/>
        <w:jc w:val="both"/>
        <w:rPr>
          <w:rFonts w:ascii="Arial" w:eastAsia="Arial" w:hAnsi="Arial" w:cs="Arial"/>
          <w:color w:val="000000"/>
        </w:rPr>
      </w:pPr>
      <w:bookmarkStart w:id="9" w:name="_GoBack"/>
      <w:bookmarkEnd w:id="9"/>
    </w:p>
    <w:p w:rsidR="00CA5504" w:rsidRDefault="00453EC5">
      <w:pPr>
        <w:numPr>
          <w:ilvl w:val="0"/>
          <w:numId w:val="2"/>
        </w:numPr>
        <w:pBdr>
          <w:top w:val="nil"/>
          <w:left w:val="nil"/>
          <w:bottom w:val="nil"/>
          <w:right w:val="nil"/>
          <w:between w:val="nil"/>
        </w:pBdr>
        <w:tabs>
          <w:tab w:val="left" w:pos="3510"/>
        </w:tabs>
        <w:spacing w:after="120" w:line="360" w:lineRule="auto"/>
        <w:ind w:left="714" w:hanging="357"/>
        <w:jc w:val="both"/>
      </w:pPr>
      <w:bookmarkStart w:id="10" w:name="_2s8eyo1" w:colFirst="0" w:colLast="0"/>
      <w:bookmarkEnd w:id="10"/>
      <w:r>
        <w:rPr>
          <w:rFonts w:ascii="Arial" w:eastAsia="Arial" w:hAnsi="Arial" w:cs="Arial"/>
          <w:b/>
          <w:color w:val="000000"/>
          <w:sz w:val="24"/>
          <w:szCs w:val="24"/>
        </w:rPr>
        <w:t>CONTROL DE CAMBIOS</w:t>
      </w:r>
    </w:p>
    <w:tbl>
      <w:tblPr>
        <w:tblStyle w:val="a0"/>
        <w:tblW w:w="8334"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5"/>
        <w:gridCol w:w="5969"/>
      </w:tblGrid>
      <w:tr w:rsidR="00CA5504">
        <w:tc>
          <w:tcPr>
            <w:tcW w:w="2365" w:type="dxa"/>
          </w:tcPr>
          <w:p w:rsidR="00CA5504" w:rsidRDefault="00453EC5">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Apartado</w:t>
            </w:r>
          </w:p>
        </w:tc>
        <w:tc>
          <w:tcPr>
            <w:tcW w:w="5969" w:type="dxa"/>
          </w:tcPr>
          <w:p w:rsidR="00CA5504" w:rsidRDefault="00453EC5">
            <w:pPr>
              <w:pBdr>
                <w:top w:val="nil"/>
                <w:left w:val="nil"/>
                <w:bottom w:val="nil"/>
                <w:right w:val="nil"/>
                <w:between w:val="nil"/>
              </w:pBdr>
              <w:tabs>
                <w:tab w:val="left" w:pos="3510"/>
              </w:tabs>
              <w:spacing w:after="200" w:line="276" w:lineRule="auto"/>
              <w:ind w:hanging="720"/>
              <w:jc w:val="center"/>
              <w:rPr>
                <w:rFonts w:ascii="Arial" w:eastAsia="Arial" w:hAnsi="Arial" w:cs="Arial"/>
                <w:b/>
                <w:color w:val="000000"/>
              </w:rPr>
            </w:pPr>
            <w:r>
              <w:rPr>
                <w:rFonts w:ascii="Arial" w:eastAsia="Arial" w:hAnsi="Arial" w:cs="Arial"/>
                <w:b/>
                <w:color w:val="000000"/>
              </w:rPr>
              <w:t>Cambio</w:t>
            </w:r>
          </w:p>
        </w:tc>
      </w:tr>
      <w:tr w:rsidR="00CA5504">
        <w:tc>
          <w:tcPr>
            <w:tcW w:w="2365" w:type="dxa"/>
          </w:tcPr>
          <w:p w:rsidR="00CA5504" w:rsidRDefault="00453EC5">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c>
          <w:tcPr>
            <w:tcW w:w="5969" w:type="dxa"/>
          </w:tcPr>
          <w:p w:rsidR="00CA5504" w:rsidRDefault="00453EC5">
            <w:pPr>
              <w:pBdr>
                <w:top w:val="nil"/>
                <w:left w:val="nil"/>
                <w:bottom w:val="nil"/>
                <w:right w:val="nil"/>
                <w:between w:val="nil"/>
              </w:pBdr>
              <w:tabs>
                <w:tab w:val="left" w:pos="3510"/>
              </w:tabs>
              <w:spacing w:after="200" w:line="276" w:lineRule="auto"/>
              <w:ind w:hanging="720"/>
              <w:jc w:val="both"/>
              <w:rPr>
                <w:rFonts w:ascii="Arial" w:eastAsia="Arial" w:hAnsi="Arial" w:cs="Arial"/>
                <w:color w:val="000000"/>
              </w:rPr>
            </w:pPr>
            <w:r>
              <w:rPr>
                <w:rFonts w:ascii="Arial" w:eastAsia="Arial" w:hAnsi="Arial" w:cs="Arial"/>
                <w:color w:val="000000"/>
              </w:rPr>
              <w:t>NA</w:t>
            </w:r>
          </w:p>
        </w:tc>
      </w:tr>
    </w:tbl>
    <w:p w:rsidR="00CA5504" w:rsidRDefault="00CA5504">
      <w:pPr>
        <w:pBdr>
          <w:top w:val="nil"/>
          <w:left w:val="nil"/>
          <w:bottom w:val="nil"/>
          <w:right w:val="nil"/>
          <w:between w:val="nil"/>
        </w:pBdr>
        <w:tabs>
          <w:tab w:val="left" w:pos="3510"/>
        </w:tabs>
        <w:spacing w:after="0"/>
        <w:ind w:left="720" w:hanging="720"/>
        <w:jc w:val="both"/>
        <w:rPr>
          <w:rFonts w:ascii="Arial" w:eastAsia="Arial" w:hAnsi="Arial" w:cs="Arial"/>
          <w:color w:val="000000"/>
        </w:rPr>
      </w:pPr>
    </w:p>
    <w:p w:rsidR="00CA5504" w:rsidRDefault="00CA5504">
      <w:pPr>
        <w:pBdr>
          <w:top w:val="nil"/>
          <w:left w:val="nil"/>
          <w:bottom w:val="nil"/>
          <w:right w:val="nil"/>
          <w:between w:val="nil"/>
        </w:pBdr>
        <w:tabs>
          <w:tab w:val="left" w:pos="3510"/>
        </w:tabs>
        <w:ind w:left="1080" w:hanging="720"/>
        <w:jc w:val="both"/>
        <w:rPr>
          <w:rFonts w:ascii="Arial" w:eastAsia="Arial" w:hAnsi="Arial" w:cs="Arial"/>
          <w:color w:val="000000"/>
        </w:rPr>
      </w:pPr>
    </w:p>
    <w:sectPr w:rsidR="00CA5504">
      <w:headerReference w:type="default" r:id="rId7"/>
      <w:footerReference w:type="default" r:id="rId8"/>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453EC5">
      <w:pPr>
        <w:spacing w:after="0" w:line="240" w:lineRule="auto"/>
      </w:pPr>
      <w:r>
        <w:separator/>
      </w:r>
    </w:p>
  </w:endnote>
  <w:endnote w:type="continuationSeparator" w:id="0">
    <w:p w:rsidR="00000000" w:rsidRDefault="00453E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504" w:rsidRDefault="00453EC5">
    <w:pPr>
      <w:pBdr>
        <w:top w:val="nil"/>
        <w:left w:val="nil"/>
        <w:bottom w:val="nil"/>
        <w:right w:val="nil"/>
        <w:between w:val="nil"/>
      </w:pBdr>
      <w:tabs>
        <w:tab w:val="center" w:pos="4419"/>
        <w:tab w:val="right" w:pos="8838"/>
      </w:tabs>
      <w:spacing w:after="0" w:line="240" w:lineRule="auto"/>
      <w:jc w:val="right"/>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sidR="00D12614">
      <w:rPr>
        <w:rFonts w:ascii="Arial" w:eastAsia="Arial" w:hAnsi="Arial" w:cs="Arial"/>
        <w:color w:val="000000"/>
      </w:rPr>
      <w:fldChar w:fldCharType="separate"/>
    </w:r>
    <w:r>
      <w:rPr>
        <w:rFonts w:ascii="Arial" w:eastAsia="Arial" w:hAnsi="Arial" w:cs="Arial"/>
        <w:noProof/>
        <w:color w:val="000000"/>
      </w:rPr>
      <w:t>7</w:t>
    </w:r>
    <w:r>
      <w:rPr>
        <w:rFonts w:ascii="Arial" w:eastAsia="Arial" w:hAnsi="Arial" w:cs="Arial"/>
        <w:color w:val="000000"/>
      </w:rPr>
      <w:fldChar w:fldCharType="end"/>
    </w:r>
  </w:p>
  <w:p w:rsidR="00CA5504" w:rsidRDefault="00CA5504">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453EC5">
      <w:pPr>
        <w:spacing w:after="0" w:line="240" w:lineRule="auto"/>
      </w:pPr>
      <w:r>
        <w:separator/>
      </w:r>
    </w:p>
  </w:footnote>
  <w:footnote w:type="continuationSeparator" w:id="0">
    <w:p w:rsidR="00000000" w:rsidRDefault="00453E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A5504" w:rsidRDefault="00CA5504">
    <w:pPr>
      <w:pBdr>
        <w:top w:val="nil"/>
        <w:left w:val="nil"/>
        <w:bottom w:val="nil"/>
        <w:right w:val="nil"/>
        <w:between w:val="nil"/>
      </w:pBdr>
      <w:tabs>
        <w:tab w:val="center" w:pos="4419"/>
        <w:tab w:val="right" w:pos="8838"/>
      </w:tabs>
      <w:spacing w:after="0" w:line="240" w:lineRule="auto"/>
      <w:rPr>
        <w:color w:val="000000"/>
      </w:rPr>
    </w:pPr>
  </w:p>
  <w:tbl>
    <w:tblPr>
      <w:tblStyle w:val="a1"/>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86"/>
      <w:gridCol w:w="4848"/>
      <w:gridCol w:w="1894"/>
    </w:tblGrid>
    <w:tr w:rsidR="00CA5504">
      <w:tc>
        <w:tcPr>
          <w:tcW w:w="2086" w:type="dxa"/>
          <w:vMerge w:val="restart"/>
        </w:tcPr>
        <w:p w:rsidR="00CA5504" w:rsidRDefault="00453EC5">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noProof/>
              <w:color w:val="000000"/>
              <w:lang w:val="en-US"/>
            </w:rPr>
            <w:drawing>
              <wp:inline distT="0" distB="0" distL="114300" distR="114300">
                <wp:extent cx="1110615" cy="101854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10615" cy="1018540"/>
                        </a:xfrm>
                        <a:prstGeom prst="rect">
                          <a:avLst/>
                        </a:prstGeom>
                        <a:ln/>
                      </pic:spPr>
                    </pic:pic>
                  </a:graphicData>
                </a:graphic>
              </wp:inline>
            </w:drawing>
          </w:r>
        </w:p>
      </w:tc>
      <w:tc>
        <w:tcPr>
          <w:tcW w:w="4848" w:type="dxa"/>
          <w:vMerge w:val="restart"/>
        </w:tcPr>
        <w:p w:rsidR="00CA5504" w:rsidRDefault="00453EC5">
          <w:pPr>
            <w:keepNext/>
            <w:spacing w:before="120" w:after="120"/>
            <w:jc w:val="center"/>
            <w:rPr>
              <w:rFonts w:ascii="Arial" w:eastAsia="Arial" w:hAnsi="Arial" w:cs="Arial"/>
              <w:b/>
            </w:rPr>
          </w:pPr>
          <w:r>
            <w:rPr>
              <w:rFonts w:ascii="Arial" w:eastAsia="Arial" w:hAnsi="Arial" w:cs="Arial"/>
              <w:b/>
            </w:rPr>
            <w:t>UNIVERSIDAD NACIONAL</w:t>
          </w:r>
        </w:p>
        <w:p w:rsidR="00CA5504" w:rsidRDefault="00453EC5">
          <w:pPr>
            <w:keepNext/>
            <w:spacing w:before="120" w:after="120"/>
            <w:jc w:val="center"/>
            <w:rPr>
              <w:rFonts w:ascii="Arial" w:eastAsia="Arial" w:hAnsi="Arial" w:cs="Arial"/>
              <w:b/>
            </w:rPr>
          </w:pPr>
          <w:r>
            <w:rPr>
              <w:rFonts w:ascii="Arial" w:eastAsia="Arial" w:hAnsi="Arial" w:cs="Arial"/>
              <w:b/>
            </w:rPr>
            <w:t>ESCUELA DE _____________________</w:t>
          </w:r>
        </w:p>
        <w:p w:rsidR="00CA5504" w:rsidRDefault="00453EC5">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b/>
              <w:color w:val="000000"/>
            </w:rPr>
            <w:t>LABORATORIO ______________________</w:t>
          </w:r>
        </w:p>
      </w:tc>
      <w:tc>
        <w:tcPr>
          <w:tcW w:w="1894" w:type="dxa"/>
        </w:tcPr>
        <w:p w:rsidR="00CA5504" w:rsidRDefault="00CA5504">
          <w:pPr>
            <w:pBdr>
              <w:top w:val="nil"/>
              <w:left w:val="nil"/>
              <w:bottom w:val="nil"/>
              <w:right w:val="nil"/>
              <w:between w:val="nil"/>
            </w:pBdr>
            <w:tabs>
              <w:tab w:val="center" w:pos="4381"/>
              <w:tab w:val="left" w:pos="6300"/>
            </w:tabs>
            <w:rPr>
              <w:rFonts w:ascii="Arial" w:eastAsia="Arial" w:hAnsi="Arial" w:cs="Arial"/>
              <w:color w:val="000000"/>
            </w:rPr>
          </w:pPr>
        </w:p>
        <w:p w:rsidR="00CA5504" w:rsidRDefault="00CA5504">
          <w:pPr>
            <w:pBdr>
              <w:top w:val="nil"/>
              <w:left w:val="nil"/>
              <w:bottom w:val="nil"/>
              <w:right w:val="nil"/>
              <w:between w:val="nil"/>
            </w:pBdr>
            <w:tabs>
              <w:tab w:val="center" w:pos="4381"/>
              <w:tab w:val="left" w:pos="6300"/>
            </w:tabs>
            <w:jc w:val="center"/>
            <w:rPr>
              <w:rFonts w:ascii="Arial" w:eastAsia="Arial" w:hAnsi="Arial" w:cs="Arial"/>
              <w:color w:val="000000"/>
            </w:rPr>
          </w:pPr>
        </w:p>
        <w:p w:rsidR="00CA5504" w:rsidRDefault="00453EC5">
          <w:pPr>
            <w:pBdr>
              <w:top w:val="nil"/>
              <w:left w:val="nil"/>
              <w:bottom w:val="nil"/>
              <w:right w:val="nil"/>
              <w:between w:val="nil"/>
            </w:pBdr>
            <w:tabs>
              <w:tab w:val="center" w:pos="4381"/>
              <w:tab w:val="left" w:pos="6300"/>
            </w:tabs>
            <w:jc w:val="center"/>
            <w:rPr>
              <w:rFonts w:ascii="Arial" w:eastAsia="Arial" w:hAnsi="Arial" w:cs="Arial"/>
              <w:color w:val="000000"/>
            </w:rPr>
          </w:pPr>
          <w:r>
            <w:rPr>
              <w:rFonts w:ascii="Arial" w:eastAsia="Arial" w:hAnsi="Arial" w:cs="Arial"/>
              <w:color w:val="000000"/>
              <w:highlight w:val="yellow"/>
            </w:rPr>
            <w:t>Logo de la Organización</w:t>
          </w:r>
        </w:p>
      </w:tc>
    </w:tr>
    <w:tr w:rsidR="00CA5504">
      <w:tc>
        <w:tcPr>
          <w:tcW w:w="2086" w:type="dxa"/>
          <w:vMerge/>
        </w:tcPr>
        <w:p w:rsidR="00CA5504" w:rsidRDefault="00CA5504">
          <w:pPr>
            <w:widowControl w:val="0"/>
            <w:pBdr>
              <w:top w:val="nil"/>
              <w:left w:val="nil"/>
              <w:bottom w:val="nil"/>
              <w:right w:val="nil"/>
              <w:between w:val="nil"/>
            </w:pBdr>
            <w:spacing w:line="276" w:lineRule="auto"/>
            <w:rPr>
              <w:rFonts w:ascii="Arial" w:eastAsia="Arial" w:hAnsi="Arial" w:cs="Arial"/>
              <w:color w:val="000000"/>
            </w:rPr>
          </w:pPr>
        </w:p>
      </w:tc>
      <w:tc>
        <w:tcPr>
          <w:tcW w:w="4848" w:type="dxa"/>
          <w:vMerge/>
        </w:tcPr>
        <w:p w:rsidR="00CA5504" w:rsidRDefault="00CA5504">
          <w:pPr>
            <w:widowControl w:val="0"/>
            <w:pBdr>
              <w:top w:val="nil"/>
              <w:left w:val="nil"/>
              <w:bottom w:val="nil"/>
              <w:right w:val="nil"/>
              <w:between w:val="nil"/>
            </w:pBdr>
            <w:spacing w:line="276" w:lineRule="auto"/>
            <w:rPr>
              <w:rFonts w:ascii="Arial" w:eastAsia="Arial" w:hAnsi="Arial" w:cs="Arial"/>
              <w:color w:val="000000"/>
            </w:rPr>
          </w:pPr>
        </w:p>
      </w:tc>
      <w:tc>
        <w:tcPr>
          <w:tcW w:w="1894" w:type="dxa"/>
        </w:tcPr>
        <w:p w:rsidR="00CA5504" w:rsidRDefault="00453EC5">
          <w:pPr>
            <w:pBdr>
              <w:top w:val="nil"/>
              <w:left w:val="nil"/>
              <w:bottom w:val="nil"/>
              <w:right w:val="nil"/>
              <w:between w:val="nil"/>
            </w:pBdr>
            <w:tabs>
              <w:tab w:val="center" w:pos="4381"/>
              <w:tab w:val="left" w:pos="6300"/>
            </w:tabs>
            <w:rPr>
              <w:rFonts w:ascii="Arial" w:eastAsia="Arial" w:hAnsi="Arial" w:cs="Arial"/>
              <w:color w:val="000000"/>
            </w:rPr>
          </w:pPr>
          <w:r>
            <w:rPr>
              <w:rFonts w:ascii="Arial" w:eastAsia="Arial" w:hAnsi="Arial" w:cs="Arial"/>
              <w:color w:val="000000"/>
            </w:rPr>
            <w:t xml:space="preserve">Página </w:t>
          </w:r>
          <w:r>
            <w:rPr>
              <w:rFonts w:ascii="Arial" w:eastAsia="Arial" w:hAnsi="Arial" w:cs="Arial"/>
              <w:color w:val="000000"/>
            </w:rPr>
            <w:fldChar w:fldCharType="begin"/>
          </w:r>
          <w:r>
            <w:rPr>
              <w:rFonts w:ascii="Arial" w:eastAsia="Arial" w:hAnsi="Arial" w:cs="Arial"/>
              <w:color w:val="000000"/>
            </w:rPr>
            <w:instrText>PAGE</w:instrText>
          </w:r>
          <w:r w:rsidR="00D12614">
            <w:rPr>
              <w:rFonts w:ascii="Arial" w:eastAsia="Arial" w:hAnsi="Arial" w:cs="Arial"/>
              <w:color w:val="000000"/>
            </w:rPr>
            <w:fldChar w:fldCharType="separate"/>
          </w:r>
          <w:r>
            <w:rPr>
              <w:rFonts w:ascii="Arial" w:eastAsia="Arial" w:hAnsi="Arial" w:cs="Arial"/>
              <w:noProof/>
              <w:color w:val="000000"/>
            </w:rPr>
            <w:t>7</w:t>
          </w:r>
          <w:r>
            <w:rPr>
              <w:rFonts w:ascii="Arial" w:eastAsia="Arial" w:hAnsi="Arial" w:cs="Arial"/>
              <w:color w:val="000000"/>
            </w:rPr>
            <w:fldChar w:fldCharType="end"/>
          </w:r>
          <w:r>
            <w:rPr>
              <w:rFonts w:ascii="Arial" w:eastAsia="Arial" w:hAnsi="Arial" w:cs="Arial"/>
              <w:color w:val="000000"/>
            </w:rPr>
            <w:t xml:space="preserve"> de </w:t>
          </w:r>
          <w:r>
            <w:rPr>
              <w:rFonts w:ascii="Arial" w:eastAsia="Arial" w:hAnsi="Arial" w:cs="Arial"/>
              <w:color w:val="000000"/>
            </w:rPr>
            <w:fldChar w:fldCharType="begin"/>
          </w:r>
          <w:r>
            <w:rPr>
              <w:rFonts w:ascii="Arial" w:eastAsia="Arial" w:hAnsi="Arial" w:cs="Arial"/>
              <w:color w:val="000000"/>
            </w:rPr>
            <w:instrText>NUMPAGES</w:instrText>
          </w:r>
          <w:r w:rsidR="00D12614">
            <w:rPr>
              <w:rFonts w:ascii="Arial" w:eastAsia="Arial" w:hAnsi="Arial" w:cs="Arial"/>
              <w:color w:val="000000"/>
            </w:rPr>
            <w:fldChar w:fldCharType="separate"/>
          </w:r>
          <w:r>
            <w:rPr>
              <w:rFonts w:ascii="Arial" w:eastAsia="Arial" w:hAnsi="Arial" w:cs="Arial"/>
              <w:noProof/>
              <w:color w:val="000000"/>
            </w:rPr>
            <w:t>7</w:t>
          </w:r>
          <w:r>
            <w:rPr>
              <w:rFonts w:ascii="Arial" w:eastAsia="Arial" w:hAnsi="Arial" w:cs="Arial"/>
              <w:color w:val="000000"/>
            </w:rPr>
            <w:fldChar w:fldCharType="end"/>
          </w:r>
        </w:p>
      </w:tc>
    </w:tr>
    <w:tr w:rsidR="00CA5504">
      <w:tc>
        <w:tcPr>
          <w:tcW w:w="2086" w:type="dxa"/>
        </w:tcPr>
        <w:p w:rsidR="00CA5504" w:rsidRDefault="00453EC5">
          <w:pPr>
            <w:pBdr>
              <w:top w:val="nil"/>
              <w:left w:val="nil"/>
              <w:bottom w:val="nil"/>
              <w:right w:val="nil"/>
              <w:between w:val="nil"/>
            </w:pBdr>
            <w:tabs>
              <w:tab w:val="center" w:pos="4419"/>
              <w:tab w:val="right" w:pos="8838"/>
            </w:tabs>
            <w:rPr>
              <w:rFonts w:ascii="Arial" w:eastAsia="Arial" w:hAnsi="Arial" w:cs="Arial"/>
              <w:color w:val="000000"/>
            </w:rPr>
          </w:pPr>
          <w:r>
            <w:rPr>
              <w:rFonts w:ascii="Arial" w:eastAsia="Arial" w:hAnsi="Arial" w:cs="Arial"/>
              <w:color w:val="000000"/>
            </w:rPr>
            <w:t>Fecha de emisión: __________</w:t>
          </w:r>
        </w:p>
      </w:tc>
      <w:tc>
        <w:tcPr>
          <w:tcW w:w="4848" w:type="dxa"/>
        </w:tcPr>
        <w:p w:rsidR="00CA5504" w:rsidRDefault="00453EC5">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highlight w:val="yellow"/>
            </w:rPr>
            <w:t>Código del procedimiento</w:t>
          </w:r>
        </w:p>
      </w:tc>
      <w:tc>
        <w:tcPr>
          <w:tcW w:w="1894" w:type="dxa"/>
        </w:tcPr>
        <w:p w:rsidR="00CA5504" w:rsidRDefault="00453EC5">
          <w:pPr>
            <w:pBdr>
              <w:top w:val="nil"/>
              <w:left w:val="nil"/>
              <w:bottom w:val="nil"/>
              <w:right w:val="nil"/>
              <w:between w:val="nil"/>
            </w:pBdr>
            <w:tabs>
              <w:tab w:val="center" w:pos="4419"/>
              <w:tab w:val="right" w:pos="8838"/>
            </w:tabs>
            <w:jc w:val="center"/>
            <w:rPr>
              <w:rFonts w:ascii="Arial" w:eastAsia="Arial" w:hAnsi="Arial" w:cs="Arial"/>
              <w:color w:val="000000"/>
            </w:rPr>
          </w:pPr>
          <w:r>
            <w:rPr>
              <w:rFonts w:ascii="Arial" w:eastAsia="Arial" w:hAnsi="Arial" w:cs="Arial"/>
              <w:color w:val="000000"/>
            </w:rPr>
            <w:t>Versión: _____</w:t>
          </w:r>
        </w:p>
      </w:tc>
    </w:tr>
  </w:tbl>
  <w:p w:rsidR="00CA5504" w:rsidRDefault="00CA5504">
    <w:pPr>
      <w:pBdr>
        <w:top w:val="nil"/>
        <w:left w:val="nil"/>
        <w:bottom w:val="nil"/>
        <w:right w:val="nil"/>
        <w:between w:val="nil"/>
      </w:pBdr>
      <w:tabs>
        <w:tab w:val="center" w:pos="4419"/>
        <w:tab w:val="right" w:pos="8838"/>
      </w:tabs>
      <w:spacing w:after="0" w:line="240" w:lineRule="auto"/>
      <w:rPr>
        <w:color w:val="000000"/>
      </w:rPr>
    </w:pPr>
  </w:p>
  <w:p w:rsidR="00CA5504" w:rsidRDefault="00CA5504">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936D67"/>
    <w:multiLevelType w:val="multilevel"/>
    <w:tmpl w:val="AFC6BE94"/>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 w15:restartNumberingAfterBreak="0">
    <w:nsid w:val="76393014"/>
    <w:multiLevelType w:val="multilevel"/>
    <w:tmpl w:val="B21440DE"/>
    <w:lvl w:ilvl="0">
      <w:start w:val="1"/>
      <w:numFmt w:val="decimal"/>
      <w:lvlText w:val="%1."/>
      <w:lvlJc w:val="left"/>
      <w:pPr>
        <w:ind w:left="720" w:hanging="360"/>
      </w:pPr>
      <w:rPr>
        <w:rFonts w:ascii="Arial" w:hAnsi="Arial" w:cs="Arial" w:hint="default"/>
        <w:b/>
      </w:rPr>
    </w:lvl>
    <w:lvl w:ilvl="1">
      <w:start w:val="1"/>
      <w:numFmt w:val="decimal"/>
      <w:lvlText w:val="%1.%2."/>
      <w:lvlJc w:val="left"/>
      <w:pPr>
        <w:ind w:left="720" w:hanging="360"/>
      </w:pPr>
      <w:rPr>
        <w:rFonts w:ascii="Arial" w:eastAsia="Arial" w:hAnsi="Arial" w:cs="Arial"/>
        <w:b/>
        <w:sz w:val="22"/>
        <w:szCs w:val="22"/>
      </w:rPr>
    </w:lvl>
    <w:lvl w:ilvl="2">
      <w:start w:val="1"/>
      <w:numFmt w:val="decimal"/>
      <w:lvlText w:val="%1.%2.%3."/>
      <w:lvlJc w:val="left"/>
      <w:pPr>
        <w:ind w:left="1080" w:hanging="720"/>
      </w:pPr>
      <w:rPr>
        <w:rFonts w:ascii="Arial" w:eastAsia="Arial" w:hAnsi="Arial" w:cs="Arial"/>
        <w:sz w:val="22"/>
        <w:szCs w:val="22"/>
      </w:rPr>
    </w:lvl>
    <w:lvl w:ilvl="3">
      <w:start w:val="1"/>
      <w:numFmt w:val="decimal"/>
      <w:lvlText w:val="%1.%2.%3.%4."/>
      <w:lvlJc w:val="left"/>
      <w:pPr>
        <w:ind w:left="1080" w:hanging="720"/>
      </w:pPr>
      <w:rPr>
        <w:b w:val="0"/>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504"/>
    <w:rsid w:val="00453EC5"/>
    <w:rsid w:val="00CA5504"/>
    <w:rsid w:val="00D126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EEE1F8-B077-40FA-815C-BA74FE1E7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1135</Words>
  <Characters>6475</Characters>
  <Application>Microsoft Office Word</Application>
  <DocSecurity>0</DocSecurity>
  <Lines>53</Lines>
  <Paragraphs>15</Paragraphs>
  <ScaleCrop>false</ScaleCrop>
  <Company/>
  <LinksUpToDate>false</LinksUpToDate>
  <CharactersWithSpaces>7595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Alexander</cp:lastModifiedBy>
  <cp:revision>3</cp:revision>
  <dcterms:created xsi:type="dcterms:W3CDTF">2019-09-04T05:00:00Z</dcterms:created>
  <dcterms:modified xsi:type="dcterms:W3CDTF">2019-09-04T05:02:00Z</dcterms:modified>
</cp:coreProperties>
</file>