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charts/chart13.xml" ContentType="application/vnd.openxmlformats-officedocument.drawingml.chart+xml"/>
  <Override PartName="/word/drawings/drawing13.xml" ContentType="application/vnd.openxmlformats-officedocument.drawingml.chartshapes+xml"/>
  <Override PartName="/word/charts/chart14.xml" ContentType="application/vnd.openxmlformats-officedocument.drawingml.chart+xml"/>
  <Override PartName="/word/drawings/drawing14.xml" ContentType="application/vnd.openxmlformats-officedocument.drawingml.chartshapes+xml"/>
  <Override PartName="/word/charts/chart15.xml" ContentType="application/vnd.openxmlformats-officedocument.drawingml.chart+xml"/>
  <Override PartName="/word/drawings/drawing15.xml" ContentType="application/vnd.openxmlformats-officedocument.drawingml.chartshapes+xml"/>
  <Override PartName="/word/charts/chart16.xml" ContentType="application/vnd.openxmlformats-officedocument.drawingml.chart+xml"/>
  <Override PartName="/word/drawings/drawing16.xml" ContentType="application/vnd.openxmlformats-officedocument.drawingml.chartshapes+xml"/>
  <Override PartName="/word/charts/chart17.xml" ContentType="application/vnd.openxmlformats-officedocument.drawingml.chart+xml"/>
  <Override PartName="/word/drawings/drawing17.xml" ContentType="application/vnd.openxmlformats-officedocument.drawingml.chartshapes+xml"/>
  <Override PartName="/word/charts/chart18.xml" ContentType="application/vnd.openxmlformats-officedocument.drawingml.chart+xml"/>
  <Override PartName="/word/drawings/drawing18.xml" ContentType="application/vnd.openxmlformats-officedocument.drawingml.chartshapes+xml"/>
  <Override PartName="/word/charts/chart19.xml" ContentType="application/vnd.openxmlformats-officedocument.drawingml.chart+xml"/>
  <Override PartName="/word/drawings/drawing19.xml" ContentType="application/vnd.openxmlformats-officedocument.drawingml.chartshapes+xml"/>
  <Override PartName="/word/charts/chart20.xml" ContentType="application/vnd.openxmlformats-officedocument.drawingml.chart+xml"/>
  <Override PartName="/word/drawings/drawing20.xml" ContentType="application/vnd.openxmlformats-officedocument.drawingml.chartshapes+xml"/>
  <Override PartName="/word/charts/chart21.xml" ContentType="application/vnd.openxmlformats-officedocument.drawingml.chart+xml"/>
  <Override PartName="/word/drawings/drawing21.xml" ContentType="application/vnd.openxmlformats-officedocument.drawingml.chartshapes+xml"/>
  <Override PartName="/word/charts/chart22.xml" ContentType="application/vnd.openxmlformats-officedocument.drawingml.chart+xml"/>
  <Override PartName="/word/drawings/drawing22.xml" ContentType="application/vnd.openxmlformats-officedocument.drawingml.chartshapes+xml"/>
  <Override PartName="/word/charts/chart23.xml" ContentType="application/vnd.openxmlformats-officedocument.drawingml.chart+xml"/>
  <Override PartName="/word/drawings/drawing23.xml" ContentType="application/vnd.openxmlformats-officedocument.drawingml.chartshapes+xml"/>
  <Override PartName="/word/charts/chart24.xml" ContentType="application/vnd.openxmlformats-officedocument.drawingml.chart+xml"/>
  <Override PartName="/word/drawings/drawing24.xml" ContentType="application/vnd.openxmlformats-officedocument.drawingml.chartshapes+xml"/>
  <Override PartName="/word/charts/chart25.xml" ContentType="application/vnd.openxmlformats-officedocument.drawingml.chart+xml"/>
  <Override PartName="/word/drawings/drawing25.xml" ContentType="application/vnd.openxmlformats-officedocument.drawingml.chartshapes+xml"/>
  <Override PartName="/word/charts/chart26.xml" ContentType="application/vnd.openxmlformats-officedocument.drawingml.chart+xml"/>
  <Override PartName="/word/drawings/drawing26.xml" ContentType="application/vnd.openxmlformats-officedocument.drawingml.chartshapes+xml"/>
  <Override PartName="/word/charts/chart27.xml" ContentType="application/vnd.openxmlformats-officedocument.drawingml.chart+xml"/>
  <Override PartName="/word/drawings/drawing27.xml" ContentType="application/vnd.openxmlformats-officedocument.drawingml.chartshapes+xml"/>
  <Override PartName="/word/charts/chart28.xml" ContentType="application/vnd.openxmlformats-officedocument.drawingml.chart+xml"/>
  <Override PartName="/word/drawings/drawing28.xml" ContentType="application/vnd.openxmlformats-officedocument.drawingml.chartshapes+xml"/>
  <Override PartName="/word/charts/chart29.xml" ContentType="application/vnd.openxmlformats-officedocument.drawingml.chart+xml"/>
  <Override PartName="/word/drawings/drawing29.xml" ContentType="application/vnd.openxmlformats-officedocument.drawingml.chartshapes+xml"/>
  <Override PartName="/word/charts/chart30.xml" ContentType="application/vnd.openxmlformats-officedocument.drawingml.chart+xml"/>
  <Override PartName="/word/drawings/drawing30.xml" ContentType="application/vnd.openxmlformats-officedocument.drawingml.chartshapes+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529" w:rsidRPr="00180529" w:rsidRDefault="00180529" w:rsidP="00180529">
      <w:pPr>
        <w:spacing w:after="0" w:line="360" w:lineRule="auto"/>
        <w:jc w:val="center"/>
        <w:rPr>
          <w:rFonts w:ascii="Times New Roman" w:eastAsia="Calibri" w:hAnsi="Times New Roman" w:cs="Times New Roman"/>
          <w:b/>
          <w:sz w:val="36"/>
          <w:szCs w:val="36"/>
        </w:rPr>
      </w:pPr>
      <w:r w:rsidRPr="00180529">
        <w:rPr>
          <w:rFonts w:ascii="Arial" w:eastAsia="Calibri" w:hAnsi="Arial" w:cs="Arial"/>
          <w:noProof/>
          <w:sz w:val="28"/>
          <w:szCs w:val="28"/>
          <w:lang w:eastAsia="es-CR" w:bidi="ar-SA"/>
        </w:rPr>
        <w:drawing>
          <wp:anchor distT="0" distB="0" distL="114300" distR="114300" simplePos="0" relativeHeight="251672576" behindDoc="1" locked="0" layoutInCell="0" allowOverlap="0">
            <wp:simplePos x="0" y="0"/>
            <wp:positionH relativeFrom="margin">
              <wp:posOffset>386715</wp:posOffset>
            </wp:positionH>
            <wp:positionV relativeFrom="paragraph">
              <wp:posOffset>-4445</wp:posOffset>
            </wp:positionV>
            <wp:extent cx="1104900" cy="742950"/>
            <wp:effectExtent l="0" t="0" r="0" b="0"/>
            <wp:wrapNone/>
            <wp:docPr id="103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1104900" cy="742950"/>
                    </a:xfrm>
                    <a:prstGeom prst="rect">
                      <a:avLst/>
                    </a:prstGeom>
                  </pic:spPr>
                </pic:pic>
              </a:graphicData>
            </a:graphic>
          </wp:anchor>
        </w:drawing>
      </w:r>
    </w:p>
    <w:p w:rsidR="00180529" w:rsidRPr="00180529" w:rsidRDefault="00180529" w:rsidP="003D087F">
      <w:pPr>
        <w:spacing w:after="0" w:line="240" w:lineRule="auto"/>
        <w:jc w:val="center"/>
        <w:rPr>
          <w:rFonts w:ascii="Times New Roman" w:eastAsia="Calibri" w:hAnsi="Times New Roman" w:cs="Times New Roman"/>
          <w:b/>
          <w:sz w:val="24"/>
          <w:szCs w:val="24"/>
        </w:rPr>
      </w:pPr>
      <w:r w:rsidRPr="00180529">
        <w:rPr>
          <w:rFonts w:ascii="Times New Roman" w:eastAsia="Calibri" w:hAnsi="Times New Roman" w:cs="Times New Roman"/>
          <w:b/>
          <w:sz w:val="24"/>
          <w:szCs w:val="24"/>
        </w:rPr>
        <w:t>UNIVERSIDAD NACIONAL</w:t>
      </w:r>
    </w:p>
    <w:p w:rsidR="00180529" w:rsidRPr="00180529" w:rsidRDefault="00180529" w:rsidP="003D087F">
      <w:pPr>
        <w:spacing w:after="0" w:line="240" w:lineRule="auto"/>
        <w:jc w:val="center"/>
        <w:rPr>
          <w:rFonts w:ascii="Times New Roman" w:eastAsia="Calibri" w:hAnsi="Times New Roman" w:cs="Times New Roman"/>
          <w:b/>
          <w:sz w:val="24"/>
          <w:szCs w:val="24"/>
        </w:rPr>
      </w:pPr>
      <w:r w:rsidRPr="00180529">
        <w:rPr>
          <w:rFonts w:ascii="Times New Roman" w:eastAsia="Calibri" w:hAnsi="Times New Roman" w:cs="Times New Roman"/>
          <w:b/>
          <w:sz w:val="24"/>
          <w:szCs w:val="24"/>
        </w:rPr>
        <w:t>FACULTAD DE CIENCIAS SOCIALES</w:t>
      </w:r>
    </w:p>
    <w:p w:rsidR="00180529" w:rsidRPr="00180529" w:rsidRDefault="00180529" w:rsidP="003D087F">
      <w:pPr>
        <w:spacing w:after="0" w:line="240" w:lineRule="auto"/>
        <w:jc w:val="center"/>
        <w:rPr>
          <w:rFonts w:ascii="Times New Roman" w:eastAsia="Calibri" w:hAnsi="Times New Roman" w:cs="Times New Roman"/>
          <w:b/>
          <w:sz w:val="24"/>
          <w:szCs w:val="24"/>
        </w:rPr>
      </w:pPr>
      <w:r w:rsidRPr="00180529">
        <w:rPr>
          <w:rFonts w:ascii="Times New Roman" w:eastAsia="Calibri" w:hAnsi="Times New Roman" w:cs="Times New Roman"/>
          <w:b/>
          <w:sz w:val="24"/>
          <w:szCs w:val="24"/>
        </w:rPr>
        <w:t>ESCUELA DE ADMINISTRACION</w:t>
      </w:r>
    </w:p>
    <w:p w:rsidR="00180529" w:rsidRPr="00180529" w:rsidRDefault="00180529" w:rsidP="00180529">
      <w:pPr>
        <w:spacing w:after="0" w:line="360" w:lineRule="auto"/>
        <w:jc w:val="center"/>
        <w:rPr>
          <w:rFonts w:ascii="Times New Roman" w:eastAsia="Calibri" w:hAnsi="Times New Roman" w:cs="Times New Roman"/>
          <w:b/>
          <w:sz w:val="24"/>
          <w:szCs w:val="24"/>
        </w:rPr>
      </w:pPr>
    </w:p>
    <w:p w:rsidR="00180529" w:rsidRPr="00180529" w:rsidRDefault="00180529" w:rsidP="00180529">
      <w:pPr>
        <w:spacing w:after="0" w:line="360" w:lineRule="auto"/>
        <w:jc w:val="center"/>
        <w:rPr>
          <w:rFonts w:ascii="Times New Roman" w:eastAsia="Calibri" w:hAnsi="Times New Roman" w:cs="Times New Roman"/>
          <w:b/>
          <w:sz w:val="24"/>
          <w:szCs w:val="24"/>
        </w:rPr>
      </w:pPr>
      <w:r w:rsidRPr="00180529">
        <w:rPr>
          <w:rFonts w:ascii="Times New Roman" w:eastAsia="Calibri" w:hAnsi="Times New Roman" w:cs="Times New Roman"/>
          <w:b/>
          <w:sz w:val="24"/>
          <w:szCs w:val="24"/>
        </w:rPr>
        <w:t>Seminario de Graduación</w:t>
      </w:r>
    </w:p>
    <w:p w:rsidR="00180529" w:rsidRPr="00180529" w:rsidRDefault="00180529" w:rsidP="00180529">
      <w:pPr>
        <w:spacing w:after="0" w:line="360" w:lineRule="auto"/>
        <w:jc w:val="center"/>
        <w:rPr>
          <w:rFonts w:ascii="Times New Roman" w:eastAsia="Calibri" w:hAnsi="Times New Roman" w:cs="Times New Roman"/>
          <w:b/>
          <w:sz w:val="24"/>
          <w:szCs w:val="24"/>
        </w:rPr>
      </w:pPr>
    </w:p>
    <w:p w:rsidR="00180529" w:rsidRPr="00180529" w:rsidRDefault="00180529" w:rsidP="00180529">
      <w:pPr>
        <w:spacing w:after="0" w:line="360" w:lineRule="auto"/>
        <w:jc w:val="center"/>
        <w:rPr>
          <w:rFonts w:ascii="Times New Roman" w:eastAsia="Calibri" w:hAnsi="Times New Roman" w:cs="Times New Roman"/>
          <w:b/>
          <w:sz w:val="24"/>
          <w:szCs w:val="24"/>
        </w:rPr>
      </w:pPr>
      <w:r w:rsidRPr="00180529">
        <w:rPr>
          <w:rFonts w:ascii="Times New Roman" w:eastAsia="Calibri" w:hAnsi="Times New Roman" w:cs="Times New Roman"/>
          <w:b/>
          <w:sz w:val="24"/>
          <w:szCs w:val="24"/>
        </w:rPr>
        <w:t xml:space="preserve">“Análisis  de la gestión administrativa- financiera de la ASADA la Unión de Guápiles  y su impacto en el logro de metas y objetivos </w:t>
      </w:r>
      <w:r w:rsidR="00A44DF5">
        <w:rPr>
          <w:rFonts w:ascii="Times New Roman" w:eastAsia="Calibri" w:hAnsi="Times New Roman" w:cs="Times New Roman"/>
          <w:b/>
          <w:sz w:val="24"/>
          <w:szCs w:val="24"/>
        </w:rPr>
        <w:t>de la organización durante el pe</w:t>
      </w:r>
      <w:r w:rsidR="00A44DF5" w:rsidRPr="00180529">
        <w:rPr>
          <w:rFonts w:ascii="Times New Roman" w:eastAsia="Calibri" w:hAnsi="Times New Roman" w:cs="Times New Roman"/>
          <w:b/>
          <w:sz w:val="24"/>
          <w:szCs w:val="24"/>
        </w:rPr>
        <w:t>ríodo</w:t>
      </w:r>
      <w:r w:rsidRPr="00180529">
        <w:rPr>
          <w:rFonts w:ascii="Times New Roman" w:eastAsia="Calibri" w:hAnsi="Times New Roman" w:cs="Times New Roman"/>
          <w:b/>
          <w:sz w:val="24"/>
          <w:szCs w:val="24"/>
        </w:rPr>
        <w:t xml:space="preserve"> 2014-2016”</w:t>
      </w:r>
    </w:p>
    <w:p w:rsidR="00180529" w:rsidRPr="00180529" w:rsidRDefault="00180529" w:rsidP="00180529">
      <w:pPr>
        <w:spacing w:after="0" w:line="240" w:lineRule="auto"/>
        <w:jc w:val="center"/>
        <w:rPr>
          <w:rFonts w:ascii="Times New Roman" w:eastAsia="Calibri" w:hAnsi="Times New Roman" w:cs="Times New Roman"/>
          <w:sz w:val="24"/>
          <w:szCs w:val="24"/>
        </w:rPr>
      </w:pPr>
      <w:r w:rsidRPr="00180529">
        <w:rPr>
          <w:rFonts w:ascii="Times New Roman" w:eastAsia="Calibri" w:hAnsi="Times New Roman" w:cs="Times New Roman"/>
          <w:sz w:val="24"/>
          <w:szCs w:val="24"/>
        </w:rPr>
        <w:t>Trabajo Final de Graduación sometido a consideración del Tribunal Examinador,</w:t>
      </w:r>
    </w:p>
    <w:p w:rsidR="00180529" w:rsidRPr="00180529" w:rsidRDefault="00180529" w:rsidP="00180529">
      <w:pPr>
        <w:spacing w:after="0" w:line="240" w:lineRule="auto"/>
        <w:jc w:val="center"/>
        <w:rPr>
          <w:rFonts w:ascii="Times New Roman" w:eastAsia="Calibri" w:hAnsi="Times New Roman" w:cs="Times New Roman"/>
          <w:sz w:val="24"/>
          <w:szCs w:val="24"/>
        </w:rPr>
      </w:pPr>
      <w:proofErr w:type="gramStart"/>
      <w:r w:rsidRPr="00180529">
        <w:rPr>
          <w:rFonts w:ascii="Times New Roman" w:eastAsia="Calibri" w:hAnsi="Times New Roman" w:cs="Times New Roman"/>
          <w:sz w:val="24"/>
          <w:szCs w:val="24"/>
        </w:rPr>
        <w:t>como</w:t>
      </w:r>
      <w:proofErr w:type="gramEnd"/>
      <w:r w:rsidRPr="00180529">
        <w:rPr>
          <w:rFonts w:ascii="Times New Roman" w:eastAsia="Calibri" w:hAnsi="Times New Roman" w:cs="Times New Roman"/>
          <w:sz w:val="24"/>
          <w:szCs w:val="24"/>
        </w:rPr>
        <w:t xml:space="preserve"> requisito parcial para optar por el grado de Licenciatura en</w:t>
      </w:r>
    </w:p>
    <w:p w:rsidR="00180529" w:rsidRPr="00180529" w:rsidRDefault="00180529" w:rsidP="00180529">
      <w:pPr>
        <w:spacing w:after="0" w:line="240" w:lineRule="auto"/>
        <w:jc w:val="center"/>
        <w:rPr>
          <w:rFonts w:ascii="Times New Roman" w:eastAsia="Calibri" w:hAnsi="Times New Roman" w:cs="Times New Roman"/>
          <w:sz w:val="24"/>
          <w:szCs w:val="24"/>
        </w:rPr>
      </w:pPr>
      <w:r w:rsidRPr="00180529">
        <w:rPr>
          <w:rFonts w:ascii="Times New Roman" w:eastAsia="Calibri" w:hAnsi="Times New Roman" w:cs="Times New Roman"/>
          <w:sz w:val="24"/>
          <w:szCs w:val="24"/>
        </w:rPr>
        <w:t xml:space="preserve">Administración con Énfasis en Gestión Financiera </w:t>
      </w:r>
    </w:p>
    <w:p w:rsidR="00180529" w:rsidRPr="00180529" w:rsidRDefault="00180529" w:rsidP="00180529">
      <w:pPr>
        <w:spacing w:after="0" w:line="240" w:lineRule="auto"/>
        <w:jc w:val="center"/>
        <w:rPr>
          <w:rFonts w:ascii="Times New Roman" w:eastAsia="Calibri" w:hAnsi="Times New Roman" w:cs="Times New Roman"/>
          <w:sz w:val="24"/>
          <w:szCs w:val="24"/>
        </w:rPr>
      </w:pPr>
    </w:p>
    <w:p w:rsidR="00180529" w:rsidRPr="00180529" w:rsidRDefault="00180529" w:rsidP="00180529">
      <w:pPr>
        <w:tabs>
          <w:tab w:val="left" w:pos="5970"/>
        </w:tabs>
        <w:spacing w:after="0" w:line="240" w:lineRule="auto"/>
        <w:rPr>
          <w:rFonts w:ascii="Times New Roman" w:eastAsia="Calibri" w:hAnsi="Times New Roman" w:cs="Times New Roman"/>
          <w:sz w:val="24"/>
          <w:szCs w:val="24"/>
        </w:rPr>
      </w:pPr>
      <w:r w:rsidRPr="00180529">
        <w:rPr>
          <w:rFonts w:ascii="Times New Roman" w:eastAsia="Calibri" w:hAnsi="Times New Roman" w:cs="Times New Roman"/>
          <w:sz w:val="24"/>
          <w:szCs w:val="24"/>
        </w:rPr>
        <w:tab/>
      </w:r>
    </w:p>
    <w:p w:rsidR="00180529" w:rsidRPr="00180529" w:rsidRDefault="00180529" w:rsidP="00180529">
      <w:pPr>
        <w:tabs>
          <w:tab w:val="center" w:pos="4419"/>
          <w:tab w:val="right" w:pos="8838"/>
        </w:tabs>
        <w:spacing w:after="0" w:line="240" w:lineRule="auto"/>
        <w:jc w:val="center"/>
        <w:rPr>
          <w:rFonts w:ascii="Times New Roman" w:eastAsia="Calibri" w:hAnsi="Times New Roman" w:cs="Times New Roman"/>
          <w:sz w:val="24"/>
          <w:szCs w:val="24"/>
        </w:rPr>
      </w:pPr>
      <w:r w:rsidRPr="00180529">
        <w:rPr>
          <w:rFonts w:ascii="Times New Roman" w:eastAsia="Calibri" w:hAnsi="Times New Roman" w:cs="Times New Roman"/>
          <w:sz w:val="24"/>
          <w:szCs w:val="24"/>
        </w:rPr>
        <w:t>MARÍA DE LOS ÁNGELES CARVAJAL VEGA</w:t>
      </w:r>
    </w:p>
    <w:p w:rsidR="00180529" w:rsidRPr="00180529" w:rsidRDefault="00180529" w:rsidP="00180529">
      <w:pPr>
        <w:tabs>
          <w:tab w:val="center" w:pos="4419"/>
          <w:tab w:val="right" w:pos="8838"/>
        </w:tabs>
        <w:spacing w:after="0" w:line="240" w:lineRule="auto"/>
        <w:jc w:val="center"/>
        <w:rPr>
          <w:rFonts w:ascii="Times New Roman" w:eastAsia="Calibri" w:hAnsi="Times New Roman" w:cs="Times New Roman"/>
          <w:sz w:val="24"/>
          <w:szCs w:val="24"/>
        </w:rPr>
      </w:pPr>
      <w:r w:rsidRPr="00180529">
        <w:rPr>
          <w:rFonts w:ascii="Times New Roman" w:eastAsia="Calibri" w:hAnsi="Times New Roman" w:cs="Times New Roman"/>
          <w:sz w:val="24"/>
          <w:szCs w:val="24"/>
        </w:rPr>
        <w:t>DIANA CAROLINA CORTÉS ENRÍQUEZ</w:t>
      </w:r>
    </w:p>
    <w:p w:rsidR="00180529" w:rsidRPr="00180529" w:rsidRDefault="00180529" w:rsidP="00180529">
      <w:pPr>
        <w:tabs>
          <w:tab w:val="center" w:pos="4419"/>
          <w:tab w:val="right" w:pos="8838"/>
        </w:tabs>
        <w:spacing w:after="0" w:line="240" w:lineRule="auto"/>
        <w:jc w:val="center"/>
        <w:rPr>
          <w:rFonts w:ascii="Times New Roman" w:eastAsia="Calibri" w:hAnsi="Times New Roman" w:cs="Times New Roman"/>
          <w:sz w:val="24"/>
          <w:szCs w:val="24"/>
        </w:rPr>
      </w:pPr>
      <w:r w:rsidRPr="00180529">
        <w:rPr>
          <w:rFonts w:ascii="Times New Roman" w:eastAsia="Calibri" w:hAnsi="Times New Roman" w:cs="Times New Roman"/>
          <w:sz w:val="24"/>
          <w:szCs w:val="24"/>
        </w:rPr>
        <w:t>RAMÓN ALFREDO LEÓN ARIAS</w:t>
      </w:r>
    </w:p>
    <w:p w:rsidR="00180529" w:rsidRPr="00180529" w:rsidRDefault="00180529" w:rsidP="00180529">
      <w:pPr>
        <w:tabs>
          <w:tab w:val="center" w:pos="4419"/>
          <w:tab w:val="right" w:pos="8838"/>
        </w:tabs>
        <w:spacing w:after="0" w:line="240" w:lineRule="auto"/>
        <w:jc w:val="center"/>
        <w:rPr>
          <w:rFonts w:ascii="Times New Roman" w:eastAsia="Calibri" w:hAnsi="Times New Roman" w:cs="Times New Roman"/>
          <w:sz w:val="24"/>
          <w:szCs w:val="24"/>
        </w:rPr>
      </w:pPr>
    </w:p>
    <w:p w:rsidR="00180529" w:rsidRPr="00180529" w:rsidRDefault="00180529" w:rsidP="00180529">
      <w:pPr>
        <w:tabs>
          <w:tab w:val="center" w:pos="4419"/>
          <w:tab w:val="right" w:pos="8838"/>
        </w:tabs>
        <w:spacing w:after="0" w:line="240" w:lineRule="auto"/>
        <w:jc w:val="center"/>
        <w:rPr>
          <w:rFonts w:ascii="Times New Roman" w:eastAsia="Calibri" w:hAnsi="Times New Roman" w:cs="Times New Roman"/>
          <w:sz w:val="24"/>
          <w:szCs w:val="24"/>
        </w:rPr>
      </w:pPr>
      <w:r w:rsidRPr="00180529">
        <w:rPr>
          <w:rFonts w:ascii="Times New Roman" w:eastAsia="Calibri" w:hAnsi="Times New Roman" w:cs="Times New Roman"/>
          <w:sz w:val="24"/>
          <w:szCs w:val="24"/>
        </w:rPr>
        <w:t>MBA. Fabián Arce Soto</w:t>
      </w:r>
    </w:p>
    <w:p w:rsidR="00180529" w:rsidRPr="00180529" w:rsidRDefault="00180529" w:rsidP="00180529">
      <w:pPr>
        <w:tabs>
          <w:tab w:val="center" w:pos="4419"/>
          <w:tab w:val="right" w:pos="8838"/>
        </w:tabs>
        <w:spacing w:after="0" w:line="240" w:lineRule="auto"/>
        <w:jc w:val="center"/>
        <w:rPr>
          <w:rFonts w:ascii="Times New Roman" w:eastAsia="Calibri" w:hAnsi="Times New Roman" w:cs="Times New Roman"/>
          <w:b/>
          <w:sz w:val="24"/>
          <w:szCs w:val="24"/>
        </w:rPr>
      </w:pPr>
      <w:r w:rsidRPr="00180529">
        <w:rPr>
          <w:rFonts w:ascii="Times New Roman" w:eastAsia="Calibri" w:hAnsi="Times New Roman" w:cs="Times New Roman"/>
          <w:b/>
          <w:sz w:val="24"/>
          <w:szCs w:val="24"/>
        </w:rPr>
        <w:t>“Campus Sarapiquí”</w:t>
      </w:r>
    </w:p>
    <w:p w:rsidR="00180529" w:rsidRPr="00180529" w:rsidRDefault="00180529" w:rsidP="00180529">
      <w:pPr>
        <w:spacing w:after="0" w:line="240" w:lineRule="auto"/>
        <w:jc w:val="center"/>
        <w:rPr>
          <w:rFonts w:ascii="Times New Roman" w:eastAsia="Calibri" w:hAnsi="Times New Roman" w:cs="Times New Roman"/>
          <w:b/>
          <w:sz w:val="24"/>
          <w:szCs w:val="24"/>
        </w:rPr>
      </w:pPr>
      <w:r w:rsidRPr="00180529">
        <w:rPr>
          <w:rFonts w:ascii="Times New Roman" w:eastAsia="Calibri" w:hAnsi="Times New Roman" w:cs="Times New Roman"/>
          <w:b/>
          <w:sz w:val="24"/>
          <w:szCs w:val="24"/>
        </w:rPr>
        <w:t xml:space="preserve">Heredia, Costa Rica </w:t>
      </w:r>
    </w:p>
    <w:p w:rsidR="00137C44" w:rsidRPr="00137C44" w:rsidRDefault="00137C44" w:rsidP="00137C44">
      <w:pPr>
        <w:spacing w:after="0" w:line="240" w:lineRule="auto"/>
        <w:jc w:val="center"/>
        <w:rPr>
          <w:rFonts w:ascii="Times New Roman" w:eastAsia="Calibri" w:hAnsi="Times New Roman" w:cs="Times New Roman"/>
          <w:b/>
          <w:sz w:val="24"/>
          <w:szCs w:val="24"/>
        </w:rPr>
        <w:sectPr w:rsidR="00137C44" w:rsidRPr="00137C44" w:rsidSect="00C602A3">
          <w:headerReference w:type="default" r:id="rId9"/>
          <w:footerReference w:type="default" r:id="rId10"/>
          <w:pgSz w:w="12240" w:h="15840"/>
          <w:pgMar w:top="1417" w:right="1701" w:bottom="1417" w:left="1701" w:header="708" w:footer="708" w:gutter="0"/>
          <w:cols w:space="708"/>
          <w:titlePg/>
          <w:docGrid w:linePitch="360"/>
        </w:sectPr>
      </w:pPr>
      <w:r>
        <w:rPr>
          <w:rFonts w:ascii="Times New Roman" w:eastAsia="Calibri" w:hAnsi="Times New Roman" w:cs="Times New Roman"/>
          <w:b/>
          <w:sz w:val="24"/>
          <w:szCs w:val="24"/>
        </w:rPr>
        <w:t>Agosto 2017</w:t>
      </w:r>
    </w:p>
    <w:p w:rsidR="00180529" w:rsidRDefault="00180529" w:rsidP="00137C44">
      <w:pPr>
        <w:spacing w:after="0" w:line="240" w:lineRule="auto"/>
        <w:jc w:val="center"/>
        <w:rPr>
          <w:rFonts w:ascii="Times New Roman" w:eastAsia="Calibri" w:hAnsi="Times New Roman" w:cs="Times New Roman"/>
          <w:b/>
          <w:sz w:val="36"/>
          <w:szCs w:val="36"/>
        </w:rPr>
      </w:pPr>
      <w:r w:rsidRPr="00180529">
        <w:rPr>
          <w:rFonts w:ascii="Times New Roman" w:eastAsia="Calibri" w:hAnsi="Times New Roman" w:cs="Times New Roman"/>
          <w:b/>
          <w:sz w:val="24"/>
          <w:szCs w:val="24"/>
          <w:lang w:bidi="ar-SA"/>
        </w:rPr>
        <w:lastRenderedPageBreak/>
        <w:t>TRIBUNAL EXAMINADOR</w:t>
      </w:r>
    </w:p>
    <w:p w:rsidR="00137C44" w:rsidRPr="00137C44" w:rsidRDefault="00137C44" w:rsidP="00137C44">
      <w:pPr>
        <w:spacing w:after="0" w:line="240" w:lineRule="auto"/>
        <w:jc w:val="center"/>
        <w:rPr>
          <w:rFonts w:ascii="Times New Roman" w:eastAsia="Calibri" w:hAnsi="Times New Roman" w:cs="Times New Roman"/>
          <w:b/>
          <w:sz w:val="36"/>
          <w:szCs w:val="36"/>
        </w:rPr>
      </w:pPr>
    </w:p>
    <w:p w:rsidR="00180529" w:rsidRPr="00180529" w:rsidRDefault="00180529" w:rsidP="00180529">
      <w:pPr>
        <w:spacing w:before="0"/>
        <w:jc w:val="center"/>
        <w:rPr>
          <w:rFonts w:ascii="Times New Roman" w:eastAsia="Calibri" w:hAnsi="Times New Roman" w:cs="Times New Roman"/>
          <w:b/>
          <w:sz w:val="24"/>
          <w:szCs w:val="24"/>
          <w:lang w:bidi="ar-SA"/>
        </w:rPr>
      </w:pPr>
    </w:p>
    <w:p w:rsidR="00180529" w:rsidRDefault="00180529" w:rsidP="00180529">
      <w:pPr>
        <w:spacing w:before="0" w:after="0" w:line="240" w:lineRule="auto"/>
        <w:jc w:val="both"/>
        <w:rPr>
          <w:rFonts w:ascii="Times New Roman" w:eastAsia="Calibri" w:hAnsi="Times New Roman" w:cs="Times New Roman"/>
          <w:sz w:val="24"/>
          <w:szCs w:val="22"/>
          <w:lang w:bidi="ar-SA"/>
        </w:rPr>
      </w:pPr>
      <w:r w:rsidRPr="00180529">
        <w:rPr>
          <w:rFonts w:ascii="Times New Roman" w:eastAsia="Calibri" w:hAnsi="Times New Roman" w:cs="Times New Roman"/>
          <w:sz w:val="24"/>
          <w:szCs w:val="22"/>
          <w:lang w:bidi="ar-SA"/>
        </w:rPr>
        <w:t>Esta Investigación fue aprobada por el Tribunal Examinador como requisito para optar por el grado de Licenciatura en Administración con énfasis en Gestión financiera. Cumple con los requisitos establecidos por el reglamento de Trabajos Finales de graduación de la Facultad de Ciencias Sociales de la Universidad Nacional de Costa Rica.</w:t>
      </w:r>
    </w:p>
    <w:p w:rsidR="00B1189B" w:rsidRDefault="00B1189B" w:rsidP="00180529">
      <w:pPr>
        <w:spacing w:before="0" w:after="0" w:line="240" w:lineRule="auto"/>
        <w:jc w:val="both"/>
        <w:rPr>
          <w:rFonts w:ascii="Times New Roman" w:eastAsia="Calibri" w:hAnsi="Times New Roman" w:cs="Times New Roman"/>
          <w:sz w:val="24"/>
          <w:szCs w:val="22"/>
          <w:lang w:bidi="ar-SA"/>
        </w:rPr>
      </w:pPr>
    </w:p>
    <w:p w:rsidR="00B1189B" w:rsidRDefault="00B1189B" w:rsidP="00180529">
      <w:pPr>
        <w:spacing w:before="0" w:after="0" w:line="240" w:lineRule="auto"/>
        <w:jc w:val="both"/>
        <w:rPr>
          <w:rFonts w:ascii="Times New Roman" w:eastAsia="Calibri" w:hAnsi="Times New Roman" w:cs="Times New Roman"/>
          <w:sz w:val="24"/>
          <w:szCs w:val="22"/>
          <w:lang w:bidi="ar-SA"/>
        </w:rPr>
      </w:pPr>
    </w:p>
    <w:p w:rsidR="00B1189B" w:rsidRDefault="00B1189B" w:rsidP="00180529">
      <w:pPr>
        <w:spacing w:before="0" w:after="0" w:line="240" w:lineRule="auto"/>
        <w:jc w:val="both"/>
        <w:rPr>
          <w:rFonts w:ascii="Times New Roman" w:eastAsia="Calibri" w:hAnsi="Times New Roman" w:cs="Times New Roman"/>
          <w:sz w:val="24"/>
          <w:szCs w:val="22"/>
          <w:lang w:bidi="ar-SA"/>
        </w:rPr>
      </w:pPr>
    </w:p>
    <w:p w:rsidR="00B1189B" w:rsidRDefault="00B1189B" w:rsidP="00180529">
      <w:pPr>
        <w:spacing w:before="0" w:after="0" w:line="240" w:lineRule="auto"/>
        <w:jc w:val="both"/>
        <w:rPr>
          <w:rFonts w:ascii="Times New Roman" w:eastAsia="Calibri" w:hAnsi="Times New Roman" w:cs="Times New Roman"/>
          <w:sz w:val="24"/>
          <w:szCs w:val="22"/>
          <w:lang w:bidi="ar-SA"/>
        </w:rPr>
      </w:pPr>
    </w:p>
    <w:p w:rsidR="00180529" w:rsidRDefault="00B1189B" w:rsidP="00B1189B">
      <w:pPr>
        <w:spacing w:before="0" w:after="0" w:line="240" w:lineRule="auto"/>
        <w:jc w:val="center"/>
        <w:rPr>
          <w:rFonts w:ascii="Times New Roman" w:eastAsia="Calibri" w:hAnsi="Times New Roman" w:cs="Times New Roman"/>
          <w:sz w:val="24"/>
          <w:szCs w:val="22"/>
          <w:lang w:bidi="ar-SA"/>
        </w:rPr>
      </w:pP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r>
      <w:r>
        <w:rPr>
          <w:rFonts w:ascii="Times New Roman" w:eastAsia="Calibri" w:hAnsi="Times New Roman" w:cs="Times New Roman"/>
          <w:sz w:val="24"/>
          <w:szCs w:val="22"/>
          <w:lang w:bidi="ar-SA"/>
        </w:rPr>
        <w:softHyphen/>
        <w:t>_______________________</w:t>
      </w:r>
    </w:p>
    <w:p w:rsidR="00B1189B" w:rsidRDefault="00B1189B" w:rsidP="00B1189B">
      <w:pPr>
        <w:spacing w:before="0" w:after="0" w:line="240" w:lineRule="auto"/>
        <w:jc w:val="center"/>
        <w:rPr>
          <w:rFonts w:ascii="Times New Roman" w:eastAsia="Calibri" w:hAnsi="Times New Roman" w:cs="Times New Roman"/>
          <w:sz w:val="24"/>
          <w:szCs w:val="22"/>
          <w:lang w:bidi="ar-SA"/>
        </w:rPr>
      </w:pPr>
    </w:p>
    <w:p w:rsidR="00B1189B" w:rsidRDefault="00B1189B" w:rsidP="00B1189B">
      <w:pPr>
        <w:spacing w:before="0" w:after="0" w:line="240" w:lineRule="auto"/>
        <w:jc w:val="center"/>
        <w:rPr>
          <w:rFonts w:ascii="Times New Roman" w:eastAsia="Calibri" w:hAnsi="Times New Roman" w:cs="Times New Roman"/>
          <w:sz w:val="24"/>
          <w:szCs w:val="22"/>
          <w:lang w:bidi="ar-SA"/>
        </w:rPr>
      </w:pPr>
    </w:p>
    <w:p w:rsidR="00B1189B" w:rsidRDefault="00B1189B" w:rsidP="00B1189B">
      <w:pPr>
        <w:spacing w:before="0" w:after="0" w:line="240" w:lineRule="auto"/>
        <w:jc w:val="center"/>
        <w:rPr>
          <w:rFonts w:ascii="Times New Roman" w:eastAsia="Calibri" w:hAnsi="Times New Roman" w:cs="Times New Roman"/>
          <w:sz w:val="24"/>
          <w:szCs w:val="22"/>
          <w:lang w:bidi="ar-SA"/>
        </w:rPr>
      </w:pPr>
    </w:p>
    <w:p w:rsidR="00B1189B" w:rsidRPr="00B1189B" w:rsidRDefault="00B1189B" w:rsidP="00B1189B">
      <w:pPr>
        <w:spacing w:before="0" w:after="0" w:line="240" w:lineRule="auto"/>
        <w:rPr>
          <w:rFonts w:ascii="Times New Roman" w:eastAsia="Calibri" w:hAnsi="Times New Roman" w:cs="Times New Roman"/>
          <w:sz w:val="24"/>
          <w:szCs w:val="22"/>
          <w:lang w:bidi="ar-SA"/>
        </w:rPr>
      </w:pPr>
      <w:r>
        <w:rPr>
          <w:rFonts w:ascii="Times New Roman" w:eastAsia="Calibri" w:hAnsi="Times New Roman" w:cs="Times New Roman"/>
          <w:sz w:val="24"/>
          <w:szCs w:val="22"/>
          <w:lang w:bidi="ar-SA"/>
        </w:rPr>
        <w:t>________________________                                                  ______________________</w:t>
      </w:r>
    </w:p>
    <w:p w:rsidR="00180529" w:rsidRPr="00180529" w:rsidRDefault="00180529" w:rsidP="00B1189B">
      <w:pPr>
        <w:spacing w:before="0"/>
        <w:rPr>
          <w:rFonts w:ascii="Times New Roman" w:eastAsia="Calibri" w:hAnsi="Times New Roman" w:cs="Times New Roman"/>
          <w:b/>
          <w:sz w:val="24"/>
          <w:szCs w:val="24"/>
          <w:lang w:bidi="ar-SA"/>
        </w:rPr>
      </w:pPr>
    </w:p>
    <w:p w:rsidR="00180529" w:rsidRDefault="00180529" w:rsidP="00B1189B">
      <w:pPr>
        <w:spacing w:before="0"/>
        <w:rPr>
          <w:rFonts w:ascii="Times New Roman" w:eastAsia="Calibri" w:hAnsi="Times New Roman" w:cs="Times New Roman"/>
          <w:b/>
          <w:sz w:val="24"/>
          <w:szCs w:val="24"/>
          <w:lang w:bidi="ar-SA"/>
        </w:rPr>
      </w:pPr>
    </w:p>
    <w:p w:rsidR="00B1189B" w:rsidRPr="00180529" w:rsidRDefault="00B1189B" w:rsidP="00B1189B">
      <w:pPr>
        <w:spacing w:before="0"/>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r>
      <w:r>
        <w:rPr>
          <w:rFonts w:ascii="Times New Roman" w:eastAsia="Calibri" w:hAnsi="Times New Roman" w:cs="Times New Roman"/>
          <w:b/>
          <w:sz w:val="24"/>
          <w:szCs w:val="24"/>
          <w:lang w:bidi="ar-SA"/>
        </w:rPr>
        <w:softHyphen/>
        <w:t>________________________                                                 _______________________</w:t>
      </w:r>
    </w:p>
    <w:p w:rsidR="00B1189B" w:rsidRDefault="00B1189B" w:rsidP="00180529">
      <w:pPr>
        <w:spacing w:before="0"/>
        <w:jc w:val="center"/>
        <w:rPr>
          <w:rFonts w:ascii="Times New Roman" w:eastAsia="Calibri" w:hAnsi="Times New Roman" w:cs="Times New Roman"/>
          <w:b/>
          <w:sz w:val="24"/>
          <w:szCs w:val="24"/>
          <w:lang w:bidi="ar-SA"/>
        </w:rPr>
      </w:pPr>
    </w:p>
    <w:p w:rsidR="00B1189B" w:rsidRDefault="00B1189B" w:rsidP="00180529">
      <w:pPr>
        <w:spacing w:before="0"/>
        <w:jc w:val="center"/>
        <w:rPr>
          <w:rFonts w:ascii="Times New Roman" w:eastAsia="Calibri" w:hAnsi="Times New Roman" w:cs="Times New Roman"/>
          <w:b/>
          <w:sz w:val="24"/>
          <w:szCs w:val="24"/>
          <w:lang w:bidi="ar-SA"/>
        </w:rPr>
      </w:pPr>
    </w:p>
    <w:p w:rsidR="00180529" w:rsidRDefault="00180529" w:rsidP="00B1189B">
      <w:pPr>
        <w:spacing w:before="0"/>
        <w:jc w:val="center"/>
        <w:rPr>
          <w:rFonts w:ascii="Times New Roman" w:eastAsia="Calibri" w:hAnsi="Times New Roman" w:cs="Times New Roman"/>
          <w:b/>
          <w:sz w:val="24"/>
          <w:szCs w:val="24"/>
          <w:lang w:bidi="ar-SA"/>
        </w:rPr>
      </w:pPr>
      <w:r w:rsidRPr="00180529">
        <w:rPr>
          <w:rFonts w:ascii="Times New Roman" w:eastAsia="Calibri" w:hAnsi="Times New Roman" w:cs="Times New Roman"/>
          <w:b/>
          <w:sz w:val="24"/>
          <w:szCs w:val="24"/>
          <w:lang w:bidi="ar-SA"/>
        </w:rPr>
        <w:t>Sustentantes:</w:t>
      </w:r>
    </w:p>
    <w:p w:rsidR="00B1189B" w:rsidRPr="00180529" w:rsidRDefault="00B1189B" w:rsidP="00180529">
      <w:pPr>
        <w:spacing w:before="0"/>
        <w:jc w:val="center"/>
        <w:rPr>
          <w:rFonts w:ascii="Times New Roman" w:eastAsia="Calibri" w:hAnsi="Times New Roman" w:cs="Times New Roman"/>
          <w:b/>
          <w:sz w:val="24"/>
          <w:szCs w:val="24"/>
          <w:lang w:bidi="ar-SA"/>
        </w:rPr>
      </w:pPr>
    </w:p>
    <w:p w:rsidR="00180529" w:rsidRPr="00180529" w:rsidRDefault="00B1189B" w:rsidP="00B1189B">
      <w:pPr>
        <w:spacing w:before="0"/>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_______________________________                            ____________________________</w:t>
      </w:r>
    </w:p>
    <w:p w:rsidR="00180529" w:rsidRPr="00180529" w:rsidRDefault="00180529" w:rsidP="00180529">
      <w:pPr>
        <w:tabs>
          <w:tab w:val="left" w:pos="5700"/>
        </w:tabs>
        <w:spacing w:before="0"/>
        <w:rPr>
          <w:rFonts w:ascii="Times New Roman" w:eastAsia="Calibri" w:hAnsi="Times New Roman" w:cs="Times New Roman"/>
          <w:b/>
          <w:sz w:val="24"/>
          <w:szCs w:val="24"/>
          <w:lang w:bidi="ar-SA"/>
        </w:rPr>
      </w:pPr>
      <w:r w:rsidRPr="00180529">
        <w:rPr>
          <w:rFonts w:ascii="Times New Roman" w:eastAsia="Calibri" w:hAnsi="Times New Roman" w:cs="Times New Roman"/>
          <w:b/>
          <w:sz w:val="24"/>
          <w:szCs w:val="24"/>
          <w:lang w:bidi="ar-SA"/>
        </w:rPr>
        <w:t>María de los Ángeles Carvajal Vega                             Diana Carolina Cortés Enríquez</w:t>
      </w:r>
    </w:p>
    <w:p w:rsidR="00180529" w:rsidRPr="00180529" w:rsidRDefault="00180529" w:rsidP="00180529">
      <w:pPr>
        <w:spacing w:before="0"/>
        <w:rPr>
          <w:rFonts w:ascii="Times New Roman" w:eastAsia="Calibri" w:hAnsi="Times New Roman" w:cs="Times New Roman"/>
          <w:b/>
          <w:sz w:val="24"/>
          <w:szCs w:val="24"/>
          <w:lang w:bidi="ar-SA"/>
        </w:rPr>
      </w:pPr>
    </w:p>
    <w:p w:rsidR="00180529" w:rsidRPr="00180529" w:rsidRDefault="00180529" w:rsidP="00180529">
      <w:pPr>
        <w:spacing w:before="0"/>
        <w:rPr>
          <w:rFonts w:ascii="Times New Roman" w:eastAsia="Calibri" w:hAnsi="Times New Roman" w:cs="Times New Roman"/>
          <w:b/>
          <w:sz w:val="24"/>
          <w:szCs w:val="24"/>
          <w:lang w:bidi="ar-SA"/>
        </w:rPr>
      </w:pPr>
    </w:p>
    <w:p w:rsidR="00180529" w:rsidRPr="00180529" w:rsidRDefault="00B1189B" w:rsidP="00B1189B">
      <w:pPr>
        <w:spacing w:before="0"/>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___________________________</w:t>
      </w:r>
    </w:p>
    <w:p w:rsidR="00180529" w:rsidRPr="00180529" w:rsidRDefault="00180529" w:rsidP="00180529">
      <w:pPr>
        <w:spacing w:before="0"/>
        <w:jc w:val="center"/>
        <w:rPr>
          <w:rFonts w:ascii="Times New Roman" w:eastAsia="Calibri" w:hAnsi="Times New Roman" w:cs="Times New Roman"/>
          <w:b/>
          <w:sz w:val="24"/>
          <w:szCs w:val="24"/>
          <w:lang w:bidi="ar-SA"/>
        </w:rPr>
      </w:pPr>
      <w:r w:rsidRPr="00180529">
        <w:rPr>
          <w:rFonts w:ascii="Times New Roman" w:eastAsia="Calibri" w:hAnsi="Times New Roman" w:cs="Times New Roman"/>
          <w:b/>
          <w:sz w:val="24"/>
          <w:szCs w:val="24"/>
          <w:lang w:bidi="ar-SA"/>
        </w:rPr>
        <w:t>Ramón Alfredo León Arias</w:t>
      </w:r>
    </w:p>
    <w:p w:rsidR="00180529" w:rsidRPr="00180529" w:rsidRDefault="00180529" w:rsidP="00180529">
      <w:pPr>
        <w:tabs>
          <w:tab w:val="center" w:pos="4419"/>
          <w:tab w:val="left" w:pos="5115"/>
        </w:tabs>
        <w:spacing w:before="0"/>
        <w:rPr>
          <w:rFonts w:ascii="Times New Roman" w:eastAsia="Calibri" w:hAnsi="Times New Roman" w:cs="Times New Roman"/>
          <w:b/>
          <w:sz w:val="24"/>
          <w:szCs w:val="24"/>
          <w:lang w:bidi="ar-SA"/>
        </w:rPr>
      </w:pPr>
      <w:r w:rsidRPr="00180529">
        <w:rPr>
          <w:rFonts w:ascii="Times New Roman" w:eastAsia="Calibri" w:hAnsi="Times New Roman" w:cs="Times New Roman"/>
          <w:b/>
          <w:sz w:val="24"/>
          <w:szCs w:val="24"/>
          <w:lang w:bidi="ar-SA"/>
        </w:rPr>
        <w:tab/>
      </w:r>
      <w:r w:rsidRPr="00180529">
        <w:rPr>
          <w:rFonts w:ascii="Times New Roman" w:eastAsia="Calibri" w:hAnsi="Times New Roman" w:cs="Times New Roman"/>
          <w:b/>
          <w:sz w:val="24"/>
          <w:szCs w:val="24"/>
          <w:lang w:bidi="ar-SA"/>
        </w:rPr>
        <w:tab/>
      </w:r>
    </w:p>
    <w:p w:rsidR="00180529" w:rsidRPr="00180529" w:rsidRDefault="00180529" w:rsidP="002B412E">
      <w:pPr>
        <w:spacing w:before="0"/>
        <w:rPr>
          <w:rFonts w:ascii="Times New Roman" w:eastAsia="Calibri" w:hAnsi="Times New Roman" w:cs="Times New Roman"/>
          <w:b/>
          <w:sz w:val="24"/>
          <w:szCs w:val="24"/>
          <w:lang w:bidi="ar-SA"/>
        </w:rPr>
      </w:pPr>
    </w:p>
    <w:p w:rsidR="00180529" w:rsidRPr="00180529" w:rsidRDefault="00180529" w:rsidP="00180529">
      <w:pPr>
        <w:spacing w:before="0"/>
        <w:rPr>
          <w:rFonts w:ascii="Times New Roman" w:eastAsia="Calibri" w:hAnsi="Times New Roman" w:cs="Times New Roman"/>
          <w:b/>
          <w:sz w:val="24"/>
          <w:szCs w:val="24"/>
          <w:lang w:bidi="ar-SA"/>
        </w:rPr>
      </w:pPr>
    </w:p>
    <w:p w:rsidR="00180529" w:rsidRPr="00180529" w:rsidRDefault="00180529" w:rsidP="00180529">
      <w:pPr>
        <w:spacing w:before="0"/>
        <w:jc w:val="center"/>
        <w:rPr>
          <w:rFonts w:ascii="Times New Roman" w:eastAsia="Calibri" w:hAnsi="Times New Roman" w:cs="Times New Roman"/>
          <w:b/>
          <w:sz w:val="24"/>
          <w:szCs w:val="24"/>
          <w:lang w:bidi="ar-SA"/>
        </w:rPr>
      </w:pPr>
      <w:r w:rsidRPr="00180529">
        <w:rPr>
          <w:rFonts w:ascii="Times New Roman" w:eastAsia="Calibri" w:hAnsi="Times New Roman" w:cs="Times New Roman"/>
          <w:b/>
          <w:sz w:val="24"/>
          <w:szCs w:val="24"/>
          <w:lang w:bidi="ar-SA"/>
        </w:rPr>
        <w:t>DECLARACIÓN JURADA</w:t>
      </w:r>
    </w:p>
    <w:p w:rsidR="00180529" w:rsidRPr="00180529" w:rsidRDefault="00180529" w:rsidP="00180529">
      <w:pPr>
        <w:spacing w:after="0" w:line="360" w:lineRule="auto"/>
        <w:jc w:val="both"/>
        <w:rPr>
          <w:rFonts w:ascii="Times New Roman" w:eastAsia="Calibri" w:hAnsi="Times New Roman" w:cs="Times New Roman"/>
          <w:sz w:val="24"/>
          <w:szCs w:val="24"/>
        </w:rPr>
      </w:pPr>
      <w:r w:rsidRPr="00180529">
        <w:rPr>
          <w:rFonts w:ascii="Times New Roman" w:eastAsia="Calibri" w:hAnsi="Times New Roman" w:cs="Times New Roman"/>
          <w:sz w:val="24"/>
          <w:szCs w:val="24"/>
          <w:lang w:bidi="ar-SA"/>
        </w:rPr>
        <w:t xml:space="preserve">Nosotros, Diana Carolina Cortés Enríquez, Cédula 402100575, mayor de edad, estado civil Unión libre, vecina de Finca 11 de Río Frío, Sarapiquí; María de los Ángeles Carvajal Vega, cédula: 702140449, mayor de edad, soltera, vecina Finca 2 de Río Frío, Sarapiquí y, Ramón Alfredo León Arias, cédula 702040175, mayor de edad, soltero vecino de Guápiles, </w:t>
      </w:r>
      <w:proofErr w:type="spellStart"/>
      <w:r w:rsidRPr="00180529">
        <w:rPr>
          <w:rFonts w:ascii="Times New Roman" w:eastAsia="Calibri" w:hAnsi="Times New Roman" w:cs="Times New Roman"/>
          <w:sz w:val="24"/>
          <w:szCs w:val="24"/>
          <w:lang w:bidi="ar-SA"/>
        </w:rPr>
        <w:t>Pococí</w:t>
      </w:r>
      <w:proofErr w:type="spellEnd"/>
      <w:r w:rsidRPr="00180529">
        <w:rPr>
          <w:rFonts w:ascii="Times New Roman" w:eastAsia="Calibri" w:hAnsi="Times New Roman" w:cs="Times New Roman"/>
          <w:sz w:val="24"/>
          <w:szCs w:val="24"/>
          <w:lang w:bidi="ar-SA"/>
        </w:rPr>
        <w:t xml:space="preserve">, declaran bajo fe de juramente y conscientes de la responsabilidad penales de esta acto que somos los autores intelectuales del Trabajo Final de Graduación titulado </w:t>
      </w:r>
      <w:r w:rsidRPr="00180529">
        <w:rPr>
          <w:rFonts w:ascii="Times New Roman" w:eastAsia="Calibri" w:hAnsi="Times New Roman" w:cs="Times New Roman"/>
          <w:b/>
          <w:sz w:val="24"/>
          <w:szCs w:val="24"/>
        </w:rPr>
        <w:t>“Análisis  de la gestión administrativa - financiera de la ASADA la Unión de Guápiles  y su impacto en el logro de metas y objetivos de la organización durante el periodo 2014-2016”,</w:t>
      </w:r>
      <w:r w:rsidRPr="00180529">
        <w:rPr>
          <w:rFonts w:ascii="Times New Roman" w:eastAsia="Calibri" w:hAnsi="Times New Roman" w:cs="Times New Roman"/>
          <w:sz w:val="24"/>
          <w:szCs w:val="24"/>
        </w:rPr>
        <w:t xml:space="preserve"> por lo que liberamos a la Universidad Nacional de Costa Rica, de cualquier responsabilidad en caso de que nuestra declaración se falsa.</w:t>
      </w:r>
    </w:p>
    <w:p w:rsidR="00180529" w:rsidRPr="00180529" w:rsidRDefault="00180529" w:rsidP="00180529">
      <w:pPr>
        <w:spacing w:after="0" w:line="360" w:lineRule="auto"/>
        <w:jc w:val="both"/>
        <w:rPr>
          <w:rFonts w:ascii="Times New Roman" w:eastAsia="Calibri" w:hAnsi="Times New Roman" w:cs="Times New Roman"/>
          <w:b/>
          <w:sz w:val="24"/>
          <w:szCs w:val="24"/>
        </w:rPr>
      </w:pPr>
    </w:p>
    <w:p w:rsidR="00180529" w:rsidRPr="00180529" w:rsidRDefault="00180529" w:rsidP="00180529">
      <w:pPr>
        <w:spacing w:after="0" w:line="360" w:lineRule="auto"/>
        <w:jc w:val="both"/>
        <w:rPr>
          <w:rFonts w:ascii="Times New Roman" w:eastAsia="Calibri" w:hAnsi="Times New Roman" w:cs="Times New Roman"/>
          <w:sz w:val="24"/>
          <w:szCs w:val="24"/>
        </w:rPr>
      </w:pPr>
      <w:r w:rsidRPr="00180529">
        <w:rPr>
          <w:rFonts w:ascii="Times New Roman" w:eastAsia="Calibri" w:hAnsi="Times New Roman" w:cs="Times New Roman"/>
          <w:sz w:val="24"/>
          <w:szCs w:val="24"/>
        </w:rPr>
        <w:t>La victoria, Río Frío, Sarapiquí a lo</w:t>
      </w:r>
      <w:r w:rsidR="00D71571">
        <w:rPr>
          <w:rFonts w:ascii="Times New Roman" w:eastAsia="Calibri" w:hAnsi="Times New Roman" w:cs="Times New Roman"/>
          <w:sz w:val="24"/>
          <w:szCs w:val="24"/>
        </w:rPr>
        <w:t xml:space="preserve">s días  _______ </w:t>
      </w:r>
      <w:r w:rsidRPr="00180529">
        <w:rPr>
          <w:rFonts w:ascii="Times New Roman" w:eastAsia="Calibri" w:hAnsi="Times New Roman" w:cs="Times New Roman"/>
          <w:sz w:val="24"/>
          <w:szCs w:val="24"/>
        </w:rPr>
        <w:t>del mes de agosto de año 2017.</w:t>
      </w:r>
    </w:p>
    <w:p w:rsidR="00180529" w:rsidRPr="00180529" w:rsidRDefault="00180529" w:rsidP="00180529">
      <w:pPr>
        <w:spacing w:before="0"/>
        <w:rPr>
          <w:rFonts w:ascii="Times New Roman" w:eastAsia="Calibri" w:hAnsi="Times New Roman" w:cs="Times New Roman"/>
          <w:sz w:val="24"/>
          <w:szCs w:val="24"/>
          <w:lang w:bidi="ar-SA"/>
        </w:rPr>
      </w:pPr>
    </w:p>
    <w:p w:rsidR="00180529" w:rsidRPr="00180529" w:rsidRDefault="00180529" w:rsidP="00180529">
      <w:pPr>
        <w:spacing w:before="0"/>
        <w:rPr>
          <w:rFonts w:ascii="Times New Roman" w:eastAsia="Calibri" w:hAnsi="Times New Roman" w:cs="Times New Roman"/>
          <w:sz w:val="24"/>
          <w:szCs w:val="24"/>
          <w:lang w:bidi="ar-SA"/>
        </w:rPr>
      </w:pPr>
    </w:p>
    <w:p w:rsidR="00180529" w:rsidRPr="00180529" w:rsidRDefault="00180529" w:rsidP="00180529">
      <w:pPr>
        <w:spacing w:before="0"/>
        <w:rPr>
          <w:rFonts w:ascii="Times New Roman" w:eastAsia="Calibri" w:hAnsi="Times New Roman" w:cs="Times New Roman"/>
          <w:sz w:val="24"/>
          <w:szCs w:val="24"/>
          <w:lang w:bidi="ar-SA"/>
        </w:rPr>
      </w:pPr>
    </w:p>
    <w:p w:rsidR="002B412E" w:rsidRDefault="00180529" w:rsidP="00180529">
      <w:pPr>
        <w:spacing w:before="0"/>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_____________</w:t>
      </w:r>
      <w:r w:rsidR="002B412E">
        <w:rPr>
          <w:rFonts w:ascii="Times New Roman" w:eastAsia="Calibri" w:hAnsi="Times New Roman" w:cs="Times New Roman"/>
          <w:sz w:val="24"/>
          <w:szCs w:val="24"/>
          <w:lang w:bidi="ar-SA"/>
        </w:rPr>
        <w:t>_________________</w:t>
      </w:r>
      <w:r w:rsidRPr="00180529">
        <w:rPr>
          <w:rFonts w:ascii="Times New Roman" w:eastAsia="Calibri" w:hAnsi="Times New Roman" w:cs="Times New Roman"/>
          <w:sz w:val="24"/>
          <w:szCs w:val="24"/>
          <w:lang w:bidi="ar-SA"/>
        </w:rPr>
        <w:t xml:space="preserve">          </w:t>
      </w:r>
      <w:r w:rsidR="002B412E">
        <w:rPr>
          <w:rFonts w:ascii="Times New Roman" w:eastAsia="Calibri" w:hAnsi="Times New Roman" w:cs="Times New Roman"/>
          <w:sz w:val="24"/>
          <w:szCs w:val="24"/>
          <w:lang w:bidi="ar-SA"/>
        </w:rPr>
        <w:t xml:space="preserve">             ____________________________</w:t>
      </w:r>
    </w:p>
    <w:p w:rsidR="00180529" w:rsidRPr="00180529" w:rsidRDefault="002B412E" w:rsidP="00180529">
      <w:pPr>
        <w:spacing w:before="0"/>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María de los Ángeles Carvajal Vega</w:t>
      </w:r>
      <w:r w:rsidR="00180529" w:rsidRPr="00180529">
        <w:rPr>
          <w:rFonts w:ascii="Times New Roman" w:eastAsia="Calibri" w:hAnsi="Times New Roman" w:cs="Times New Roman"/>
          <w:sz w:val="24"/>
          <w:szCs w:val="24"/>
          <w:lang w:bidi="ar-SA"/>
        </w:rPr>
        <w:t xml:space="preserve"> </w:t>
      </w:r>
      <w:r>
        <w:rPr>
          <w:rFonts w:ascii="Times New Roman" w:eastAsia="Calibri" w:hAnsi="Times New Roman" w:cs="Times New Roman"/>
          <w:sz w:val="24"/>
          <w:szCs w:val="24"/>
          <w:lang w:bidi="ar-SA"/>
        </w:rPr>
        <w:t xml:space="preserve">                           Diana Carolina Cortés Enríquez</w:t>
      </w:r>
    </w:p>
    <w:p w:rsidR="00180529" w:rsidRPr="00180529" w:rsidRDefault="00180529" w:rsidP="00180529">
      <w:pPr>
        <w:spacing w:before="0"/>
        <w:rPr>
          <w:rFonts w:ascii="Times New Roman" w:eastAsia="Calibri" w:hAnsi="Times New Roman" w:cs="Times New Roman"/>
          <w:sz w:val="24"/>
          <w:szCs w:val="24"/>
          <w:lang w:bidi="ar-SA"/>
        </w:rPr>
      </w:pPr>
    </w:p>
    <w:p w:rsidR="00180529" w:rsidRPr="00180529" w:rsidRDefault="00180529" w:rsidP="00180529">
      <w:pPr>
        <w:spacing w:before="0"/>
        <w:rPr>
          <w:rFonts w:ascii="Times New Roman" w:eastAsia="Calibri" w:hAnsi="Times New Roman" w:cs="Times New Roman"/>
          <w:sz w:val="24"/>
          <w:szCs w:val="24"/>
          <w:lang w:bidi="ar-SA"/>
        </w:rPr>
      </w:pPr>
    </w:p>
    <w:p w:rsidR="00180529" w:rsidRDefault="00180529" w:rsidP="00180529">
      <w:pPr>
        <w:spacing w:before="0"/>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________</w:t>
      </w:r>
      <w:r w:rsidR="002B412E">
        <w:rPr>
          <w:rFonts w:ascii="Times New Roman" w:eastAsia="Calibri" w:hAnsi="Times New Roman" w:cs="Times New Roman"/>
          <w:sz w:val="24"/>
          <w:szCs w:val="24"/>
          <w:lang w:bidi="ar-SA"/>
        </w:rPr>
        <w:t>____________________</w:t>
      </w:r>
    </w:p>
    <w:p w:rsidR="002B412E" w:rsidRPr="00180529" w:rsidRDefault="002B412E" w:rsidP="00180529">
      <w:pPr>
        <w:spacing w:before="0"/>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Ramón Alfredo León Arias</w:t>
      </w:r>
    </w:p>
    <w:p w:rsidR="00180529" w:rsidRPr="00180529" w:rsidRDefault="00180529" w:rsidP="00180529">
      <w:pPr>
        <w:spacing w:before="0"/>
        <w:jc w:val="center"/>
        <w:rPr>
          <w:rFonts w:ascii="Times New Roman" w:eastAsia="Calibri" w:hAnsi="Times New Roman" w:cs="Times New Roman"/>
          <w:b/>
          <w:sz w:val="24"/>
          <w:szCs w:val="24"/>
          <w:lang w:bidi="ar-SA"/>
        </w:rPr>
      </w:pPr>
    </w:p>
    <w:p w:rsidR="00180529" w:rsidRPr="00180529" w:rsidRDefault="00180529" w:rsidP="00180529">
      <w:pPr>
        <w:spacing w:before="0"/>
        <w:jc w:val="center"/>
        <w:rPr>
          <w:rFonts w:ascii="Times New Roman" w:eastAsia="Calibri" w:hAnsi="Times New Roman" w:cs="Times New Roman"/>
          <w:b/>
          <w:sz w:val="24"/>
          <w:szCs w:val="24"/>
          <w:lang w:bidi="ar-SA"/>
        </w:rPr>
      </w:pPr>
    </w:p>
    <w:p w:rsidR="00180529" w:rsidRPr="00180529" w:rsidRDefault="00180529" w:rsidP="00180529">
      <w:pPr>
        <w:spacing w:before="0"/>
        <w:rPr>
          <w:rFonts w:ascii="Times New Roman" w:eastAsia="Calibri" w:hAnsi="Times New Roman" w:cs="Times New Roman"/>
          <w:b/>
          <w:sz w:val="24"/>
          <w:szCs w:val="24"/>
          <w:lang w:bidi="ar-SA"/>
        </w:rPr>
      </w:pPr>
    </w:p>
    <w:p w:rsidR="00180529" w:rsidRPr="00180529" w:rsidRDefault="00180529" w:rsidP="00180529">
      <w:pPr>
        <w:spacing w:before="0"/>
        <w:rPr>
          <w:rFonts w:ascii="Times New Roman" w:eastAsia="Calibri" w:hAnsi="Times New Roman" w:cs="Times New Roman"/>
          <w:b/>
          <w:sz w:val="24"/>
          <w:szCs w:val="24"/>
          <w:lang w:bidi="ar-SA"/>
        </w:rPr>
      </w:pPr>
    </w:p>
    <w:p w:rsidR="00180529" w:rsidRPr="00180529" w:rsidRDefault="00180529" w:rsidP="00180529">
      <w:pPr>
        <w:spacing w:before="0"/>
        <w:jc w:val="center"/>
        <w:rPr>
          <w:rFonts w:ascii="Times New Roman" w:eastAsia="Calibri" w:hAnsi="Times New Roman" w:cs="Times New Roman"/>
          <w:b/>
          <w:sz w:val="24"/>
          <w:szCs w:val="22"/>
          <w:lang w:bidi="ar-SA"/>
        </w:rPr>
      </w:pPr>
      <w:r w:rsidRPr="00180529">
        <w:rPr>
          <w:rFonts w:ascii="Times New Roman" w:eastAsia="Calibri" w:hAnsi="Times New Roman" w:cs="Times New Roman"/>
          <w:b/>
          <w:sz w:val="24"/>
          <w:szCs w:val="22"/>
          <w:lang w:bidi="ar-SA"/>
        </w:rPr>
        <w:t>DEDICATORIA</w:t>
      </w:r>
    </w:p>
    <w:p w:rsidR="00180529" w:rsidRPr="00180529" w:rsidRDefault="00180529" w:rsidP="00180529">
      <w:pPr>
        <w:spacing w:before="0"/>
        <w:jc w:val="center"/>
        <w:rPr>
          <w:rFonts w:ascii="Times New Roman" w:eastAsia="Calibri" w:hAnsi="Times New Roman" w:cs="Times New Roman"/>
          <w:b/>
          <w:sz w:val="24"/>
          <w:szCs w:val="22"/>
          <w:lang w:bidi="ar-SA"/>
        </w:rPr>
      </w:pPr>
    </w:p>
    <w:p w:rsidR="00180529" w:rsidRPr="00180529" w:rsidRDefault="00180529" w:rsidP="00180529">
      <w:pPr>
        <w:spacing w:before="0"/>
        <w:jc w:val="center"/>
        <w:rPr>
          <w:rFonts w:ascii="Calibri" w:eastAsia="Calibri" w:hAnsi="Calibri" w:cs="Times New Roman"/>
          <w:b/>
          <w:sz w:val="24"/>
          <w:szCs w:val="24"/>
          <w:lang w:bidi="ar-SA"/>
        </w:rPr>
      </w:pPr>
      <w:r w:rsidRPr="00180529">
        <w:rPr>
          <w:rFonts w:ascii="Calibri" w:eastAsia="Calibri" w:hAnsi="Calibri" w:cs="Times New Roman"/>
          <w:b/>
          <w:sz w:val="24"/>
          <w:szCs w:val="24"/>
          <w:lang w:bidi="ar-SA"/>
        </w:rPr>
        <w:t>A Dios:</w:t>
      </w:r>
    </w:p>
    <w:p w:rsidR="00180529" w:rsidRPr="00180529" w:rsidRDefault="00180529" w:rsidP="00180529">
      <w:pPr>
        <w:spacing w:before="0"/>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Por darme la fuerza, sabiduría, salud y paciencia para lograr concluir con la tesis a pesar de las dificultades que existieron a lo largo del camino.</w:t>
      </w:r>
    </w:p>
    <w:p w:rsidR="00180529" w:rsidRPr="00180529" w:rsidRDefault="00180529" w:rsidP="00180529">
      <w:pPr>
        <w:spacing w:before="0"/>
        <w:jc w:val="center"/>
        <w:rPr>
          <w:rFonts w:ascii="Times New Roman" w:eastAsia="Calibri" w:hAnsi="Times New Roman" w:cs="Times New Roman"/>
          <w:b/>
          <w:sz w:val="24"/>
          <w:szCs w:val="24"/>
          <w:lang w:bidi="ar-SA"/>
        </w:rPr>
      </w:pPr>
      <w:r w:rsidRPr="00180529">
        <w:rPr>
          <w:rFonts w:ascii="Times New Roman" w:eastAsia="Calibri" w:hAnsi="Times New Roman" w:cs="Times New Roman"/>
          <w:b/>
          <w:sz w:val="24"/>
          <w:szCs w:val="24"/>
          <w:lang w:bidi="ar-SA"/>
        </w:rPr>
        <w:t>A mis padres Henry y Rosa:</w:t>
      </w:r>
    </w:p>
    <w:p w:rsidR="00180529" w:rsidRPr="00180529" w:rsidRDefault="00180529" w:rsidP="00180529">
      <w:pPr>
        <w:spacing w:before="0"/>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 xml:space="preserve"> Gracias por enseñarme a luchar por mis sueños y no darme por vencida hasta lograrlo, así como a confiar en Dios siempre y, por supuesto, el apoyo incondicional. </w:t>
      </w:r>
    </w:p>
    <w:p w:rsidR="00180529" w:rsidRPr="00180529" w:rsidRDefault="00180529" w:rsidP="00180529">
      <w:pPr>
        <w:spacing w:before="0"/>
        <w:jc w:val="center"/>
        <w:rPr>
          <w:rFonts w:ascii="Times New Roman" w:eastAsia="Calibri" w:hAnsi="Times New Roman" w:cs="Times New Roman"/>
          <w:b/>
          <w:sz w:val="24"/>
          <w:szCs w:val="24"/>
          <w:lang w:bidi="ar-SA"/>
        </w:rPr>
      </w:pPr>
      <w:r w:rsidRPr="00180529">
        <w:rPr>
          <w:rFonts w:ascii="Times New Roman" w:eastAsia="Calibri" w:hAnsi="Times New Roman" w:cs="Times New Roman"/>
          <w:b/>
          <w:sz w:val="24"/>
          <w:szCs w:val="24"/>
          <w:lang w:bidi="ar-SA"/>
        </w:rPr>
        <w:t>A mis profesores:</w:t>
      </w:r>
    </w:p>
    <w:p w:rsidR="00180529" w:rsidRPr="00180529" w:rsidRDefault="00180529" w:rsidP="00180529">
      <w:pPr>
        <w:spacing w:before="0"/>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 xml:space="preserve">Mil gracias por enseñarme todo lo que se ahora, por su dedicación y por acompañarnos en este largo camino.   </w:t>
      </w:r>
    </w:p>
    <w:p w:rsidR="00180529" w:rsidRPr="00180529" w:rsidRDefault="00180529" w:rsidP="00180529">
      <w:pPr>
        <w:spacing w:before="0"/>
        <w:rPr>
          <w:rFonts w:ascii="Times New Roman" w:eastAsia="Calibri" w:hAnsi="Times New Roman" w:cs="Times New Roman"/>
          <w:sz w:val="24"/>
          <w:szCs w:val="24"/>
          <w:lang w:bidi="ar-SA"/>
        </w:rPr>
      </w:pPr>
    </w:p>
    <w:p w:rsidR="00180529" w:rsidRPr="00180529" w:rsidRDefault="00180529" w:rsidP="00180529">
      <w:pPr>
        <w:spacing w:before="0"/>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Con amor:</w:t>
      </w:r>
    </w:p>
    <w:p w:rsidR="00180529" w:rsidRPr="00180529" w:rsidRDefault="00180529" w:rsidP="00180529">
      <w:pPr>
        <w:spacing w:before="0"/>
        <w:rPr>
          <w:rFonts w:ascii="Times New Roman" w:eastAsia="Calibri" w:hAnsi="Times New Roman" w:cs="Times New Roman"/>
          <w:sz w:val="24"/>
          <w:szCs w:val="24"/>
          <w:lang w:bidi="ar-SA"/>
        </w:rPr>
      </w:pPr>
    </w:p>
    <w:p w:rsidR="00180529" w:rsidRPr="00180529" w:rsidRDefault="00180529" w:rsidP="00180529">
      <w:pPr>
        <w:spacing w:before="0"/>
        <w:rPr>
          <w:rFonts w:ascii="Times New Roman" w:eastAsia="Calibri" w:hAnsi="Times New Roman" w:cs="Times New Roman"/>
          <w:sz w:val="24"/>
          <w:szCs w:val="22"/>
          <w:lang w:bidi="ar-SA"/>
        </w:rPr>
      </w:pPr>
    </w:p>
    <w:p w:rsidR="00180529" w:rsidRPr="00180529" w:rsidRDefault="00180529" w:rsidP="00180529">
      <w:pPr>
        <w:spacing w:before="0"/>
        <w:rPr>
          <w:rFonts w:ascii="Times New Roman" w:eastAsia="Calibri" w:hAnsi="Times New Roman" w:cs="Times New Roman"/>
          <w:sz w:val="24"/>
          <w:szCs w:val="22"/>
          <w:lang w:bidi="ar-SA"/>
        </w:rPr>
      </w:pPr>
      <w:r w:rsidRPr="00180529">
        <w:rPr>
          <w:rFonts w:ascii="Times New Roman" w:eastAsia="Calibri" w:hAnsi="Times New Roman" w:cs="Times New Roman"/>
          <w:sz w:val="24"/>
          <w:szCs w:val="22"/>
          <w:lang w:bidi="ar-SA"/>
        </w:rPr>
        <w:t xml:space="preserve">                                                                                                           María Carvajal Vega.</w:t>
      </w:r>
    </w:p>
    <w:p w:rsidR="00180529" w:rsidRPr="00180529" w:rsidRDefault="00180529" w:rsidP="00180529">
      <w:pPr>
        <w:spacing w:before="0" w:line="360" w:lineRule="auto"/>
        <w:jc w:val="center"/>
        <w:rPr>
          <w:rFonts w:ascii="Times New Roman" w:eastAsia="Calibri" w:hAnsi="Times New Roman" w:cs="Times New Roman"/>
          <w:b/>
          <w:sz w:val="24"/>
          <w:szCs w:val="24"/>
          <w:lang w:bidi="ar-SA"/>
        </w:rPr>
      </w:pPr>
    </w:p>
    <w:p w:rsidR="00180529" w:rsidRPr="00180529" w:rsidRDefault="00180529" w:rsidP="00180529">
      <w:pPr>
        <w:spacing w:before="0" w:line="360" w:lineRule="auto"/>
        <w:jc w:val="center"/>
        <w:rPr>
          <w:rFonts w:ascii="Times New Roman" w:eastAsia="Calibri" w:hAnsi="Times New Roman" w:cs="Times New Roman"/>
          <w:b/>
          <w:sz w:val="24"/>
          <w:szCs w:val="24"/>
          <w:lang w:bidi="ar-SA"/>
        </w:rPr>
      </w:pPr>
    </w:p>
    <w:p w:rsidR="00180529" w:rsidRPr="00180529" w:rsidRDefault="00180529" w:rsidP="00180529">
      <w:pPr>
        <w:spacing w:before="0" w:line="360" w:lineRule="auto"/>
        <w:jc w:val="center"/>
        <w:rPr>
          <w:rFonts w:ascii="Times New Roman" w:eastAsia="Calibri" w:hAnsi="Times New Roman" w:cs="Times New Roman"/>
          <w:b/>
          <w:sz w:val="24"/>
          <w:szCs w:val="24"/>
          <w:lang w:bidi="ar-SA"/>
        </w:rPr>
      </w:pPr>
    </w:p>
    <w:p w:rsidR="00180529" w:rsidRPr="00180529" w:rsidRDefault="00180529" w:rsidP="00180529">
      <w:pPr>
        <w:spacing w:before="0" w:line="360" w:lineRule="auto"/>
        <w:jc w:val="center"/>
        <w:rPr>
          <w:rFonts w:ascii="Times New Roman" w:eastAsia="Calibri" w:hAnsi="Times New Roman" w:cs="Times New Roman"/>
          <w:b/>
          <w:sz w:val="24"/>
          <w:szCs w:val="24"/>
          <w:lang w:bidi="ar-SA"/>
        </w:rPr>
      </w:pPr>
    </w:p>
    <w:p w:rsidR="00180529" w:rsidRDefault="00180529" w:rsidP="00180529">
      <w:pPr>
        <w:spacing w:before="0" w:line="360" w:lineRule="auto"/>
        <w:jc w:val="center"/>
        <w:rPr>
          <w:rFonts w:ascii="Times New Roman" w:eastAsia="Calibri" w:hAnsi="Times New Roman" w:cs="Times New Roman"/>
          <w:b/>
          <w:sz w:val="24"/>
          <w:szCs w:val="24"/>
          <w:lang w:bidi="ar-SA"/>
        </w:rPr>
      </w:pPr>
    </w:p>
    <w:p w:rsidR="002B412E" w:rsidRPr="00180529" w:rsidRDefault="002B412E" w:rsidP="00180529">
      <w:pPr>
        <w:spacing w:before="0" w:line="360" w:lineRule="auto"/>
        <w:jc w:val="center"/>
        <w:rPr>
          <w:rFonts w:ascii="Times New Roman" w:eastAsia="Calibri" w:hAnsi="Times New Roman" w:cs="Times New Roman"/>
          <w:b/>
          <w:sz w:val="24"/>
          <w:szCs w:val="24"/>
          <w:lang w:bidi="ar-SA"/>
        </w:rPr>
      </w:pPr>
    </w:p>
    <w:p w:rsidR="00180529" w:rsidRPr="00180529" w:rsidRDefault="00180529" w:rsidP="00180529">
      <w:pPr>
        <w:spacing w:before="0" w:line="360" w:lineRule="auto"/>
        <w:jc w:val="center"/>
        <w:rPr>
          <w:rFonts w:ascii="Times New Roman" w:eastAsia="Calibri" w:hAnsi="Times New Roman" w:cs="Times New Roman"/>
          <w:b/>
          <w:sz w:val="24"/>
          <w:szCs w:val="24"/>
          <w:lang w:bidi="ar-SA"/>
        </w:rPr>
      </w:pPr>
    </w:p>
    <w:p w:rsidR="00180529" w:rsidRPr="00180529" w:rsidRDefault="00180529" w:rsidP="00180529">
      <w:pPr>
        <w:spacing w:before="0" w:line="360" w:lineRule="auto"/>
        <w:jc w:val="center"/>
        <w:rPr>
          <w:rFonts w:ascii="Times New Roman" w:eastAsia="Calibri" w:hAnsi="Times New Roman" w:cs="Times New Roman"/>
          <w:b/>
          <w:sz w:val="24"/>
          <w:szCs w:val="24"/>
          <w:lang w:bidi="ar-SA"/>
        </w:rPr>
      </w:pPr>
    </w:p>
    <w:p w:rsidR="00180529" w:rsidRPr="00180529" w:rsidRDefault="00180529" w:rsidP="00180529">
      <w:pPr>
        <w:spacing w:before="0" w:line="360" w:lineRule="auto"/>
        <w:jc w:val="center"/>
        <w:rPr>
          <w:rFonts w:ascii="Times New Roman" w:eastAsia="Calibri" w:hAnsi="Times New Roman" w:cs="Times New Roman"/>
          <w:b/>
          <w:sz w:val="24"/>
          <w:szCs w:val="24"/>
          <w:lang w:bidi="ar-SA"/>
        </w:rPr>
      </w:pPr>
    </w:p>
    <w:p w:rsidR="00180529" w:rsidRPr="00180529" w:rsidRDefault="00180529" w:rsidP="00180529">
      <w:pPr>
        <w:spacing w:before="0" w:after="0" w:line="360" w:lineRule="auto"/>
        <w:jc w:val="center"/>
        <w:rPr>
          <w:rFonts w:ascii="Times New Roman" w:eastAsia="Calibri" w:hAnsi="Times New Roman" w:cs="Times New Roman"/>
          <w:b/>
          <w:sz w:val="24"/>
          <w:szCs w:val="22"/>
          <w:lang w:bidi="ar-SA"/>
        </w:rPr>
      </w:pPr>
      <w:r w:rsidRPr="00180529">
        <w:rPr>
          <w:rFonts w:ascii="Times New Roman" w:eastAsia="Calibri" w:hAnsi="Times New Roman" w:cs="Times New Roman"/>
          <w:b/>
          <w:sz w:val="24"/>
          <w:szCs w:val="22"/>
          <w:lang w:bidi="ar-SA"/>
        </w:rPr>
        <w:t>DEDICATORIA</w:t>
      </w:r>
    </w:p>
    <w:p w:rsidR="00180529" w:rsidRPr="00180529" w:rsidRDefault="00180529" w:rsidP="00180529">
      <w:pPr>
        <w:spacing w:before="0" w:after="0" w:line="360" w:lineRule="auto"/>
        <w:jc w:val="center"/>
        <w:rPr>
          <w:rFonts w:ascii="Times New Roman" w:eastAsia="Calibri" w:hAnsi="Times New Roman" w:cs="Times New Roman"/>
          <w:b/>
          <w:sz w:val="24"/>
          <w:szCs w:val="22"/>
          <w:lang w:bidi="ar-SA"/>
        </w:rPr>
      </w:pPr>
    </w:p>
    <w:p w:rsidR="00180529" w:rsidRPr="00180529" w:rsidRDefault="00180529" w:rsidP="00180529">
      <w:pPr>
        <w:spacing w:before="0" w:after="0" w:line="360" w:lineRule="auto"/>
        <w:jc w:val="both"/>
        <w:rPr>
          <w:rFonts w:ascii="Times New Roman" w:eastAsia="Calibri" w:hAnsi="Times New Roman" w:cs="Times New Roman"/>
          <w:sz w:val="24"/>
          <w:szCs w:val="22"/>
          <w:lang w:bidi="ar-SA"/>
        </w:rPr>
      </w:pPr>
      <w:r w:rsidRPr="00180529">
        <w:rPr>
          <w:rFonts w:ascii="Times New Roman" w:eastAsia="Calibri" w:hAnsi="Times New Roman" w:cs="Times New Roman"/>
          <w:sz w:val="24"/>
          <w:szCs w:val="22"/>
          <w:lang w:bidi="ar-SA"/>
        </w:rPr>
        <w:t xml:space="preserve">Dedicado a Dios por darme salud, fuerza y sabiduría necesarias para el logro de este proyecto. </w:t>
      </w:r>
    </w:p>
    <w:p w:rsidR="00180529" w:rsidRPr="00180529" w:rsidRDefault="00180529" w:rsidP="00180529">
      <w:pPr>
        <w:spacing w:before="0" w:after="0" w:line="360" w:lineRule="auto"/>
        <w:jc w:val="both"/>
        <w:rPr>
          <w:rFonts w:ascii="Times New Roman" w:eastAsia="Calibri" w:hAnsi="Times New Roman" w:cs="Times New Roman"/>
          <w:sz w:val="24"/>
          <w:szCs w:val="22"/>
          <w:lang w:bidi="ar-SA"/>
        </w:rPr>
      </w:pPr>
    </w:p>
    <w:p w:rsidR="00180529" w:rsidRPr="00180529" w:rsidRDefault="00180529" w:rsidP="00180529">
      <w:pPr>
        <w:spacing w:before="0" w:after="0" w:line="360" w:lineRule="auto"/>
        <w:jc w:val="both"/>
        <w:rPr>
          <w:rFonts w:ascii="Times New Roman" w:eastAsia="Calibri" w:hAnsi="Times New Roman" w:cs="Times New Roman"/>
          <w:sz w:val="24"/>
          <w:szCs w:val="22"/>
          <w:lang w:bidi="ar-SA"/>
        </w:rPr>
      </w:pPr>
      <w:r w:rsidRPr="00180529">
        <w:rPr>
          <w:rFonts w:ascii="Times New Roman" w:eastAsia="Calibri" w:hAnsi="Times New Roman" w:cs="Times New Roman"/>
          <w:sz w:val="24"/>
          <w:szCs w:val="22"/>
          <w:lang w:bidi="ar-SA"/>
        </w:rPr>
        <w:t xml:space="preserve"> A mi padre Alexander Cortés y a mi madre </w:t>
      </w:r>
      <w:proofErr w:type="spellStart"/>
      <w:r w:rsidRPr="00180529">
        <w:rPr>
          <w:rFonts w:ascii="Times New Roman" w:eastAsia="Calibri" w:hAnsi="Times New Roman" w:cs="Times New Roman"/>
          <w:sz w:val="24"/>
          <w:szCs w:val="22"/>
          <w:lang w:bidi="ar-SA"/>
        </w:rPr>
        <w:t>Kenyi</w:t>
      </w:r>
      <w:proofErr w:type="spellEnd"/>
      <w:r w:rsidRPr="00180529">
        <w:rPr>
          <w:rFonts w:ascii="Times New Roman" w:eastAsia="Calibri" w:hAnsi="Times New Roman" w:cs="Times New Roman"/>
          <w:sz w:val="24"/>
          <w:szCs w:val="22"/>
          <w:lang w:bidi="ar-SA"/>
        </w:rPr>
        <w:t xml:space="preserve"> Enríquez, por inculcarme la importancia del estudio y de superación, por todo el tiempo y recursos invertidos para mi formación profesional, por brindarme siempre su apoyo y enseñarme que con ayuda de Dios y esfuerzo todo lo que me proponga lo puedo lograr.</w:t>
      </w:r>
    </w:p>
    <w:p w:rsidR="00180529" w:rsidRPr="00180529" w:rsidRDefault="00180529" w:rsidP="00180529">
      <w:pPr>
        <w:spacing w:before="0" w:after="0" w:line="360" w:lineRule="auto"/>
        <w:jc w:val="both"/>
        <w:rPr>
          <w:rFonts w:ascii="Times New Roman" w:eastAsia="Calibri" w:hAnsi="Times New Roman" w:cs="Times New Roman"/>
          <w:sz w:val="24"/>
          <w:szCs w:val="22"/>
          <w:lang w:bidi="ar-SA"/>
        </w:rPr>
      </w:pPr>
    </w:p>
    <w:p w:rsidR="00180529" w:rsidRPr="00180529" w:rsidRDefault="00180529" w:rsidP="00180529">
      <w:pPr>
        <w:spacing w:before="0" w:after="0" w:line="360" w:lineRule="auto"/>
        <w:jc w:val="both"/>
        <w:rPr>
          <w:rFonts w:ascii="Times New Roman" w:eastAsia="Calibri" w:hAnsi="Times New Roman" w:cs="Times New Roman"/>
          <w:sz w:val="24"/>
          <w:szCs w:val="22"/>
          <w:lang w:bidi="ar-SA"/>
        </w:rPr>
      </w:pPr>
      <w:r w:rsidRPr="00180529">
        <w:rPr>
          <w:rFonts w:ascii="Times New Roman" w:eastAsia="Calibri" w:hAnsi="Times New Roman" w:cs="Times New Roman"/>
          <w:sz w:val="24"/>
          <w:szCs w:val="22"/>
          <w:lang w:bidi="ar-SA"/>
        </w:rPr>
        <w:t xml:space="preserve">A mi esposo Erick Estrada y a mi precioso Hijo </w:t>
      </w:r>
      <w:proofErr w:type="spellStart"/>
      <w:r w:rsidRPr="00180529">
        <w:rPr>
          <w:rFonts w:ascii="Times New Roman" w:eastAsia="Calibri" w:hAnsi="Times New Roman" w:cs="Times New Roman"/>
          <w:sz w:val="24"/>
          <w:szCs w:val="22"/>
          <w:lang w:bidi="ar-SA"/>
        </w:rPr>
        <w:t>Eidan</w:t>
      </w:r>
      <w:proofErr w:type="spellEnd"/>
      <w:r w:rsidRPr="00180529">
        <w:rPr>
          <w:rFonts w:ascii="Times New Roman" w:eastAsia="Calibri" w:hAnsi="Times New Roman" w:cs="Times New Roman"/>
          <w:sz w:val="24"/>
          <w:szCs w:val="22"/>
          <w:lang w:bidi="ar-SA"/>
        </w:rPr>
        <w:t xml:space="preserve"> Samuel, por la paciencia, apoyo y amor que me brindaron para llevar a cabo este proyecto y por ser mi motivo de superación.</w:t>
      </w:r>
    </w:p>
    <w:p w:rsidR="00180529" w:rsidRPr="00180529" w:rsidRDefault="00180529" w:rsidP="00180529">
      <w:pPr>
        <w:spacing w:before="0" w:after="0" w:line="360" w:lineRule="auto"/>
        <w:jc w:val="both"/>
        <w:rPr>
          <w:rFonts w:ascii="Times New Roman" w:eastAsia="Calibri" w:hAnsi="Times New Roman" w:cs="Times New Roman"/>
          <w:sz w:val="24"/>
          <w:szCs w:val="22"/>
          <w:lang w:bidi="ar-SA"/>
        </w:rPr>
      </w:pPr>
    </w:p>
    <w:p w:rsidR="00180529" w:rsidRPr="00180529" w:rsidRDefault="002B412E" w:rsidP="00180529">
      <w:pPr>
        <w:spacing w:before="0" w:after="0" w:line="360" w:lineRule="auto"/>
        <w:jc w:val="both"/>
        <w:rPr>
          <w:rFonts w:ascii="Times New Roman" w:eastAsia="Calibri" w:hAnsi="Times New Roman" w:cs="Times New Roman"/>
          <w:sz w:val="24"/>
          <w:szCs w:val="22"/>
          <w:lang w:bidi="ar-SA"/>
        </w:rPr>
      </w:pPr>
      <w:r>
        <w:rPr>
          <w:rFonts w:ascii="Times New Roman" w:eastAsia="Calibri" w:hAnsi="Times New Roman" w:cs="Times New Roman"/>
          <w:sz w:val="24"/>
          <w:szCs w:val="22"/>
          <w:lang w:bidi="ar-SA"/>
        </w:rPr>
        <w:t>Con mucho amor</w:t>
      </w:r>
      <w:r w:rsidR="00180529" w:rsidRPr="00180529">
        <w:rPr>
          <w:rFonts w:ascii="Times New Roman" w:eastAsia="Calibri" w:hAnsi="Times New Roman" w:cs="Times New Roman"/>
          <w:sz w:val="24"/>
          <w:szCs w:val="22"/>
          <w:lang w:bidi="ar-SA"/>
        </w:rPr>
        <w:t>:</w:t>
      </w:r>
    </w:p>
    <w:p w:rsidR="00180529" w:rsidRPr="00180529" w:rsidRDefault="00180529" w:rsidP="00180529">
      <w:pPr>
        <w:spacing w:before="0" w:after="0" w:line="360" w:lineRule="auto"/>
        <w:jc w:val="both"/>
        <w:rPr>
          <w:rFonts w:ascii="Times New Roman" w:eastAsia="Calibri" w:hAnsi="Times New Roman" w:cs="Times New Roman"/>
          <w:sz w:val="24"/>
          <w:szCs w:val="22"/>
          <w:lang w:bidi="ar-SA"/>
        </w:rPr>
      </w:pPr>
    </w:p>
    <w:p w:rsidR="00180529" w:rsidRPr="00180529" w:rsidRDefault="00180529" w:rsidP="00180529">
      <w:pPr>
        <w:spacing w:before="0" w:after="0" w:line="360" w:lineRule="auto"/>
        <w:jc w:val="both"/>
        <w:rPr>
          <w:rFonts w:ascii="Times New Roman" w:eastAsia="Calibri" w:hAnsi="Times New Roman" w:cs="Times New Roman"/>
          <w:sz w:val="24"/>
          <w:szCs w:val="22"/>
          <w:lang w:bidi="ar-SA"/>
        </w:rPr>
      </w:pPr>
    </w:p>
    <w:p w:rsidR="00180529" w:rsidRPr="00180529" w:rsidRDefault="00180529" w:rsidP="00180529">
      <w:pPr>
        <w:spacing w:before="0" w:after="0" w:line="360" w:lineRule="auto"/>
        <w:jc w:val="both"/>
        <w:rPr>
          <w:rFonts w:ascii="Times New Roman" w:eastAsia="Calibri" w:hAnsi="Times New Roman" w:cs="Times New Roman"/>
          <w:sz w:val="24"/>
          <w:szCs w:val="22"/>
          <w:lang w:bidi="ar-SA"/>
        </w:rPr>
      </w:pPr>
      <w:r w:rsidRPr="00180529">
        <w:rPr>
          <w:rFonts w:ascii="Times New Roman" w:eastAsia="Calibri" w:hAnsi="Times New Roman" w:cs="Times New Roman"/>
          <w:sz w:val="24"/>
          <w:szCs w:val="22"/>
          <w:lang w:bidi="ar-SA"/>
        </w:rPr>
        <w:t xml:space="preserve">                                                                                             Diana Cortés Enríquez.</w:t>
      </w:r>
    </w:p>
    <w:p w:rsidR="00180529" w:rsidRPr="00180529" w:rsidRDefault="00180529" w:rsidP="00180529">
      <w:pPr>
        <w:spacing w:before="0" w:after="0" w:line="360" w:lineRule="auto"/>
        <w:rPr>
          <w:rFonts w:ascii="Times New Roman" w:eastAsia="Calibri" w:hAnsi="Times New Roman" w:cs="Times New Roman"/>
          <w:sz w:val="24"/>
          <w:szCs w:val="22"/>
          <w:lang w:bidi="ar-SA"/>
        </w:rPr>
      </w:pPr>
    </w:p>
    <w:p w:rsidR="00180529" w:rsidRPr="00180529" w:rsidRDefault="00180529" w:rsidP="00180529">
      <w:pPr>
        <w:spacing w:before="0" w:line="360" w:lineRule="auto"/>
        <w:jc w:val="center"/>
        <w:rPr>
          <w:rFonts w:ascii="Times New Roman" w:eastAsia="Calibri" w:hAnsi="Times New Roman" w:cs="Times New Roman"/>
          <w:b/>
          <w:sz w:val="24"/>
          <w:szCs w:val="24"/>
          <w:lang w:bidi="ar-SA"/>
        </w:rPr>
      </w:pPr>
    </w:p>
    <w:p w:rsidR="00180529" w:rsidRPr="00180529" w:rsidRDefault="00180529" w:rsidP="00180529">
      <w:pPr>
        <w:spacing w:before="0" w:line="360" w:lineRule="auto"/>
        <w:jc w:val="center"/>
        <w:rPr>
          <w:rFonts w:ascii="Times New Roman" w:eastAsia="Calibri" w:hAnsi="Times New Roman" w:cs="Times New Roman"/>
          <w:b/>
          <w:sz w:val="24"/>
          <w:szCs w:val="24"/>
          <w:lang w:bidi="ar-SA"/>
        </w:rPr>
      </w:pPr>
    </w:p>
    <w:p w:rsidR="00180529" w:rsidRPr="00180529" w:rsidRDefault="00180529" w:rsidP="00180529">
      <w:pPr>
        <w:spacing w:before="0" w:line="360" w:lineRule="auto"/>
        <w:jc w:val="center"/>
        <w:rPr>
          <w:rFonts w:ascii="Times New Roman" w:eastAsia="Calibri" w:hAnsi="Times New Roman" w:cs="Times New Roman"/>
          <w:b/>
          <w:sz w:val="24"/>
          <w:szCs w:val="24"/>
          <w:lang w:bidi="ar-SA"/>
        </w:rPr>
      </w:pPr>
    </w:p>
    <w:p w:rsidR="00180529" w:rsidRPr="00180529" w:rsidRDefault="00180529" w:rsidP="00180529">
      <w:pPr>
        <w:spacing w:before="0" w:line="360" w:lineRule="auto"/>
        <w:jc w:val="center"/>
        <w:rPr>
          <w:rFonts w:ascii="Times New Roman" w:eastAsia="Calibri" w:hAnsi="Times New Roman" w:cs="Times New Roman"/>
          <w:b/>
          <w:sz w:val="24"/>
          <w:szCs w:val="24"/>
          <w:lang w:bidi="ar-SA"/>
        </w:rPr>
      </w:pPr>
    </w:p>
    <w:p w:rsidR="00180529" w:rsidRPr="00180529" w:rsidRDefault="00180529" w:rsidP="00180529">
      <w:pPr>
        <w:spacing w:before="0" w:line="360" w:lineRule="auto"/>
        <w:jc w:val="center"/>
        <w:rPr>
          <w:rFonts w:ascii="Times New Roman" w:eastAsia="Calibri" w:hAnsi="Times New Roman" w:cs="Times New Roman"/>
          <w:b/>
          <w:sz w:val="24"/>
          <w:szCs w:val="24"/>
          <w:lang w:bidi="ar-SA"/>
        </w:rPr>
      </w:pPr>
    </w:p>
    <w:p w:rsidR="00180529" w:rsidRPr="00180529" w:rsidRDefault="00180529" w:rsidP="00180529">
      <w:pPr>
        <w:spacing w:before="0" w:line="360" w:lineRule="auto"/>
        <w:jc w:val="center"/>
        <w:rPr>
          <w:rFonts w:ascii="Times New Roman" w:eastAsia="Calibri" w:hAnsi="Times New Roman" w:cs="Times New Roman"/>
          <w:b/>
          <w:sz w:val="24"/>
          <w:szCs w:val="24"/>
          <w:lang w:bidi="ar-SA"/>
        </w:rPr>
      </w:pPr>
    </w:p>
    <w:p w:rsidR="00180529" w:rsidRPr="00180529" w:rsidRDefault="00180529" w:rsidP="00180529">
      <w:pPr>
        <w:spacing w:before="0" w:line="360" w:lineRule="auto"/>
        <w:jc w:val="center"/>
        <w:rPr>
          <w:rFonts w:ascii="Times New Roman" w:eastAsia="Calibri" w:hAnsi="Times New Roman" w:cs="Times New Roman"/>
          <w:b/>
          <w:sz w:val="24"/>
          <w:szCs w:val="24"/>
          <w:lang w:bidi="ar-SA"/>
        </w:rPr>
      </w:pPr>
    </w:p>
    <w:p w:rsidR="00180529" w:rsidRPr="00180529" w:rsidRDefault="00180529" w:rsidP="00180529">
      <w:pPr>
        <w:spacing w:before="0" w:line="360" w:lineRule="auto"/>
        <w:jc w:val="center"/>
        <w:rPr>
          <w:rFonts w:ascii="Times New Roman" w:eastAsia="Calibri" w:hAnsi="Times New Roman" w:cs="Times New Roman"/>
          <w:b/>
          <w:sz w:val="24"/>
          <w:szCs w:val="24"/>
          <w:lang w:bidi="ar-SA"/>
        </w:rPr>
      </w:pPr>
    </w:p>
    <w:p w:rsidR="00180529" w:rsidRPr="00180529" w:rsidRDefault="00180529" w:rsidP="00180529">
      <w:pPr>
        <w:spacing w:before="0" w:line="360" w:lineRule="auto"/>
        <w:jc w:val="center"/>
        <w:rPr>
          <w:rFonts w:ascii="Times New Roman" w:eastAsia="Calibri" w:hAnsi="Times New Roman" w:cs="Times New Roman"/>
          <w:b/>
          <w:sz w:val="24"/>
          <w:szCs w:val="24"/>
          <w:lang w:bidi="ar-SA"/>
        </w:rPr>
      </w:pPr>
    </w:p>
    <w:p w:rsidR="00180529" w:rsidRPr="00180529" w:rsidRDefault="00180529" w:rsidP="00180529">
      <w:pPr>
        <w:spacing w:before="0" w:line="360" w:lineRule="auto"/>
        <w:jc w:val="center"/>
        <w:rPr>
          <w:rFonts w:ascii="Times New Roman" w:eastAsia="Calibri" w:hAnsi="Times New Roman" w:cs="Times New Roman"/>
          <w:b/>
          <w:sz w:val="24"/>
          <w:szCs w:val="24"/>
          <w:lang w:bidi="ar-SA"/>
        </w:rPr>
      </w:pPr>
    </w:p>
    <w:p w:rsidR="00180529" w:rsidRDefault="00180529" w:rsidP="00180529">
      <w:pPr>
        <w:spacing w:before="0" w:line="360" w:lineRule="auto"/>
        <w:jc w:val="center"/>
        <w:rPr>
          <w:rFonts w:ascii="Times New Roman" w:eastAsia="Calibri" w:hAnsi="Times New Roman" w:cs="Times New Roman"/>
          <w:b/>
          <w:sz w:val="24"/>
          <w:szCs w:val="24"/>
          <w:lang w:bidi="ar-SA"/>
        </w:rPr>
      </w:pPr>
      <w:r w:rsidRPr="00180529">
        <w:rPr>
          <w:rFonts w:ascii="Times New Roman" w:eastAsia="Calibri" w:hAnsi="Times New Roman" w:cs="Times New Roman"/>
          <w:b/>
          <w:sz w:val="24"/>
          <w:szCs w:val="24"/>
          <w:lang w:bidi="ar-SA"/>
        </w:rPr>
        <w:t>DEDICATORIA</w:t>
      </w:r>
    </w:p>
    <w:p w:rsidR="00634D34" w:rsidRPr="00634D34" w:rsidRDefault="00D81D44" w:rsidP="00D81D44">
      <w:pPr>
        <w:spacing w:after="0" w:line="360" w:lineRule="auto"/>
        <w:jc w:val="both"/>
        <w:rPr>
          <w:rFonts w:ascii="Times New Roman" w:hAnsi="Times New Roman" w:cs="Times New Roman"/>
          <w:sz w:val="24"/>
        </w:rPr>
      </w:pPr>
      <w:r w:rsidRPr="00634D34">
        <w:rPr>
          <w:rFonts w:ascii="Times New Roman" w:hAnsi="Times New Roman" w:cs="Times New Roman"/>
          <w:sz w:val="24"/>
        </w:rPr>
        <w:t>Dedicado</w:t>
      </w:r>
      <w:r w:rsidR="00634D34" w:rsidRPr="00634D34">
        <w:rPr>
          <w:rFonts w:ascii="Times New Roman" w:hAnsi="Times New Roman" w:cs="Times New Roman"/>
          <w:sz w:val="24"/>
        </w:rPr>
        <w:t>,</w:t>
      </w:r>
      <w:r w:rsidRPr="00634D34">
        <w:rPr>
          <w:rFonts w:ascii="Times New Roman" w:hAnsi="Times New Roman" w:cs="Times New Roman"/>
          <w:sz w:val="24"/>
        </w:rPr>
        <w:t xml:space="preserve"> en primera instancia a Dios todo poderoso</w:t>
      </w:r>
      <w:r w:rsidR="00634D34" w:rsidRPr="00634D34">
        <w:rPr>
          <w:rFonts w:ascii="Times New Roman" w:hAnsi="Times New Roman" w:cs="Times New Roman"/>
          <w:sz w:val="24"/>
        </w:rPr>
        <w:t xml:space="preserve"> porque</w:t>
      </w:r>
      <w:r w:rsidRPr="00634D34">
        <w:rPr>
          <w:rFonts w:ascii="Times New Roman" w:hAnsi="Times New Roman" w:cs="Times New Roman"/>
          <w:sz w:val="24"/>
        </w:rPr>
        <w:t xml:space="preserve"> me dio el don de la vida para concluir este proceso</w:t>
      </w:r>
      <w:r w:rsidR="00634D34" w:rsidRPr="00634D34">
        <w:rPr>
          <w:rFonts w:ascii="Times New Roman" w:hAnsi="Times New Roman" w:cs="Times New Roman"/>
          <w:sz w:val="24"/>
        </w:rPr>
        <w:t>.</w:t>
      </w:r>
    </w:p>
    <w:p w:rsidR="00D81D44" w:rsidRPr="00634D34" w:rsidRDefault="00634D34" w:rsidP="00D81D44">
      <w:pPr>
        <w:spacing w:after="0" w:line="360" w:lineRule="auto"/>
        <w:jc w:val="both"/>
        <w:rPr>
          <w:rFonts w:ascii="Times New Roman" w:hAnsi="Times New Roman" w:cs="Times New Roman"/>
          <w:sz w:val="24"/>
        </w:rPr>
      </w:pPr>
      <w:r w:rsidRPr="00634D34">
        <w:rPr>
          <w:rFonts w:ascii="Times New Roman" w:hAnsi="Times New Roman" w:cs="Times New Roman"/>
          <w:sz w:val="24"/>
        </w:rPr>
        <w:t xml:space="preserve"> A</w:t>
      </w:r>
      <w:r w:rsidR="00D81D44" w:rsidRPr="00634D34">
        <w:rPr>
          <w:rFonts w:ascii="Times New Roman" w:hAnsi="Times New Roman" w:cs="Times New Roman"/>
          <w:sz w:val="24"/>
        </w:rPr>
        <w:t xml:space="preserve"> mis amigos, académicos y administrativos que han sido parte sustancial en el desarrollo y conclusión de esta etapa.</w:t>
      </w:r>
    </w:p>
    <w:p w:rsidR="00D81D44" w:rsidRPr="00634D34" w:rsidRDefault="00D81D44" w:rsidP="00D81D44">
      <w:pPr>
        <w:spacing w:after="0" w:line="360" w:lineRule="auto"/>
        <w:jc w:val="both"/>
        <w:rPr>
          <w:rFonts w:ascii="Times New Roman" w:hAnsi="Times New Roman" w:cs="Times New Roman"/>
          <w:sz w:val="24"/>
        </w:rPr>
      </w:pPr>
      <w:r w:rsidRPr="00634D34">
        <w:rPr>
          <w:rFonts w:ascii="Times New Roman" w:hAnsi="Times New Roman" w:cs="Times New Roman"/>
          <w:sz w:val="24"/>
        </w:rPr>
        <w:t xml:space="preserve"> A mi familia que me han dado su apoyo de forma incondicional y muy especialmente a mi  madre en vida Ángela León Arias, a mi madre biológica Celia León Arias, y a mis dos grandes mentores para mi vida </w:t>
      </w:r>
      <w:proofErr w:type="spellStart"/>
      <w:r w:rsidRPr="00634D34">
        <w:rPr>
          <w:rFonts w:ascii="Times New Roman" w:hAnsi="Times New Roman" w:cs="Times New Roman"/>
          <w:sz w:val="24"/>
        </w:rPr>
        <w:t>Geiner</w:t>
      </w:r>
      <w:proofErr w:type="spellEnd"/>
      <w:r w:rsidRPr="00634D34">
        <w:rPr>
          <w:rFonts w:ascii="Times New Roman" w:hAnsi="Times New Roman" w:cs="Times New Roman"/>
          <w:sz w:val="24"/>
        </w:rPr>
        <w:t xml:space="preserve"> </w:t>
      </w:r>
      <w:proofErr w:type="spellStart"/>
      <w:r w:rsidRPr="00634D34">
        <w:rPr>
          <w:rFonts w:ascii="Times New Roman" w:hAnsi="Times New Roman" w:cs="Times New Roman"/>
          <w:sz w:val="24"/>
        </w:rPr>
        <w:t>Vidaurre</w:t>
      </w:r>
      <w:proofErr w:type="spellEnd"/>
      <w:r w:rsidRPr="00634D34">
        <w:rPr>
          <w:rFonts w:ascii="Times New Roman" w:hAnsi="Times New Roman" w:cs="Times New Roman"/>
          <w:sz w:val="24"/>
        </w:rPr>
        <w:t xml:space="preserve"> León y a mi padre Tomás Jiménez </w:t>
      </w:r>
      <w:proofErr w:type="spellStart"/>
      <w:r w:rsidRPr="00634D34">
        <w:rPr>
          <w:rFonts w:ascii="Times New Roman" w:hAnsi="Times New Roman" w:cs="Times New Roman"/>
          <w:sz w:val="24"/>
        </w:rPr>
        <w:t>Jiménez</w:t>
      </w:r>
      <w:proofErr w:type="spellEnd"/>
      <w:r w:rsidR="00634D34" w:rsidRPr="00634D34">
        <w:rPr>
          <w:rFonts w:ascii="Times New Roman" w:hAnsi="Times New Roman" w:cs="Times New Roman"/>
          <w:sz w:val="24"/>
        </w:rPr>
        <w:t xml:space="preserve"> </w:t>
      </w:r>
      <w:r w:rsidR="00634D34">
        <w:rPr>
          <w:rFonts w:ascii="Times New Roman" w:eastAsia="Calibri" w:hAnsi="Times New Roman" w:cs="Times New Roman"/>
          <w:sz w:val="24"/>
          <w:szCs w:val="22"/>
          <w:lang w:bidi="ar-SA"/>
        </w:rPr>
        <w:t>(</w:t>
      </w:r>
      <w:proofErr w:type="spellStart"/>
      <w:r w:rsidR="00634D34">
        <w:rPr>
          <w:rFonts w:ascii="Times New Roman" w:eastAsia="Calibri" w:hAnsi="Times New Roman" w:cs="Times New Roman"/>
          <w:sz w:val="24"/>
          <w:szCs w:val="22"/>
          <w:lang w:bidi="ar-SA"/>
        </w:rPr>
        <w:t>q.d.D.g</w:t>
      </w:r>
      <w:proofErr w:type="spellEnd"/>
      <w:r w:rsidR="00634D34">
        <w:rPr>
          <w:rFonts w:ascii="Times New Roman" w:eastAsia="Calibri" w:hAnsi="Times New Roman" w:cs="Times New Roman"/>
          <w:sz w:val="24"/>
          <w:szCs w:val="22"/>
          <w:lang w:bidi="ar-SA"/>
        </w:rPr>
        <w:t xml:space="preserve">.), </w:t>
      </w:r>
      <w:r w:rsidRPr="00634D34">
        <w:rPr>
          <w:rFonts w:ascii="Times New Roman" w:hAnsi="Times New Roman" w:cs="Times New Roman"/>
          <w:sz w:val="24"/>
        </w:rPr>
        <w:t>que desde el cielo celebra este triunfo conmigo.</w:t>
      </w:r>
    </w:p>
    <w:p w:rsidR="00D81D44" w:rsidRPr="00180529" w:rsidRDefault="00D81D44" w:rsidP="00180529">
      <w:pPr>
        <w:spacing w:before="0" w:line="360" w:lineRule="auto"/>
        <w:jc w:val="center"/>
        <w:rPr>
          <w:rFonts w:ascii="Times New Roman" w:eastAsia="Calibri" w:hAnsi="Times New Roman" w:cs="Times New Roman"/>
          <w:b/>
          <w:sz w:val="24"/>
          <w:szCs w:val="24"/>
          <w:lang w:bidi="ar-SA"/>
        </w:rPr>
      </w:pPr>
    </w:p>
    <w:p w:rsidR="00180529" w:rsidRPr="00180529" w:rsidRDefault="00180529" w:rsidP="00180529">
      <w:pPr>
        <w:spacing w:before="0" w:after="0" w:line="360" w:lineRule="auto"/>
        <w:jc w:val="both"/>
        <w:rPr>
          <w:rFonts w:ascii="Times New Roman" w:eastAsia="Calibri" w:hAnsi="Times New Roman" w:cs="Times New Roman"/>
          <w:sz w:val="24"/>
          <w:szCs w:val="22"/>
          <w:lang w:bidi="ar-SA"/>
        </w:rPr>
      </w:pPr>
    </w:p>
    <w:p w:rsidR="00180529" w:rsidRPr="00180529" w:rsidRDefault="00180529" w:rsidP="00180529">
      <w:pPr>
        <w:spacing w:before="0" w:after="0" w:line="360" w:lineRule="auto"/>
        <w:jc w:val="both"/>
        <w:rPr>
          <w:rFonts w:ascii="Times New Roman" w:eastAsia="Calibri" w:hAnsi="Times New Roman" w:cs="Times New Roman"/>
          <w:sz w:val="24"/>
          <w:szCs w:val="24"/>
          <w:lang w:bidi="ar-SA"/>
        </w:rPr>
      </w:pPr>
    </w:p>
    <w:p w:rsidR="00180529" w:rsidRPr="00180529" w:rsidRDefault="00180529" w:rsidP="00180529">
      <w:pPr>
        <w:tabs>
          <w:tab w:val="center" w:pos="4252"/>
        </w:tabs>
        <w:spacing w:before="0" w:after="0" w:line="360" w:lineRule="auto"/>
        <w:jc w:val="right"/>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 xml:space="preserve">   </w:t>
      </w:r>
      <w:r w:rsidR="00634D34">
        <w:rPr>
          <w:rFonts w:ascii="Times New Roman" w:eastAsia="Calibri" w:hAnsi="Times New Roman" w:cs="Times New Roman"/>
          <w:sz w:val="24"/>
          <w:szCs w:val="24"/>
          <w:lang w:bidi="ar-SA"/>
        </w:rPr>
        <w:t xml:space="preserve">                              </w:t>
      </w:r>
      <w:r w:rsidRPr="00180529">
        <w:rPr>
          <w:rFonts w:ascii="Times New Roman" w:eastAsia="Calibri" w:hAnsi="Times New Roman" w:cs="Times New Roman"/>
          <w:sz w:val="24"/>
          <w:szCs w:val="24"/>
          <w:lang w:bidi="ar-SA"/>
        </w:rPr>
        <w:t xml:space="preserve">  Alfredo León Arias.</w:t>
      </w:r>
      <w:r w:rsidRPr="00180529">
        <w:rPr>
          <w:rFonts w:ascii="Times New Roman" w:eastAsia="Calibri" w:hAnsi="Times New Roman" w:cs="Times New Roman"/>
          <w:sz w:val="24"/>
          <w:szCs w:val="24"/>
          <w:lang w:bidi="ar-SA"/>
        </w:rPr>
        <w:tab/>
      </w:r>
    </w:p>
    <w:p w:rsidR="00180529" w:rsidRPr="00180529" w:rsidRDefault="00180529" w:rsidP="00180529">
      <w:pPr>
        <w:spacing w:before="0" w:after="0" w:line="360" w:lineRule="auto"/>
        <w:jc w:val="both"/>
        <w:rPr>
          <w:rFonts w:ascii="Times New Roman" w:eastAsia="Calibri" w:hAnsi="Times New Roman" w:cs="Times New Roman"/>
          <w:sz w:val="24"/>
          <w:szCs w:val="24"/>
          <w:lang w:bidi="ar-SA"/>
        </w:rPr>
      </w:pPr>
    </w:p>
    <w:p w:rsidR="00180529" w:rsidRPr="00634D34" w:rsidRDefault="00180529" w:rsidP="00180529">
      <w:pPr>
        <w:spacing w:before="0"/>
        <w:rPr>
          <w:rFonts w:ascii="Arial" w:eastAsia="Calibri" w:hAnsi="Arial" w:cs="Arial"/>
          <w:sz w:val="24"/>
          <w:szCs w:val="22"/>
          <w:lang w:bidi="ar-SA"/>
        </w:rPr>
      </w:pPr>
      <w:r w:rsidRPr="00180529">
        <w:rPr>
          <w:rFonts w:ascii="Arial" w:eastAsia="Calibri" w:hAnsi="Arial" w:cs="Arial"/>
          <w:sz w:val="24"/>
          <w:szCs w:val="22"/>
          <w:lang w:bidi="ar-SA"/>
        </w:rPr>
        <w:br w:type="page"/>
      </w:r>
    </w:p>
    <w:p w:rsidR="00180529" w:rsidRPr="00180529" w:rsidRDefault="00180529" w:rsidP="00180529">
      <w:pPr>
        <w:spacing w:before="0" w:after="0" w:line="360" w:lineRule="auto"/>
        <w:jc w:val="center"/>
        <w:rPr>
          <w:rFonts w:ascii="Times New Roman" w:eastAsia="Calibri" w:hAnsi="Times New Roman" w:cs="Times New Roman"/>
          <w:b/>
          <w:sz w:val="24"/>
          <w:szCs w:val="22"/>
          <w:lang w:bidi="ar-SA"/>
        </w:rPr>
      </w:pPr>
      <w:r w:rsidRPr="00180529">
        <w:rPr>
          <w:rFonts w:ascii="Times New Roman" w:eastAsia="Calibri" w:hAnsi="Times New Roman" w:cs="Times New Roman"/>
          <w:b/>
          <w:sz w:val="24"/>
          <w:szCs w:val="22"/>
          <w:lang w:bidi="ar-SA"/>
        </w:rPr>
        <w:t>AGRADECIMIENTO</w:t>
      </w:r>
    </w:p>
    <w:p w:rsidR="00180529" w:rsidRPr="00180529" w:rsidRDefault="00180529" w:rsidP="00180529">
      <w:pPr>
        <w:spacing w:before="0" w:after="0" w:line="360" w:lineRule="auto"/>
        <w:jc w:val="both"/>
        <w:rPr>
          <w:rFonts w:ascii="Times New Roman" w:eastAsia="Calibri" w:hAnsi="Times New Roman" w:cs="Times New Roman"/>
          <w:sz w:val="24"/>
          <w:szCs w:val="22"/>
          <w:lang w:bidi="ar-SA"/>
        </w:rPr>
      </w:pPr>
    </w:p>
    <w:p w:rsidR="00180529" w:rsidRPr="00180529" w:rsidRDefault="00180529" w:rsidP="00180529">
      <w:pPr>
        <w:spacing w:before="0" w:after="0" w:line="360" w:lineRule="auto"/>
        <w:jc w:val="center"/>
        <w:rPr>
          <w:rFonts w:ascii="Times New Roman" w:eastAsia="Calibri" w:hAnsi="Times New Roman" w:cs="Times New Roman"/>
          <w:sz w:val="24"/>
          <w:szCs w:val="22"/>
          <w:lang w:bidi="ar-SA"/>
        </w:rPr>
      </w:pPr>
    </w:p>
    <w:p w:rsidR="00180529" w:rsidRPr="00180529" w:rsidRDefault="00180529" w:rsidP="00180529">
      <w:pPr>
        <w:spacing w:before="0" w:after="0" w:line="360" w:lineRule="auto"/>
        <w:jc w:val="center"/>
        <w:rPr>
          <w:rFonts w:ascii="Times New Roman" w:eastAsia="Calibri" w:hAnsi="Times New Roman" w:cs="Times New Roman"/>
          <w:sz w:val="24"/>
          <w:szCs w:val="22"/>
          <w:lang w:bidi="ar-SA"/>
        </w:rPr>
      </w:pPr>
      <w:r w:rsidRPr="00180529">
        <w:rPr>
          <w:rFonts w:ascii="Times New Roman" w:eastAsia="Calibri" w:hAnsi="Times New Roman" w:cs="Times New Roman"/>
          <w:sz w:val="24"/>
          <w:szCs w:val="22"/>
          <w:lang w:bidi="ar-SA"/>
        </w:rPr>
        <w:t xml:space="preserve">A nuestro tutor de tesis Profesor Fabián Arce, a los lectores Profesores Andrés Fletes Guido y </w:t>
      </w:r>
      <w:proofErr w:type="spellStart"/>
      <w:r w:rsidRPr="00180529">
        <w:rPr>
          <w:rFonts w:ascii="Times New Roman" w:eastAsia="Calibri" w:hAnsi="Times New Roman" w:cs="Times New Roman"/>
          <w:sz w:val="24"/>
          <w:szCs w:val="22"/>
          <w:lang w:bidi="ar-SA"/>
        </w:rPr>
        <w:t>Audy</w:t>
      </w:r>
      <w:proofErr w:type="spellEnd"/>
      <w:r w:rsidRPr="00180529">
        <w:rPr>
          <w:rFonts w:ascii="Times New Roman" w:eastAsia="Calibri" w:hAnsi="Times New Roman" w:cs="Times New Roman"/>
          <w:sz w:val="24"/>
          <w:szCs w:val="22"/>
          <w:lang w:bidi="ar-SA"/>
        </w:rPr>
        <w:t xml:space="preserve"> Vargas y colaboradores de la institución por los consejos y recomendaciones brindados, y así concluir satisfactoriamente.</w:t>
      </w:r>
    </w:p>
    <w:p w:rsidR="00180529" w:rsidRPr="00180529" w:rsidRDefault="00180529" w:rsidP="00180529">
      <w:pPr>
        <w:spacing w:before="0" w:after="0" w:line="360" w:lineRule="auto"/>
        <w:jc w:val="center"/>
        <w:rPr>
          <w:rFonts w:ascii="Times New Roman" w:eastAsia="Calibri" w:hAnsi="Times New Roman" w:cs="Times New Roman"/>
          <w:sz w:val="24"/>
          <w:szCs w:val="22"/>
          <w:lang w:bidi="ar-SA"/>
        </w:rPr>
      </w:pPr>
    </w:p>
    <w:p w:rsidR="00180529" w:rsidRPr="00180529" w:rsidRDefault="00180529" w:rsidP="00180529">
      <w:pPr>
        <w:spacing w:before="0" w:after="0" w:line="360" w:lineRule="auto"/>
        <w:jc w:val="center"/>
        <w:rPr>
          <w:rFonts w:ascii="Times New Roman" w:eastAsia="Calibri" w:hAnsi="Times New Roman" w:cs="Times New Roman"/>
          <w:sz w:val="24"/>
          <w:szCs w:val="22"/>
          <w:lang w:bidi="ar-SA"/>
        </w:rPr>
      </w:pPr>
      <w:r w:rsidRPr="00180529">
        <w:rPr>
          <w:rFonts w:ascii="Times New Roman" w:eastAsia="Calibri" w:hAnsi="Times New Roman" w:cs="Times New Roman"/>
          <w:sz w:val="24"/>
          <w:szCs w:val="22"/>
          <w:lang w:bidi="ar-SA"/>
        </w:rPr>
        <w:t>Agradecemos al Sr. Rubén Rojas, presidente de la ASADA de La Unión de Guápiles, por abrirnos las puertas para la realización del proyecto, por toda su colaboración y disponibilidad que nos ofreció durante este proceso.</w:t>
      </w:r>
    </w:p>
    <w:p w:rsidR="00180529" w:rsidRPr="00180529" w:rsidRDefault="00180529" w:rsidP="00180529">
      <w:pPr>
        <w:spacing w:before="0" w:after="0" w:line="360" w:lineRule="auto"/>
        <w:jc w:val="center"/>
        <w:rPr>
          <w:rFonts w:ascii="Times New Roman" w:eastAsia="Calibri" w:hAnsi="Times New Roman" w:cs="Times New Roman"/>
          <w:sz w:val="24"/>
          <w:szCs w:val="22"/>
          <w:lang w:bidi="ar-SA"/>
        </w:rPr>
      </w:pPr>
    </w:p>
    <w:p w:rsidR="00180529" w:rsidRPr="00180529" w:rsidRDefault="00180529" w:rsidP="00180529">
      <w:pPr>
        <w:spacing w:before="0" w:after="0" w:line="360" w:lineRule="auto"/>
        <w:jc w:val="center"/>
        <w:rPr>
          <w:rFonts w:ascii="Times New Roman" w:eastAsia="Calibri" w:hAnsi="Times New Roman" w:cs="Times New Roman"/>
          <w:sz w:val="24"/>
          <w:szCs w:val="22"/>
          <w:lang w:bidi="ar-SA"/>
        </w:rPr>
      </w:pPr>
      <w:r w:rsidRPr="00180529">
        <w:rPr>
          <w:rFonts w:ascii="Times New Roman" w:eastAsia="Calibri" w:hAnsi="Times New Roman" w:cs="Times New Roman"/>
          <w:sz w:val="24"/>
          <w:szCs w:val="22"/>
          <w:lang w:bidi="ar-SA"/>
        </w:rPr>
        <w:t>De igual manera al Sr. Davis, Fontanero de la ASADA de La Unión de Guápiles por toda su ayuda y aportes necesarios para nuestra investigación.</w:t>
      </w:r>
    </w:p>
    <w:p w:rsidR="00180529" w:rsidRPr="00180529" w:rsidRDefault="00180529" w:rsidP="00180529">
      <w:pPr>
        <w:spacing w:before="0" w:after="0" w:line="360" w:lineRule="auto"/>
        <w:jc w:val="center"/>
        <w:rPr>
          <w:rFonts w:ascii="Times New Roman" w:eastAsia="Calibri" w:hAnsi="Times New Roman" w:cs="Times New Roman"/>
          <w:sz w:val="24"/>
          <w:szCs w:val="22"/>
          <w:lang w:bidi="ar-SA"/>
        </w:rPr>
      </w:pPr>
    </w:p>
    <w:p w:rsidR="00180529" w:rsidRPr="00180529" w:rsidRDefault="00180529" w:rsidP="00180529">
      <w:pPr>
        <w:spacing w:before="0" w:after="0" w:line="360" w:lineRule="auto"/>
        <w:jc w:val="center"/>
        <w:rPr>
          <w:rFonts w:ascii="Times New Roman" w:eastAsia="Calibri" w:hAnsi="Times New Roman" w:cs="Times New Roman"/>
          <w:sz w:val="24"/>
          <w:szCs w:val="22"/>
          <w:lang w:bidi="ar-SA"/>
        </w:rPr>
      </w:pPr>
      <w:r w:rsidRPr="00180529">
        <w:rPr>
          <w:rFonts w:ascii="Times New Roman" w:eastAsia="Calibri" w:hAnsi="Times New Roman" w:cs="Times New Roman"/>
          <w:sz w:val="24"/>
          <w:szCs w:val="22"/>
          <w:lang w:bidi="ar-SA"/>
        </w:rPr>
        <w:t>Finalmente, a todas aquellas personas que de una u otra forma colaboraron para que el logro de este proyecto fuera realidad.</w:t>
      </w:r>
    </w:p>
    <w:p w:rsidR="00180529" w:rsidRPr="00180529" w:rsidRDefault="00180529" w:rsidP="00180529">
      <w:pPr>
        <w:spacing w:before="0" w:after="0" w:line="360" w:lineRule="auto"/>
        <w:jc w:val="center"/>
        <w:rPr>
          <w:rFonts w:ascii="Times New Roman" w:eastAsia="Calibri" w:hAnsi="Times New Roman" w:cs="Times New Roman"/>
          <w:sz w:val="24"/>
          <w:szCs w:val="22"/>
          <w:lang w:bidi="ar-SA"/>
        </w:rPr>
      </w:pPr>
    </w:p>
    <w:p w:rsidR="00180529" w:rsidRPr="00180529" w:rsidRDefault="00180529" w:rsidP="00180529">
      <w:pPr>
        <w:spacing w:before="0" w:after="0" w:line="360" w:lineRule="auto"/>
        <w:jc w:val="center"/>
        <w:rPr>
          <w:rFonts w:ascii="Times New Roman" w:eastAsia="Calibri" w:hAnsi="Times New Roman" w:cs="Times New Roman"/>
          <w:sz w:val="24"/>
          <w:szCs w:val="22"/>
          <w:lang w:bidi="ar-SA"/>
        </w:rPr>
      </w:pPr>
      <w:r w:rsidRPr="00180529">
        <w:rPr>
          <w:rFonts w:ascii="Times New Roman" w:eastAsia="Calibri" w:hAnsi="Times New Roman" w:cs="Times New Roman"/>
          <w:sz w:val="24"/>
          <w:szCs w:val="22"/>
          <w:lang w:bidi="ar-SA"/>
        </w:rPr>
        <w:t>Nuestros más sinceros agradecimientos porque sin su ayuda no hubiera sido posible.</w:t>
      </w:r>
    </w:p>
    <w:p w:rsidR="00180529" w:rsidRPr="00180529" w:rsidRDefault="00180529" w:rsidP="00180529">
      <w:pPr>
        <w:spacing w:before="0" w:after="0" w:line="360" w:lineRule="auto"/>
        <w:jc w:val="both"/>
        <w:rPr>
          <w:rFonts w:ascii="Times New Roman" w:eastAsia="Calibri" w:hAnsi="Times New Roman" w:cs="Times New Roman"/>
          <w:sz w:val="24"/>
          <w:szCs w:val="22"/>
          <w:lang w:bidi="ar-SA"/>
        </w:rPr>
      </w:pPr>
    </w:p>
    <w:p w:rsidR="00180529" w:rsidRPr="00180529" w:rsidRDefault="00180529" w:rsidP="00180529">
      <w:pPr>
        <w:spacing w:before="0" w:after="0" w:line="360" w:lineRule="auto"/>
        <w:jc w:val="center"/>
        <w:rPr>
          <w:rFonts w:ascii="Times New Roman" w:eastAsia="Calibri" w:hAnsi="Times New Roman" w:cs="Times New Roman"/>
          <w:sz w:val="24"/>
          <w:szCs w:val="22"/>
          <w:lang w:bidi="ar-SA"/>
        </w:rPr>
      </w:pPr>
      <w:r w:rsidRPr="00180529">
        <w:rPr>
          <w:rFonts w:ascii="Times New Roman" w:eastAsia="Calibri" w:hAnsi="Times New Roman" w:cs="Times New Roman"/>
          <w:sz w:val="24"/>
          <w:szCs w:val="22"/>
          <w:lang w:bidi="ar-SA"/>
        </w:rPr>
        <w:t>Con gratitud:</w:t>
      </w:r>
    </w:p>
    <w:p w:rsidR="00180529" w:rsidRPr="00180529" w:rsidRDefault="00180529" w:rsidP="00180529">
      <w:pPr>
        <w:spacing w:before="0" w:after="0" w:line="360" w:lineRule="auto"/>
        <w:jc w:val="center"/>
        <w:rPr>
          <w:rFonts w:ascii="Times New Roman" w:eastAsia="Calibri" w:hAnsi="Times New Roman" w:cs="Times New Roman"/>
          <w:sz w:val="24"/>
          <w:szCs w:val="22"/>
          <w:lang w:bidi="ar-SA"/>
        </w:rPr>
      </w:pPr>
    </w:p>
    <w:p w:rsidR="00180529" w:rsidRPr="00180529" w:rsidRDefault="00180529" w:rsidP="00180529">
      <w:pPr>
        <w:spacing w:before="0" w:after="0" w:line="360" w:lineRule="auto"/>
        <w:jc w:val="center"/>
        <w:rPr>
          <w:rFonts w:ascii="Times New Roman" w:eastAsia="Calibri" w:hAnsi="Times New Roman" w:cs="Times New Roman"/>
          <w:sz w:val="24"/>
          <w:szCs w:val="22"/>
          <w:lang w:bidi="ar-SA"/>
        </w:rPr>
      </w:pPr>
      <w:r w:rsidRPr="00180529">
        <w:rPr>
          <w:rFonts w:ascii="Times New Roman" w:eastAsia="Calibri" w:hAnsi="Times New Roman" w:cs="Times New Roman"/>
          <w:sz w:val="24"/>
          <w:szCs w:val="22"/>
          <w:lang w:bidi="ar-SA"/>
        </w:rPr>
        <w:t>Las y el autor.</w:t>
      </w:r>
    </w:p>
    <w:p w:rsidR="00180529" w:rsidRPr="00180529" w:rsidRDefault="00180529" w:rsidP="00180529">
      <w:pPr>
        <w:spacing w:before="0"/>
        <w:jc w:val="center"/>
        <w:rPr>
          <w:rFonts w:ascii="Times New Roman" w:eastAsia="Calibri" w:hAnsi="Times New Roman" w:cs="Times New Roman"/>
          <w:b/>
          <w:sz w:val="24"/>
          <w:szCs w:val="24"/>
          <w:lang w:bidi="ar-SA"/>
        </w:rPr>
      </w:pPr>
    </w:p>
    <w:p w:rsidR="00180529" w:rsidRPr="00180529" w:rsidRDefault="00180529" w:rsidP="00180529">
      <w:pPr>
        <w:spacing w:before="0"/>
        <w:jc w:val="center"/>
        <w:rPr>
          <w:rFonts w:ascii="Times New Roman" w:eastAsia="Calibri" w:hAnsi="Times New Roman" w:cs="Times New Roman"/>
          <w:b/>
          <w:sz w:val="24"/>
          <w:szCs w:val="24"/>
          <w:lang w:bidi="ar-SA"/>
        </w:rPr>
      </w:pPr>
    </w:p>
    <w:p w:rsidR="00180529" w:rsidRPr="00180529" w:rsidRDefault="00180529" w:rsidP="00180529">
      <w:pPr>
        <w:spacing w:before="0"/>
        <w:jc w:val="center"/>
        <w:rPr>
          <w:rFonts w:ascii="Times New Roman" w:eastAsia="Calibri" w:hAnsi="Times New Roman" w:cs="Times New Roman"/>
          <w:b/>
          <w:sz w:val="24"/>
          <w:szCs w:val="24"/>
          <w:lang w:bidi="ar-SA"/>
        </w:rPr>
      </w:pPr>
    </w:p>
    <w:p w:rsidR="00180529" w:rsidRPr="00180529" w:rsidRDefault="00180529" w:rsidP="00180529">
      <w:pPr>
        <w:spacing w:before="0"/>
        <w:jc w:val="center"/>
        <w:rPr>
          <w:rFonts w:ascii="Times New Roman" w:eastAsia="Calibri" w:hAnsi="Times New Roman" w:cs="Times New Roman"/>
          <w:b/>
          <w:sz w:val="24"/>
          <w:szCs w:val="24"/>
          <w:lang w:bidi="ar-SA"/>
        </w:rPr>
      </w:pPr>
    </w:p>
    <w:p w:rsidR="00180529" w:rsidRDefault="00180529" w:rsidP="00180529">
      <w:pPr>
        <w:spacing w:before="0"/>
        <w:jc w:val="center"/>
        <w:rPr>
          <w:rFonts w:ascii="Times New Roman" w:eastAsia="Calibri" w:hAnsi="Times New Roman" w:cs="Times New Roman"/>
          <w:b/>
          <w:sz w:val="24"/>
          <w:szCs w:val="24"/>
          <w:lang w:bidi="ar-SA"/>
        </w:rPr>
      </w:pPr>
    </w:p>
    <w:p w:rsidR="00634D34" w:rsidRPr="00180529" w:rsidRDefault="00634D34" w:rsidP="00180529">
      <w:pPr>
        <w:spacing w:before="0"/>
        <w:jc w:val="center"/>
        <w:rPr>
          <w:rFonts w:ascii="Times New Roman" w:eastAsia="Calibri" w:hAnsi="Times New Roman" w:cs="Times New Roman"/>
          <w:b/>
          <w:sz w:val="24"/>
          <w:szCs w:val="24"/>
          <w:lang w:bidi="ar-SA"/>
        </w:rPr>
      </w:pPr>
    </w:p>
    <w:p w:rsidR="00180529" w:rsidRPr="00180529" w:rsidRDefault="00180529" w:rsidP="00180529">
      <w:pPr>
        <w:spacing w:before="0"/>
        <w:jc w:val="center"/>
        <w:rPr>
          <w:rFonts w:ascii="Times New Roman" w:eastAsia="Calibri" w:hAnsi="Times New Roman" w:cs="Times New Roman"/>
          <w:b/>
          <w:sz w:val="24"/>
          <w:szCs w:val="24"/>
          <w:lang w:bidi="ar-SA"/>
        </w:rPr>
      </w:pPr>
    </w:p>
    <w:p w:rsidR="00180529" w:rsidRPr="00180529" w:rsidRDefault="00180529" w:rsidP="00180529">
      <w:pPr>
        <w:spacing w:before="0"/>
        <w:jc w:val="center"/>
        <w:rPr>
          <w:rFonts w:ascii="Times New Roman" w:eastAsia="Calibri" w:hAnsi="Times New Roman" w:cs="Times New Roman"/>
          <w:b/>
          <w:sz w:val="24"/>
          <w:szCs w:val="24"/>
          <w:lang w:bidi="ar-SA"/>
        </w:rPr>
      </w:pPr>
    </w:p>
    <w:p w:rsidR="00180529" w:rsidRPr="004147F9" w:rsidRDefault="00180529" w:rsidP="00180529">
      <w:pPr>
        <w:spacing w:before="0"/>
        <w:jc w:val="center"/>
        <w:rPr>
          <w:rFonts w:ascii="Times New Roman" w:eastAsia="Calibri" w:hAnsi="Times New Roman" w:cs="Times New Roman"/>
          <w:b/>
          <w:sz w:val="24"/>
          <w:szCs w:val="24"/>
          <w:lang w:bidi="ar-SA"/>
        </w:rPr>
      </w:pPr>
      <w:r w:rsidRPr="004147F9">
        <w:rPr>
          <w:rFonts w:ascii="Times New Roman" w:eastAsia="Calibri" w:hAnsi="Times New Roman" w:cs="Times New Roman"/>
          <w:b/>
          <w:sz w:val="24"/>
          <w:szCs w:val="24"/>
          <w:lang w:bidi="ar-SA"/>
        </w:rPr>
        <w:t>TABLA DE CONTENIDOS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
        <w:gridCol w:w="773"/>
        <w:gridCol w:w="958"/>
        <w:gridCol w:w="1143"/>
        <w:gridCol w:w="4511"/>
        <w:gridCol w:w="786"/>
      </w:tblGrid>
      <w:tr w:rsidR="00180529" w:rsidRPr="004147F9" w:rsidTr="00E04D9F">
        <w:tc>
          <w:tcPr>
            <w:tcW w:w="8260" w:type="dxa"/>
            <w:gridSpan w:val="5"/>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Tribunal Examinador</w:t>
            </w:r>
          </w:p>
        </w:tc>
        <w:tc>
          <w:tcPr>
            <w:tcW w:w="794" w:type="dxa"/>
          </w:tcPr>
          <w:p w:rsidR="00180529" w:rsidRPr="004147F9" w:rsidRDefault="006D37C7"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ii</w:t>
            </w:r>
          </w:p>
        </w:tc>
      </w:tr>
      <w:tr w:rsidR="00180529" w:rsidRPr="004147F9" w:rsidTr="00E04D9F">
        <w:tc>
          <w:tcPr>
            <w:tcW w:w="8260" w:type="dxa"/>
            <w:gridSpan w:val="5"/>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Declaración Jurada</w:t>
            </w:r>
          </w:p>
        </w:tc>
        <w:tc>
          <w:tcPr>
            <w:tcW w:w="794"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ii</w:t>
            </w:r>
            <w:r w:rsidR="006D37C7" w:rsidRPr="004147F9">
              <w:rPr>
                <w:rFonts w:ascii="Times New Roman" w:eastAsia="Calibri" w:hAnsi="Times New Roman" w:cs="Times New Roman"/>
                <w:sz w:val="24"/>
                <w:szCs w:val="24"/>
                <w:lang w:bidi="ar-SA"/>
              </w:rPr>
              <w:t>i</w:t>
            </w:r>
          </w:p>
        </w:tc>
      </w:tr>
      <w:tr w:rsidR="00180529" w:rsidRPr="004147F9" w:rsidTr="00E04D9F">
        <w:tc>
          <w:tcPr>
            <w:tcW w:w="8260" w:type="dxa"/>
            <w:gridSpan w:val="5"/>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Dedicatoria</w:t>
            </w:r>
          </w:p>
        </w:tc>
        <w:tc>
          <w:tcPr>
            <w:tcW w:w="794" w:type="dxa"/>
          </w:tcPr>
          <w:p w:rsidR="00180529" w:rsidRPr="004147F9" w:rsidRDefault="006D37C7"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iv</w:t>
            </w:r>
          </w:p>
        </w:tc>
      </w:tr>
      <w:tr w:rsidR="00180529" w:rsidRPr="004147F9" w:rsidTr="00E04D9F">
        <w:tc>
          <w:tcPr>
            <w:tcW w:w="8260" w:type="dxa"/>
            <w:gridSpan w:val="5"/>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Agradecimiento</w:t>
            </w:r>
          </w:p>
        </w:tc>
        <w:tc>
          <w:tcPr>
            <w:tcW w:w="794"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v</w:t>
            </w:r>
            <w:r w:rsidR="006D37C7" w:rsidRPr="004147F9">
              <w:rPr>
                <w:rFonts w:ascii="Times New Roman" w:eastAsia="Calibri" w:hAnsi="Times New Roman" w:cs="Times New Roman"/>
                <w:sz w:val="24"/>
                <w:szCs w:val="24"/>
                <w:lang w:bidi="ar-SA"/>
              </w:rPr>
              <w:t>ii</w:t>
            </w:r>
          </w:p>
        </w:tc>
      </w:tr>
      <w:tr w:rsidR="00180529" w:rsidRPr="004147F9" w:rsidTr="00E04D9F">
        <w:tc>
          <w:tcPr>
            <w:tcW w:w="8260" w:type="dxa"/>
            <w:gridSpan w:val="5"/>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Tabla de contenidos</w:t>
            </w:r>
          </w:p>
        </w:tc>
        <w:tc>
          <w:tcPr>
            <w:tcW w:w="794"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vi</w:t>
            </w:r>
            <w:r w:rsidR="006D37C7" w:rsidRPr="004147F9">
              <w:rPr>
                <w:rFonts w:ascii="Times New Roman" w:eastAsia="Calibri" w:hAnsi="Times New Roman" w:cs="Times New Roman"/>
                <w:sz w:val="24"/>
                <w:szCs w:val="24"/>
                <w:lang w:bidi="ar-SA"/>
              </w:rPr>
              <w:t>ii</w:t>
            </w:r>
          </w:p>
        </w:tc>
      </w:tr>
      <w:tr w:rsidR="00180529" w:rsidRPr="004147F9" w:rsidTr="00E04D9F">
        <w:tc>
          <w:tcPr>
            <w:tcW w:w="8260" w:type="dxa"/>
            <w:gridSpan w:val="5"/>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Índice de tablas</w:t>
            </w:r>
          </w:p>
        </w:tc>
        <w:tc>
          <w:tcPr>
            <w:tcW w:w="794" w:type="dxa"/>
          </w:tcPr>
          <w:p w:rsidR="00180529" w:rsidRPr="004147F9" w:rsidRDefault="002A650E"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xii</w:t>
            </w:r>
          </w:p>
        </w:tc>
      </w:tr>
      <w:tr w:rsidR="00180529" w:rsidRPr="004147F9" w:rsidTr="00E04D9F">
        <w:tc>
          <w:tcPr>
            <w:tcW w:w="8260" w:type="dxa"/>
            <w:gridSpan w:val="5"/>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Índice de gráficos</w:t>
            </w:r>
          </w:p>
        </w:tc>
        <w:tc>
          <w:tcPr>
            <w:tcW w:w="794"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x</w:t>
            </w:r>
            <w:r w:rsidR="002A650E" w:rsidRPr="004147F9">
              <w:rPr>
                <w:rFonts w:ascii="Times New Roman" w:eastAsia="Calibri" w:hAnsi="Times New Roman" w:cs="Times New Roman"/>
                <w:sz w:val="24"/>
                <w:szCs w:val="24"/>
                <w:lang w:bidi="ar-SA"/>
              </w:rPr>
              <w:t>iii</w:t>
            </w:r>
          </w:p>
        </w:tc>
      </w:tr>
      <w:tr w:rsidR="00180529" w:rsidRPr="004147F9" w:rsidTr="00E04D9F">
        <w:tc>
          <w:tcPr>
            <w:tcW w:w="8260" w:type="dxa"/>
            <w:gridSpan w:val="5"/>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Índice de figuras</w:t>
            </w:r>
          </w:p>
        </w:tc>
        <w:tc>
          <w:tcPr>
            <w:tcW w:w="794" w:type="dxa"/>
          </w:tcPr>
          <w:p w:rsidR="00180529" w:rsidRPr="004147F9" w:rsidRDefault="002A650E"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xiv</w:t>
            </w:r>
          </w:p>
        </w:tc>
      </w:tr>
      <w:tr w:rsidR="00180529" w:rsidRPr="004147F9" w:rsidTr="00E04D9F">
        <w:tc>
          <w:tcPr>
            <w:tcW w:w="8260" w:type="dxa"/>
            <w:gridSpan w:val="5"/>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Resumen</w:t>
            </w:r>
            <w:r w:rsidR="00E04D9F" w:rsidRPr="004147F9">
              <w:rPr>
                <w:rFonts w:ascii="Times New Roman" w:eastAsia="Calibri" w:hAnsi="Times New Roman" w:cs="Times New Roman"/>
                <w:sz w:val="24"/>
                <w:szCs w:val="24"/>
                <w:lang w:bidi="ar-SA"/>
              </w:rPr>
              <w:t xml:space="preserve"> Ejecutivo</w:t>
            </w:r>
            <w:r w:rsidR="006D37C7" w:rsidRPr="004147F9">
              <w:rPr>
                <w:rFonts w:ascii="Times New Roman" w:eastAsia="Calibri" w:hAnsi="Times New Roman" w:cs="Times New Roman"/>
                <w:sz w:val="24"/>
                <w:szCs w:val="24"/>
                <w:lang w:bidi="ar-SA"/>
              </w:rPr>
              <w:t xml:space="preserve"> </w:t>
            </w:r>
          </w:p>
        </w:tc>
        <w:tc>
          <w:tcPr>
            <w:tcW w:w="794"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x</w:t>
            </w:r>
            <w:r w:rsidR="002A650E" w:rsidRPr="004147F9">
              <w:rPr>
                <w:rFonts w:ascii="Times New Roman" w:eastAsia="Calibri" w:hAnsi="Times New Roman" w:cs="Times New Roman"/>
                <w:sz w:val="24"/>
                <w:szCs w:val="24"/>
                <w:lang w:bidi="ar-SA"/>
              </w:rPr>
              <w:t>v</w:t>
            </w:r>
          </w:p>
        </w:tc>
      </w:tr>
      <w:tr w:rsidR="00180529" w:rsidRPr="004147F9" w:rsidTr="00E04D9F">
        <w:tc>
          <w:tcPr>
            <w:tcW w:w="8260" w:type="dxa"/>
            <w:gridSpan w:val="5"/>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Introducción</w:t>
            </w:r>
          </w:p>
        </w:tc>
        <w:tc>
          <w:tcPr>
            <w:tcW w:w="794" w:type="dxa"/>
          </w:tcPr>
          <w:p w:rsidR="00180529" w:rsidRPr="004147F9" w:rsidRDefault="006D37C7"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xviii</w:t>
            </w:r>
          </w:p>
        </w:tc>
      </w:tr>
      <w:tr w:rsidR="00180529" w:rsidRPr="004147F9" w:rsidTr="00E04D9F">
        <w:tc>
          <w:tcPr>
            <w:tcW w:w="8260" w:type="dxa"/>
            <w:gridSpan w:val="5"/>
          </w:tcPr>
          <w:p w:rsidR="00180529" w:rsidRPr="004147F9" w:rsidRDefault="00180529" w:rsidP="00180529">
            <w:pPr>
              <w:rPr>
                <w:rFonts w:ascii="Times New Roman" w:eastAsia="Calibri" w:hAnsi="Times New Roman" w:cs="Times New Roman"/>
                <w:b/>
                <w:sz w:val="24"/>
                <w:szCs w:val="24"/>
                <w:lang w:bidi="ar-SA"/>
              </w:rPr>
            </w:pPr>
          </w:p>
        </w:tc>
        <w:tc>
          <w:tcPr>
            <w:tcW w:w="794" w:type="dxa"/>
          </w:tcPr>
          <w:p w:rsidR="00180529" w:rsidRPr="004147F9" w:rsidRDefault="00180529" w:rsidP="00180529">
            <w:pPr>
              <w:jc w:val="center"/>
              <w:rPr>
                <w:rFonts w:ascii="Times New Roman" w:eastAsia="Calibri" w:hAnsi="Times New Roman" w:cs="Times New Roman"/>
                <w:b/>
                <w:sz w:val="24"/>
                <w:szCs w:val="24"/>
                <w:lang w:bidi="ar-SA"/>
              </w:rPr>
            </w:pPr>
          </w:p>
        </w:tc>
      </w:tr>
      <w:tr w:rsidR="00180529" w:rsidRPr="004147F9" w:rsidTr="00E04D9F">
        <w:tc>
          <w:tcPr>
            <w:tcW w:w="8260" w:type="dxa"/>
            <w:gridSpan w:val="5"/>
          </w:tcPr>
          <w:p w:rsidR="00180529" w:rsidRPr="004147F9" w:rsidRDefault="00180529" w:rsidP="00180529">
            <w:pPr>
              <w:rPr>
                <w:rFonts w:ascii="Times New Roman" w:eastAsia="Calibri" w:hAnsi="Times New Roman" w:cs="Times New Roman"/>
                <w:b/>
                <w:sz w:val="24"/>
                <w:szCs w:val="24"/>
                <w:lang w:bidi="ar-SA"/>
              </w:rPr>
            </w:pPr>
            <w:r w:rsidRPr="004147F9">
              <w:rPr>
                <w:rFonts w:ascii="Times New Roman" w:eastAsia="Calibri" w:hAnsi="Times New Roman" w:cs="Times New Roman"/>
                <w:b/>
                <w:sz w:val="24"/>
                <w:szCs w:val="24"/>
                <w:lang w:bidi="ar-SA"/>
              </w:rPr>
              <w:t>CAPÍTULO I ASPECTOS METODOLÓGICOS</w:t>
            </w:r>
          </w:p>
        </w:tc>
        <w:tc>
          <w:tcPr>
            <w:tcW w:w="794" w:type="dxa"/>
          </w:tcPr>
          <w:p w:rsidR="00180529" w:rsidRPr="004147F9" w:rsidRDefault="00180529" w:rsidP="00180529">
            <w:pPr>
              <w:jc w:val="center"/>
              <w:rPr>
                <w:rFonts w:ascii="Times New Roman" w:eastAsia="Calibri" w:hAnsi="Times New Roman" w:cs="Times New Roman"/>
                <w:b/>
                <w:sz w:val="24"/>
                <w:szCs w:val="24"/>
                <w:lang w:bidi="ar-SA"/>
              </w:rPr>
            </w:pPr>
          </w:p>
        </w:tc>
      </w:tr>
      <w:tr w:rsidR="00180529" w:rsidRPr="004147F9" w:rsidTr="00E04D9F">
        <w:tc>
          <w:tcPr>
            <w:tcW w:w="8260" w:type="dxa"/>
            <w:gridSpan w:val="5"/>
          </w:tcPr>
          <w:p w:rsidR="00180529" w:rsidRPr="004147F9" w:rsidRDefault="00180529" w:rsidP="00180529">
            <w:pPr>
              <w:rPr>
                <w:rFonts w:ascii="Times New Roman" w:eastAsia="Calibri" w:hAnsi="Times New Roman" w:cs="Times New Roman"/>
                <w:b/>
                <w:sz w:val="24"/>
                <w:szCs w:val="24"/>
                <w:lang w:bidi="ar-SA"/>
              </w:rPr>
            </w:pPr>
          </w:p>
        </w:tc>
        <w:tc>
          <w:tcPr>
            <w:tcW w:w="794" w:type="dxa"/>
          </w:tcPr>
          <w:p w:rsidR="00180529" w:rsidRPr="004147F9" w:rsidRDefault="00180529" w:rsidP="00180529">
            <w:pPr>
              <w:jc w:val="center"/>
              <w:rPr>
                <w:rFonts w:ascii="Times New Roman" w:eastAsia="Calibri" w:hAnsi="Times New Roman" w:cs="Times New Roman"/>
                <w:b/>
                <w:sz w:val="24"/>
                <w:szCs w:val="24"/>
                <w:lang w:bidi="ar-SA"/>
              </w:rPr>
            </w:pPr>
          </w:p>
        </w:tc>
      </w:tr>
      <w:tr w:rsidR="00180529" w:rsidRPr="004147F9" w:rsidTr="00E04D9F">
        <w:tc>
          <w:tcPr>
            <w:tcW w:w="673"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1.1.</w:t>
            </w:r>
          </w:p>
        </w:tc>
        <w:tc>
          <w:tcPr>
            <w:tcW w:w="7587" w:type="dxa"/>
            <w:gridSpan w:val="4"/>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Planteamiento del problema</w:t>
            </w:r>
          </w:p>
        </w:tc>
        <w:tc>
          <w:tcPr>
            <w:tcW w:w="794" w:type="dxa"/>
          </w:tcPr>
          <w:p w:rsidR="00180529" w:rsidRPr="004147F9" w:rsidRDefault="00FE2735"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w:t>
            </w:r>
          </w:p>
        </w:tc>
      </w:tr>
      <w:tr w:rsidR="00180529" w:rsidRPr="004147F9" w:rsidTr="00E04D9F">
        <w:tc>
          <w:tcPr>
            <w:tcW w:w="673"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1.1.1.</w:t>
            </w:r>
          </w:p>
        </w:tc>
        <w:tc>
          <w:tcPr>
            <w:tcW w:w="6813" w:type="dxa"/>
            <w:gridSpan w:val="3"/>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Descripción del problema</w:t>
            </w:r>
          </w:p>
        </w:tc>
        <w:tc>
          <w:tcPr>
            <w:tcW w:w="794" w:type="dxa"/>
          </w:tcPr>
          <w:p w:rsidR="00180529" w:rsidRPr="004147F9" w:rsidRDefault="00FE2735"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w:t>
            </w:r>
          </w:p>
        </w:tc>
      </w:tr>
      <w:tr w:rsidR="00180529" w:rsidRPr="004147F9" w:rsidTr="00E04D9F">
        <w:tc>
          <w:tcPr>
            <w:tcW w:w="673"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1.1.2.</w:t>
            </w:r>
          </w:p>
        </w:tc>
        <w:tc>
          <w:tcPr>
            <w:tcW w:w="6813" w:type="dxa"/>
            <w:gridSpan w:val="3"/>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Interrogante de la investigación</w:t>
            </w:r>
          </w:p>
        </w:tc>
        <w:tc>
          <w:tcPr>
            <w:tcW w:w="794" w:type="dxa"/>
          </w:tcPr>
          <w:p w:rsidR="00180529" w:rsidRPr="004147F9" w:rsidRDefault="00FE2735"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2</w:t>
            </w:r>
          </w:p>
        </w:tc>
      </w:tr>
      <w:tr w:rsidR="00180529" w:rsidRPr="004147F9" w:rsidTr="00E04D9F">
        <w:tc>
          <w:tcPr>
            <w:tcW w:w="673"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1.1.3.</w:t>
            </w:r>
          </w:p>
        </w:tc>
        <w:tc>
          <w:tcPr>
            <w:tcW w:w="6813" w:type="dxa"/>
            <w:gridSpan w:val="3"/>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Justificación de la investigación</w:t>
            </w:r>
          </w:p>
        </w:tc>
        <w:tc>
          <w:tcPr>
            <w:tcW w:w="794" w:type="dxa"/>
          </w:tcPr>
          <w:p w:rsidR="00180529" w:rsidRPr="004147F9" w:rsidRDefault="008D2886"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2</w:t>
            </w:r>
          </w:p>
        </w:tc>
      </w:tr>
      <w:tr w:rsidR="00180529" w:rsidRPr="004147F9" w:rsidTr="00E04D9F">
        <w:tc>
          <w:tcPr>
            <w:tcW w:w="673"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1.1.4.</w:t>
            </w:r>
          </w:p>
        </w:tc>
        <w:tc>
          <w:tcPr>
            <w:tcW w:w="6813" w:type="dxa"/>
            <w:gridSpan w:val="3"/>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Delimitación temporal, espacial, institucional, enfoque, ámbito, moneda.</w:t>
            </w:r>
          </w:p>
        </w:tc>
        <w:tc>
          <w:tcPr>
            <w:tcW w:w="794" w:type="dxa"/>
          </w:tcPr>
          <w:p w:rsidR="00180529" w:rsidRPr="004147F9" w:rsidRDefault="00FE2735"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3</w:t>
            </w:r>
          </w:p>
        </w:tc>
      </w:tr>
      <w:tr w:rsidR="00180529" w:rsidRPr="004147F9" w:rsidTr="00E04D9F">
        <w:tc>
          <w:tcPr>
            <w:tcW w:w="673"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1.2.</w:t>
            </w:r>
          </w:p>
        </w:tc>
        <w:tc>
          <w:tcPr>
            <w:tcW w:w="7587" w:type="dxa"/>
            <w:gridSpan w:val="4"/>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Objetivos de la investigación</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4</w:t>
            </w:r>
          </w:p>
        </w:tc>
      </w:tr>
      <w:tr w:rsidR="00180529" w:rsidRPr="004147F9" w:rsidTr="00E04D9F">
        <w:tc>
          <w:tcPr>
            <w:tcW w:w="673"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1.2.1.</w:t>
            </w:r>
          </w:p>
        </w:tc>
        <w:tc>
          <w:tcPr>
            <w:tcW w:w="6813" w:type="dxa"/>
            <w:gridSpan w:val="3"/>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Objetivo general</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4</w:t>
            </w:r>
          </w:p>
        </w:tc>
      </w:tr>
      <w:tr w:rsidR="00180529" w:rsidRPr="004147F9" w:rsidTr="00E04D9F">
        <w:tc>
          <w:tcPr>
            <w:tcW w:w="673"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1.2.2.</w:t>
            </w:r>
          </w:p>
        </w:tc>
        <w:tc>
          <w:tcPr>
            <w:tcW w:w="6813" w:type="dxa"/>
            <w:gridSpan w:val="3"/>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Objetivos específicos</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4</w:t>
            </w:r>
          </w:p>
        </w:tc>
      </w:tr>
      <w:tr w:rsidR="00180529" w:rsidRPr="004147F9" w:rsidTr="00E04D9F">
        <w:tc>
          <w:tcPr>
            <w:tcW w:w="673"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1.3.</w:t>
            </w:r>
          </w:p>
        </w:tc>
        <w:tc>
          <w:tcPr>
            <w:tcW w:w="7587" w:type="dxa"/>
            <w:gridSpan w:val="4"/>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Modelo de análisis</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4</w:t>
            </w:r>
          </w:p>
        </w:tc>
      </w:tr>
      <w:tr w:rsidR="00180529" w:rsidRPr="004147F9" w:rsidTr="00E04D9F">
        <w:tc>
          <w:tcPr>
            <w:tcW w:w="673"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1.3.1.</w:t>
            </w:r>
          </w:p>
        </w:tc>
        <w:tc>
          <w:tcPr>
            <w:tcW w:w="6813" w:type="dxa"/>
            <w:gridSpan w:val="3"/>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Relaciones e interrelaciones de las variables</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4</w:t>
            </w:r>
          </w:p>
        </w:tc>
      </w:tr>
      <w:tr w:rsidR="00180529" w:rsidRPr="004147F9" w:rsidTr="00E04D9F">
        <w:tc>
          <w:tcPr>
            <w:tcW w:w="673"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1.3.2.</w:t>
            </w:r>
          </w:p>
        </w:tc>
        <w:tc>
          <w:tcPr>
            <w:tcW w:w="6813" w:type="dxa"/>
            <w:gridSpan w:val="3"/>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 xml:space="preserve">Conceptualización, </w:t>
            </w:r>
            <w:proofErr w:type="spellStart"/>
            <w:r w:rsidRPr="004147F9">
              <w:rPr>
                <w:rFonts w:ascii="Times New Roman" w:eastAsia="Calibri" w:hAnsi="Times New Roman" w:cs="Times New Roman"/>
                <w:sz w:val="24"/>
                <w:szCs w:val="24"/>
                <w:lang w:bidi="ar-SA"/>
              </w:rPr>
              <w:t>operacionalización</w:t>
            </w:r>
            <w:proofErr w:type="spellEnd"/>
            <w:r w:rsidRPr="004147F9">
              <w:rPr>
                <w:rFonts w:ascii="Times New Roman" w:eastAsia="Calibri" w:hAnsi="Times New Roman" w:cs="Times New Roman"/>
                <w:sz w:val="24"/>
                <w:szCs w:val="24"/>
                <w:lang w:bidi="ar-SA"/>
              </w:rPr>
              <w:t xml:space="preserve"> e instrumentalización de las variables</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6</w:t>
            </w:r>
          </w:p>
        </w:tc>
      </w:tr>
      <w:tr w:rsidR="00180529" w:rsidRPr="004147F9" w:rsidTr="00E04D9F">
        <w:tc>
          <w:tcPr>
            <w:tcW w:w="673"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p>
        </w:tc>
        <w:tc>
          <w:tcPr>
            <w:tcW w:w="959"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1.3.2.1.</w:t>
            </w:r>
          </w:p>
        </w:tc>
        <w:tc>
          <w:tcPr>
            <w:tcW w:w="5854" w:type="dxa"/>
            <w:gridSpan w:val="2"/>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Variable: Marco legal</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7</w:t>
            </w:r>
          </w:p>
        </w:tc>
      </w:tr>
      <w:tr w:rsidR="00180529" w:rsidRPr="004147F9" w:rsidTr="00E04D9F">
        <w:tc>
          <w:tcPr>
            <w:tcW w:w="673"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p>
        </w:tc>
        <w:tc>
          <w:tcPr>
            <w:tcW w:w="959"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1.3.2.2.</w:t>
            </w:r>
          </w:p>
        </w:tc>
        <w:tc>
          <w:tcPr>
            <w:tcW w:w="5854" w:type="dxa"/>
            <w:gridSpan w:val="2"/>
          </w:tcPr>
          <w:p w:rsidR="00180529" w:rsidRPr="004147F9" w:rsidRDefault="00180529" w:rsidP="00DD3700">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 xml:space="preserve">Variable: </w:t>
            </w:r>
            <w:r w:rsidR="00DD3700">
              <w:rPr>
                <w:rFonts w:ascii="Times New Roman" w:eastAsia="Calibri" w:hAnsi="Times New Roman" w:cs="Times New Roman"/>
                <w:sz w:val="24"/>
                <w:szCs w:val="24"/>
                <w:lang w:bidi="ar-SA"/>
              </w:rPr>
              <w:t xml:space="preserve">Planeación </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8</w:t>
            </w:r>
          </w:p>
        </w:tc>
      </w:tr>
      <w:tr w:rsidR="00180529" w:rsidRPr="004147F9" w:rsidTr="00E04D9F">
        <w:tc>
          <w:tcPr>
            <w:tcW w:w="673"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p>
        </w:tc>
        <w:tc>
          <w:tcPr>
            <w:tcW w:w="959"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1.3.2.3.</w:t>
            </w:r>
          </w:p>
        </w:tc>
        <w:tc>
          <w:tcPr>
            <w:tcW w:w="5854" w:type="dxa"/>
            <w:gridSpan w:val="2"/>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Variable: Control interno</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9</w:t>
            </w:r>
          </w:p>
        </w:tc>
      </w:tr>
      <w:tr w:rsidR="00180529" w:rsidRPr="004147F9" w:rsidTr="00E04D9F">
        <w:tc>
          <w:tcPr>
            <w:tcW w:w="673"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p>
        </w:tc>
        <w:tc>
          <w:tcPr>
            <w:tcW w:w="959"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1.3.2.4.</w:t>
            </w:r>
          </w:p>
        </w:tc>
        <w:tc>
          <w:tcPr>
            <w:tcW w:w="5854" w:type="dxa"/>
            <w:gridSpan w:val="2"/>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Variable: Plan de mejora</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10</w:t>
            </w:r>
          </w:p>
        </w:tc>
      </w:tr>
      <w:tr w:rsidR="00180529" w:rsidRPr="004147F9" w:rsidTr="00E04D9F">
        <w:tc>
          <w:tcPr>
            <w:tcW w:w="673"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1.4.</w:t>
            </w:r>
          </w:p>
        </w:tc>
        <w:tc>
          <w:tcPr>
            <w:tcW w:w="7587" w:type="dxa"/>
            <w:gridSpan w:val="4"/>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Estrategia de investigación aplicada</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11</w:t>
            </w:r>
          </w:p>
        </w:tc>
      </w:tr>
      <w:tr w:rsidR="00180529" w:rsidRPr="004147F9" w:rsidTr="00E04D9F">
        <w:tc>
          <w:tcPr>
            <w:tcW w:w="673"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1.4.1.</w:t>
            </w:r>
          </w:p>
        </w:tc>
        <w:tc>
          <w:tcPr>
            <w:tcW w:w="6813" w:type="dxa"/>
            <w:gridSpan w:val="3"/>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Tipo de investigación</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13</w:t>
            </w:r>
          </w:p>
        </w:tc>
      </w:tr>
      <w:tr w:rsidR="00180529" w:rsidRPr="004147F9" w:rsidTr="00E04D9F">
        <w:tc>
          <w:tcPr>
            <w:tcW w:w="673"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1.4.2.</w:t>
            </w:r>
          </w:p>
        </w:tc>
        <w:tc>
          <w:tcPr>
            <w:tcW w:w="6813" w:type="dxa"/>
            <w:gridSpan w:val="3"/>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Fuentes de investigación</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19</w:t>
            </w:r>
          </w:p>
        </w:tc>
      </w:tr>
      <w:tr w:rsidR="00180529" w:rsidRPr="004147F9" w:rsidTr="00E04D9F">
        <w:tc>
          <w:tcPr>
            <w:tcW w:w="673"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p>
        </w:tc>
        <w:tc>
          <w:tcPr>
            <w:tcW w:w="959"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1.4.2.1.</w:t>
            </w:r>
          </w:p>
        </w:tc>
        <w:tc>
          <w:tcPr>
            <w:tcW w:w="5854" w:type="dxa"/>
            <w:gridSpan w:val="2"/>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Fuentes de información escritas</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19</w:t>
            </w:r>
          </w:p>
        </w:tc>
      </w:tr>
      <w:tr w:rsidR="00180529" w:rsidRPr="004147F9" w:rsidTr="00E04D9F">
        <w:tc>
          <w:tcPr>
            <w:tcW w:w="673"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p>
        </w:tc>
        <w:tc>
          <w:tcPr>
            <w:tcW w:w="959" w:type="dxa"/>
          </w:tcPr>
          <w:p w:rsidR="00180529" w:rsidRPr="004147F9" w:rsidRDefault="00180529" w:rsidP="00180529">
            <w:pPr>
              <w:rPr>
                <w:rFonts w:ascii="Times New Roman" w:eastAsia="Calibri" w:hAnsi="Times New Roman" w:cs="Times New Roman"/>
                <w:sz w:val="24"/>
                <w:szCs w:val="24"/>
                <w:lang w:bidi="ar-SA"/>
              </w:rPr>
            </w:pPr>
          </w:p>
        </w:tc>
        <w:tc>
          <w:tcPr>
            <w:tcW w:w="1145"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1.4.2.1.1.</w:t>
            </w:r>
          </w:p>
        </w:tc>
        <w:tc>
          <w:tcPr>
            <w:tcW w:w="4709"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Fuentes primarias o de primera mano</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19</w:t>
            </w:r>
          </w:p>
        </w:tc>
      </w:tr>
      <w:tr w:rsidR="00180529" w:rsidRPr="004147F9" w:rsidTr="00E04D9F">
        <w:tc>
          <w:tcPr>
            <w:tcW w:w="673"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p>
        </w:tc>
        <w:tc>
          <w:tcPr>
            <w:tcW w:w="959" w:type="dxa"/>
          </w:tcPr>
          <w:p w:rsidR="00180529" w:rsidRPr="004147F9" w:rsidRDefault="00180529" w:rsidP="00180529">
            <w:pPr>
              <w:rPr>
                <w:rFonts w:ascii="Times New Roman" w:eastAsia="Calibri" w:hAnsi="Times New Roman" w:cs="Times New Roman"/>
                <w:sz w:val="24"/>
                <w:szCs w:val="24"/>
                <w:lang w:bidi="ar-SA"/>
              </w:rPr>
            </w:pPr>
          </w:p>
        </w:tc>
        <w:tc>
          <w:tcPr>
            <w:tcW w:w="1145"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1.4.2.1.2.</w:t>
            </w:r>
          </w:p>
        </w:tc>
        <w:tc>
          <w:tcPr>
            <w:tcW w:w="4709"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Fuentes secundarias o de segunda mano</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20</w:t>
            </w:r>
          </w:p>
        </w:tc>
      </w:tr>
      <w:tr w:rsidR="00180529" w:rsidRPr="004147F9" w:rsidTr="00E04D9F">
        <w:tc>
          <w:tcPr>
            <w:tcW w:w="673"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p>
        </w:tc>
        <w:tc>
          <w:tcPr>
            <w:tcW w:w="959"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1.4.2.2.</w:t>
            </w:r>
          </w:p>
        </w:tc>
        <w:tc>
          <w:tcPr>
            <w:tcW w:w="5854" w:type="dxa"/>
            <w:gridSpan w:val="2"/>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Sujetos informantes</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20</w:t>
            </w:r>
          </w:p>
        </w:tc>
      </w:tr>
      <w:tr w:rsidR="00180529" w:rsidRPr="004147F9" w:rsidTr="00E04D9F">
        <w:tc>
          <w:tcPr>
            <w:tcW w:w="1447" w:type="dxa"/>
            <w:gridSpan w:val="2"/>
          </w:tcPr>
          <w:p w:rsidR="00180529" w:rsidRPr="004147F9" w:rsidRDefault="00180529" w:rsidP="00180529">
            <w:pPr>
              <w:rPr>
                <w:rFonts w:ascii="Times New Roman" w:eastAsia="Calibri" w:hAnsi="Times New Roman" w:cs="Times New Roman"/>
                <w:sz w:val="24"/>
                <w:szCs w:val="24"/>
                <w:lang w:bidi="ar-SA"/>
              </w:rPr>
            </w:pPr>
          </w:p>
        </w:tc>
        <w:tc>
          <w:tcPr>
            <w:tcW w:w="959" w:type="dxa"/>
          </w:tcPr>
          <w:p w:rsidR="00180529" w:rsidRPr="004147F9" w:rsidRDefault="00180529" w:rsidP="00180529">
            <w:pPr>
              <w:rPr>
                <w:rFonts w:ascii="Times New Roman" w:eastAsia="Calibri" w:hAnsi="Times New Roman" w:cs="Times New Roman"/>
                <w:sz w:val="24"/>
                <w:szCs w:val="24"/>
                <w:lang w:bidi="ar-SA"/>
              </w:rPr>
            </w:pPr>
          </w:p>
        </w:tc>
        <w:tc>
          <w:tcPr>
            <w:tcW w:w="6648" w:type="dxa"/>
            <w:gridSpan w:val="3"/>
          </w:tcPr>
          <w:p w:rsidR="00180529" w:rsidRPr="004147F9" w:rsidRDefault="00180529" w:rsidP="00180529">
            <w:pPr>
              <w:jc w:val="center"/>
              <w:rPr>
                <w:rFonts w:ascii="Times New Roman" w:eastAsia="Calibri" w:hAnsi="Times New Roman" w:cs="Times New Roman"/>
                <w:sz w:val="24"/>
                <w:szCs w:val="24"/>
                <w:lang w:bidi="ar-SA"/>
              </w:rPr>
            </w:pPr>
          </w:p>
        </w:tc>
      </w:tr>
      <w:tr w:rsidR="00180529" w:rsidRPr="004147F9" w:rsidTr="00E04D9F">
        <w:tc>
          <w:tcPr>
            <w:tcW w:w="9054" w:type="dxa"/>
            <w:gridSpan w:val="6"/>
          </w:tcPr>
          <w:p w:rsidR="00180529" w:rsidRPr="004147F9" w:rsidRDefault="00180529" w:rsidP="00180529">
            <w:pPr>
              <w:jc w:val="center"/>
              <w:rPr>
                <w:rFonts w:ascii="Times New Roman" w:eastAsia="Calibri" w:hAnsi="Times New Roman" w:cs="Times New Roman"/>
                <w:sz w:val="24"/>
                <w:szCs w:val="24"/>
                <w:lang w:bidi="ar-SA"/>
              </w:rPr>
            </w:pPr>
          </w:p>
        </w:tc>
      </w:tr>
    </w:tbl>
    <w:p w:rsidR="00180529" w:rsidRDefault="00180529" w:rsidP="00180529">
      <w:pPr>
        <w:spacing w:before="0"/>
        <w:rPr>
          <w:rFonts w:ascii="Calibri" w:eastAsia="Calibri" w:hAnsi="Calibri" w:cs="Times New Roman"/>
          <w:sz w:val="22"/>
          <w:szCs w:val="22"/>
          <w:lang w:val="en-US" w:bidi="ar-SA"/>
        </w:rPr>
      </w:pPr>
    </w:p>
    <w:p w:rsidR="004147F9" w:rsidRDefault="004147F9" w:rsidP="00180529">
      <w:pPr>
        <w:spacing w:before="0"/>
        <w:rPr>
          <w:rFonts w:ascii="Calibri" w:eastAsia="Calibri" w:hAnsi="Calibri" w:cs="Times New Roman"/>
          <w:sz w:val="22"/>
          <w:szCs w:val="22"/>
          <w:lang w:val="en-US" w:bidi="ar-SA"/>
        </w:rPr>
      </w:pPr>
    </w:p>
    <w:p w:rsidR="00E04D9F" w:rsidRPr="00180529" w:rsidRDefault="00E04D9F" w:rsidP="00180529">
      <w:pPr>
        <w:spacing w:before="0"/>
        <w:rPr>
          <w:rFonts w:ascii="Calibri" w:eastAsia="Calibri" w:hAnsi="Calibri" w:cs="Times New Roman"/>
          <w:sz w:val="22"/>
          <w:szCs w:val="22"/>
          <w:lang w:val="en-US" w:bidi="ar-S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
        <w:gridCol w:w="773"/>
        <w:gridCol w:w="958"/>
        <w:gridCol w:w="1143"/>
        <w:gridCol w:w="24"/>
        <w:gridCol w:w="4504"/>
        <w:gridCol w:w="772"/>
      </w:tblGrid>
      <w:tr w:rsidR="00180529" w:rsidRPr="004147F9" w:rsidTr="00E04D9F">
        <w:tc>
          <w:tcPr>
            <w:tcW w:w="671"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p>
        </w:tc>
        <w:tc>
          <w:tcPr>
            <w:tcW w:w="959" w:type="dxa"/>
          </w:tcPr>
          <w:p w:rsidR="00180529" w:rsidRPr="004147F9" w:rsidRDefault="00180529" w:rsidP="00180529">
            <w:pPr>
              <w:rPr>
                <w:rFonts w:ascii="Times New Roman" w:eastAsia="Calibri" w:hAnsi="Times New Roman" w:cs="Times New Roman"/>
                <w:sz w:val="24"/>
                <w:szCs w:val="24"/>
                <w:lang w:bidi="ar-SA"/>
              </w:rPr>
            </w:pPr>
          </w:p>
        </w:tc>
        <w:tc>
          <w:tcPr>
            <w:tcW w:w="1145"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1.4.2.2.1.</w:t>
            </w:r>
          </w:p>
        </w:tc>
        <w:tc>
          <w:tcPr>
            <w:tcW w:w="4711" w:type="dxa"/>
            <w:gridSpan w:val="2"/>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Población</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20</w:t>
            </w:r>
          </w:p>
        </w:tc>
      </w:tr>
      <w:tr w:rsidR="00180529" w:rsidRPr="004147F9" w:rsidTr="00E04D9F">
        <w:tc>
          <w:tcPr>
            <w:tcW w:w="671"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p>
        </w:tc>
        <w:tc>
          <w:tcPr>
            <w:tcW w:w="959" w:type="dxa"/>
          </w:tcPr>
          <w:p w:rsidR="00180529" w:rsidRPr="004147F9" w:rsidRDefault="00180529" w:rsidP="00180529">
            <w:pPr>
              <w:rPr>
                <w:rFonts w:ascii="Times New Roman" w:eastAsia="Calibri" w:hAnsi="Times New Roman" w:cs="Times New Roman"/>
                <w:sz w:val="24"/>
                <w:szCs w:val="24"/>
                <w:lang w:bidi="ar-SA"/>
              </w:rPr>
            </w:pPr>
          </w:p>
        </w:tc>
        <w:tc>
          <w:tcPr>
            <w:tcW w:w="1145"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1.4.2.2.2.</w:t>
            </w:r>
          </w:p>
        </w:tc>
        <w:tc>
          <w:tcPr>
            <w:tcW w:w="4711" w:type="dxa"/>
            <w:gridSpan w:val="2"/>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Muestra</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21</w:t>
            </w:r>
          </w:p>
        </w:tc>
      </w:tr>
      <w:tr w:rsidR="00180529" w:rsidRPr="004147F9" w:rsidTr="00E04D9F">
        <w:tc>
          <w:tcPr>
            <w:tcW w:w="671"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p>
        </w:tc>
        <w:tc>
          <w:tcPr>
            <w:tcW w:w="959" w:type="dxa"/>
          </w:tcPr>
          <w:p w:rsidR="00180529" w:rsidRPr="004147F9" w:rsidRDefault="00180529" w:rsidP="00180529">
            <w:pPr>
              <w:rPr>
                <w:rFonts w:ascii="Times New Roman" w:eastAsia="Calibri" w:hAnsi="Times New Roman" w:cs="Times New Roman"/>
                <w:sz w:val="24"/>
                <w:szCs w:val="24"/>
                <w:lang w:bidi="ar-SA"/>
              </w:rPr>
            </w:pPr>
          </w:p>
        </w:tc>
        <w:tc>
          <w:tcPr>
            <w:tcW w:w="1145"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1.4.2.2.3.</w:t>
            </w:r>
          </w:p>
        </w:tc>
        <w:tc>
          <w:tcPr>
            <w:tcW w:w="4711" w:type="dxa"/>
            <w:gridSpan w:val="2"/>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Muestra seleccionada para este estudio</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22</w:t>
            </w:r>
          </w:p>
        </w:tc>
      </w:tr>
      <w:tr w:rsidR="00180529" w:rsidRPr="004147F9" w:rsidTr="00E04D9F">
        <w:tc>
          <w:tcPr>
            <w:tcW w:w="671"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1.4.3.</w:t>
            </w:r>
          </w:p>
        </w:tc>
        <w:tc>
          <w:tcPr>
            <w:tcW w:w="6815" w:type="dxa"/>
            <w:gridSpan w:val="4"/>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Recopilación de los datos</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22</w:t>
            </w:r>
          </w:p>
        </w:tc>
      </w:tr>
      <w:tr w:rsidR="00180529" w:rsidRPr="004147F9" w:rsidTr="00E04D9F">
        <w:tc>
          <w:tcPr>
            <w:tcW w:w="671"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p>
        </w:tc>
        <w:tc>
          <w:tcPr>
            <w:tcW w:w="959"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1.4.3.1.</w:t>
            </w:r>
          </w:p>
        </w:tc>
        <w:tc>
          <w:tcPr>
            <w:tcW w:w="5856" w:type="dxa"/>
            <w:gridSpan w:val="3"/>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Métodos, técnicas e instrumentos utilizados procedimientos aplicados  y presentación</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22</w:t>
            </w:r>
          </w:p>
        </w:tc>
      </w:tr>
      <w:tr w:rsidR="00180529" w:rsidRPr="004147F9" w:rsidTr="00E04D9F">
        <w:tc>
          <w:tcPr>
            <w:tcW w:w="671"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p>
        </w:tc>
        <w:tc>
          <w:tcPr>
            <w:tcW w:w="959" w:type="dxa"/>
          </w:tcPr>
          <w:p w:rsidR="00180529" w:rsidRPr="004147F9" w:rsidRDefault="00180529" w:rsidP="00180529">
            <w:pPr>
              <w:rPr>
                <w:rFonts w:ascii="Times New Roman" w:eastAsia="Calibri" w:hAnsi="Times New Roman" w:cs="Times New Roman"/>
                <w:sz w:val="24"/>
                <w:szCs w:val="24"/>
                <w:lang w:bidi="ar-SA"/>
              </w:rPr>
            </w:pPr>
          </w:p>
        </w:tc>
        <w:tc>
          <w:tcPr>
            <w:tcW w:w="1170" w:type="dxa"/>
            <w:gridSpan w:val="2"/>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1.4.3.1.1.</w:t>
            </w:r>
          </w:p>
        </w:tc>
        <w:tc>
          <w:tcPr>
            <w:tcW w:w="4686"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Cuestionario</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23</w:t>
            </w:r>
          </w:p>
        </w:tc>
      </w:tr>
      <w:tr w:rsidR="00180529" w:rsidRPr="004147F9" w:rsidTr="00E04D9F">
        <w:tc>
          <w:tcPr>
            <w:tcW w:w="671"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p>
        </w:tc>
        <w:tc>
          <w:tcPr>
            <w:tcW w:w="959" w:type="dxa"/>
          </w:tcPr>
          <w:p w:rsidR="00180529" w:rsidRPr="004147F9" w:rsidRDefault="00180529" w:rsidP="00180529">
            <w:pPr>
              <w:rPr>
                <w:rFonts w:ascii="Times New Roman" w:eastAsia="Calibri" w:hAnsi="Times New Roman" w:cs="Times New Roman"/>
                <w:sz w:val="24"/>
                <w:szCs w:val="24"/>
                <w:lang w:bidi="ar-SA"/>
              </w:rPr>
            </w:pPr>
          </w:p>
        </w:tc>
        <w:tc>
          <w:tcPr>
            <w:tcW w:w="1170" w:type="dxa"/>
            <w:gridSpan w:val="2"/>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1.4.3.1.2.</w:t>
            </w:r>
          </w:p>
        </w:tc>
        <w:tc>
          <w:tcPr>
            <w:tcW w:w="4686"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Observación descriptiva estructurada</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23</w:t>
            </w:r>
          </w:p>
        </w:tc>
      </w:tr>
      <w:tr w:rsidR="00180529" w:rsidRPr="004147F9" w:rsidTr="00E04D9F">
        <w:tc>
          <w:tcPr>
            <w:tcW w:w="671"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p>
        </w:tc>
        <w:tc>
          <w:tcPr>
            <w:tcW w:w="959" w:type="dxa"/>
          </w:tcPr>
          <w:p w:rsidR="00180529" w:rsidRPr="004147F9" w:rsidRDefault="00180529" w:rsidP="00180529">
            <w:pPr>
              <w:rPr>
                <w:rFonts w:ascii="Times New Roman" w:eastAsia="Calibri" w:hAnsi="Times New Roman" w:cs="Times New Roman"/>
                <w:sz w:val="24"/>
                <w:szCs w:val="24"/>
                <w:lang w:bidi="ar-SA"/>
              </w:rPr>
            </w:pPr>
          </w:p>
        </w:tc>
        <w:tc>
          <w:tcPr>
            <w:tcW w:w="1170" w:type="dxa"/>
            <w:gridSpan w:val="2"/>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1.4.3.1.3.</w:t>
            </w:r>
          </w:p>
        </w:tc>
        <w:tc>
          <w:tcPr>
            <w:tcW w:w="4686"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 xml:space="preserve">Entrevista </w:t>
            </w:r>
            <w:proofErr w:type="spellStart"/>
            <w:r w:rsidRPr="004147F9">
              <w:rPr>
                <w:rFonts w:ascii="Times New Roman" w:eastAsia="Calibri" w:hAnsi="Times New Roman" w:cs="Times New Roman"/>
                <w:sz w:val="24"/>
                <w:szCs w:val="24"/>
                <w:lang w:bidi="ar-SA"/>
              </w:rPr>
              <w:t>semiestructurada</w:t>
            </w:r>
            <w:proofErr w:type="spellEnd"/>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25</w:t>
            </w:r>
          </w:p>
        </w:tc>
      </w:tr>
      <w:tr w:rsidR="00180529" w:rsidRPr="004147F9" w:rsidTr="00E04D9F">
        <w:tc>
          <w:tcPr>
            <w:tcW w:w="671"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p>
        </w:tc>
        <w:tc>
          <w:tcPr>
            <w:tcW w:w="959"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1.4.3.2.</w:t>
            </w:r>
          </w:p>
        </w:tc>
        <w:tc>
          <w:tcPr>
            <w:tcW w:w="5856" w:type="dxa"/>
            <w:gridSpan w:val="3"/>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Análisis Documental</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27</w:t>
            </w:r>
          </w:p>
        </w:tc>
      </w:tr>
      <w:tr w:rsidR="00180529" w:rsidRPr="004147F9" w:rsidTr="00E04D9F">
        <w:tc>
          <w:tcPr>
            <w:tcW w:w="671"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1.4.4.</w:t>
            </w:r>
          </w:p>
        </w:tc>
        <w:tc>
          <w:tcPr>
            <w:tcW w:w="6815" w:type="dxa"/>
            <w:gridSpan w:val="4"/>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Análisis e interpretación de la información</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28</w:t>
            </w:r>
          </w:p>
        </w:tc>
      </w:tr>
      <w:tr w:rsidR="00180529" w:rsidRPr="004147F9" w:rsidTr="00E04D9F">
        <w:tc>
          <w:tcPr>
            <w:tcW w:w="671"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1.4.5.</w:t>
            </w:r>
          </w:p>
        </w:tc>
        <w:tc>
          <w:tcPr>
            <w:tcW w:w="6815" w:type="dxa"/>
            <w:gridSpan w:val="4"/>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Alcances y limitaciones</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29</w:t>
            </w:r>
          </w:p>
        </w:tc>
      </w:tr>
      <w:tr w:rsidR="00180529" w:rsidRPr="004147F9" w:rsidTr="00E04D9F">
        <w:tc>
          <w:tcPr>
            <w:tcW w:w="671"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p>
        </w:tc>
        <w:tc>
          <w:tcPr>
            <w:tcW w:w="959"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1.4.5.1.</w:t>
            </w:r>
          </w:p>
        </w:tc>
        <w:tc>
          <w:tcPr>
            <w:tcW w:w="5856" w:type="dxa"/>
            <w:gridSpan w:val="3"/>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Alcances</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29</w:t>
            </w:r>
          </w:p>
        </w:tc>
      </w:tr>
      <w:tr w:rsidR="00180529" w:rsidRPr="004147F9" w:rsidTr="00E04D9F">
        <w:tc>
          <w:tcPr>
            <w:tcW w:w="671"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p>
        </w:tc>
        <w:tc>
          <w:tcPr>
            <w:tcW w:w="959"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1.4.5.2.</w:t>
            </w:r>
          </w:p>
        </w:tc>
        <w:tc>
          <w:tcPr>
            <w:tcW w:w="5856" w:type="dxa"/>
            <w:gridSpan w:val="3"/>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Limitaciones</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29</w:t>
            </w:r>
          </w:p>
        </w:tc>
      </w:tr>
      <w:tr w:rsidR="00180529" w:rsidRPr="004147F9" w:rsidTr="00E04D9F">
        <w:tc>
          <w:tcPr>
            <w:tcW w:w="8260" w:type="dxa"/>
            <w:gridSpan w:val="6"/>
          </w:tcPr>
          <w:p w:rsidR="00180529" w:rsidRPr="004147F9" w:rsidRDefault="00180529" w:rsidP="00180529">
            <w:pPr>
              <w:rPr>
                <w:rFonts w:ascii="Times New Roman" w:eastAsia="Calibri" w:hAnsi="Times New Roman" w:cs="Times New Roman"/>
                <w:b/>
                <w:sz w:val="24"/>
                <w:szCs w:val="24"/>
                <w:lang w:bidi="ar-SA"/>
              </w:rPr>
            </w:pPr>
          </w:p>
        </w:tc>
        <w:tc>
          <w:tcPr>
            <w:tcW w:w="794" w:type="dxa"/>
          </w:tcPr>
          <w:p w:rsidR="00180529" w:rsidRPr="004147F9" w:rsidRDefault="00180529" w:rsidP="00180529">
            <w:pPr>
              <w:jc w:val="center"/>
              <w:rPr>
                <w:rFonts w:ascii="Times New Roman" w:eastAsia="Calibri" w:hAnsi="Times New Roman" w:cs="Times New Roman"/>
                <w:b/>
                <w:sz w:val="24"/>
                <w:szCs w:val="24"/>
                <w:lang w:bidi="ar-SA"/>
              </w:rPr>
            </w:pPr>
          </w:p>
        </w:tc>
      </w:tr>
      <w:tr w:rsidR="00180529" w:rsidRPr="004147F9" w:rsidTr="00E04D9F">
        <w:tc>
          <w:tcPr>
            <w:tcW w:w="8260" w:type="dxa"/>
            <w:gridSpan w:val="6"/>
          </w:tcPr>
          <w:p w:rsidR="00180529" w:rsidRPr="004147F9" w:rsidRDefault="00180529" w:rsidP="00180529">
            <w:pPr>
              <w:rPr>
                <w:rFonts w:ascii="Times New Roman" w:eastAsia="Calibri" w:hAnsi="Times New Roman" w:cs="Times New Roman"/>
                <w:b/>
                <w:sz w:val="24"/>
                <w:szCs w:val="24"/>
                <w:lang w:bidi="ar-SA"/>
              </w:rPr>
            </w:pPr>
            <w:r w:rsidRPr="004147F9">
              <w:rPr>
                <w:rFonts w:ascii="Times New Roman" w:eastAsia="Calibri" w:hAnsi="Times New Roman" w:cs="Times New Roman"/>
                <w:b/>
                <w:sz w:val="24"/>
                <w:szCs w:val="24"/>
                <w:lang w:bidi="ar-SA"/>
              </w:rPr>
              <w:t>CAPÍTULO II MARCO REFERENCIAL</w:t>
            </w:r>
          </w:p>
        </w:tc>
        <w:tc>
          <w:tcPr>
            <w:tcW w:w="794" w:type="dxa"/>
          </w:tcPr>
          <w:p w:rsidR="00180529" w:rsidRPr="004147F9" w:rsidRDefault="00180529" w:rsidP="00180529">
            <w:pPr>
              <w:jc w:val="center"/>
              <w:rPr>
                <w:rFonts w:ascii="Times New Roman" w:eastAsia="Calibri" w:hAnsi="Times New Roman" w:cs="Times New Roman"/>
                <w:b/>
                <w:sz w:val="24"/>
                <w:szCs w:val="24"/>
                <w:lang w:bidi="ar-SA"/>
              </w:rPr>
            </w:pPr>
          </w:p>
        </w:tc>
      </w:tr>
      <w:tr w:rsidR="00180529" w:rsidRPr="004147F9" w:rsidTr="00E04D9F">
        <w:tc>
          <w:tcPr>
            <w:tcW w:w="8260" w:type="dxa"/>
            <w:gridSpan w:val="6"/>
          </w:tcPr>
          <w:p w:rsidR="00180529" w:rsidRPr="004147F9" w:rsidRDefault="00180529" w:rsidP="00180529">
            <w:pPr>
              <w:rPr>
                <w:rFonts w:ascii="Times New Roman" w:eastAsia="Calibri" w:hAnsi="Times New Roman" w:cs="Times New Roman"/>
                <w:b/>
                <w:sz w:val="24"/>
                <w:szCs w:val="24"/>
                <w:lang w:bidi="ar-SA"/>
              </w:rPr>
            </w:pPr>
          </w:p>
        </w:tc>
        <w:tc>
          <w:tcPr>
            <w:tcW w:w="794" w:type="dxa"/>
          </w:tcPr>
          <w:p w:rsidR="00180529" w:rsidRPr="004147F9" w:rsidRDefault="00180529" w:rsidP="00180529">
            <w:pPr>
              <w:jc w:val="center"/>
              <w:rPr>
                <w:rFonts w:ascii="Times New Roman" w:eastAsia="Calibri" w:hAnsi="Times New Roman" w:cs="Times New Roman"/>
                <w:b/>
                <w:sz w:val="24"/>
                <w:szCs w:val="24"/>
                <w:lang w:bidi="ar-SA"/>
              </w:rPr>
            </w:pPr>
          </w:p>
        </w:tc>
      </w:tr>
      <w:tr w:rsidR="00180529" w:rsidRPr="004147F9" w:rsidTr="00E04D9F">
        <w:tc>
          <w:tcPr>
            <w:tcW w:w="671"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2.1.</w:t>
            </w:r>
          </w:p>
        </w:tc>
        <w:tc>
          <w:tcPr>
            <w:tcW w:w="7589" w:type="dxa"/>
            <w:gridSpan w:val="5"/>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Generalidad de la ASADA de La Unión de Guápiles</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31</w:t>
            </w:r>
          </w:p>
        </w:tc>
      </w:tr>
      <w:tr w:rsidR="00180529" w:rsidRPr="004147F9" w:rsidTr="00E04D9F">
        <w:tc>
          <w:tcPr>
            <w:tcW w:w="671"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2.1.1.</w:t>
            </w:r>
          </w:p>
        </w:tc>
        <w:tc>
          <w:tcPr>
            <w:tcW w:w="6815" w:type="dxa"/>
            <w:gridSpan w:val="4"/>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Reseña histórica del Instituto Costarricense de Acueductos y Alcantarillados (AYA).</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31</w:t>
            </w:r>
          </w:p>
        </w:tc>
      </w:tr>
      <w:tr w:rsidR="00180529" w:rsidRPr="004147F9" w:rsidTr="00E04D9F">
        <w:tc>
          <w:tcPr>
            <w:tcW w:w="671"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2.1.2.</w:t>
            </w:r>
          </w:p>
        </w:tc>
        <w:tc>
          <w:tcPr>
            <w:tcW w:w="6815" w:type="dxa"/>
            <w:gridSpan w:val="4"/>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Reseña histórica de la ASADA La Unión</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32</w:t>
            </w:r>
          </w:p>
        </w:tc>
      </w:tr>
      <w:tr w:rsidR="00180529" w:rsidRPr="004147F9" w:rsidTr="00E04D9F">
        <w:tc>
          <w:tcPr>
            <w:tcW w:w="671"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2.2.</w:t>
            </w:r>
          </w:p>
        </w:tc>
        <w:tc>
          <w:tcPr>
            <w:tcW w:w="7589" w:type="dxa"/>
            <w:gridSpan w:val="5"/>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Aspectos legales que afectan la investigación</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34</w:t>
            </w:r>
          </w:p>
        </w:tc>
      </w:tr>
      <w:tr w:rsidR="00180529" w:rsidRPr="004147F9" w:rsidTr="00E04D9F">
        <w:tc>
          <w:tcPr>
            <w:tcW w:w="671"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2.3.</w:t>
            </w:r>
          </w:p>
        </w:tc>
        <w:tc>
          <w:tcPr>
            <w:tcW w:w="7589" w:type="dxa"/>
            <w:gridSpan w:val="5"/>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Estructura organizacional</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36</w:t>
            </w:r>
          </w:p>
        </w:tc>
      </w:tr>
      <w:tr w:rsidR="00180529" w:rsidRPr="004147F9" w:rsidTr="00E04D9F">
        <w:tc>
          <w:tcPr>
            <w:tcW w:w="8260" w:type="dxa"/>
            <w:gridSpan w:val="6"/>
          </w:tcPr>
          <w:p w:rsidR="00180529" w:rsidRPr="004147F9" w:rsidRDefault="00180529" w:rsidP="00180529">
            <w:pPr>
              <w:rPr>
                <w:rFonts w:ascii="Times New Roman" w:eastAsia="Calibri" w:hAnsi="Times New Roman" w:cs="Times New Roman"/>
                <w:sz w:val="24"/>
                <w:szCs w:val="24"/>
                <w:lang w:bidi="ar-SA"/>
              </w:rPr>
            </w:pPr>
          </w:p>
        </w:tc>
        <w:tc>
          <w:tcPr>
            <w:tcW w:w="794" w:type="dxa"/>
          </w:tcPr>
          <w:p w:rsidR="00180529" w:rsidRPr="004147F9" w:rsidRDefault="00180529" w:rsidP="00180529">
            <w:pPr>
              <w:jc w:val="center"/>
              <w:rPr>
                <w:rFonts w:ascii="Times New Roman" w:eastAsia="Calibri" w:hAnsi="Times New Roman" w:cs="Times New Roman"/>
                <w:sz w:val="24"/>
                <w:szCs w:val="24"/>
                <w:lang w:bidi="ar-SA"/>
              </w:rPr>
            </w:pPr>
          </w:p>
        </w:tc>
      </w:tr>
      <w:tr w:rsidR="00180529" w:rsidRPr="004147F9" w:rsidTr="00E04D9F">
        <w:tc>
          <w:tcPr>
            <w:tcW w:w="8260" w:type="dxa"/>
            <w:gridSpan w:val="6"/>
          </w:tcPr>
          <w:p w:rsidR="00180529" w:rsidRPr="004147F9" w:rsidRDefault="00180529" w:rsidP="00180529">
            <w:pPr>
              <w:rPr>
                <w:rFonts w:ascii="Times New Roman" w:eastAsia="Calibri" w:hAnsi="Times New Roman" w:cs="Times New Roman"/>
                <w:b/>
                <w:sz w:val="24"/>
                <w:szCs w:val="24"/>
                <w:lang w:bidi="ar-SA"/>
              </w:rPr>
            </w:pPr>
            <w:r w:rsidRPr="004147F9">
              <w:rPr>
                <w:rFonts w:ascii="Times New Roman" w:eastAsia="Calibri" w:hAnsi="Times New Roman" w:cs="Times New Roman"/>
                <w:b/>
                <w:sz w:val="24"/>
                <w:szCs w:val="24"/>
                <w:lang w:bidi="ar-SA"/>
              </w:rPr>
              <w:t>CAPÍTULO III  MARCO TEÓRICO</w:t>
            </w:r>
          </w:p>
        </w:tc>
        <w:tc>
          <w:tcPr>
            <w:tcW w:w="794" w:type="dxa"/>
          </w:tcPr>
          <w:p w:rsidR="00180529" w:rsidRPr="004147F9" w:rsidRDefault="00180529" w:rsidP="00180529">
            <w:pPr>
              <w:jc w:val="center"/>
              <w:rPr>
                <w:rFonts w:ascii="Times New Roman" w:eastAsia="Calibri" w:hAnsi="Times New Roman" w:cs="Times New Roman"/>
                <w:sz w:val="24"/>
                <w:szCs w:val="24"/>
                <w:lang w:bidi="ar-SA"/>
              </w:rPr>
            </w:pPr>
          </w:p>
        </w:tc>
      </w:tr>
      <w:tr w:rsidR="00180529" w:rsidRPr="004147F9" w:rsidTr="00E04D9F">
        <w:tc>
          <w:tcPr>
            <w:tcW w:w="8260" w:type="dxa"/>
            <w:gridSpan w:val="6"/>
          </w:tcPr>
          <w:p w:rsidR="00180529" w:rsidRPr="004147F9" w:rsidRDefault="00180529" w:rsidP="00180529">
            <w:pPr>
              <w:rPr>
                <w:rFonts w:ascii="Times New Roman" w:eastAsia="Calibri" w:hAnsi="Times New Roman" w:cs="Times New Roman"/>
                <w:sz w:val="24"/>
                <w:szCs w:val="24"/>
                <w:lang w:bidi="ar-SA"/>
              </w:rPr>
            </w:pPr>
          </w:p>
        </w:tc>
        <w:tc>
          <w:tcPr>
            <w:tcW w:w="794" w:type="dxa"/>
          </w:tcPr>
          <w:p w:rsidR="00180529" w:rsidRPr="004147F9" w:rsidRDefault="00180529" w:rsidP="00180529">
            <w:pPr>
              <w:jc w:val="center"/>
              <w:rPr>
                <w:rFonts w:ascii="Times New Roman" w:eastAsia="Calibri" w:hAnsi="Times New Roman" w:cs="Times New Roman"/>
                <w:sz w:val="24"/>
                <w:szCs w:val="24"/>
                <w:lang w:bidi="ar-SA"/>
              </w:rPr>
            </w:pPr>
          </w:p>
        </w:tc>
      </w:tr>
      <w:tr w:rsidR="00180529" w:rsidRPr="004147F9" w:rsidTr="00E04D9F">
        <w:tc>
          <w:tcPr>
            <w:tcW w:w="671"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3.1.</w:t>
            </w:r>
          </w:p>
        </w:tc>
        <w:tc>
          <w:tcPr>
            <w:tcW w:w="7589" w:type="dxa"/>
            <w:gridSpan w:val="5"/>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Aspectos legales</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40</w:t>
            </w:r>
          </w:p>
        </w:tc>
      </w:tr>
      <w:tr w:rsidR="00180529" w:rsidRPr="004147F9" w:rsidTr="00E04D9F">
        <w:tc>
          <w:tcPr>
            <w:tcW w:w="671"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3.1.1.</w:t>
            </w:r>
          </w:p>
        </w:tc>
        <w:tc>
          <w:tcPr>
            <w:tcW w:w="6815" w:type="dxa"/>
            <w:gridSpan w:val="4"/>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Leyes</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40</w:t>
            </w:r>
          </w:p>
        </w:tc>
      </w:tr>
      <w:tr w:rsidR="00180529" w:rsidRPr="004147F9" w:rsidTr="00E04D9F">
        <w:tc>
          <w:tcPr>
            <w:tcW w:w="671"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3.1.2.</w:t>
            </w:r>
          </w:p>
        </w:tc>
        <w:tc>
          <w:tcPr>
            <w:tcW w:w="6815" w:type="dxa"/>
            <w:gridSpan w:val="4"/>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Ley Constitutiva del Instituto Costarricense de Acueductos y Alcantarillados Nº 2627 del 27 de agosto de 1969</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41</w:t>
            </w:r>
          </w:p>
        </w:tc>
      </w:tr>
      <w:tr w:rsidR="00180529" w:rsidRPr="004147F9" w:rsidTr="00E04D9F">
        <w:tc>
          <w:tcPr>
            <w:tcW w:w="671"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3.1.3.</w:t>
            </w:r>
          </w:p>
        </w:tc>
        <w:tc>
          <w:tcPr>
            <w:tcW w:w="6815" w:type="dxa"/>
            <w:gridSpan w:val="4"/>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Ley de Asociaciones No. 218 del 8 de agosto de 1939</w:t>
            </w:r>
          </w:p>
        </w:tc>
        <w:tc>
          <w:tcPr>
            <w:tcW w:w="794" w:type="dxa"/>
          </w:tcPr>
          <w:p w:rsidR="00180529" w:rsidRPr="004147F9" w:rsidRDefault="00DD370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42</w:t>
            </w:r>
          </w:p>
        </w:tc>
      </w:tr>
      <w:tr w:rsidR="00180529" w:rsidRPr="004147F9" w:rsidTr="00E04D9F">
        <w:tc>
          <w:tcPr>
            <w:tcW w:w="671"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3.1.4.</w:t>
            </w:r>
          </w:p>
        </w:tc>
        <w:tc>
          <w:tcPr>
            <w:tcW w:w="6815" w:type="dxa"/>
            <w:gridSpan w:val="4"/>
          </w:tcPr>
          <w:p w:rsidR="00180529" w:rsidRPr="004147F9" w:rsidRDefault="00180529" w:rsidP="00180529">
            <w:pPr>
              <w:rPr>
                <w:rFonts w:ascii="Times New Roman" w:eastAsia="Calibri" w:hAnsi="Times New Roman" w:cs="Times New Roman"/>
                <w:bCs/>
                <w:sz w:val="24"/>
                <w:szCs w:val="24"/>
                <w:shd w:val="clear" w:color="auto" w:fill="FFFFFF"/>
                <w:lang w:val="es-MX"/>
              </w:rPr>
            </w:pPr>
            <w:r w:rsidRPr="004147F9">
              <w:rPr>
                <w:rFonts w:ascii="Times New Roman" w:eastAsia="Calibri" w:hAnsi="Times New Roman" w:cs="Times New Roman"/>
                <w:bCs/>
                <w:sz w:val="24"/>
                <w:szCs w:val="24"/>
                <w:shd w:val="clear" w:color="auto" w:fill="FFFFFF"/>
                <w:lang w:val="es-MX"/>
              </w:rPr>
              <w:t xml:space="preserve">Normas </w:t>
            </w:r>
          </w:p>
        </w:tc>
        <w:tc>
          <w:tcPr>
            <w:tcW w:w="794" w:type="dxa"/>
          </w:tcPr>
          <w:p w:rsidR="00180529" w:rsidRPr="004147F9" w:rsidRDefault="00DD370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44</w:t>
            </w:r>
          </w:p>
        </w:tc>
      </w:tr>
      <w:tr w:rsidR="00180529" w:rsidRPr="004147F9" w:rsidTr="00E04D9F">
        <w:tc>
          <w:tcPr>
            <w:tcW w:w="671"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3.1.5.</w:t>
            </w:r>
          </w:p>
        </w:tc>
        <w:tc>
          <w:tcPr>
            <w:tcW w:w="6815" w:type="dxa"/>
            <w:gridSpan w:val="4"/>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Manuales de Procedimientos</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45</w:t>
            </w:r>
          </w:p>
        </w:tc>
      </w:tr>
      <w:tr w:rsidR="00180529" w:rsidRPr="004147F9" w:rsidTr="00E04D9F">
        <w:tc>
          <w:tcPr>
            <w:tcW w:w="671"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3.1.6.</w:t>
            </w:r>
          </w:p>
        </w:tc>
        <w:tc>
          <w:tcPr>
            <w:tcW w:w="6815" w:type="dxa"/>
            <w:gridSpan w:val="4"/>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Reglamentos</w:t>
            </w:r>
          </w:p>
        </w:tc>
        <w:tc>
          <w:tcPr>
            <w:tcW w:w="794" w:type="dxa"/>
          </w:tcPr>
          <w:p w:rsidR="00180529" w:rsidRPr="004147F9" w:rsidRDefault="00DD370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45</w:t>
            </w:r>
          </w:p>
        </w:tc>
      </w:tr>
      <w:tr w:rsidR="00180529" w:rsidRPr="004147F9" w:rsidTr="00E04D9F">
        <w:tc>
          <w:tcPr>
            <w:tcW w:w="671"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3.1.7.</w:t>
            </w:r>
          </w:p>
        </w:tc>
        <w:tc>
          <w:tcPr>
            <w:tcW w:w="6815" w:type="dxa"/>
            <w:gridSpan w:val="4"/>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Reglamento de las Asociaciones Administradoras de Sistemas de Acueductos y Alcantarillados Comunales Nº 32529 del 5 de agosto de 2005</w:t>
            </w:r>
          </w:p>
        </w:tc>
        <w:tc>
          <w:tcPr>
            <w:tcW w:w="794"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46</w:t>
            </w:r>
          </w:p>
        </w:tc>
      </w:tr>
      <w:tr w:rsidR="00180529" w:rsidRPr="004147F9" w:rsidTr="00E04D9F">
        <w:tc>
          <w:tcPr>
            <w:tcW w:w="671" w:type="dxa"/>
          </w:tcPr>
          <w:p w:rsidR="00180529" w:rsidRPr="004147F9" w:rsidRDefault="00180529" w:rsidP="00180529">
            <w:pPr>
              <w:rPr>
                <w:rFonts w:ascii="Times New Roman" w:eastAsia="Calibri" w:hAnsi="Times New Roman" w:cs="Times New Roman"/>
                <w:sz w:val="24"/>
                <w:szCs w:val="24"/>
                <w:lang w:bidi="ar-SA"/>
              </w:rPr>
            </w:pPr>
          </w:p>
        </w:tc>
        <w:tc>
          <w:tcPr>
            <w:tcW w:w="774"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3.1.8.</w:t>
            </w:r>
          </w:p>
        </w:tc>
        <w:tc>
          <w:tcPr>
            <w:tcW w:w="6815" w:type="dxa"/>
            <w:gridSpan w:val="4"/>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Reglamento a la Ley de Asociaciones No. 29496-J del 28 de noviembre de 1998</w:t>
            </w:r>
          </w:p>
        </w:tc>
        <w:tc>
          <w:tcPr>
            <w:tcW w:w="794" w:type="dxa"/>
          </w:tcPr>
          <w:p w:rsidR="00180529" w:rsidRPr="004147F9" w:rsidRDefault="00DD370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47</w:t>
            </w:r>
          </w:p>
        </w:tc>
      </w:tr>
      <w:tr w:rsidR="00180529" w:rsidRPr="004147F9" w:rsidTr="00E04D9F">
        <w:tc>
          <w:tcPr>
            <w:tcW w:w="8260" w:type="dxa"/>
            <w:gridSpan w:val="6"/>
          </w:tcPr>
          <w:p w:rsidR="00180529" w:rsidRPr="004147F9" w:rsidRDefault="00180529" w:rsidP="00180529">
            <w:pPr>
              <w:jc w:val="center"/>
              <w:rPr>
                <w:rFonts w:ascii="Times New Roman" w:eastAsia="Calibri" w:hAnsi="Times New Roman" w:cs="Times New Roman"/>
                <w:b/>
                <w:sz w:val="24"/>
                <w:szCs w:val="24"/>
                <w:lang w:bidi="ar-SA"/>
              </w:rPr>
            </w:pPr>
          </w:p>
        </w:tc>
        <w:tc>
          <w:tcPr>
            <w:tcW w:w="794" w:type="dxa"/>
          </w:tcPr>
          <w:p w:rsidR="00180529" w:rsidRPr="004147F9" w:rsidRDefault="00180529" w:rsidP="00180529">
            <w:pPr>
              <w:jc w:val="center"/>
              <w:rPr>
                <w:rFonts w:ascii="Times New Roman" w:eastAsia="Calibri" w:hAnsi="Times New Roman" w:cs="Times New Roman"/>
                <w:b/>
                <w:sz w:val="24"/>
                <w:szCs w:val="24"/>
                <w:lang w:bidi="ar-SA"/>
              </w:rPr>
            </w:pPr>
          </w:p>
        </w:tc>
      </w:tr>
      <w:tr w:rsidR="00180529" w:rsidRPr="004147F9" w:rsidTr="00E04D9F">
        <w:tc>
          <w:tcPr>
            <w:tcW w:w="8260" w:type="dxa"/>
            <w:gridSpan w:val="6"/>
          </w:tcPr>
          <w:p w:rsidR="00180529" w:rsidRPr="004147F9" w:rsidRDefault="00180529" w:rsidP="00180529">
            <w:pPr>
              <w:jc w:val="center"/>
              <w:rPr>
                <w:rFonts w:ascii="Times New Roman" w:eastAsia="Calibri" w:hAnsi="Times New Roman" w:cs="Times New Roman"/>
                <w:b/>
                <w:sz w:val="24"/>
                <w:szCs w:val="24"/>
                <w:lang w:bidi="ar-SA"/>
              </w:rPr>
            </w:pPr>
          </w:p>
        </w:tc>
        <w:tc>
          <w:tcPr>
            <w:tcW w:w="794" w:type="dxa"/>
          </w:tcPr>
          <w:p w:rsidR="00180529" w:rsidRPr="004147F9" w:rsidRDefault="00180529" w:rsidP="00180529">
            <w:pPr>
              <w:jc w:val="center"/>
              <w:rPr>
                <w:rFonts w:ascii="Times New Roman" w:eastAsia="Calibri" w:hAnsi="Times New Roman" w:cs="Times New Roman"/>
                <w:b/>
                <w:sz w:val="24"/>
                <w:szCs w:val="24"/>
                <w:lang w:bidi="ar-SA"/>
              </w:rPr>
            </w:pPr>
          </w:p>
        </w:tc>
      </w:tr>
    </w:tbl>
    <w:p w:rsidR="00180529" w:rsidRDefault="00180529" w:rsidP="00180529">
      <w:pPr>
        <w:spacing w:before="0"/>
        <w:rPr>
          <w:rFonts w:ascii="Calibri" w:eastAsia="Calibri" w:hAnsi="Calibri" w:cs="Times New Roman"/>
          <w:sz w:val="22"/>
          <w:szCs w:val="22"/>
          <w:lang w:val="en-US" w:bidi="ar-SA"/>
        </w:rPr>
      </w:pPr>
    </w:p>
    <w:p w:rsidR="00E04D9F" w:rsidRDefault="00E04D9F" w:rsidP="00180529">
      <w:pPr>
        <w:spacing w:before="0"/>
        <w:rPr>
          <w:rFonts w:ascii="Calibri" w:eastAsia="Calibri" w:hAnsi="Calibri" w:cs="Times New Roman"/>
          <w:sz w:val="22"/>
          <w:szCs w:val="22"/>
          <w:lang w:val="en-US" w:bidi="ar-SA"/>
        </w:rPr>
      </w:pPr>
    </w:p>
    <w:p w:rsidR="004147F9" w:rsidRPr="00180529" w:rsidRDefault="004147F9" w:rsidP="00180529">
      <w:pPr>
        <w:spacing w:before="0"/>
        <w:rPr>
          <w:rFonts w:ascii="Calibri" w:eastAsia="Calibri" w:hAnsi="Calibri" w:cs="Times New Roman"/>
          <w:sz w:val="22"/>
          <w:szCs w:val="22"/>
          <w:lang w:val="en-US" w:bidi="ar-S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
        <w:gridCol w:w="894"/>
        <w:gridCol w:w="6453"/>
        <w:gridCol w:w="777"/>
      </w:tblGrid>
      <w:tr w:rsidR="00180529" w:rsidRPr="004147F9" w:rsidTr="009E2DAE">
        <w:tc>
          <w:tcPr>
            <w:tcW w:w="717"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3.2.</w:t>
            </w:r>
          </w:p>
        </w:tc>
        <w:tc>
          <w:tcPr>
            <w:tcW w:w="7551" w:type="dxa"/>
            <w:gridSpan w:val="2"/>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Análisis financiero</w:t>
            </w:r>
          </w:p>
        </w:tc>
        <w:tc>
          <w:tcPr>
            <w:tcW w:w="786"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49</w:t>
            </w:r>
          </w:p>
        </w:tc>
      </w:tr>
      <w:tr w:rsidR="00180529" w:rsidRPr="004147F9" w:rsidTr="009E2DAE">
        <w:tc>
          <w:tcPr>
            <w:tcW w:w="717" w:type="dxa"/>
          </w:tcPr>
          <w:p w:rsidR="00180529" w:rsidRPr="004147F9" w:rsidRDefault="00180529" w:rsidP="00180529">
            <w:pPr>
              <w:jc w:val="center"/>
              <w:rPr>
                <w:rFonts w:ascii="Times New Roman" w:eastAsia="Calibri" w:hAnsi="Times New Roman" w:cs="Times New Roman"/>
                <w:sz w:val="24"/>
                <w:szCs w:val="24"/>
                <w:lang w:bidi="ar-SA"/>
              </w:rPr>
            </w:pPr>
          </w:p>
        </w:tc>
        <w:tc>
          <w:tcPr>
            <w:tcW w:w="895"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3.2.1.</w:t>
            </w:r>
          </w:p>
        </w:tc>
        <w:tc>
          <w:tcPr>
            <w:tcW w:w="6656"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Análisis horizontal y análisis vertical</w:t>
            </w:r>
          </w:p>
        </w:tc>
        <w:tc>
          <w:tcPr>
            <w:tcW w:w="786"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50</w:t>
            </w:r>
          </w:p>
        </w:tc>
      </w:tr>
      <w:tr w:rsidR="00180529" w:rsidRPr="004147F9" w:rsidTr="009E2DAE">
        <w:tc>
          <w:tcPr>
            <w:tcW w:w="717" w:type="dxa"/>
          </w:tcPr>
          <w:p w:rsidR="00180529" w:rsidRPr="004147F9" w:rsidRDefault="00180529" w:rsidP="00180529">
            <w:pPr>
              <w:jc w:val="center"/>
              <w:rPr>
                <w:rFonts w:ascii="Times New Roman" w:eastAsia="Calibri" w:hAnsi="Times New Roman" w:cs="Times New Roman"/>
                <w:sz w:val="24"/>
                <w:szCs w:val="24"/>
                <w:lang w:bidi="ar-SA"/>
              </w:rPr>
            </w:pPr>
          </w:p>
        </w:tc>
        <w:tc>
          <w:tcPr>
            <w:tcW w:w="895"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3.2.2.</w:t>
            </w:r>
          </w:p>
        </w:tc>
        <w:tc>
          <w:tcPr>
            <w:tcW w:w="6656"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Presupuesto</w:t>
            </w:r>
          </w:p>
        </w:tc>
        <w:tc>
          <w:tcPr>
            <w:tcW w:w="786" w:type="dxa"/>
          </w:tcPr>
          <w:p w:rsidR="00180529" w:rsidRPr="004147F9" w:rsidRDefault="00DD370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50</w:t>
            </w:r>
          </w:p>
        </w:tc>
      </w:tr>
      <w:tr w:rsidR="00180529" w:rsidRPr="004147F9" w:rsidTr="009E2DAE">
        <w:tc>
          <w:tcPr>
            <w:tcW w:w="717" w:type="dxa"/>
          </w:tcPr>
          <w:p w:rsidR="00180529" w:rsidRPr="004147F9" w:rsidRDefault="00180529" w:rsidP="00180529">
            <w:pPr>
              <w:jc w:val="center"/>
              <w:rPr>
                <w:rFonts w:ascii="Times New Roman" w:eastAsia="Calibri" w:hAnsi="Times New Roman" w:cs="Times New Roman"/>
                <w:sz w:val="24"/>
                <w:szCs w:val="24"/>
                <w:lang w:bidi="ar-SA"/>
              </w:rPr>
            </w:pPr>
          </w:p>
        </w:tc>
        <w:tc>
          <w:tcPr>
            <w:tcW w:w="895"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3.2.3.</w:t>
            </w:r>
          </w:p>
        </w:tc>
        <w:tc>
          <w:tcPr>
            <w:tcW w:w="6656"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Estado de resultados</w:t>
            </w:r>
          </w:p>
        </w:tc>
        <w:tc>
          <w:tcPr>
            <w:tcW w:w="786"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52</w:t>
            </w:r>
          </w:p>
        </w:tc>
      </w:tr>
      <w:tr w:rsidR="00180529" w:rsidRPr="004147F9" w:rsidTr="009E2DAE">
        <w:tc>
          <w:tcPr>
            <w:tcW w:w="717" w:type="dxa"/>
          </w:tcPr>
          <w:p w:rsidR="00180529" w:rsidRPr="004147F9" w:rsidRDefault="00180529" w:rsidP="00180529">
            <w:pPr>
              <w:jc w:val="center"/>
              <w:rPr>
                <w:rFonts w:ascii="Times New Roman" w:eastAsia="Calibri" w:hAnsi="Times New Roman" w:cs="Times New Roman"/>
                <w:sz w:val="24"/>
                <w:szCs w:val="24"/>
                <w:lang w:bidi="ar-SA"/>
              </w:rPr>
            </w:pPr>
          </w:p>
        </w:tc>
        <w:tc>
          <w:tcPr>
            <w:tcW w:w="895"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3.2.4.</w:t>
            </w:r>
          </w:p>
        </w:tc>
        <w:tc>
          <w:tcPr>
            <w:tcW w:w="6656"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Balance general</w:t>
            </w:r>
          </w:p>
        </w:tc>
        <w:tc>
          <w:tcPr>
            <w:tcW w:w="786" w:type="dxa"/>
          </w:tcPr>
          <w:p w:rsidR="00180529" w:rsidRPr="004147F9" w:rsidRDefault="00DD370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52</w:t>
            </w:r>
          </w:p>
        </w:tc>
      </w:tr>
      <w:tr w:rsidR="00180529" w:rsidRPr="004147F9" w:rsidTr="009E2DAE">
        <w:tc>
          <w:tcPr>
            <w:tcW w:w="717" w:type="dxa"/>
          </w:tcPr>
          <w:p w:rsidR="00180529" w:rsidRPr="004147F9" w:rsidRDefault="00180529" w:rsidP="00180529">
            <w:pPr>
              <w:jc w:val="center"/>
              <w:rPr>
                <w:rFonts w:ascii="Times New Roman" w:eastAsia="Calibri" w:hAnsi="Times New Roman" w:cs="Times New Roman"/>
                <w:sz w:val="24"/>
                <w:szCs w:val="24"/>
                <w:lang w:bidi="ar-SA"/>
              </w:rPr>
            </w:pPr>
          </w:p>
        </w:tc>
        <w:tc>
          <w:tcPr>
            <w:tcW w:w="895"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3.2.5.</w:t>
            </w:r>
          </w:p>
        </w:tc>
        <w:tc>
          <w:tcPr>
            <w:tcW w:w="6656"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Razones financieras</w:t>
            </w:r>
          </w:p>
        </w:tc>
        <w:tc>
          <w:tcPr>
            <w:tcW w:w="786" w:type="dxa"/>
          </w:tcPr>
          <w:p w:rsidR="00180529" w:rsidRPr="004147F9" w:rsidRDefault="00DD370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53</w:t>
            </w:r>
          </w:p>
        </w:tc>
      </w:tr>
      <w:tr w:rsidR="00180529" w:rsidRPr="004147F9" w:rsidTr="009E2DAE">
        <w:tc>
          <w:tcPr>
            <w:tcW w:w="717"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3.3.</w:t>
            </w:r>
          </w:p>
        </w:tc>
        <w:tc>
          <w:tcPr>
            <w:tcW w:w="7551" w:type="dxa"/>
            <w:gridSpan w:val="2"/>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Aspectos administrativos</w:t>
            </w:r>
          </w:p>
        </w:tc>
        <w:tc>
          <w:tcPr>
            <w:tcW w:w="786"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55</w:t>
            </w:r>
          </w:p>
        </w:tc>
      </w:tr>
      <w:tr w:rsidR="00180529" w:rsidRPr="004147F9" w:rsidTr="009E2DAE">
        <w:tc>
          <w:tcPr>
            <w:tcW w:w="717" w:type="dxa"/>
          </w:tcPr>
          <w:p w:rsidR="00180529" w:rsidRPr="004147F9" w:rsidRDefault="00180529" w:rsidP="00180529">
            <w:pPr>
              <w:jc w:val="center"/>
              <w:rPr>
                <w:rFonts w:ascii="Times New Roman" w:eastAsia="Calibri" w:hAnsi="Times New Roman" w:cs="Times New Roman"/>
                <w:sz w:val="24"/>
                <w:szCs w:val="24"/>
                <w:lang w:bidi="ar-SA"/>
              </w:rPr>
            </w:pPr>
          </w:p>
        </w:tc>
        <w:tc>
          <w:tcPr>
            <w:tcW w:w="895"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3.3.1.</w:t>
            </w:r>
          </w:p>
        </w:tc>
        <w:tc>
          <w:tcPr>
            <w:tcW w:w="6656"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Análisis administrativo</w:t>
            </w:r>
          </w:p>
        </w:tc>
        <w:tc>
          <w:tcPr>
            <w:tcW w:w="786" w:type="dxa"/>
          </w:tcPr>
          <w:p w:rsidR="00180529" w:rsidRPr="004147F9" w:rsidRDefault="00AD225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55</w:t>
            </w:r>
          </w:p>
        </w:tc>
      </w:tr>
      <w:tr w:rsidR="00180529" w:rsidRPr="004147F9" w:rsidTr="009E2DAE">
        <w:tc>
          <w:tcPr>
            <w:tcW w:w="717" w:type="dxa"/>
          </w:tcPr>
          <w:p w:rsidR="00180529" w:rsidRPr="004147F9" w:rsidRDefault="00180529" w:rsidP="00180529">
            <w:pPr>
              <w:jc w:val="center"/>
              <w:rPr>
                <w:rFonts w:ascii="Times New Roman" w:eastAsia="Calibri" w:hAnsi="Times New Roman" w:cs="Times New Roman"/>
                <w:sz w:val="24"/>
                <w:szCs w:val="24"/>
                <w:lang w:bidi="ar-SA"/>
              </w:rPr>
            </w:pPr>
          </w:p>
        </w:tc>
        <w:tc>
          <w:tcPr>
            <w:tcW w:w="895"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3.3.2.</w:t>
            </w:r>
          </w:p>
        </w:tc>
        <w:tc>
          <w:tcPr>
            <w:tcW w:w="6656"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Proceso Administrativo</w:t>
            </w:r>
          </w:p>
        </w:tc>
        <w:tc>
          <w:tcPr>
            <w:tcW w:w="786" w:type="dxa"/>
          </w:tcPr>
          <w:p w:rsidR="00180529" w:rsidRPr="004147F9" w:rsidRDefault="00DD370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55</w:t>
            </w:r>
          </w:p>
        </w:tc>
      </w:tr>
      <w:tr w:rsidR="00180529" w:rsidRPr="004147F9" w:rsidTr="009E2DAE">
        <w:tc>
          <w:tcPr>
            <w:tcW w:w="717" w:type="dxa"/>
          </w:tcPr>
          <w:p w:rsidR="00180529" w:rsidRPr="004147F9" w:rsidRDefault="00180529" w:rsidP="00180529">
            <w:pPr>
              <w:jc w:val="center"/>
              <w:rPr>
                <w:rFonts w:ascii="Times New Roman" w:eastAsia="Calibri" w:hAnsi="Times New Roman" w:cs="Times New Roman"/>
                <w:sz w:val="24"/>
                <w:szCs w:val="24"/>
                <w:lang w:bidi="ar-SA"/>
              </w:rPr>
            </w:pPr>
          </w:p>
        </w:tc>
        <w:tc>
          <w:tcPr>
            <w:tcW w:w="895"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3.3.3.</w:t>
            </w:r>
          </w:p>
        </w:tc>
        <w:tc>
          <w:tcPr>
            <w:tcW w:w="6656"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Planeación</w:t>
            </w:r>
          </w:p>
        </w:tc>
        <w:tc>
          <w:tcPr>
            <w:tcW w:w="786" w:type="dxa"/>
          </w:tcPr>
          <w:p w:rsidR="00180529" w:rsidRPr="004147F9" w:rsidRDefault="00DD370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56</w:t>
            </w:r>
          </w:p>
        </w:tc>
      </w:tr>
      <w:tr w:rsidR="00180529" w:rsidRPr="004147F9" w:rsidTr="009E2DAE">
        <w:tc>
          <w:tcPr>
            <w:tcW w:w="717" w:type="dxa"/>
          </w:tcPr>
          <w:p w:rsidR="00180529" w:rsidRPr="004147F9" w:rsidRDefault="00180529" w:rsidP="00180529">
            <w:pPr>
              <w:jc w:val="center"/>
              <w:rPr>
                <w:rFonts w:ascii="Times New Roman" w:eastAsia="Calibri" w:hAnsi="Times New Roman" w:cs="Times New Roman"/>
                <w:sz w:val="24"/>
                <w:szCs w:val="24"/>
                <w:lang w:bidi="ar-SA"/>
              </w:rPr>
            </w:pPr>
          </w:p>
        </w:tc>
        <w:tc>
          <w:tcPr>
            <w:tcW w:w="895"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3.3.4.</w:t>
            </w:r>
          </w:p>
        </w:tc>
        <w:tc>
          <w:tcPr>
            <w:tcW w:w="6656"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Planeación estratégica</w:t>
            </w:r>
          </w:p>
        </w:tc>
        <w:tc>
          <w:tcPr>
            <w:tcW w:w="786" w:type="dxa"/>
          </w:tcPr>
          <w:p w:rsidR="00180529" w:rsidRPr="004147F9" w:rsidRDefault="00DD3700"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57</w:t>
            </w:r>
            <w:bookmarkStart w:id="0" w:name="_GoBack"/>
            <w:bookmarkEnd w:id="0"/>
          </w:p>
        </w:tc>
      </w:tr>
      <w:tr w:rsidR="00180529" w:rsidRPr="004147F9" w:rsidTr="009E2DAE">
        <w:tc>
          <w:tcPr>
            <w:tcW w:w="717" w:type="dxa"/>
          </w:tcPr>
          <w:p w:rsidR="00180529" w:rsidRPr="004147F9" w:rsidRDefault="00180529" w:rsidP="00180529">
            <w:pPr>
              <w:jc w:val="center"/>
              <w:rPr>
                <w:rFonts w:ascii="Times New Roman" w:eastAsia="Calibri" w:hAnsi="Times New Roman" w:cs="Times New Roman"/>
                <w:sz w:val="24"/>
                <w:szCs w:val="24"/>
                <w:lang w:bidi="ar-SA"/>
              </w:rPr>
            </w:pPr>
          </w:p>
        </w:tc>
        <w:tc>
          <w:tcPr>
            <w:tcW w:w="895"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3.3.5.</w:t>
            </w:r>
          </w:p>
        </w:tc>
        <w:tc>
          <w:tcPr>
            <w:tcW w:w="6656"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Planeación Operativa</w:t>
            </w:r>
          </w:p>
        </w:tc>
        <w:tc>
          <w:tcPr>
            <w:tcW w:w="786" w:type="dxa"/>
          </w:tcPr>
          <w:p w:rsidR="00180529" w:rsidRPr="004147F9" w:rsidRDefault="009E2DAE"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58</w:t>
            </w:r>
          </w:p>
        </w:tc>
      </w:tr>
      <w:tr w:rsidR="00180529" w:rsidRPr="004147F9" w:rsidTr="009E2DAE">
        <w:tc>
          <w:tcPr>
            <w:tcW w:w="717" w:type="dxa"/>
          </w:tcPr>
          <w:p w:rsidR="00180529" w:rsidRPr="004147F9" w:rsidRDefault="00180529" w:rsidP="00180529">
            <w:pPr>
              <w:jc w:val="center"/>
              <w:rPr>
                <w:rFonts w:ascii="Times New Roman" w:eastAsia="Calibri" w:hAnsi="Times New Roman" w:cs="Times New Roman"/>
                <w:sz w:val="24"/>
                <w:szCs w:val="24"/>
                <w:lang w:bidi="ar-SA"/>
              </w:rPr>
            </w:pPr>
          </w:p>
        </w:tc>
        <w:tc>
          <w:tcPr>
            <w:tcW w:w="895"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3.3.6.</w:t>
            </w:r>
          </w:p>
        </w:tc>
        <w:tc>
          <w:tcPr>
            <w:tcW w:w="6656"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Matriz de planificación</w:t>
            </w:r>
          </w:p>
        </w:tc>
        <w:tc>
          <w:tcPr>
            <w:tcW w:w="786" w:type="dxa"/>
          </w:tcPr>
          <w:p w:rsidR="00180529" w:rsidRPr="004147F9" w:rsidRDefault="009E2DAE"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59</w:t>
            </w:r>
          </w:p>
        </w:tc>
      </w:tr>
      <w:tr w:rsidR="00180529" w:rsidRPr="004147F9" w:rsidTr="009E2DAE">
        <w:tc>
          <w:tcPr>
            <w:tcW w:w="717" w:type="dxa"/>
          </w:tcPr>
          <w:p w:rsidR="00180529" w:rsidRPr="004147F9" w:rsidRDefault="00180529" w:rsidP="00180529">
            <w:pPr>
              <w:jc w:val="center"/>
              <w:rPr>
                <w:rFonts w:ascii="Times New Roman" w:eastAsia="Calibri" w:hAnsi="Times New Roman" w:cs="Times New Roman"/>
                <w:sz w:val="24"/>
                <w:szCs w:val="24"/>
                <w:lang w:bidi="ar-SA"/>
              </w:rPr>
            </w:pPr>
          </w:p>
        </w:tc>
        <w:tc>
          <w:tcPr>
            <w:tcW w:w="895"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3.3.7.</w:t>
            </w:r>
          </w:p>
        </w:tc>
        <w:tc>
          <w:tcPr>
            <w:tcW w:w="6656"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Organización</w:t>
            </w:r>
          </w:p>
        </w:tc>
        <w:tc>
          <w:tcPr>
            <w:tcW w:w="786" w:type="dxa"/>
          </w:tcPr>
          <w:p w:rsidR="00180529" w:rsidRPr="004147F9" w:rsidRDefault="009E2DAE"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60</w:t>
            </w:r>
          </w:p>
        </w:tc>
      </w:tr>
      <w:tr w:rsidR="00180529" w:rsidRPr="004147F9" w:rsidTr="009E2DAE">
        <w:tc>
          <w:tcPr>
            <w:tcW w:w="717" w:type="dxa"/>
          </w:tcPr>
          <w:p w:rsidR="00180529" w:rsidRPr="004147F9" w:rsidRDefault="00180529" w:rsidP="00180529">
            <w:pPr>
              <w:jc w:val="center"/>
              <w:rPr>
                <w:rFonts w:ascii="Times New Roman" w:eastAsia="Calibri" w:hAnsi="Times New Roman" w:cs="Times New Roman"/>
                <w:sz w:val="24"/>
                <w:szCs w:val="24"/>
                <w:lang w:bidi="ar-SA"/>
              </w:rPr>
            </w:pPr>
          </w:p>
        </w:tc>
        <w:tc>
          <w:tcPr>
            <w:tcW w:w="895"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3.3.8.</w:t>
            </w:r>
          </w:p>
        </w:tc>
        <w:tc>
          <w:tcPr>
            <w:tcW w:w="6656"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Dirección</w:t>
            </w:r>
          </w:p>
        </w:tc>
        <w:tc>
          <w:tcPr>
            <w:tcW w:w="786" w:type="dxa"/>
          </w:tcPr>
          <w:p w:rsidR="00180529" w:rsidRPr="004147F9" w:rsidRDefault="009E2DAE"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60</w:t>
            </w:r>
          </w:p>
        </w:tc>
      </w:tr>
      <w:tr w:rsidR="00180529" w:rsidRPr="004147F9" w:rsidTr="009E2DAE">
        <w:tc>
          <w:tcPr>
            <w:tcW w:w="717" w:type="dxa"/>
          </w:tcPr>
          <w:p w:rsidR="00180529" w:rsidRPr="004147F9" w:rsidRDefault="00180529" w:rsidP="00180529">
            <w:pPr>
              <w:jc w:val="center"/>
              <w:rPr>
                <w:rFonts w:ascii="Times New Roman" w:eastAsia="Calibri" w:hAnsi="Times New Roman" w:cs="Times New Roman"/>
                <w:sz w:val="24"/>
                <w:szCs w:val="24"/>
                <w:lang w:bidi="ar-SA"/>
              </w:rPr>
            </w:pPr>
          </w:p>
        </w:tc>
        <w:tc>
          <w:tcPr>
            <w:tcW w:w="895"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3.3.9.</w:t>
            </w:r>
          </w:p>
        </w:tc>
        <w:tc>
          <w:tcPr>
            <w:tcW w:w="6656"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Control</w:t>
            </w:r>
          </w:p>
        </w:tc>
        <w:tc>
          <w:tcPr>
            <w:tcW w:w="786" w:type="dxa"/>
          </w:tcPr>
          <w:p w:rsidR="00180529" w:rsidRPr="004147F9" w:rsidRDefault="009E2DAE"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61</w:t>
            </w:r>
          </w:p>
        </w:tc>
      </w:tr>
      <w:tr w:rsidR="00180529" w:rsidRPr="004147F9" w:rsidTr="009E2DAE">
        <w:tc>
          <w:tcPr>
            <w:tcW w:w="717" w:type="dxa"/>
          </w:tcPr>
          <w:p w:rsidR="00180529" w:rsidRPr="004147F9" w:rsidRDefault="00180529" w:rsidP="00180529">
            <w:pPr>
              <w:jc w:val="center"/>
              <w:rPr>
                <w:rFonts w:ascii="Times New Roman" w:eastAsia="Calibri" w:hAnsi="Times New Roman" w:cs="Times New Roman"/>
                <w:sz w:val="24"/>
                <w:szCs w:val="24"/>
                <w:lang w:bidi="ar-SA"/>
              </w:rPr>
            </w:pPr>
          </w:p>
        </w:tc>
        <w:tc>
          <w:tcPr>
            <w:tcW w:w="895"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3.3.10.</w:t>
            </w:r>
          </w:p>
        </w:tc>
        <w:tc>
          <w:tcPr>
            <w:tcW w:w="6656"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Control interno</w:t>
            </w:r>
          </w:p>
        </w:tc>
        <w:tc>
          <w:tcPr>
            <w:tcW w:w="786" w:type="dxa"/>
          </w:tcPr>
          <w:p w:rsidR="00180529" w:rsidRPr="004147F9" w:rsidRDefault="009E2DAE"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62</w:t>
            </w:r>
          </w:p>
        </w:tc>
      </w:tr>
      <w:tr w:rsidR="00180529" w:rsidRPr="004147F9" w:rsidTr="009E2DAE">
        <w:tc>
          <w:tcPr>
            <w:tcW w:w="717"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3.4.</w:t>
            </w:r>
          </w:p>
        </w:tc>
        <w:tc>
          <w:tcPr>
            <w:tcW w:w="7551" w:type="dxa"/>
            <w:gridSpan w:val="2"/>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Plan de mejora</w:t>
            </w:r>
          </w:p>
        </w:tc>
        <w:tc>
          <w:tcPr>
            <w:tcW w:w="786" w:type="dxa"/>
          </w:tcPr>
          <w:p w:rsidR="00180529" w:rsidRPr="004147F9" w:rsidRDefault="009E2DAE"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63</w:t>
            </w:r>
          </w:p>
        </w:tc>
      </w:tr>
      <w:tr w:rsidR="00180529" w:rsidRPr="004147F9" w:rsidTr="009E2DAE">
        <w:tc>
          <w:tcPr>
            <w:tcW w:w="717"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3.5.</w:t>
            </w:r>
          </w:p>
        </w:tc>
        <w:tc>
          <w:tcPr>
            <w:tcW w:w="7551" w:type="dxa"/>
            <w:gridSpan w:val="2"/>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La ASADA de La unión de Guápiles vista por la Técnica FODA</w:t>
            </w:r>
          </w:p>
        </w:tc>
        <w:tc>
          <w:tcPr>
            <w:tcW w:w="786" w:type="dxa"/>
          </w:tcPr>
          <w:p w:rsidR="00180529" w:rsidRPr="004147F9" w:rsidRDefault="009E2DAE"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64</w:t>
            </w:r>
          </w:p>
        </w:tc>
      </w:tr>
      <w:tr w:rsidR="00180529" w:rsidRPr="004147F9" w:rsidTr="009E2DAE">
        <w:tc>
          <w:tcPr>
            <w:tcW w:w="8268" w:type="dxa"/>
            <w:gridSpan w:val="3"/>
          </w:tcPr>
          <w:p w:rsidR="00180529" w:rsidRPr="004147F9" w:rsidRDefault="00180529" w:rsidP="00180529">
            <w:pPr>
              <w:jc w:val="center"/>
              <w:rPr>
                <w:rFonts w:ascii="Times New Roman" w:eastAsia="Calibri" w:hAnsi="Times New Roman" w:cs="Times New Roman"/>
                <w:sz w:val="24"/>
                <w:szCs w:val="24"/>
                <w:lang w:bidi="ar-SA"/>
              </w:rPr>
            </w:pPr>
          </w:p>
        </w:tc>
        <w:tc>
          <w:tcPr>
            <w:tcW w:w="786" w:type="dxa"/>
          </w:tcPr>
          <w:p w:rsidR="00180529" w:rsidRPr="004147F9" w:rsidRDefault="00180529" w:rsidP="00180529">
            <w:pPr>
              <w:jc w:val="center"/>
              <w:rPr>
                <w:rFonts w:ascii="Times New Roman" w:eastAsia="Calibri" w:hAnsi="Times New Roman" w:cs="Times New Roman"/>
                <w:sz w:val="24"/>
                <w:szCs w:val="24"/>
                <w:lang w:bidi="ar-SA"/>
              </w:rPr>
            </w:pPr>
          </w:p>
        </w:tc>
      </w:tr>
      <w:tr w:rsidR="00180529" w:rsidRPr="004147F9" w:rsidTr="009E2DAE">
        <w:tc>
          <w:tcPr>
            <w:tcW w:w="8268" w:type="dxa"/>
            <w:gridSpan w:val="3"/>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CAPÍTULO IV  ANÁLISIS E INTERPRETACIÓN DE LA INFORMACIÓN</w:t>
            </w:r>
          </w:p>
        </w:tc>
        <w:tc>
          <w:tcPr>
            <w:tcW w:w="786" w:type="dxa"/>
          </w:tcPr>
          <w:p w:rsidR="00180529" w:rsidRPr="004147F9" w:rsidRDefault="00180529" w:rsidP="00180529">
            <w:pPr>
              <w:jc w:val="center"/>
              <w:rPr>
                <w:rFonts w:ascii="Times New Roman" w:eastAsia="Calibri" w:hAnsi="Times New Roman" w:cs="Times New Roman"/>
                <w:sz w:val="24"/>
                <w:szCs w:val="24"/>
                <w:lang w:bidi="ar-SA"/>
              </w:rPr>
            </w:pPr>
          </w:p>
        </w:tc>
      </w:tr>
      <w:tr w:rsidR="00180529" w:rsidRPr="004147F9" w:rsidTr="009E2DAE">
        <w:tc>
          <w:tcPr>
            <w:tcW w:w="8268" w:type="dxa"/>
            <w:gridSpan w:val="3"/>
          </w:tcPr>
          <w:p w:rsidR="00180529" w:rsidRPr="004147F9" w:rsidRDefault="00180529" w:rsidP="00180529">
            <w:pPr>
              <w:jc w:val="center"/>
              <w:rPr>
                <w:rFonts w:ascii="Times New Roman" w:eastAsia="Calibri" w:hAnsi="Times New Roman" w:cs="Times New Roman"/>
                <w:sz w:val="24"/>
                <w:szCs w:val="24"/>
                <w:lang w:bidi="ar-SA"/>
              </w:rPr>
            </w:pPr>
          </w:p>
        </w:tc>
        <w:tc>
          <w:tcPr>
            <w:tcW w:w="786" w:type="dxa"/>
          </w:tcPr>
          <w:p w:rsidR="00180529" w:rsidRPr="004147F9" w:rsidRDefault="00180529" w:rsidP="00180529">
            <w:pPr>
              <w:jc w:val="center"/>
              <w:rPr>
                <w:rFonts w:ascii="Times New Roman" w:eastAsia="Calibri" w:hAnsi="Times New Roman" w:cs="Times New Roman"/>
                <w:sz w:val="24"/>
                <w:szCs w:val="24"/>
                <w:lang w:bidi="ar-SA"/>
              </w:rPr>
            </w:pPr>
          </w:p>
        </w:tc>
      </w:tr>
      <w:tr w:rsidR="00180529" w:rsidRPr="004147F9" w:rsidTr="009E2DAE">
        <w:tc>
          <w:tcPr>
            <w:tcW w:w="717"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4.1.</w:t>
            </w:r>
          </w:p>
        </w:tc>
        <w:tc>
          <w:tcPr>
            <w:tcW w:w="7551" w:type="dxa"/>
            <w:gridSpan w:val="2"/>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Del cuestionario para la Junta Directiva y los fontaneros</w:t>
            </w:r>
          </w:p>
        </w:tc>
        <w:tc>
          <w:tcPr>
            <w:tcW w:w="786" w:type="dxa"/>
          </w:tcPr>
          <w:p w:rsidR="00180529" w:rsidRPr="004147F9" w:rsidRDefault="009E2DAE"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68</w:t>
            </w:r>
          </w:p>
        </w:tc>
      </w:tr>
      <w:tr w:rsidR="00180529" w:rsidRPr="004147F9" w:rsidTr="009E2DAE">
        <w:tc>
          <w:tcPr>
            <w:tcW w:w="717" w:type="dxa"/>
          </w:tcPr>
          <w:p w:rsidR="00180529" w:rsidRPr="004147F9" w:rsidRDefault="00180529" w:rsidP="00180529">
            <w:pPr>
              <w:jc w:val="center"/>
              <w:rPr>
                <w:rFonts w:ascii="Times New Roman" w:eastAsia="Calibri" w:hAnsi="Times New Roman" w:cs="Times New Roman"/>
                <w:sz w:val="24"/>
                <w:szCs w:val="24"/>
                <w:lang w:bidi="ar-SA"/>
              </w:rPr>
            </w:pPr>
          </w:p>
        </w:tc>
        <w:tc>
          <w:tcPr>
            <w:tcW w:w="895"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4.1.1.</w:t>
            </w:r>
          </w:p>
        </w:tc>
        <w:tc>
          <w:tcPr>
            <w:tcW w:w="6656"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Opinión de los sujetos informantes acerca de la variable 1: Grado de cumplimento de la ASADA de La Unión respecto a la normativa vigente.</w:t>
            </w:r>
          </w:p>
        </w:tc>
        <w:tc>
          <w:tcPr>
            <w:tcW w:w="786" w:type="dxa"/>
          </w:tcPr>
          <w:p w:rsidR="00180529" w:rsidRPr="004147F9" w:rsidRDefault="009E2DAE"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72</w:t>
            </w:r>
          </w:p>
        </w:tc>
      </w:tr>
      <w:tr w:rsidR="00180529" w:rsidRPr="004147F9" w:rsidTr="009E2DAE">
        <w:tc>
          <w:tcPr>
            <w:tcW w:w="717" w:type="dxa"/>
          </w:tcPr>
          <w:p w:rsidR="00180529" w:rsidRPr="004147F9" w:rsidRDefault="00180529" w:rsidP="00180529">
            <w:pPr>
              <w:jc w:val="center"/>
              <w:rPr>
                <w:rFonts w:ascii="Times New Roman" w:eastAsia="Calibri" w:hAnsi="Times New Roman" w:cs="Times New Roman"/>
                <w:sz w:val="24"/>
                <w:szCs w:val="24"/>
                <w:lang w:bidi="ar-SA"/>
              </w:rPr>
            </w:pPr>
          </w:p>
        </w:tc>
        <w:tc>
          <w:tcPr>
            <w:tcW w:w="895"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4.1.2.</w:t>
            </w:r>
          </w:p>
        </w:tc>
        <w:tc>
          <w:tcPr>
            <w:tcW w:w="6656"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Opinión de los sujetos informantes acerca de la variable 2: Proceso de planificación a nivel operativo y estratégico</w:t>
            </w:r>
          </w:p>
        </w:tc>
        <w:tc>
          <w:tcPr>
            <w:tcW w:w="786" w:type="dxa"/>
          </w:tcPr>
          <w:p w:rsidR="00180529" w:rsidRPr="004147F9" w:rsidRDefault="009E2DAE"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76</w:t>
            </w:r>
          </w:p>
        </w:tc>
      </w:tr>
      <w:tr w:rsidR="00180529" w:rsidRPr="004147F9" w:rsidTr="009E2DAE">
        <w:tc>
          <w:tcPr>
            <w:tcW w:w="717" w:type="dxa"/>
          </w:tcPr>
          <w:p w:rsidR="00180529" w:rsidRPr="004147F9" w:rsidRDefault="00180529" w:rsidP="00180529">
            <w:pPr>
              <w:jc w:val="center"/>
              <w:rPr>
                <w:rFonts w:ascii="Times New Roman" w:eastAsia="Calibri" w:hAnsi="Times New Roman" w:cs="Times New Roman"/>
                <w:sz w:val="24"/>
                <w:szCs w:val="24"/>
                <w:lang w:bidi="ar-SA"/>
              </w:rPr>
            </w:pPr>
          </w:p>
        </w:tc>
        <w:tc>
          <w:tcPr>
            <w:tcW w:w="895"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4.1.3.</w:t>
            </w:r>
          </w:p>
        </w:tc>
        <w:tc>
          <w:tcPr>
            <w:tcW w:w="6656"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Opinión de los sujetos informantes acerca de la variable 3: Control interno que realiza la ASADA</w:t>
            </w:r>
          </w:p>
        </w:tc>
        <w:tc>
          <w:tcPr>
            <w:tcW w:w="786" w:type="dxa"/>
          </w:tcPr>
          <w:p w:rsidR="00180529" w:rsidRPr="004147F9" w:rsidRDefault="009E2DAE"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79</w:t>
            </w:r>
          </w:p>
        </w:tc>
      </w:tr>
      <w:tr w:rsidR="00180529" w:rsidRPr="004147F9" w:rsidTr="009E2DAE">
        <w:tc>
          <w:tcPr>
            <w:tcW w:w="717"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4.2.</w:t>
            </w:r>
          </w:p>
        </w:tc>
        <w:tc>
          <w:tcPr>
            <w:tcW w:w="7551" w:type="dxa"/>
            <w:gridSpan w:val="2"/>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A continuación se presenta el análisis de los datos obtenidos referidos el Enfoque Cualitativo.</w:t>
            </w:r>
          </w:p>
        </w:tc>
        <w:tc>
          <w:tcPr>
            <w:tcW w:w="786" w:type="dxa"/>
          </w:tcPr>
          <w:p w:rsidR="00180529" w:rsidRPr="004147F9" w:rsidRDefault="009E2DAE"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82</w:t>
            </w:r>
          </w:p>
        </w:tc>
      </w:tr>
      <w:tr w:rsidR="00180529" w:rsidRPr="004147F9" w:rsidTr="009E2DAE">
        <w:tc>
          <w:tcPr>
            <w:tcW w:w="717" w:type="dxa"/>
          </w:tcPr>
          <w:p w:rsidR="00180529" w:rsidRPr="004147F9" w:rsidRDefault="00180529" w:rsidP="00180529">
            <w:pPr>
              <w:jc w:val="center"/>
              <w:rPr>
                <w:rFonts w:ascii="Times New Roman" w:eastAsia="Calibri" w:hAnsi="Times New Roman" w:cs="Times New Roman"/>
                <w:sz w:val="24"/>
                <w:szCs w:val="24"/>
                <w:lang w:bidi="ar-SA"/>
              </w:rPr>
            </w:pPr>
          </w:p>
        </w:tc>
        <w:tc>
          <w:tcPr>
            <w:tcW w:w="895"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4.2.1.</w:t>
            </w:r>
          </w:p>
        </w:tc>
        <w:tc>
          <w:tcPr>
            <w:tcW w:w="6656"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De la Observación Descriptiva</w:t>
            </w:r>
          </w:p>
        </w:tc>
        <w:tc>
          <w:tcPr>
            <w:tcW w:w="786" w:type="dxa"/>
          </w:tcPr>
          <w:p w:rsidR="00180529" w:rsidRPr="004147F9" w:rsidRDefault="009E2DAE"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82</w:t>
            </w:r>
          </w:p>
        </w:tc>
      </w:tr>
      <w:tr w:rsidR="00180529" w:rsidRPr="004147F9" w:rsidTr="009E2DAE">
        <w:tc>
          <w:tcPr>
            <w:tcW w:w="717" w:type="dxa"/>
          </w:tcPr>
          <w:p w:rsidR="00180529" w:rsidRPr="004147F9" w:rsidRDefault="00180529" w:rsidP="00180529">
            <w:pPr>
              <w:jc w:val="center"/>
              <w:rPr>
                <w:rFonts w:ascii="Times New Roman" w:eastAsia="Calibri" w:hAnsi="Times New Roman" w:cs="Times New Roman"/>
                <w:sz w:val="24"/>
                <w:szCs w:val="24"/>
                <w:lang w:bidi="ar-SA"/>
              </w:rPr>
            </w:pPr>
          </w:p>
        </w:tc>
        <w:tc>
          <w:tcPr>
            <w:tcW w:w="895"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4.2.2.</w:t>
            </w:r>
          </w:p>
        </w:tc>
        <w:tc>
          <w:tcPr>
            <w:tcW w:w="6656" w:type="dxa"/>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 xml:space="preserve">De la Entrevista </w:t>
            </w:r>
            <w:proofErr w:type="spellStart"/>
            <w:r w:rsidRPr="004147F9">
              <w:rPr>
                <w:rFonts w:ascii="Times New Roman" w:eastAsia="Calibri" w:hAnsi="Times New Roman" w:cs="Times New Roman"/>
                <w:sz w:val="24"/>
                <w:szCs w:val="24"/>
                <w:lang w:bidi="ar-SA"/>
              </w:rPr>
              <w:t>Semiestructurada</w:t>
            </w:r>
            <w:proofErr w:type="spellEnd"/>
          </w:p>
        </w:tc>
        <w:tc>
          <w:tcPr>
            <w:tcW w:w="786" w:type="dxa"/>
          </w:tcPr>
          <w:p w:rsidR="00180529" w:rsidRPr="004147F9" w:rsidRDefault="009E2DAE"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83</w:t>
            </w:r>
          </w:p>
        </w:tc>
      </w:tr>
      <w:tr w:rsidR="00180529" w:rsidRPr="004147F9" w:rsidTr="009E2DAE">
        <w:tc>
          <w:tcPr>
            <w:tcW w:w="717"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4.3.</w:t>
            </w:r>
          </w:p>
        </w:tc>
        <w:tc>
          <w:tcPr>
            <w:tcW w:w="7551" w:type="dxa"/>
            <w:gridSpan w:val="2"/>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 xml:space="preserve">Análisis financiero de los estados financieros de la </w:t>
            </w:r>
            <w:proofErr w:type="gramStart"/>
            <w:r w:rsidRPr="004147F9">
              <w:rPr>
                <w:rFonts w:ascii="Times New Roman" w:eastAsia="Calibri" w:hAnsi="Times New Roman" w:cs="Times New Roman"/>
                <w:sz w:val="24"/>
                <w:szCs w:val="24"/>
                <w:lang w:bidi="ar-SA"/>
              </w:rPr>
              <w:t>ASADA</w:t>
            </w:r>
            <w:proofErr w:type="gramEnd"/>
            <w:r w:rsidRPr="004147F9">
              <w:rPr>
                <w:rFonts w:ascii="Times New Roman" w:eastAsia="Calibri" w:hAnsi="Times New Roman" w:cs="Times New Roman"/>
                <w:sz w:val="24"/>
                <w:szCs w:val="24"/>
                <w:lang w:bidi="ar-SA"/>
              </w:rPr>
              <w:t xml:space="preserve"> de La Unión de Guápiles del periodo que comprende los años 2014, 2015 y 2017.</w:t>
            </w:r>
          </w:p>
        </w:tc>
        <w:tc>
          <w:tcPr>
            <w:tcW w:w="786" w:type="dxa"/>
          </w:tcPr>
          <w:p w:rsidR="00180529" w:rsidRPr="004147F9" w:rsidRDefault="009E2DAE"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91</w:t>
            </w:r>
          </w:p>
        </w:tc>
      </w:tr>
      <w:tr w:rsidR="009E2DAE" w:rsidRPr="004147F9" w:rsidTr="009E2DAE">
        <w:tc>
          <w:tcPr>
            <w:tcW w:w="720" w:type="dxa"/>
          </w:tcPr>
          <w:p w:rsidR="009E2DAE" w:rsidRPr="009E2DAE" w:rsidRDefault="009E2DAE" w:rsidP="00180529">
            <w:pPr>
              <w:jc w:val="center"/>
              <w:rPr>
                <w:rFonts w:ascii="Times New Roman" w:eastAsia="Calibri" w:hAnsi="Times New Roman" w:cs="Times New Roman"/>
                <w:sz w:val="24"/>
                <w:szCs w:val="24"/>
                <w:lang w:bidi="ar-SA"/>
              </w:rPr>
            </w:pPr>
            <w:r w:rsidRPr="009E2DAE">
              <w:rPr>
                <w:rFonts w:ascii="Times New Roman" w:eastAsia="Calibri" w:hAnsi="Times New Roman" w:cs="Times New Roman"/>
                <w:sz w:val="24"/>
                <w:szCs w:val="24"/>
                <w:lang w:bidi="ar-SA"/>
              </w:rPr>
              <w:t>4.4</w:t>
            </w:r>
          </w:p>
        </w:tc>
        <w:tc>
          <w:tcPr>
            <w:tcW w:w="7548" w:type="dxa"/>
            <w:gridSpan w:val="2"/>
          </w:tcPr>
          <w:p w:rsidR="009E2DAE" w:rsidRPr="009E2DAE" w:rsidRDefault="009E2DAE" w:rsidP="009E2DAE">
            <w:pPr>
              <w:rPr>
                <w:rFonts w:ascii="Times New Roman" w:eastAsia="Calibri" w:hAnsi="Times New Roman" w:cs="Times New Roman"/>
                <w:sz w:val="24"/>
                <w:szCs w:val="24"/>
                <w:lang w:bidi="ar-SA"/>
              </w:rPr>
            </w:pPr>
            <w:r w:rsidRPr="009E2DAE">
              <w:rPr>
                <w:rFonts w:ascii="Times New Roman" w:eastAsia="Calibri" w:hAnsi="Times New Roman" w:cs="Times New Roman"/>
                <w:sz w:val="24"/>
                <w:szCs w:val="24"/>
                <w:lang w:bidi="ar-SA"/>
              </w:rPr>
              <w:t>Análisis de la técnica FODA aplicada a La ASADA de La Unión de Guápiles</w:t>
            </w:r>
          </w:p>
        </w:tc>
        <w:tc>
          <w:tcPr>
            <w:tcW w:w="786" w:type="dxa"/>
          </w:tcPr>
          <w:p w:rsidR="009E2DAE" w:rsidRPr="009E2DAE" w:rsidRDefault="007F44DB"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111</w:t>
            </w:r>
          </w:p>
        </w:tc>
      </w:tr>
      <w:tr w:rsidR="00180529" w:rsidRPr="004147F9" w:rsidTr="009E2DAE">
        <w:tc>
          <w:tcPr>
            <w:tcW w:w="8268" w:type="dxa"/>
            <w:gridSpan w:val="3"/>
          </w:tcPr>
          <w:p w:rsidR="00180529" w:rsidRPr="004147F9" w:rsidRDefault="00180529" w:rsidP="00180529">
            <w:pPr>
              <w:jc w:val="center"/>
              <w:rPr>
                <w:rFonts w:ascii="Times New Roman" w:eastAsia="Calibri" w:hAnsi="Times New Roman" w:cs="Times New Roman"/>
                <w:b/>
                <w:sz w:val="24"/>
                <w:szCs w:val="24"/>
                <w:lang w:bidi="ar-SA"/>
              </w:rPr>
            </w:pPr>
          </w:p>
        </w:tc>
        <w:tc>
          <w:tcPr>
            <w:tcW w:w="786" w:type="dxa"/>
          </w:tcPr>
          <w:p w:rsidR="00180529" w:rsidRPr="004147F9" w:rsidRDefault="00180529" w:rsidP="00180529">
            <w:pPr>
              <w:jc w:val="center"/>
              <w:rPr>
                <w:rFonts w:ascii="Times New Roman" w:eastAsia="Calibri" w:hAnsi="Times New Roman" w:cs="Times New Roman"/>
                <w:b/>
                <w:sz w:val="24"/>
                <w:szCs w:val="24"/>
                <w:lang w:bidi="ar-SA"/>
              </w:rPr>
            </w:pPr>
          </w:p>
        </w:tc>
      </w:tr>
      <w:tr w:rsidR="00180529" w:rsidRPr="004147F9" w:rsidTr="009E2DAE">
        <w:tc>
          <w:tcPr>
            <w:tcW w:w="8268" w:type="dxa"/>
            <w:gridSpan w:val="3"/>
          </w:tcPr>
          <w:p w:rsidR="00180529" w:rsidRPr="004147F9" w:rsidRDefault="00180529" w:rsidP="00180529">
            <w:pPr>
              <w:jc w:val="center"/>
              <w:rPr>
                <w:rFonts w:ascii="Times New Roman" w:eastAsia="Calibri" w:hAnsi="Times New Roman" w:cs="Times New Roman"/>
                <w:b/>
                <w:sz w:val="24"/>
                <w:szCs w:val="24"/>
                <w:lang w:bidi="ar-SA"/>
              </w:rPr>
            </w:pPr>
          </w:p>
        </w:tc>
        <w:tc>
          <w:tcPr>
            <w:tcW w:w="786" w:type="dxa"/>
          </w:tcPr>
          <w:p w:rsidR="00180529" w:rsidRPr="004147F9" w:rsidRDefault="00180529" w:rsidP="00180529">
            <w:pPr>
              <w:jc w:val="center"/>
              <w:rPr>
                <w:rFonts w:ascii="Times New Roman" w:eastAsia="Calibri" w:hAnsi="Times New Roman" w:cs="Times New Roman"/>
                <w:b/>
                <w:sz w:val="24"/>
                <w:szCs w:val="24"/>
                <w:lang w:bidi="ar-SA"/>
              </w:rPr>
            </w:pPr>
          </w:p>
        </w:tc>
      </w:tr>
      <w:tr w:rsidR="00180529" w:rsidRPr="004147F9" w:rsidTr="009E2DAE">
        <w:tc>
          <w:tcPr>
            <w:tcW w:w="8268" w:type="dxa"/>
            <w:gridSpan w:val="3"/>
          </w:tcPr>
          <w:p w:rsidR="00180529" w:rsidRPr="004147F9" w:rsidRDefault="00180529" w:rsidP="00180529">
            <w:pPr>
              <w:jc w:val="center"/>
              <w:rPr>
                <w:rFonts w:ascii="Times New Roman" w:eastAsia="Calibri" w:hAnsi="Times New Roman" w:cs="Times New Roman"/>
                <w:b/>
                <w:sz w:val="24"/>
                <w:szCs w:val="24"/>
                <w:lang w:bidi="ar-SA"/>
              </w:rPr>
            </w:pPr>
          </w:p>
        </w:tc>
        <w:tc>
          <w:tcPr>
            <w:tcW w:w="786" w:type="dxa"/>
          </w:tcPr>
          <w:p w:rsidR="00180529" w:rsidRPr="004147F9" w:rsidRDefault="00180529" w:rsidP="00180529">
            <w:pPr>
              <w:jc w:val="center"/>
              <w:rPr>
                <w:rFonts w:ascii="Times New Roman" w:eastAsia="Calibri" w:hAnsi="Times New Roman" w:cs="Times New Roman"/>
                <w:b/>
                <w:sz w:val="24"/>
                <w:szCs w:val="24"/>
                <w:lang w:bidi="ar-SA"/>
              </w:rPr>
            </w:pPr>
          </w:p>
        </w:tc>
      </w:tr>
      <w:tr w:rsidR="00180529" w:rsidRPr="004147F9" w:rsidTr="009E2DAE">
        <w:tc>
          <w:tcPr>
            <w:tcW w:w="8268" w:type="dxa"/>
            <w:gridSpan w:val="3"/>
          </w:tcPr>
          <w:p w:rsidR="00180529" w:rsidRDefault="00180529" w:rsidP="00180529">
            <w:pPr>
              <w:jc w:val="center"/>
              <w:rPr>
                <w:rFonts w:ascii="Times New Roman" w:eastAsia="Calibri" w:hAnsi="Times New Roman" w:cs="Times New Roman"/>
                <w:b/>
                <w:sz w:val="24"/>
                <w:szCs w:val="24"/>
                <w:lang w:bidi="ar-SA"/>
              </w:rPr>
            </w:pPr>
          </w:p>
          <w:p w:rsidR="0069785E" w:rsidRDefault="0069785E" w:rsidP="00180529">
            <w:pPr>
              <w:jc w:val="center"/>
              <w:rPr>
                <w:rFonts w:ascii="Times New Roman" w:eastAsia="Calibri" w:hAnsi="Times New Roman" w:cs="Times New Roman"/>
                <w:b/>
                <w:sz w:val="24"/>
                <w:szCs w:val="24"/>
                <w:lang w:bidi="ar-SA"/>
              </w:rPr>
            </w:pPr>
          </w:p>
          <w:p w:rsidR="0069785E" w:rsidRPr="004147F9" w:rsidRDefault="0069785E" w:rsidP="00180529">
            <w:pPr>
              <w:jc w:val="center"/>
              <w:rPr>
                <w:rFonts w:ascii="Times New Roman" w:eastAsia="Calibri" w:hAnsi="Times New Roman" w:cs="Times New Roman"/>
                <w:b/>
                <w:sz w:val="24"/>
                <w:szCs w:val="24"/>
                <w:lang w:bidi="ar-SA"/>
              </w:rPr>
            </w:pPr>
          </w:p>
        </w:tc>
        <w:tc>
          <w:tcPr>
            <w:tcW w:w="786" w:type="dxa"/>
          </w:tcPr>
          <w:p w:rsidR="00180529" w:rsidRPr="004147F9" w:rsidRDefault="00180529" w:rsidP="00180529">
            <w:pPr>
              <w:jc w:val="center"/>
              <w:rPr>
                <w:rFonts w:ascii="Times New Roman" w:eastAsia="Calibri" w:hAnsi="Times New Roman" w:cs="Times New Roman"/>
                <w:b/>
                <w:sz w:val="24"/>
                <w:szCs w:val="24"/>
                <w:lang w:bidi="ar-SA"/>
              </w:rPr>
            </w:pPr>
          </w:p>
        </w:tc>
      </w:tr>
    </w:tbl>
    <w:p w:rsidR="00180529" w:rsidRPr="009E2DAE" w:rsidRDefault="00180529" w:rsidP="00180529">
      <w:pPr>
        <w:spacing w:before="0"/>
        <w:rPr>
          <w:rFonts w:ascii="Calibri" w:eastAsia="Calibri" w:hAnsi="Calibri" w:cs="Times New Roman"/>
          <w:sz w:val="22"/>
          <w:szCs w:val="22"/>
          <w:lang w:val="es-MX" w:bidi="ar-SA"/>
        </w:rPr>
      </w:pPr>
    </w:p>
    <w:p w:rsidR="00E04D9F" w:rsidRPr="009E2DAE" w:rsidRDefault="00E04D9F" w:rsidP="00180529">
      <w:pPr>
        <w:spacing w:before="0"/>
        <w:rPr>
          <w:rFonts w:ascii="Calibri" w:eastAsia="Calibri" w:hAnsi="Calibri" w:cs="Times New Roman"/>
          <w:sz w:val="22"/>
          <w:szCs w:val="22"/>
          <w:lang w:val="es-MX" w:bidi="ar-S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
        <w:gridCol w:w="885"/>
        <w:gridCol w:w="958"/>
        <w:gridCol w:w="5520"/>
        <w:gridCol w:w="770"/>
      </w:tblGrid>
      <w:tr w:rsidR="00180529" w:rsidRPr="00180529" w:rsidTr="00E04D9F">
        <w:tc>
          <w:tcPr>
            <w:tcW w:w="8275" w:type="dxa"/>
            <w:gridSpan w:val="4"/>
          </w:tcPr>
          <w:p w:rsidR="00180529" w:rsidRPr="00180529" w:rsidRDefault="00180529" w:rsidP="00180529">
            <w:pPr>
              <w:rPr>
                <w:rFonts w:ascii="Calibri" w:eastAsia="Calibri" w:hAnsi="Calibri" w:cs="Times New Roman"/>
                <w:b/>
                <w:sz w:val="24"/>
                <w:szCs w:val="24"/>
                <w:lang w:bidi="ar-SA"/>
              </w:rPr>
            </w:pPr>
            <w:r w:rsidRPr="00180529">
              <w:rPr>
                <w:rFonts w:ascii="Calibri" w:eastAsia="Calibri" w:hAnsi="Calibri" w:cs="Times New Roman"/>
                <w:b/>
                <w:sz w:val="24"/>
                <w:szCs w:val="24"/>
                <w:lang w:bidi="ar-SA"/>
              </w:rPr>
              <w:t>CAPÍTULO V  CONCLUSIONES, RECOMENDACIONES Y  PROPUESTA</w:t>
            </w:r>
          </w:p>
        </w:tc>
        <w:tc>
          <w:tcPr>
            <w:tcW w:w="779" w:type="dxa"/>
          </w:tcPr>
          <w:p w:rsidR="00180529" w:rsidRPr="00180529" w:rsidRDefault="00180529" w:rsidP="00180529">
            <w:pPr>
              <w:jc w:val="center"/>
              <w:rPr>
                <w:rFonts w:ascii="Calibri" w:eastAsia="Calibri" w:hAnsi="Calibri" w:cs="Times New Roman"/>
                <w:b/>
                <w:sz w:val="24"/>
                <w:szCs w:val="24"/>
                <w:lang w:bidi="ar-SA"/>
              </w:rPr>
            </w:pPr>
          </w:p>
        </w:tc>
      </w:tr>
      <w:tr w:rsidR="00180529" w:rsidRPr="00180529" w:rsidTr="00E04D9F">
        <w:tc>
          <w:tcPr>
            <w:tcW w:w="8275" w:type="dxa"/>
            <w:gridSpan w:val="4"/>
          </w:tcPr>
          <w:p w:rsidR="00180529" w:rsidRPr="00180529" w:rsidRDefault="00180529" w:rsidP="00180529">
            <w:pPr>
              <w:jc w:val="center"/>
              <w:rPr>
                <w:rFonts w:ascii="Calibri" w:eastAsia="Calibri" w:hAnsi="Calibri" w:cs="Times New Roman"/>
                <w:b/>
                <w:sz w:val="24"/>
                <w:szCs w:val="24"/>
                <w:lang w:bidi="ar-SA"/>
              </w:rPr>
            </w:pPr>
          </w:p>
        </w:tc>
        <w:tc>
          <w:tcPr>
            <w:tcW w:w="779" w:type="dxa"/>
          </w:tcPr>
          <w:p w:rsidR="00180529" w:rsidRPr="00180529" w:rsidRDefault="00180529" w:rsidP="00180529">
            <w:pPr>
              <w:jc w:val="center"/>
              <w:rPr>
                <w:rFonts w:ascii="Calibri" w:eastAsia="Calibri" w:hAnsi="Calibri" w:cs="Times New Roman"/>
                <w:b/>
                <w:sz w:val="24"/>
                <w:szCs w:val="24"/>
                <w:lang w:bidi="ar-SA"/>
              </w:rPr>
            </w:pPr>
          </w:p>
        </w:tc>
      </w:tr>
      <w:tr w:rsidR="00180529" w:rsidRPr="004147F9" w:rsidTr="00E04D9F">
        <w:tc>
          <w:tcPr>
            <w:tcW w:w="712" w:type="dxa"/>
          </w:tcPr>
          <w:p w:rsidR="00180529" w:rsidRPr="004147F9" w:rsidRDefault="00180529" w:rsidP="00180529">
            <w:pPr>
              <w:jc w:val="cente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5.1.</w:t>
            </w:r>
          </w:p>
        </w:tc>
        <w:tc>
          <w:tcPr>
            <w:tcW w:w="7563" w:type="dxa"/>
            <w:gridSpan w:val="3"/>
          </w:tcPr>
          <w:p w:rsidR="00180529" w:rsidRPr="004147F9" w:rsidRDefault="00180529" w:rsidP="00180529">
            <w:pPr>
              <w:rPr>
                <w:rFonts w:ascii="Times New Roman" w:eastAsia="Calibri" w:hAnsi="Times New Roman" w:cs="Times New Roman"/>
                <w:sz w:val="24"/>
                <w:szCs w:val="24"/>
                <w:lang w:bidi="ar-SA"/>
              </w:rPr>
            </w:pPr>
            <w:r w:rsidRPr="004147F9">
              <w:rPr>
                <w:rFonts w:ascii="Times New Roman" w:eastAsia="Calibri" w:hAnsi="Times New Roman" w:cs="Times New Roman"/>
                <w:sz w:val="24"/>
                <w:szCs w:val="24"/>
                <w:lang w:bidi="ar-SA"/>
              </w:rPr>
              <w:t>Conclusiones</w:t>
            </w:r>
          </w:p>
        </w:tc>
        <w:tc>
          <w:tcPr>
            <w:tcW w:w="779" w:type="dxa"/>
          </w:tcPr>
          <w:p w:rsidR="00180529" w:rsidRPr="004147F9" w:rsidRDefault="007F44DB"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114</w:t>
            </w:r>
          </w:p>
        </w:tc>
      </w:tr>
      <w:tr w:rsidR="00180529" w:rsidRPr="00180529" w:rsidTr="00E04D9F">
        <w:tc>
          <w:tcPr>
            <w:tcW w:w="712" w:type="dxa"/>
          </w:tcPr>
          <w:p w:rsidR="00180529" w:rsidRPr="00180529" w:rsidRDefault="00180529" w:rsidP="00180529">
            <w:pPr>
              <w:jc w:val="center"/>
              <w:rPr>
                <w:rFonts w:ascii="Calibri" w:eastAsia="Calibri" w:hAnsi="Calibri" w:cs="Times New Roman"/>
                <w:b/>
                <w:sz w:val="24"/>
                <w:szCs w:val="24"/>
                <w:lang w:bidi="ar-SA"/>
              </w:rPr>
            </w:pPr>
          </w:p>
        </w:tc>
        <w:tc>
          <w:tcPr>
            <w:tcW w:w="891"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5.1.1.</w:t>
            </w:r>
          </w:p>
        </w:tc>
        <w:tc>
          <w:tcPr>
            <w:tcW w:w="6672" w:type="dxa"/>
            <w:gridSpan w:val="2"/>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Del Enfoque Cuantitativo y el tipo de investigación exploratoria y descriptiva, instrumento llamado cuestionario</w:t>
            </w:r>
          </w:p>
        </w:tc>
        <w:tc>
          <w:tcPr>
            <w:tcW w:w="779" w:type="dxa"/>
          </w:tcPr>
          <w:p w:rsidR="00180529" w:rsidRPr="00180529" w:rsidRDefault="007F44DB"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114</w:t>
            </w:r>
          </w:p>
        </w:tc>
      </w:tr>
      <w:tr w:rsidR="00180529" w:rsidRPr="00180529" w:rsidTr="00E04D9F">
        <w:tc>
          <w:tcPr>
            <w:tcW w:w="712" w:type="dxa"/>
          </w:tcPr>
          <w:p w:rsidR="00180529" w:rsidRPr="00180529" w:rsidRDefault="00180529" w:rsidP="00180529">
            <w:pPr>
              <w:jc w:val="center"/>
              <w:rPr>
                <w:rFonts w:ascii="Calibri" w:eastAsia="Calibri" w:hAnsi="Calibri" w:cs="Times New Roman"/>
                <w:b/>
                <w:sz w:val="24"/>
                <w:szCs w:val="24"/>
                <w:lang w:bidi="ar-SA"/>
              </w:rPr>
            </w:pPr>
          </w:p>
        </w:tc>
        <w:tc>
          <w:tcPr>
            <w:tcW w:w="891" w:type="dxa"/>
          </w:tcPr>
          <w:p w:rsidR="00180529" w:rsidRPr="00180529" w:rsidRDefault="00180529" w:rsidP="00180529">
            <w:pPr>
              <w:jc w:val="center"/>
              <w:rPr>
                <w:rFonts w:ascii="Times New Roman" w:eastAsia="Calibri" w:hAnsi="Times New Roman" w:cs="Times New Roman"/>
                <w:sz w:val="24"/>
                <w:szCs w:val="24"/>
                <w:lang w:bidi="ar-SA"/>
              </w:rPr>
            </w:pPr>
          </w:p>
        </w:tc>
        <w:tc>
          <w:tcPr>
            <w:tcW w:w="959"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5.1.1.1.</w:t>
            </w:r>
          </w:p>
        </w:tc>
        <w:tc>
          <w:tcPr>
            <w:tcW w:w="5713"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Del objetivo y variable 1: Grado de cumplimento de la ASADA de La Unión respecto a la normativa vigente</w:t>
            </w:r>
          </w:p>
        </w:tc>
        <w:tc>
          <w:tcPr>
            <w:tcW w:w="779" w:type="dxa"/>
          </w:tcPr>
          <w:p w:rsidR="00180529" w:rsidRPr="00180529" w:rsidRDefault="007F44DB"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114</w:t>
            </w:r>
          </w:p>
        </w:tc>
      </w:tr>
      <w:tr w:rsidR="00180529" w:rsidRPr="00180529" w:rsidTr="00E04D9F">
        <w:tc>
          <w:tcPr>
            <w:tcW w:w="712" w:type="dxa"/>
          </w:tcPr>
          <w:p w:rsidR="00180529" w:rsidRPr="00180529" w:rsidRDefault="00180529" w:rsidP="00180529">
            <w:pPr>
              <w:jc w:val="center"/>
              <w:rPr>
                <w:rFonts w:ascii="Calibri" w:eastAsia="Calibri" w:hAnsi="Calibri" w:cs="Times New Roman"/>
                <w:b/>
                <w:sz w:val="24"/>
                <w:szCs w:val="24"/>
                <w:lang w:bidi="ar-SA"/>
              </w:rPr>
            </w:pPr>
          </w:p>
        </w:tc>
        <w:tc>
          <w:tcPr>
            <w:tcW w:w="891" w:type="dxa"/>
          </w:tcPr>
          <w:p w:rsidR="00180529" w:rsidRPr="00180529" w:rsidRDefault="00180529" w:rsidP="00180529">
            <w:pPr>
              <w:jc w:val="center"/>
              <w:rPr>
                <w:rFonts w:ascii="Times New Roman" w:eastAsia="Calibri" w:hAnsi="Times New Roman" w:cs="Times New Roman"/>
                <w:sz w:val="24"/>
                <w:szCs w:val="24"/>
                <w:lang w:bidi="ar-SA"/>
              </w:rPr>
            </w:pPr>
          </w:p>
        </w:tc>
        <w:tc>
          <w:tcPr>
            <w:tcW w:w="959"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5.1.1.2.</w:t>
            </w:r>
          </w:p>
        </w:tc>
        <w:tc>
          <w:tcPr>
            <w:tcW w:w="5713"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Del objetivo y variable 2: Proceso de planificación a nivel operativo y estratégico</w:t>
            </w:r>
          </w:p>
        </w:tc>
        <w:tc>
          <w:tcPr>
            <w:tcW w:w="779" w:type="dxa"/>
          </w:tcPr>
          <w:p w:rsidR="00180529" w:rsidRPr="00180529" w:rsidRDefault="007F44DB"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115</w:t>
            </w:r>
          </w:p>
        </w:tc>
      </w:tr>
      <w:tr w:rsidR="00180529" w:rsidRPr="00180529" w:rsidTr="00F84ED4">
        <w:tc>
          <w:tcPr>
            <w:tcW w:w="712" w:type="dxa"/>
          </w:tcPr>
          <w:p w:rsidR="00180529" w:rsidRPr="00180529" w:rsidRDefault="00180529" w:rsidP="00180529">
            <w:pPr>
              <w:jc w:val="center"/>
              <w:rPr>
                <w:rFonts w:ascii="Calibri" w:eastAsia="Calibri" w:hAnsi="Calibri" w:cs="Times New Roman"/>
                <w:b/>
                <w:sz w:val="24"/>
                <w:szCs w:val="24"/>
                <w:lang w:bidi="ar-SA"/>
              </w:rPr>
            </w:pPr>
          </w:p>
        </w:tc>
        <w:tc>
          <w:tcPr>
            <w:tcW w:w="891" w:type="dxa"/>
          </w:tcPr>
          <w:p w:rsidR="00180529" w:rsidRPr="00180529" w:rsidRDefault="00180529" w:rsidP="00180529">
            <w:pPr>
              <w:jc w:val="center"/>
              <w:rPr>
                <w:rFonts w:ascii="Times New Roman" w:eastAsia="Calibri" w:hAnsi="Times New Roman" w:cs="Times New Roman"/>
                <w:sz w:val="24"/>
                <w:szCs w:val="24"/>
                <w:lang w:bidi="ar-SA"/>
              </w:rPr>
            </w:pPr>
          </w:p>
        </w:tc>
        <w:tc>
          <w:tcPr>
            <w:tcW w:w="959"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5.1.1.3.</w:t>
            </w:r>
          </w:p>
        </w:tc>
        <w:tc>
          <w:tcPr>
            <w:tcW w:w="5713"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Del objetivo y la variable 3: Control interno que realiza la ASADA de La Unión de Guápiles</w:t>
            </w:r>
          </w:p>
        </w:tc>
        <w:tc>
          <w:tcPr>
            <w:tcW w:w="779" w:type="dxa"/>
          </w:tcPr>
          <w:p w:rsidR="00180529" w:rsidRPr="00180529" w:rsidRDefault="007F44DB"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116</w:t>
            </w:r>
          </w:p>
        </w:tc>
      </w:tr>
      <w:tr w:rsidR="00180529" w:rsidRPr="00180529" w:rsidTr="00F84ED4">
        <w:tc>
          <w:tcPr>
            <w:tcW w:w="712" w:type="dxa"/>
          </w:tcPr>
          <w:p w:rsidR="00180529" w:rsidRPr="00180529" w:rsidRDefault="00180529" w:rsidP="00180529">
            <w:pPr>
              <w:jc w:val="center"/>
              <w:rPr>
                <w:rFonts w:ascii="Calibri" w:eastAsia="Calibri" w:hAnsi="Calibri" w:cs="Times New Roman"/>
                <w:b/>
                <w:sz w:val="24"/>
                <w:szCs w:val="24"/>
                <w:lang w:bidi="ar-SA"/>
              </w:rPr>
            </w:pPr>
          </w:p>
        </w:tc>
        <w:tc>
          <w:tcPr>
            <w:tcW w:w="891"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5.1.2.</w:t>
            </w:r>
          </w:p>
        </w:tc>
        <w:tc>
          <w:tcPr>
            <w:tcW w:w="6672" w:type="dxa"/>
            <w:gridSpan w:val="2"/>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 xml:space="preserve">Del Enfoque Cualitativo técnicas Observación descriptiva instrumento Hoja de Cotejo y de la Entrevista </w:t>
            </w:r>
            <w:proofErr w:type="spellStart"/>
            <w:r w:rsidRPr="00180529">
              <w:rPr>
                <w:rFonts w:ascii="Times New Roman" w:eastAsia="Calibri" w:hAnsi="Times New Roman" w:cs="Times New Roman"/>
                <w:sz w:val="24"/>
                <w:szCs w:val="24"/>
                <w:lang w:bidi="ar-SA"/>
              </w:rPr>
              <w:t>Semiestructurada</w:t>
            </w:r>
            <w:proofErr w:type="spellEnd"/>
          </w:p>
        </w:tc>
        <w:tc>
          <w:tcPr>
            <w:tcW w:w="779" w:type="dxa"/>
            <w:tcBorders>
              <w:left w:val="nil"/>
            </w:tcBorders>
          </w:tcPr>
          <w:p w:rsidR="00180529" w:rsidRPr="00180529" w:rsidRDefault="007F44DB"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116</w:t>
            </w:r>
          </w:p>
        </w:tc>
      </w:tr>
      <w:tr w:rsidR="00180529" w:rsidRPr="00180529" w:rsidTr="00E04D9F">
        <w:tc>
          <w:tcPr>
            <w:tcW w:w="712"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5.2.</w:t>
            </w:r>
          </w:p>
        </w:tc>
        <w:tc>
          <w:tcPr>
            <w:tcW w:w="7563" w:type="dxa"/>
            <w:gridSpan w:val="3"/>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Recomendaciones</w:t>
            </w:r>
          </w:p>
        </w:tc>
        <w:tc>
          <w:tcPr>
            <w:tcW w:w="779" w:type="dxa"/>
          </w:tcPr>
          <w:p w:rsidR="00180529" w:rsidRPr="00180529" w:rsidRDefault="007F44DB"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122</w:t>
            </w:r>
          </w:p>
        </w:tc>
      </w:tr>
      <w:tr w:rsidR="00180529" w:rsidRPr="00180529" w:rsidTr="00E04D9F">
        <w:tc>
          <w:tcPr>
            <w:tcW w:w="712"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5.3.</w:t>
            </w:r>
          </w:p>
        </w:tc>
        <w:tc>
          <w:tcPr>
            <w:tcW w:w="7563" w:type="dxa"/>
            <w:gridSpan w:val="3"/>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La Propuesta</w:t>
            </w:r>
          </w:p>
        </w:tc>
        <w:tc>
          <w:tcPr>
            <w:tcW w:w="779" w:type="dxa"/>
          </w:tcPr>
          <w:p w:rsidR="00180529" w:rsidRPr="00180529" w:rsidRDefault="007F44DB"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124</w:t>
            </w:r>
          </w:p>
        </w:tc>
      </w:tr>
      <w:tr w:rsidR="00180529" w:rsidRPr="00180529" w:rsidTr="00E04D9F">
        <w:tc>
          <w:tcPr>
            <w:tcW w:w="712" w:type="dxa"/>
          </w:tcPr>
          <w:p w:rsidR="00180529" w:rsidRPr="00180529" w:rsidRDefault="00180529" w:rsidP="00180529">
            <w:pPr>
              <w:jc w:val="center"/>
              <w:rPr>
                <w:rFonts w:ascii="Calibri" w:eastAsia="Calibri" w:hAnsi="Calibri" w:cs="Times New Roman"/>
                <w:b/>
                <w:sz w:val="24"/>
                <w:szCs w:val="24"/>
                <w:lang w:bidi="ar-SA"/>
              </w:rPr>
            </w:pPr>
          </w:p>
        </w:tc>
        <w:tc>
          <w:tcPr>
            <w:tcW w:w="891" w:type="dxa"/>
          </w:tcPr>
          <w:p w:rsidR="00180529" w:rsidRPr="00180529" w:rsidRDefault="00180529" w:rsidP="00180529">
            <w:pPr>
              <w:jc w:val="center"/>
              <w:rPr>
                <w:rFonts w:ascii="Times New Roman" w:eastAsia="Calibri" w:hAnsi="Times New Roman" w:cs="Times New Roman"/>
                <w:sz w:val="24"/>
                <w:szCs w:val="24"/>
                <w:lang w:bidi="ar-SA"/>
              </w:rPr>
            </w:pPr>
          </w:p>
        </w:tc>
        <w:tc>
          <w:tcPr>
            <w:tcW w:w="959" w:type="dxa"/>
          </w:tcPr>
          <w:p w:rsidR="00180529" w:rsidRPr="00180529" w:rsidRDefault="00180529" w:rsidP="00180529">
            <w:pPr>
              <w:jc w:val="center"/>
              <w:rPr>
                <w:rFonts w:ascii="Times New Roman" w:eastAsia="Calibri" w:hAnsi="Times New Roman" w:cs="Times New Roman"/>
                <w:sz w:val="24"/>
                <w:szCs w:val="24"/>
                <w:lang w:bidi="ar-SA"/>
              </w:rPr>
            </w:pPr>
          </w:p>
        </w:tc>
        <w:tc>
          <w:tcPr>
            <w:tcW w:w="5713" w:type="dxa"/>
          </w:tcPr>
          <w:p w:rsidR="00180529" w:rsidRPr="00180529" w:rsidRDefault="00180529" w:rsidP="00180529">
            <w:pPr>
              <w:jc w:val="center"/>
              <w:rPr>
                <w:rFonts w:ascii="Times New Roman" w:eastAsia="Calibri" w:hAnsi="Times New Roman" w:cs="Times New Roman"/>
                <w:sz w:val="24"/>
                <w:szCs w:val="24"/>
                <w:lang w:bidi="ar-SA"/>
              </w:rPr>
            </w:pPr>
          </w:p>
        </w:tc>
        <w:tc>
          <w:tcPr>
            <w:tcW w:w="779"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E04D9F">
        <w:tc>
          <w:tcPr>
            <w:tcW w:w="8275" w:type="dxa"/>
            <w:gridSpan w:val="4"/>
          </w:tcPr>
          <w:p w:rsidR="00180529" w:rsidRPr="00180529" w:rsidRDefault="00CA78FD" w:rsidP="00180529">
            <w:pP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REFERENCIA</w:t>
            </w:r>
            <w:r w:rsidR="00E04D9F">
              <w:rPr>
                <w:rFonts w:ascii="Times New Roman" w:eastAsia="Calibri" w:hAnsi="Times New Roman" w:cs="Times New Roman"/>
                <w:sz w:val="24"/>
                <w:szCs w:val="24"/>
                <w:lang w:bidi="ar-SA"/>
              </w:rPr>
              <w:t>S</w:t>
            </w:r>
            <w:r>
              <w:rPr>
                <w:rFonts w:ascii="Times New Roman" w:eastAsia="Calibri" w:hAnsi="Times New Roman" w:cs="Times New Roman"/>
                <w:sz w:val="24"/>
                <w:szCs w:val="24"/>
                <w:lang w:bidi="ar-SA"/>
              </w:rPr>
              <w:t xml:space="preserve"> BIBLIOGRÁFICAS</w:t>
            </w:r>
          </w:p>
        </w:tc>
        <w:tc>
          <w:tcPr>
            <w:tcW w:w="779" w:type="dxa"/>
          </w:tcPr>
          <w:p w:rsidR="00180529" w:rsidRPr="00180529" w:rsidRDefault="007F44DB"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128</w:t>
            </w:r>
          </w:p>
        </w:tc>
      </w:tr>
      <w:tr w:rsidR="00180529" w:rsidRPr="00180529" w:rsidTr="00E04D9F">
        <w:tc>
          <w:tcPr>
            <w:tcW w:w="712" w:type="dxa"/>
          </w:tcPr>
          <w:p w:rsidR="00180529" w:rsidRPr="00180529" w:rsidRDefault="00180529" w:rsidP="00180529">
            <w:pPr>
              <w:jc w:val="center"/>
              <w:rPr>
                <w:rFonts w:ascii="Calibri" w:eastAsia="Calibri" w:hAnsi="Calibri" w:cs="Times New Roman"/>
                <w:b/>
                <w:sz w:val="24"/>
                <w:szCs w:val="24"/>
                <w:lang w:bidi="ar-SA"/>
              </w:rPr>
            </w:pPr>
          </w:p>
        </w:tc>
        <w:tc>
          <w:tcPr>
            <w:tcW w:w="891" w:type="dxa"/>
          </w:tcPr>
          <w:p w:rsidR="00180529" w:rsidRPr="00180529" w:rsidRDefault="00180529" w:rsidP="00180529">
            <w:pPr>
              <w:jc w:val="center"/>
              <w:rPr>
                <w:rFonts w:ascii="Times New Roman" w:eastAsia="Calibri" w:hAnsi="Times New Roman" w:cs="Times New Roman"/>
                <w:sz w:val="24"/>
                <w:szCs w:val="24"/>
                <w:lang w:bidi="ar-SA"/>
              </w:rPr>
            </w:pPr>
          </w:p>
        </w:tc>
        <w:tc>
          <w:tcPr>
            <w:tcW w:w="959" w:type="dxa"/>
          </w:tcPr>
          <w:p w:rsidR="00180529" w:rsidRPr="00180529" w:rsidRDefault="00180529" w:rsidP="00180529">
            <w:pPr>
              <w:jc w:val="center"/>
              <w:rPr>
                <w:rFonts w:ascii="Times New Roman" w:eastAsia="Calibri" w:hAnsi="Times New Roman" w:cs="Times New Roman"/>
                <w:sz w:val="24"/>
                <w:szCs w:val="24"/>
                <w:lang w:bidi="ar-SA"/>
              </w:rPr>
            </w:pPr>
          </w:p>
        </w:tc>
        <w:tc>
          <w:tcPr>
            <w:tcW w:w="5713" w:type="dxa"/>
          </w:tcPr>
          <w:p w:rsidR="00180529" w:rsidRPr="00180529" w:rsidRDefault="00180529" w:rsidP="00180529">
            <w:pPr>
              <w:jc w:val="center"/>
              <w:rPr>
                <w:rFonts w:ascii="Times New Roman" w:eastAsia="Calibri" w:hAnsi="Times New Roman" w:cs="Times New Roman"/>
                <w:sz w:val="24"/>
                <w:szCs w:val="24"/>
                <w:lang w:bidi="ar-SA"/>
              </w:rPr>
            </w:pPr>
          </w:p>
        </w:tc>
        <w:tc>
          <w:tcPr>
            <w:tcW w:w="779"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E04D9F">
        <w:tc>
          <w:tcPr>
            <w:tcW w:w="8275" w:type="dxa"/>
            <w:gridSpan w:val="4"/>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ANEXOS</w:t>
            </w:r>
          </w:p>
        </w:tc>
        <w:tc>
          <w:tcPr>
            <w:tcW w:w="779" w:type="dxa"/>
          </w:tcPr>
          <w:p w:rsidR="00180529" w:rsidRPr="00180529" w:rsidRDefault="007F44DB"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132</w:t>
            </w:r>
          </w:p>
        </w:tc>
      </w:tr>
      <w:tr w:rsidR="00180529" w:rsidRPr="00180529" w:rsidTr="00E04D9F">
        <w:tc>
          <w:tcPr>
            <w:tcW w:w="712" w:type="dxa"/>
          </w:tcPr>
          <w:p w:rsidR="00180529" w:rsidRPr="00180529" w:rsidRDefault="00180529" w:rsidP="00180529">
            <w:pPr>
              <w:jc w:val="center"/>
              <w:rPr>
                <w:rFonts w:ascii="Calibri" w:eastAsia="Calibri" w:hAnsi="Calibri" w:cs="Times New Roman"/>
                <w:b/>
                <w:sz w:val="24"/>
                <w:szCs w:val="24"/>
                <w:lang w:bidi="ar-SA"/>
              </w:rPr>
            </w:pPr>
          </w:p>
        </w:tc>
        <w:tc>
          <w:tcPr>
            <w:tcW w:w="891" w:type="dxa"/>
          </w:tcPr>
          <w:p w:rsidR="00180529" w:rsidRPr="00180529" w:rsidRDefault="00180529" w:rsidP="00180529">
            <w:pPr>
              <w:jc w:val="center"/>
              <w:rPr>
                <w:rFonts w:ascii="Times New Roman" w:eastAsia="Calibri" w:hAnsi="Times New Roman" w:cs="Times New Roman"/>
                <w:sz w:val="24"/>
                <w:szCs w:val="24"/>
                <w:lang w:bidi="ar-SA"/>
              </w:rPr>
            </w:pPr>
          </w:p>
        </w:tc>
        <w:tc>
          <w:tcPr>
            <w:tcW w:w="959" w:type="dxa"/>
          </w:tcPr>
          <w:p w:rsidR="00180529" w:rsidRPr="00180529" w:rsidRDefault="00180529" w:rsidP="00180529">
            <w:pPr>
              <w:jc w:val="center"/>
              <w:rPr>
                <w:rFonts w:ascii="Times New Roman" w:eastAsia="Calibri" w:hAnsi="Times New Roman" w:cs="Times New Roman"/>
                <w:sz w:val="24"/>
                <w:szCs w:val="24"/>
                <w:lang w:bidi="ar-SA"/>
              </w:rPr>
            </w:pPr>
          </w:p>
        </w:tc>
        <w:tc>
          <w:tcPr>
            <w:tcW w:w="5713" w:type="dxa"/>
          </w:tcPr>
          <w:p w:rsidR="00180529" w:rsidRPr="00180529" w:rsidRDefault="00180529" w:rsidP="00180529">
            <w:pPr>
              <w:jc w:val="center"/>
              <w:rPr>
                <w:rFonts w:ascii="Times New Roman" w:eastAsia="Calibri" w:hAnsi="Times New Roman" w:cs="Times New Roman"/>
                <w:sz w:val="24"/>
                <w:szCs w:val="24"/>
                <w:lang w:bidi="ar-SA"/>
              </w:rPr>
            </w:pPr>
          </w:p>
        </w:tc>
        <w:tc>
          <w:tcPr>
            <w:tcW w:w="779"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E04D9F">
        <w:tc>
          <w:tcPr>
            <w:tcW w:w="712" w:type="dxa"/>
          </w:tcPr>
          <w:p w:rsidR="00180529" w:rsidRPr="00180529" w:rsidRDefault="00180529" w:rsidP="00180529">
            <w:pPr>
              <w:jc w:val="center"/>
              <w:rPr>
                <w:rFonts w:ascii="Calibri" w:eastAsia="Calibri" w:hAnsi="Calibri" w:cs="Times New Roman"/>
                <w:b/>
                <w:sz w:val="24"/>
                <w:szCs w:val="24"/>
                <w:lang w:bidi="ar-SA"/>
              </w:rPr>
            </w:pPr>
          </w:p>
        </w:tc>
        <w:tc>
          <w:tcPr>
            <w:tcW w:w="891" w:type="dxa"/>
          </w:tcPr>
          <w:p w:rsidR="00180529" w:rsidRPr="00180529" w:rsidRDefault="00180529" w:rsidP="00180529">
            <w:pPr>
              <w:jc w:val="center"/>
              <w:rPr>
                <w:rFonts w:ascii="Times New Roman" w:eastAsia="Calibri" w:hAnsi="Times New Roman" w:cs="Times New Roman"/>
                <w:sz w:val="24"/>
                <w:szCs w:val="24"/>
                <w:lang w:bidi="ar-SA"/>
              </w:rPr>
            </w:pPr>
          </w:p>
        </w:tc>
        <w:tc>
          <w:tcPr>
            <w:tcW w:w="959" w:type="dxa"/>
          </w:tcPr>
          <w:p w:rsidR="00180529" w:rsidRPr="00180529" w:rsidRDefault="00180529" w:rsidP="00180529">
            <w:pPr>
              <w:jc w:val="center"/>
              <w:rPr>
                <w:rFonts w:ascii="Times New Roman" w:eastAsia="Calibri" w:hAnsi="Times New Roman" w:cs="Times New Roman"/>
                <w:sz w:val="24"/>
                <w:szCs w:val="24"/>
                <w:lang w:bidi="ar-SA"/>
              </w:rPr>
            </w:pPr>
          </w:p>
        </w:tc>
        <w:tc>
          <w:tcPr>
            <w:tcW w:w="5713" w:type="dxa"/>
          </w:tcPr>
          <w:p w:rsidR="00180529" w:rsidRPr="00180529" w:rsidRDefault="00180529" w:rsidP="00180529">
            <w:pPr>
              <w:jc w:val="center"/>
              <w:rPr>
                <w:rFonts w:ascii="Times New Roman" w:eastAsia="Calibri" w:hAnsi="Times New Roman" w:cs="Times New Roman"/>
                <w:sz w:val="24"/>
                <w:szCs w:val="24"/>
                <w:lang w:bidi="ar-SA"/>
              </w:rPr>
            </w:pPr>
          </w:p>
        </w:tc>
        <w:tc>
          <w:tcPr>
            <w:tcW w:w="779"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E04D9F">
        <w:tc>
          <w:tcPr>
            <w:tcW w:w="712" w:type="dxa"/>
          </w:tcPr>
          <w:p w:rsidR="00180529" w:rsidRPr="00180529" w:rsidRDefault="00180529" w:rsidP="00180529">
            <w:pPr>
              <w:jc w:val="center"/>
              <w:rPr>
                <w:rFonts w:ascii="Calibri" w:eastAsia="Calibri" w:hAnsi="Calibri" w:cs="Times New Roman"/>
                <w:b/>
                <w:sz w:val="24"/>
                <w:szCs w:val="24"/>
                <w:lang w:bidi="ar-SA"/>
              </w:rPr>
            </w:pPr>
          </w:p>
        </w:tc>
        <w:tc>
          <w:tcPr>
            <w:tcW w:w="891" w:type="dxa"/>
          </w:tcPr>
          <w:p w:rsidR="00180529" w:rsidRPr="00180529" w:rsidRDefault="00180529" w:rsidP="00180529">
            <w:pPr>
              <w:jc w:val="center"/>
              <w:rPr>
                <w:rFonts w:ascii="Times New Roman" w:eastAsia="Calibri" w:hAnsi="Times New Roman" w:cs="Times New Roman"/>
                <w:sz w:val="24"/>
                <w:szCs w:val="24"/>
                <w:lang w:bidi="ar-SA"/>
              </w:rPr>
            </w:pPr>
          </w:p>
        </w:tc>
        <w:tc>
          <w:tcPr>
            <w:tcW w:w="959" w:type="dxa"/>
          </w:tcPr>
          <w:p w:rsidR="00180529" w:rsidRPr="00180529" w:rsidRDefault="00180529" w:rsidP="00180529">
            <w:pPr>
              <w:jc w:val="center"/>
              <w:rPr>
                <w:rFonts w:ascii="Times New Roman" w:eastAsia="Calibri" w:hAnsi="Times New Roman" w:cs="Times New Roman"/>
                <w:sz w:val="24"/>
                <w:szCs w:val="24"/>
                <w:lang w:bidi="ar-SA"/>
              </w:rPr>
            </w:pPr>
          </w:p>
        </w:tc>
        <w:tc>
          <w:tcPr>
            <w:tcW w:w="5713" w:type="dxa"/>
          </w:tcPr>
          <w:p w:rsidR="00180529" w:rsidRPr="00180529" w:rsidRDefault="00180529" w:rsidP="00180529">
            <w:pPr>
              <w:jc w:val="center"/>
              <w:rPr>
                <w:rFonts w:ascii="Times New Roman" w:eastAsia="Calibri" w:hAnsi="Times New Roman" w:cs="Times New Roman"/>
                <w:sz w:val="24"/>
                <w:szCs w:val="24"/>
                <w:lang w:bidi="ar-SA"/>
              </w:rPr>
            </w:pPr>
          </w:p>
        </w:tc>
        <w:tc>
          <w:tcPr>
            <w:tcW w:w="779"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E04D9F">
        <w:tc>
          <w:tcPr>
            <w:tcW w:w="712" w:type="dxa"/>
          </w:tcPr>
          <w:p w:rsidR="00180529" w:rsidRPr="00180529" w:rsidRDefault="00180529" w:rsidP="00180529">
            <w:pPr>
              <w:jc w:val="center"/>
              <w:rPr>
                <w:rFonts w:ascii="Calibri" w:eastAsia="Calibri" w:hAnsi="Calibri" w:cs="Times New Roman"/>
                <w:b/>
                <w:sz w:val="24"/>
                <w:szCs w:val="24"/>
                <w:lang w:bidi="ar-SA"/>
              </w:rPr>
            </w:pPr>
          </w:p>
        </w:tc>
        <w:tc>
          <w:tcPr>
            <w:tcW w:w="891" w:type="dxa"/>
          </w:tcPr>
          <w:p w:rsidR="00180529" w:rsidRPr="00180529" w:rsidRDefault="00180529" w:rsidP="00180529">
            <w:pPr>
              <w:jc w:val="center"/>
              <w:rPr>
                <w:rFonts w:ascii="Times New Roman" w:eastAsia="Calibri" w:hAnsi="Times New Roman" w:cs="Times New Roman"/>
                <w:sz w:val="24"/>
                <w:szCs w:val="24"/>
                <w:lang w:bidi="ar-SA"/>
              </w:rPr>
            </w:pPr>
          </w:p>
        </w:tc>
        <w:tc>
          <w:tcPr>
            <w:tcW w:w="959" w:type="dxa"/>
          </w:tcPr>
          <w:p w:rsidR="00180529" w:rsidRPr="00180529" w:rsidRDefault="00180529" w:rsidP="00180529">
            <w:pPr>
              <w:jc w:val="center"/>
              <w:rPr>
                <w:rFonts w:ascii="Times New Roman" w:eastAsia="Calibri" w:hAnsi="Times New Roman" w:cs="Times New Roman"/>
                <w:sz w:val="24"/>
                <w:szCs w:val="24"/>
                <w:lang w:bidi="ar-SA"/>
              </w:rPr>
            </w:pPr>
          </w:p>
        </w:tc>
        <w:tc>
          <w:tcPr>
            <w:tcW w:w="5713" w:type="dxa"/>
          </w:tcPr>
          <w:p w:rsidR="00180529" w:rsidRPr="00180529" w:rsidRDefault="00180529" w:rsidP="00180529">
            <w:pPr>
              <w:jc w:val="center"/>
              <w:rPr>
                <w:rFonts w:ascii="Times New Roman" w:eastAsia="Calibri" w:hAnsi="Times New Roman" w:cs="Times New Roman"/>
                <w:sz w:val="24"/>
                <w:szCs w:val="24"/>
                <w:lang w:bidi="ar-SA"/>
              </w:rPr>
            </w:pPr>
          </w:p>
        </w:tc>
        <w:tc>
          <w:tcPr>
            <w:tcW w:w="779"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E04D9F">
        <w:tc>
          <w:tcPr>
            <w:tcW w:w="712" w:type="dxa"/>
          </w:tcPr>
          <w:p w:rsidR="00180529" w:rsidRPr="00180529" w:rsidRDefault="00180529" w:rsidP="00180529">
            <w:pPr>
              <w:jc w:val="center"/>
              <w:rPr>
                <w:rFonts w:ascii="Calibri" w:eastAsia="Calibri" w:hAnsi="Calibri" w:cs="Times New Roman"/>
                <w:b/>
                <w:sz w:val="24"/>
                <w:szCs w:val="24"/>
                <w:lang w:bidi="ar-SA"/>
              </w:rPr>
            </w:pPr>
          </w:p>
        </w:tc>
        <w:tc>
          <w:tcPr>
            <w:tcW w:w="891" w:type="dxa"/>
          </w:tcPr>
          <w:p w:rsidR="00180529" w:rsidRPr="00180529" w:rsidRDefault="00180529" w:rsidP="00180529">
            <w:pPr>
              <w:jc w:val="center"/>
              <w:rPr>
                <w:rFonts w:ascii="Times New Roman" w:eastAsia="Calibri" w:hAnsi="Times New Roman" w:cs="Times New Roman"/>
                <w:sz w:val="24"/>
                <w:szCs w:val="24"/>
                <w:lang w:bidi="ar-SA"/>
              </w:rPr>
            </w:pPr>
          </w:p>
        </w:tc>
        <w:tc>
          <w:tcPr>
            <w:tcW w:w="959" w:type="dxa"/>
          </w:tcPr>
          <w:p w:rsidR="00180529" w:rsidRPr="00180529" w:rsidRDefault="00180529" w:rsidP="00180529">
            <w:pPr>
              <w:jc w:val="center"/>
              <w:rPr>
                <w:rFonts w:ascii="Times New Roman" w:eastAsia="Calibri" w:hAnsi="Times New Roman" w:cs="Times New Roman"/>
                <w:sz w:val="24"/>
                <w:szCs w:val="24"/>
                <w:lang w:bidi="ar-SA"/>
              </w:rPr>
            </w:pPr>
          </w:p>
        </w:tc>
        <w:tc>
          <w:tcPr>
            <w:tcW w:w="5713" w:type="dxa"/>
          </w:tcPr>
          <w:p w:rsidR="00180529" w:rsidRPr="00180529" w:rsidRDefault="00180529" w:rsidP="00180529">
            <w:pPr>
              <w:jc w:val="center"/>
              <w:rPr>
                <w:rFonts w:ascii="Times New Roman" w:eastAsia="Calibri" w:hAnsi="Times New Roman" w:cs="Times New Roman"/>
                <w:sz w:val="24"/>
                <w:szCs w:val="24"/>
                <w:lang w:bidi="ar-SA"/>
              </w:rPr>
            </w:pPr>
          </w:p>
        </w:tc>
        <w:tc>
          <w:tcPr>
            <w:tcW w:w="779"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E04D9F">
        <w:tc>
          <w:tcPr>
            <w:tcW w:w="712" w:type="dxa"/>
          </w:tcPr>
          <w:p w:rsidR="00180529" w:rsidRPr="00180529" w:rsidRDefault="00180529" w:rsidP="00180529">
            <w:pPr>
              <w:jc w:val="center"/>
              <w:rPr>
                <w:rFonts w:ascii="Calibri" w:eastAsia="Calibri" w:hAnsi="Calibri" w:cs="Times New Roman"/>
                <w:b/>
                <w:sz w:val="24"/>
                <w:szCs w:val="24"/>
                <w:lang w:bidi="ar-SA"/>
              </w:rPr>
            </w:pPr>
          </w:p>
        </w:tc>
        <w:tc>
          <w:tcPr>
            <w:tcW w:w="891" w:type="dxa"/>
          </w:tcPr>
          <w:p w:rsidR="00180529" w:rsidRPr="00180529" w:rsidRDefault="00180529" w:rsidP="00180529">
            <w:pPr>
              <w:jc w:val="center"/>
              <w:rPr>
                <w:rFonts w:ascii="Times New Roman" w:eastAsia="Calibri" w:hAnsi="Times New Roman" w:cs="Times New Roman"/>
                <w:sz w:val="24"/>
                <w:szCs w:val="24"/>
                <w:lang w:bidi="ar-SA"/>
              </w:rPr>
            </w:pPr>
          </w:p>
        </w:tc>
        <w:tc>
          <w:tcPr>
            <w:tcW w:w="959" w:type="dxa"/>
          </w:tcPr>
          <w:p w:rsidR="00180529" w:rsidRPr="00180529" w:rsidRDefault="00180529" w:rsidP="00180529">
            <w:pPr>
              <w:jc w:val="center"/>
              <w:rPr>
                <w:rFonts w:ascii="Times New Roman" w:eastAsia="Calibri" w:hAnsi="Times New Roman" w:cs="Times New Roman"/>
                <w:sz w:val="24"/>
                <w:szCs w:val="24"/>
                <w:lang w:bidi="ar-SA"/>
              </w:rPr>
            </w:pPr>
          </w:p>
        </w:tc>
        <w:tc>
          <w:tcPr>
            <w:tcW w:w="5713" w:type="dxa"/>
          </w:tcPr>
          <w:p w:rsidR="00180529" w:rsidRPr="00180529" w:rsidRDefault="00180529" w:rsidP="00180529">
            <w:pPr>
              <w:jc w:val="center"/>
              <w:rPr>
                <w:rFonts w:ascii="Times New Roman" w:eastAsia="Calibri" w:hAnsi="Times New Roman" w:cs="Times New Roman"/>
                <w:sz w:val="24"/>
                <w:szCs w:val="24"/>
                <w:lang w:bidi="ar-SA"/>
              </w:rPr>
            </w:pPr>
          </w:p>
        </w:tc>
        <w:tc>
          <w:tcPr>
            <w:tcW w:w="779"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E04D9F">
        <w:tc>
          <w:tcPr>
            <w:tcW w:w="712" w:type="dxa"/>
          </w:tcPr>
          <w:p w:rsidR="00180529" w:rsidRPr="00180529" w:rsidRDefault="00180529" w:rsidP="00180529">
            <w:pPr>
              <w:jc w:val="center"/>
              <w:rPr>
                <w:rFonts w:ascii="Calibri" w:eastAsia="Calibri" w:hAnsi="Calibri" w:cs="Times New Roman"/>
                <w:b/>
                <w:sz w:val="24"/>
                <w:szCs w:val="24"/>
                <w:lang w:bidi="ar-SA"/>
              </w:rPr>
            </w:pPr>
          </w:p>
        </w:tc>
        <w:tc>
          <w:tcPr>
            <w:tcW w:w="891" w:type="dxa"/>
          </w:tcPr>
          <w:p w:rsidR="00180529" w:rsidRPr="00180529" w:rsidRDefault="00180529" w:rsidP="00180529">
            <w:pPr>
              <w:jc w:val="center"/>
              <w:rPr>
                <w:rFonts w:ascii="Times New Roman" w:eastAsia="Calibri" w:hAnsi="Times New Roman" w:cs="Times New Roman"/>
                <w:sz w:val="24"/>
                <w:szCs w:val="24"/>
                <w:lang w:bidi="ar-SA"/>
              </w:rPr>
            </w:pPr>
          </w:p>
        </w:tc>
        <w:tc>
          <w:tcPr>
            <w:tcW w:w="959" w:type="dxa"/>
          </w:tcPr>
          <w:p w:rsidR="00180529" w:rsidRPr="00180529" w:rsidRDefault="00180529" w:rsidP="00180529">
            <w:pPr>
              <w:jc w:val="center"/>
              <w:rPr>
                <w:rFonts w:ascii="Times New Roman" w:eastAsia="Calibri" w:hAnsi="Times New Roman" w:cs="Times New Roman"/>
                <w:sz w:val="24"/>
                <w:szCs w:val="24"/>
                <w:lang w:bidi="ar-SA"/>
              </w:rPr>
            </w:pPr>
          </w:p>
        </w:tc>
        <w:tc>
          <w:tcPr>
            <w:tcW w:w="5713" w:type="dxa"/>
          </w:tcPr>
          <w:p w:rsidR="00180529" w:rsidRPr="00180529" w:rsidRDefault="00180529" w:rsidP="00180529">
            <w:pPr>
              <w:jc w:val="center"/>
              <w:rPr>
                <w:rFonts w:ascii="Times New Roman" w:eastAsia="Calibri" w:hAnsi="Times New Roman" w:cs="Times New Roman"/>
                <w:sz w:val="24"/>
                <w:szCs w:val="24"/>
                <w:lang w:bidi="ar-SA"/>
              </w:rPr>
            </w:pPr>
          </w:p>
        </w:tc>
        <w:tc>
          <w:tcPr>
            <w:tcW w:w="779"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E04D9F">
        <w:tc>
          <w:tcPr>
            <w:tcW w:w="712" w:type="dxa"/>
          </w:tcPr>
          <w:p w:rsidR="00180529" w:rsidRPr="00180529" w:rsidRDefault="00180529" w:rsidP="00180529">
            <w:pPr>
              <w:jc w:val="center"/>
              <w:rPr>
                <w:rFonts w:ascii="Calibri" w:eastAsia="Calibri" w:hAnsi="Calibri" w:cs="Times New Roman"/>
                <w:b/>
                <w:sz w:val="24"/>
                <w:szCs w:val="24"/>
                <w:lang w:bidi="ar-SA"/>
              </w:rPr>
            </w:pPr>
          </w:p>
        </w:tc>
        <w:tc>
          <w:tcPr>
            <w:tcW w:w="891" w:type="dxa"/>
          </w:tcPr>
          <w:p w:rsidR="00180529" w:rsidRPr="00180529" w:rsidRDefault="00180529" w:rsidP="00180529">
            <w:pPr>
              <w:jc w:val="center"/>
              <w:rPr>
                <w:rFonts w:ascii="Times New Roman" w:eastAsia="Calibri" w:hAnsi="Times New Roman" w:cs="Times New Roman"/>
                <w:sz w:val="24"/>
                <w:szCs w:val="24"/>
                <w:lang w:bidi="ar-SA"/>
              </w:rPr>
            </w:pPr>
          </w:p>
        </w:tc>
        <w:tc>
          <w:tcPr>
            <w:tcW w:w="959" w:type="dxa"/>
          </w:tcPr>
          <w:p w:rsidR="00180529" w:rsidRPr="00180529" w:rsidRDefault="00180529" w:rsidP="00180529">
            <w:pPr>
              <w:jc w:val="center"/>
              <w:rPr>
                <w:rFonts w:ascii="Times New Roman" w:eastAsia="Calibri" w:hAnsi="Times New Roman" w:cs="Times New Roman"/>
                <w:sz w:val="24"/>
                <w:szCs w:val="24"/>
                <w:lang w:bidi="ar-SA"/>
              </w:rPr>
            </w:pPr>
          </w:p>
        </w:tc>
        <w:tc>
          <w:tcPr>
            <w:tcW w:w="5713" w:type="dxa"/>
          </w:tcPr>
          <w:p w:rsidR="00180529" w:rsidRPr="00180529" w:rsidRDefault="00180529" w:rsidP="00180529">
            <w:pPr>
              <w:jc w:val="center"/>
              <w:rPr>
                <w:rFonts w:ascii="Times New Roman" w:eastAsia="Calibri" w:hAnsi="Times New Roman" w:cs="Times New Roman"/>
                <w:sz w:val="24"/>
                <w:szCs w:val="24"/>
                <w:lang w:bidi="ar-SA"/>
              </w:rPr>
            </w:pPr>
          </w:p>
        </w:tc>
        <w:tc>
          <w:tcPr>
            <w:tcW w:w="779"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E04D9F">
        <w:tc>
          <w:tcPr>
            <w:tcW w:w="712" w:type="dxa"/>
          </w:tcPr>
          <w:p w:rsidR="00180529" w:rsidRPr="00180529" w:rsidRDefault="00180529" w:rsidP="00180529">
            <w:pPr>
              <w:jc w:val="center"/>
              <w:rPr>
                <w:rFonts w:ascii="Calibri" w:eastAsia="Calibri" w:hAnsi="Calibri" w:cs="Times New Roman"/>
                <w:b/>
                <w:sz w:val="24"/>
                <w:szCs w:val="24"/>
                <w:lang w:bidi="ar-SA"/>
              </w:rPr>
            </w:pPr>
          </w:p>
        </w:tc>
        <w:tc>
          <w:tcPr>
            <w:tcW w:w="891" w:type="dxa"/>
          </w:tcPr>
          <w:p w:rsidR="00180529" w:rsidRPr="00180529" w:rsidRDefault="00180529" w:rsidP="00180529">
            <w:pPr>
              <w:jc w:val="center"/>
              <w:rPr>
                <w:rFonts w:ascii="Times New Roman" w:eastAsia="Calibri" w:hAnsi="Times New Roman" w:cs="Times New Roman"/>
                <w:sz w:val="24"/>
                <w:szCs w:val="24"/>
                <w:lang w:bidi="ar-SA"/>
              </w:rPr>
            </w:pPr>
          </w:p>
        </w:tc>
        <w:tc>
          <w:tcPr>
            <w:tcW w:w="959" w:type="dxa"/>
          </w:tcPr>
          <w:p w:rsidR="00180529" w:rsidRPr="00180529" w:rsidRDefault="00180529" w:rsidP="00180529">
            <w:pPr>
              <w:jc w:val="center"/>
              <w:rPr>
                <w:rFonts w:ascii="Times New Roman" w:eastAsia="Calibri" w:hAnsi="Times New Roman" w:cs="Times New Roman"/>
                <w:sz w:val="24"/>
                <w:szCs w:val="24"/>
                <w:lang w:bidi="ar-SA"/>
              </w:rPr>
            </w:pPr>
          </w:p>
        </w:tc>
        <w:tc>
          <w:tcPr>
            <w:tcW w:w="5713" w:type="dxa"/>
          </w:tcPr>
          <w:p w:rsidR="00180529" w:rsidRPr="00180529" w:rsidRDefault="00180529" w:rsidP="00180529">
            <w:pPr>
              <w:jc w:val="center"/>
              <w:rPr>
                <w:rFonts w:ascii="Times New Roman" w:eastAsia="Calibri" w:hAnsi="Times New Roman" w:cs="Times New Roman"/>
                <w:sz w:val="24"/>
                <w:szCs w:val="24"/>
                <w:lang w:bidi="ar-SA"/>
              </w:rPr>
            </w:pPr>
          </w:p>
        </w:tc>
        <w:tc>
          <w:tcPr>
            <w:tcW w:w="779"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E04D9F">
        <w:tc>
          <w:tcPr>
            <w:tcW w:w="712" w:type="dxa"/>
          </w:tcPr>
          <w:p w:rsidR="00180529" w:rsidRPr="00180529" w:rsidRDefault="00180529" w:rsidP="00180529">
            <w:pPr>
              <w:jc w:val="center"/>
              <w:rPr>
                <w:rFonts w:ascii="Calibri" w:eastAsia="Calibri" w:hAnsi="Calibri" w:cs="Times New Roman"/>
                <w:b/>
                <w:sz w:val="24"/>
                <w:szCs w:val="24"/>
                <w:lang w:bidi="ar-SA"/>
              </w:rPr>
            </w:pPr>
          </w:p>
        </w:tc>
        <w:tc>
          <w:tcPr>
            <w:tcW w:w="891" w:type="dxa"/>
          </w:tcPr>
          <w:p w:rsidR="00180529" w:rsidRPr="00180529" w:rsidRDefault="00180529" w:rsidP="00180529">
            <w:pPr>
              <w:jc w:val="center"/>
              <w:rPr>
                <w:rFonts w:ascii="Times New Roman" w:eastAsia="Calibri" w:hAnsi="Times New Roman" w:cs="Times New Roman"/>
                <w:sz w:val="24"/>
                <w:szCs w:val="24"/>
                <w:lang w:bidi="ar-SA"/>
              </w:rPr>
            </w:pPr>
          </w:p>
        </w:tc>
        <w:tc>
          <w:tcPr>
            <w:tcW w:w="959" w:type="dxa"/>
          </w:tcPr>
          <w:p w:rsidR="00180529" w:rsidRPr="00180529" w:rsidRDefault="00180529" w:rsidP="00180529">
            <w:pPr>
              <w:jc w:val="center"/>
              <w:rPr>
                <w:rFonts w:ascii="Times New Roman" w:eastAsia="Calibri" w:hAnsi="Times New Roman" w:cs="Times New Roman"/>
                <w:sz w:val="24"/>
                <w:szCs w:val="24"/>
                <w:lang w:bidi="ar-SA"/>
              </w:rPr>
            </w:pPr>
          </w:p>
        </w:tc>
        <w:tc>
          <w:tcPr>
            <w:tcW w:w="5713" w:type="dxa"/>
          </w:tcPr>
          <w:p w:rsidR="00180529" w:rsidRPr="00180529" w:rsidRDefault="00180529" w:rsidP="00180529">
            <w:pPr>
              <w:jc w:val="center"/>
              <w:rPr>
                <w:rFonts w:ascii="Times New Roman" w:eastAsia="Calibri" w:hAnsi="Times New Roman" w:cs="Times New Roman"/>
                <w:sz w:val="24"/>
                <w:szCs w:val="24"/>
                <w:lang w:bidi="ar-SA"/>
              </w:rPr>
            </w:pPr>
          </w:p>
        </w:tc>
        <w:tc>
          <w:tcPr>
            <w:tcW w:w="779"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E04D9F">
        <w:tc>
          <w:tcPr>
            <w:tcW w:w="712" w:type="dxa"/>
          </w:tcPr>
          <w:p w:rsidR="00180529" w:rsidRPr="00180529" w:rsidRDefault="00180529" w:rsidP="00180529">
            <w:pPr>
              <w:jc w:val="center"/>
              <w:rPr>
                <w:rFonts w:ascii="Calibri" w:eastAsia="Calibri" w:hAnsi="Calibri" w:cs="Times New Roman"/>
                <w:b/>
                <w:sz w:val="24"/>
                <w:szCs w:val="24"/>
                <w:lang w:bidi="ar-SA"/>
              </w:rPr>
            </w:pPr>
          </w:p>
        </w:tc>
        <w:tc>
          <w:tcPr>
            <w:tcW w:w="891" w:type="dxa"/>
          </w:tcPr>
          <w:p w:rsidR="00180529" w:rsidRPr="00180529" w:rsidRDefault="00180529" w:rsidP="00180529">
            <w:pPr>
              <w:jc w:val="center"/>
              <w:rPr>
                <w:rFonts w:ascii="Times New Roman" w:eastAsia="Calibri" w:hAnsi="Times New Roman" w:cs="Times New Roman"/>
                <w:sz w:val="24"/>
                <w:szCs w:val="24"/>
                <w:lang w:bidi="ar-SA"/>
              </w:rPr>
            </w:pPr>
          </w:p>
        </w:tc>
        <w:tc>
          <w:tcPr>
            <w:tcW w:w="959" w:type="dxa"/>
          </w:tcPr>
          <w:p w:rsidR="00180529" w:rsidRPr="00180529" w:rsidRDefault="00180529" w:rsidP="00180529">
            <w:pPr>
              <w:jc w:val="center"/>
              <w:rPr>
                <w:rFonts w:ascii="Times New Roman" w:eastAsia="Calibri" w:hAnsi="Times New Roman" w:cs="Times New Roman"/>
                <w:sz w:val="24"/>
                <w:szCs w:val="24"/>
                <w:lang w:bidi="ar-SA"/>
              </w:rPr>
            </w:pPr>
          </w:p>
        </w:tc>
        <w:tc>
          <w:tcPr>
            <w:tcW w:w="5713" w:type="dxa"/>
          </w:tcPr>
          <w:p w:rsidR="00180529" w:rsidRPr="00180529" w:rsidRDefault="00180529" w:rsidP="00180529">
            <w:pPr>
              <w:jc w:val="center"/>
              <w:rPr>
                <w:rFonts w:ascii="Times New Roman" w:eastAsia="Calibri" w:hAnsi="Times New Roman" w:cs="Times New Roman"/>
                <w:sz w:val="24"/>
                <w:szCs w:val="24"/>
                <w:lang w:bidi="ar-SA"/>
              </w:rPr>
            </w:pPr>
          </w:p>
        </w:tc>
        <w:tc>
          <w:tcPr>
            <w:tcW w:w="779"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E04D9F">
        <w:tc>
          <w:tcPr>
            <w:tcW w:w="712" w:type="dxa"/>
          </w:tcPr>
          <w:p w:rsidR="00180529" w:rsidRPr="00180529" w:rsidRDefault="00180529" w:rsidP="00180529">
            <w:pPr>
              <w:jc w:val="center"/>
              <w:rPr>
                <w:rFonts w:ascii="Calibri" w:eastAsia="Calibri" w:hAnsi="Calibri" w:cs="Times New Roman"/>
                <w:b/>
                <w:sz w:val="24"/>
                <w:szCs w:val="24"/>
                <w:lang w:bidi="ar-SA"/>
              </w:rPr>
            </w:pPr>
          </w:p>
        </w:tc>
        <w:tc>
          <w:tcPr>
            <w:tcW w:w="891" w:type="dxa"/>
          </w:tcPr>
          <w:p w:rsidR="00180529" w:rsidRPr="00180529" w:rsidRDefault="00180529" w:rsidP="00180529">
            <w:pPr>
              <w:jc w:val="center"/>
              <w:rPr>
                <w:rFonts w:ascii="Times New Roman" w:eastAsia="Calibri" w:hAnsi="Times New Roman" w:cs="Times New Roman"/>
                <w:sz w:val="24"/>
                <w:szCs w:val="24"/>
                <w:lang w:bidi="ar-SA"/>
              </w:rPr>
            </w:pPr>
          </w:p>
        </w:tc>
        <w:tc>
          <w:tcPr>
            <w:tcW w:w="959" w:type="dxa"/>
          </w:tcPr>
          <w:p w:rsidR="00180529" w:rsidRPr="00180529" w:rsidRDefault="00180529" w:rsidP="00180529">
            <w:pPr>
              <w:jc w:val="center"/>
              <w:rPr>
                <w:rFonts w:ascii="Times New Roman" w:eastAsia="Calibri" w:hAnsi="Times New Roman" w:cs="Times New Roman"/>
                <w:sz w:val="24"/>
                <w:szCs w:val="24"/>
                <w:lang w:bidi="ar-SA"/>
              </w:rPr>
            </w:pPr>
          </w:p>
        </w:tc>
        <w:tc>
          <w:tcPr>
            <w:tcW w:w="5713" w:type="dxa"/>
          </w:tcPr>
          <w:p w:rsidR="00180529" w:rsidRPr="00180529" w:rsidRDefault="00180529" w:rsidP="00180529">
            <w:pPr>
              <w:jc w:val="center"/>
              <w:rPr>
                <w:rFonts w:ascii="Times New Roman" w:eastAsia="Calibri" w:hAnsi="Times New Roman" w:cs="Times New Roman"/>
                <w:sz w:val="24"/>
                <w:szCs w:val="24"/>
                <w:lang w:bidi="ar-SA"/>
              </w:rPr>
            </w:pPr>
          </w:p>
        </w:tc>
        <w:tc>
          <w:tcPr>
            <w:tcW w:w="779"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E04D9F">
        <w:tc>
          <w:tcPr>
            <w:tcW w:w="712" w:type="dxa"/>
          </w:tcPr>
          <w:p w:rsidR="00180529" w:rsidRPr="00180529" w:rsidRDefault="00180529" w:rsidP="00180529">
            <w:pPr>
              <w:jc w:val="center"/>
              <w:rPr>
                <w:rFonts w:ascii="Calibri" w:eastAsia="Calibri" w:hAnsi="Calibri" w:cs="Times New Roman"/>
                <w:b/>
                <w:sz w:val="24"/>
                <w:szCs w:val="24"/>
                <w:lang w:bidi="ar-SA"/>
              </w:rPr>
            </w:pPr>
          </w:p>
        </w:tc>
        <w:tc>
          <w:tcPr>
            <w:tcW w:w="891" w:type="dxa"/>
          </w:tcPr>
          <w:p w:rsidR="00180529" w:rsidRPr="00180529" w:rsidRDefault="00180529" w:rsidP="00180529">
            <w:pPr>
              <w:jc w:val="center"/>
              <w:rPr>
                <w:rFonts w:ascii="Times New Roman" w:eastAsia="Calibri" w:hAnsi="Times New Roman" w:cs="Times New Roman"/>
                <w:sz w:val="24"/>
                <w:szCs w:val="24"/>
                <w:lang w:bidi="ar-SA"/>
              </w:rPr>
            </w:pPr>
          </w:p>
        </w:tc>
        <w:tc>
          <w:tcPr>
            <w:tcW w:w="959" w:type="dxa"/>
          </w:tcPr>
          <w:p w:rsidR="00180529" w:rsidRPr="00180529" w:rsidRDefault="00180529" w:rsidP="00180529">
            <w:pPr>
              <w:jc w:val="center"/>
              <w:rPr>
                <w:rFonts w:ascii="Times New Roman" w:eastAsia="Calibri" w:hAnsi="Times New Roman" w:cs="Times New Roman"/>
                <w:sz w:val="24"/>
                <w:szCs w:val="24"/>
                <w:lang w:bidi="ar-SA"/>
              </w:rPr>
            </w:pPr>
          </w:p>
        </w:tc>
        <w:tc>
          <w:tcPr>
            <w:tcW w:w="5713" w:type="dxa"/>
          </w:tcPr>
          <w:p w:rsidR="00180529" w:rsidRPr="00180529" w:rsidRDefault="00180529" w:rsidP="00180529">
            <w:pPr>
              <w:jc w:val="center"/>
              <w:rPr>
                <w:rFonts w:ascii="Times New Roman" w:eastAsia="Calibri" w:hAnsi="Times New Roman" w:cs="Times New Roman"/>
                <w:sz w:val="24"/>
                <w:szCs w:val="24"/>
                <w:lang w:bidi="ar-SA"/>
              </w:rPr>
            </w:pPr>
          </w:p>
        </w:tc>
        <w:tc>
          <w:tcPr>
            <w:tcW w:w="779"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E04D9F">
        <w:tc>
          <w:tcPr>
            <w:tcW w:w="712" w:type="dxa"/>
          </w:tcPr>
          <w:p w:rsidR="00180529" w:rsidRPr="00180529" w:rsidRDefault="00180529" w:rsidP="00180529">
            <w:pPr>
              <w:jc w:val="center"/>
              <w:rPr>
                <w:rFonts w:ascii="Calibri" w:eastAsia="Calibri" w:hAnsi="Calibri" w:cs="Times New Roman"/>
                <w:b/>
                <w:sz w:val="24"/>
                <w:szCs w:val="24"/>
                <w:lang w:bidi="ar-SA"/>
              </w:rPr>
            </w:pPr>
          </w:p>
        </w:tc>
        <w:tc>
          <w:tcPr>
            <w:tcW w:w="891" w:type="dxa"/>
          </w:tcPr>
          <w:p w:rsidR="00180529" w:rsidRPr="00180529" w:rsidRDefault="00180529" w:rsidP="00180529">
            <w:pPr>
              <w:jc w:val="center"/>
              <w:rPr>
                <w:rFonts w:ascii="Times New Roman" w:eastAsia="Calibri" w:hAnsi="Times New Roman" w:cs="Times New Roman"/>
                <w:sz w:val="24"/>
                <w:szCs w:val="24"/>
                <w:lang w:bidi="ar-SA"/>
              </w:rPr>
            </w:pPr>
          </w:p>
        </w:tc>
        <w:tc>
          <w:tcPr>
            <w:tcW w:w="959" w:type="dxa"/>
          </w:tcPr>
          <w:p w:rsidR="00180529" w:rsidRPr="00180529" w:rsidRDefault="00180529" w:rsidP="00180529">
            <w:pPr>
              <w:jc w:val="center"/>
              <w:rPr>
                <w:rFonts w:ascii="Times New Roman" w:eastAsia="Calibri" w:hAnsi="Times New Roman" w:cs="Times New Roman"/>
                <w:sz w:val="24"/>
                <w:szCs w:val="24"/>
                <w:lang w:bidi="ar-SA"/>
              </w:rPr>
            </w:pPr>
          </w:p>
        </w:tc>
        <w:tc>
          <w:tcPr>
            <w:tcW w:w="5713" w:type="dxa"/>
          </w:tcPr>
          <w:p w:rsidR="00180529" w:rsidRPr="00180529" w:rsidRDefault="00180529" w:rsidP="00180529">
            <w:pPr>
              <w:jc w:val="center"/>
              <w:rPr>
                <w:rFonts w:ascii="Times New Roman" w:eastAsia="Calibri" w:hAnsi="Times New Roman" w:cs="Times New Roman"/>
                <w:sz w:val="24"/>
                <w:szCs w:val="24"/>
                <w:lang w:bidi="ar-SA"/>
              </w:rPr>
            </w:pPr>
          </w:p>
        </w:tc>
        <w:tc>
          <w:tcPr>
            <w:tcW w:w="779"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E04D9F">
        <w:tc>
          <w:tcPr>
            <w:tcW w:w="712" w:type="dxa"/>
          </w:tcPr>
          <w:p w:rsidR="00180529" w:rsidRPr="00180529" w:rsidRDefault="00180529" w:rsidP="00180529">
            <w:pPr>
              <w:jc w:val="center"/>
              <w:rPr>
                <w:rFonts w:ascii="Calibri" w:eastAsia="Calibri" w:hAnsi="Calibri" w:cs="Times New Roman"/>
                <w:b/>
                <w:sz w:val="24"/>
                <w:szCs w:val="24"/>
                <w:lang w:bidi="ar-SA"/>
              </w:rPr>
            </w:pPr>
          </w:p>
        </w:tc>
        <w:tc>
          <w:tcPr>
            <w:tcW w:w="891" w:type="dxa"/>
          </w:tcPr>
          <w:p w:rsidR="00180529" w:rsidRPr="00180529" w:rsidRDefault="00180529" w:rsidP="00180529">
            <w:pPr>
              <w:jc w:val="center"/>
              <w:rPr>
                <w:rFonts w:ascii="Times New Roman" w:eastAsia="Calibri" w:hAnsi="Times New Roman" w:cs="Times New Roman"/>
                <w:sz w:val="24"/>
                <w:szCs w:val="24"/>
                <w:lang w:bidi="ar-SA"/>
              </w:rPr>
            </w:pPr>
          </w:p>
        </w:tc>
        <w:tc>
          <w:tcPr>
            <w:tcW w:w="959" w:type="dxa"/>
          </w:tcPr>
          <w:p w:rsidR="00180529" w:rsidRPr="00180529" w:rsidRDefault="00180529" w:rsidP="00180529">
            <w:pPr>
              <w:jc w:val="center"/>
              <w:rPr>
                <w:rFonts w:ascii="Times New Roman" w:eastAsia="Calibri" w:hAnsi="Times New Roman" w:cs="Times New Roman"/>
                <w:sz w:val="24"/>
                <w:szCs w:val="24"/>
                <w:lang w:bidi="ar-SA"/>
              </w:rPr>
            </w:pPr>
          </w:p>
        </w:tc>
        <w:tc>
          <w:tcPr>
            <w:tcW w:w="5713" w:type="dxa"/>
          </w:tcPr>
          <w:p w:rsidR="00180529" w:rsidRPr="00180529" w:rsidRDefault="00180529" w:rsidP="00180529">
            <w:pPr>
              <w:jc w:val="center"/>
              <w:rPr>
                <w:rFonts w:ascii="Times New Roman" w:eastAsia="Calibri" w:hAnsi="Times New Roman" w:cs="Times New Roman"/>
                <w:sz w:val="24"/>
                <w:szCs w:val="24"/>
                <w:lang w:bidi="ar-SA"/>
              </w:rPr>
            </w:pPr>
          </w:p>
        </w:tc>
        <w:tc>
          <w:tcPr>
            <w:tcW w:w="779"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E04D9F">
        <w:tc>
          <w:tcPr>
            <w:tcW w:w="712" w:type="dxa"/>
          </w:tcPr>
          <w:p w:rsidR="00180529" w:rsidRPr="00180529" w:rsidRDefault="00180529" w:rsidP="00180529">
            <w:pPr>
              <w:jc w:val="center"/>
              <w:rPr>
                <w:rFonts w:ascii="Calibri" w:eastAsia="Calibri" w:hAnsi="Calibri" w:cs="Times New Roman"/>
                <w:b/>
                <w:sz w:val="24"/>
                <w:szCs w:val="24"/>
                <w:lang w:bidi="ar-SA"/>
              </w:rPr>
            </w:pPr>
          </w:p>
        </w:tc>
        <w:tc>
          <w:tcPr>
            <w:tcW w:w="891" w:type="dxa"/>
          </w:tcPr>
          <w:p w:rsidR="00180529" w:rsidRPr="00180529" w:rsidRDefault="00180529" w:rsidP="00180529">
            <w:pPr>
              <w:jc w:val="center"/>
              <w:rPr>
                <w:rFonts w:ascii="Times New Roman" w:eastAsia="Calibri" w:hAnsi="Times New Roman" w:cs="Times New Roman"/>
                <w:sz w:val="24"/>
                <w:szCs w:val="24"/>
                <w:lang w:bidi="ar-SA"/>
              </w:rPr>
            </w:pPr>
          </w:p>
        </w:tc>
        <w:tc>
          <w:tcPr>
            <w:tcW w:w="959" w:type="dxa"/>
          </w:tcPr>
          <w:p w:rsidR="00180529" w:rsidRPr="00180529" w:rsidRDefault="00180529" w:rsidP="00180529">
            <w:pPr>
              <w:jc w:val="center"/>
              <w:rPr>
                <w:rFonts w:ascii="Times New Roman" w:eastAsia="Calibri" w:hAnsi="Times New Roman" w:cs="Times New Roman"/>
                <w:sz w:val="24"/>
                <w:szCs w:val="24"/>
                <w:lang w:bidi="ar-SA"/>
              </w:rPr>
            </w:pPr>
          </w:p>
        </w:tc>
        <w:tc>
          <w:tcPr>
            <w:tcW w:w="5713" w:type="dxa"/>
          </w:tcPr>
          <w:p w:rsidR="00180529" w:rsidRPr="00180529" w:rsidRDefault="00180529" w:rsidP="00180529">
            <w:pPr>
              <w:jc w:val="center"/>
              <w:rPr>
                <w:rFonts w:ascii="Times New Roman" w:eastAsia="Calibri" w:hAnsi="Times New Roman" w:cs="Times New Roman"/>
                <w:sz w:val="24"/>
                <w:szCs w:val="24"/>
                <w:lang w:bidi="ar-SA"/>
              </w:rPr>
            </w:pPr>
          </w:p>
        </w:tc>
        <w:tc>
          <w:tcPr>
            <w:tcW w:w="779"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E04D9F">
        <w:tc>
          <w:tcPr>
            <w:tcW w:w="712" w:type="dxa"/>
          </w:tcPr>
          <w:p w:rsidR="00180529" w:rsidRPr="00180529" w:rsidRDefault="00180529" w:rsidP="00180529">
            <w:pPr>
              <w:jc w:val="center"/>
              <w:rPr>
                <w:rFonts w:ascii="Calibri" w:eastAsia="Calibri" w:hAnsi="Calibri" w:cs="Times New Roman"/>
                <w:b/>
                <w:sz w:val="24"/>
                <w:szCs w:val="24"/>
                <w:lang w:bidi="ar-SA"/>
              </w:rPr>
            </w:pPr>
          </w:p>
        </w:tc>
        <w:tc>
          <w:tcPr>
            <w:tcW w:w="891" w:type="dxa"/>
          </w:tcPr>
          <w:p w:rsidR="00180529" w:rsidRPr="00180529" w:rsidRDefault="00180529" w:rsidP="00180529">
            <w:pPr>
              <w:jc w:val="center"/>
              <w:rPr>
                <w:rFonts w:ascii="Times New Roman" w:eastAsia="Calibri" w:hAnsi="Times New Roman" w:cs="Times New Roman"/>
                <w:sz w:val="24"/>
                <w:szCs w:val="24"/>
                <w:lang w:bidi="ar-SA"/>
              </w:rPr>
            </w:pPr>
          </w:p>
        </w:tc>
        <w:tc>
          <w:tcPr>
            <w:tcW w:w="959" w:type="dxa"/>
          </w:tcPr>
          <w:p w:rsidR="00180529" w:rsidRPr="00180529" w:rsidRDefault="00180529" w:rsidP="00180529">
            <w:pPr>
              <w:jc w:val="center"/>
              <w:rPr>
                <w:rFonts w:ascii="Times New Roman" w:eastAsia="Calibri" w:hAnsi="Times New Roman" w:cs="Times New Roman"/>
                <w:sz w:val="24"/>
                <w:szCs w:val="24"/>
                <w:lang w:bidi="ar-SA"/>
              </w:rPr>
            </w:pPr>
          </w:p>
        </w:tc>
        <w:tc>
          <w:tcPr>
            <w:tcW w:w="5713" w:type="dxa"/>
          </w:tcPr>
          <w:p w:rsidR="00180529" w:rsidRPr="00180529" w:rsidRDefault="00180529" w:rsidP="00180529">
            <w:pPr>
              <w:jc w:val="center"/>
              <w:rPr>
                <w:rFonts w:ascii="Times New Roman" w:eastAsia="Calibri" w:hAnsi="Times New Roman" w:cs="Times New Roman"/>
                <w:sz w:val="24"/>
                <w:szCs w:val="24"/>
                <w:lang w:bidi="ar-SA"/>
              </w:rPr>
            </w:pPr>
          </w:p>
        </w:tc>
        <w:tc>
          <w:tcPr>
            <w:tcW w:w="779"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E04D9F">
        <w:tc>
          <w:tcPr>
            <w:tcW w:w="712" w:type="dxa"/>
          </w:tcPr>
          <w:p w:rsidR="00180529" w:rsidRPr="00180529" w:rsidRDefault="00180529" w:rsidP="00180529">
            <w:pPr>
              <w:jc w:val="center"/>
              <w:rPr>
                <w:rFonts w:ascii="Calibri" w:eastAsia="Calibri" w:hAnsi="Calibri" w:cs="Times New Roman"/>
                <w:b/>
                <w:sz w:val="24"/>
                <w:szCs w:val="24"/>
                <w:lang w:bidi="ar-SA"/>
              </w:rPr>
            </w:pPr>
          </w:p>
        </w:tc>
        <w:tc>
          <w:tcPr>
            <w:tcW w:w="891" w:type="dxa"/>
          </w:tcPr>
          <w:p w:rsidR="00180529" w:rsidRPr="00180529" w:rsidRDefault="00180529" w:rsidP="00180529">
            <w:pPr>
              <w:jc w:val="center"/>
              <w:rPr>
                <w:rFonts w:ascii="Times New Roman" w:eastAsia="Calibri" w:hAnsi="Times New Roman" w:cs="Times New Roman"/>
                <w:sz w:val="24"/>
                <w:szCs w:val="24"/>
                <w:lang w:bidi="ar-SA"/>
              </w:rPr>
            </w:pPr>
          </w:p>
        </w:tc>
        <w:tc>
          <w:tcPr>
            <w:tcW w:w="959" w:type="dxa"/>
          </w:tcPr>
          <w:p w:rsidR="00180529" w:rsidRPr="00180529" w:rsidRDefault="00180529" w:rsidP="00180529">
            <w:pPr>
              <w:jc w:val="center"/>
              <w:rPr>
                <w:rFonts w:ascii="Times New Roman" w:eastAsia="Calibri" w:hAnsi="Times New Roman" w:cs="Times New Roman"/>
                <w:sz w:val="24"/>
                <w:szCs w:val="24"/>
                <w:lang w:bidi="ar-SA"/>
              </w:rPr>
            </w:pPr>
          </w:p>
        </w:tc>
        <w:tc>
          <w:tcPr>
            <w:tcW w:w="5713" w:type="dxa"/>
          </w:tcPr>
          <w:p w:rsidR="00180529" w:rsidRPr="00180529" w:rsidRDefault="00180529" w:rsidP="00180529">
            <w:pPr>
              <w:jc w:val="center"/>
              <w:rPr>
                <w:rFonts w:ascii="Times New Roman" w:eastAsia="Calibri" w:hAnsi="Times New Roman" w:cs="Times New Roman"/>
                <w:sz w:val="24"/>
                <w:szCs w:val="24"/>
                <w:lang w:bidi="ar-SA"/>
              </w:rPr>
            </w:pPr>
          </w:p>
        </w:tc>
        <w:tc>
          <w:tcPr>
            <w:tcW w:w="779"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E04D9F">
        <w:tc>
          <w:tcPr>
            <w:tcW w:w="712" w:type="dxa"/>
          </w:tcPr>
          <w:p w:rsidR="00180529" w:rsidRPr="00180529" w:rsidRDefault="00180529" w:rsidP="00180529">
            <w:pPr>
              <w:jc w:val="center"/>
              <w:rPr>
                <w:rFonts w:ascii="Calibri" w:eastAsia="Calibri" w:hAnsi="Calibri" w:cs="Times New Roman"/>
                <w:b/>
                <w:sz w:val="24"/>
                <w:szCs w:val="24"/>
                <w:lang w:bidi="ar-SA"/>
              </w:rPr>
            </w:pPr>
          </w:p>
        </w:tc>
        <w:tc>
          <w:tcPr>
            <w:tcW w:w="891" w:type="dxa"/>
          </w:tcPr>
          <w:p w:rsidR="00180529" w:rsidRPr="00180529" w:rsidRDefault="00180529" w:rsidP="00180529">
            <w:pPr>
              <w:jc w:val="center"/>
              <w:rPr>
                <w:rFonts w:ascii="Times New Roman" w:eastAsia="Calibri" w:hAnsi="Times New Roman" w:cs="Times New Roman"/>
                <w:sz w:val="24"/>
                <w:szCs w:val="24"/>
                <w:lang w:bidi="ar-SA"/>
              </w:rPr>
            </w:pPr>
          </w:p>
        </w:tc>
        <w:tc>
          <w:tcPr>
            <w:tcW w:w="959" w:type="dxa"/>
          </w:tcPr>
          <w:p w:rsidR="00180529" w:rsidRPr="00180529" w:rsidRDefault="00180529" w:rsidP="00180529">
            <w:pPr>
              <w:jc w:val="center"/>
              <w:rPr>
                <w:rFonts w:ascii="Times New Roman" w:eastAsia="Calibri" w:hAnsi="Times New Roman" w:cs="Times New Roman"/>
                <w:sz w:val="24"/>
                <w:szCs w:val="24"/>
                <w:lang w:bidi="ar-SA"/>
              </w:rPr>
            </w:pPr>
          </w:p>
        </w:tc>
        <w:tc>
          <w:tcPr>
            <w:tcW w:w="5713" w:type="dxa"/>
          </w:tcPr>
          <w:p w:rsidR="00180529" w:rsidRPr="00180529" w:rsidRDefault="00180529" w:rsidP="00180529">
            <w:pPr>
              <w:jc w:val="center"/>
              <w:rPr>
                <w:rFonts w:ascii="Times New Roman" w:eastAsia="Calibri" w:hAnsi="Times New Roman" w:cs="Times New Roman"/>
                <w:sz w:val="24"/>
                <w:szCs w:val="24"/>
                <w:lang w:bidi="ar-SA"/>
              </w:rPr>
            </w:pPr>
          </w:p>
        </w:tc>
        <w:tc>
          <w:tcPr>
            <w:tcW w:w="779"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E04D9F">
        <w:tc>
          <w:tcPr>
            <w:tcW w:w="712" w:type="dxa"/>
          </w:tcPr>
          <w:p w:rsidR="00180529" w:rsidRPr="00180529" w:rsidRDefault="00180529" w:rsidP="00180529">
            <w:pPr>
              <w:jc w:val="center"/>
              <w:rPr>
                <w:rFonts w:ascii="Calibri" w:eastAsia="Calibri" w:hAnsi="Calibri" w:cs="Times New Roman"/>
                <w:b/>
                <w:sz w:val="24"/>
                <w:szCs w:val="24"/>
                <w:lang w:bidi="ar-SA"/>
              </w:rPr>
            </w:pPr>
          </w:p>
        </w:tc>
        <w:tc>
          <w:tcPr>
            <w:tcW w:w="891" w:type="dxa"/>
          </w:tcPr>
          <w:p w:rsidR="00180529" w:rsidRPr="00180529" w:rsidRDefault="00180529" w:rsidP="00180529">
            <w:pPr>
              <w:jc w:val="center"/>
              <w:rPr>
                <w:rFonts w:ascii="Times New Roman" w:eastAsia="Calibri" w:hAnsi="Times New Roman" w:cs="Times New Roman"/>
                <w:sz w:val="24"/>
                <w:szCs w:val="24"/>
                <w:lang w:bidi="ar-SA"/>
              </w:rPr>
            </w:pPr>
          </w:p>
        </w:tc>
        <w:tc>
          <w:tcPr>
            <w:tcW w:w="959" w:type="dxa"/>
          </w:tcPr>
          <w:p w:rsidR="00180529" w:rsidRPr="00180529" w:rsidRDefault="00180529" w:rsidP="00180529">
            <w:pPr>
              <w:jc w:val="center"/>
              <w:rPr>
                <w:rFonts w:ascii="Times New Roman" w:eastAsia="Calibri" w:hAnsi="Times New Roman" w:cs="Times New Roman"/>
                <w:sz w:val="24"/>
                <w:szCs w:val="24"/>
                <w:lang w:bidi="ar-SA"/>
              </w:rPr>
            </w:pPr>
          </w:p>
        </w:tc>
        <w:tc>
          <w:tcPr>
            <w:tcW w:w="5713" w:type="dxa"/>
          </w:tcPr>
          <w:p w:rsidR="00180529" w:rsidRPr="00180529" w:rsidRDefault="00180529" w:rsidP="00180529">
            <w:pPr>
              <w:jc w:val="center"/>
              <w:rPr>
                <w:rFonts w:ascii="Times New Roman" w:eastAsia="Calibri" w:hAnsi="Times New Roman" w:cs="Times New Roman"/>
                <w:sz w:val="24"/>
                <w:szCs w:val="24"/>
                <w:lang w:bidi="ar-SA"/>
              </w:rPr>
            </w:pPr>
          </w:p>
        </w:tc>
        <w:tc>
          <w:tcPr>
            <w:tcW w:w="779"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E04D9F">
        <w:tc>
          <w:tcPr>
            <w:tcW w:w="712" w:type="dxa"/>
          </w:tcPr>
          <w:p w:rsidR="00180529" w:rsidRPr="00180529" w:rsidRDefault="00180529" w:rsidP="00180529">
            <w:pPr>
              <w:jc w:val="center"/>
              <w:rPr>
                <w:rFonts w:ascii="Calibri" w:eastAsia="Calibri" w:hAnsi="Calibri" w:cs="Times New Roman"/>
                <w:b/>
                <w:sz w:val="24"/>
                <w:szCs w:val="24"/>
                <w:lang w:bidi="ar-SA"/>
              </w:rPr>
            </w:pPr>
          </w:p>
        </w:tc>
        <w:tc>
          <w:tcPr>
            <w:tcW w:w="891" w:type="dxa"/>
          </w:tcPr>
          <w:p w:rsidR="00180529" w:rsidRPr="00180529" w:rsidRDefault="00180529" w:rsidP="00180529">
            <w:pPr>
              <w:jc w:val="center"/>
              <w:rPr>
                <w:rFonts w:ascii="Times New Roman" w:eastAsia="Calibri" w:hAnsi="Times New Roman" w:cs="Times New Roman"/>
                <w:sz w:val="24"/>
                <w:szCs w:val="24"/>
                <w:lang w:bidi="ar-SA"/>
              </w:rPr>
            </w:pPr>
          </w:p>
        </w:tc>
        <w:tc>
          <w:tcPr>
            <w:tcW w:w="959" w:type="dxa"/>
          </w:tcPr>
          <w:p w:rsidR="00180529" w:rsidRPr="00180529" w:rsidRDefault="00180529" w:rsidP="00180529">
            <w:pPr>
              <w:jc w:val="center"/>
              <w:rPr>
                <w:rFonts w:ascii="Times New Roman" w:eastAsia="Calibri" w:hAnsi="Times New Roman" w:cs="Times New Roman"/>
                <w:sz w:val="24"/>
                <w:szCs w:val="24"/>
                <w:lang w:bidi="ar-SA"/>
              </w:rPr>
            </w:pPr>
          </w:p>
        </w:tc>
        <w:tc>
          <w:tcPr>
            <w:tcW w:w="5713" w:type="dxa"/>
          </w:tcPr>
          <w:p w:rsidR="00180529" w:rsidRPr="00180529" w:rsidRDefault="00180529" w:rsidP="00180529">
            <w:pPr>
              <w:jc w:val="center"/>
              <w:rPr>
                <w:rFonts w:ascii="Times New Roman" w:eastAsia="Calibri" w:hAnsi="Times New Roman" w:cs="Times New Roman"/>
                <w:sz w:val="24"/>
                <w:szCs w:val="24"/>
                <w:lang w:bidi="ar-SA"/>
              </w:rPr>
            </w:pPr>
          </w:p>
        </w:tc>
        <w:tc>
          <w:tcPr>
            <w:tcW w:w="779"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E04D9F">
        <w:tc>
          <w:tcPr>
            <w:tcW w:w="712" w:type="dxa"/>
          </w:tcPr>
          <w:p w:rsidR="00180529" w:rsidRPr="00180529" w:rsidRDefault="00180529" w:rsidP="00180529">
            <w:pPr>
              <w:jc w:val="center"/>
              <w:rPr>
                <w:rFonts w:ascii="Calibri" w:eastAsia="Calibri" w:hAnsi="Calibri" w:cs="Times New Roman"/>
                <w:b/>
                <w:sz w:val="24"/>
                <w:szCs w:val="24"/>
                <w:lang w:bidi="ar-SA"/>
              </w:rPr>
            </w:pPr>
          </w:p>
        </w:tc>
        <w:tc>
          <w:tcPr>
            <w:tcW w:w="891" w:type="dxa"/>
          </w:tcPr>
          <w:p w:rsidR="00180529" w:rsidRPr="00180529" w:rsidRDefault="00180529" w:rsidP="00180529">
            <w:pPr>
              <w:jc w:val="center"/>
              <w:rPr>
                <w:rFonts w:ascii="Times New Roman" w:eastAsia="Calibri" w:hAnsi="Times New Roman" w:cs="Times New Roman"/>
                <w:sz w:val="24"/>
                <w:szCs w:val="24"/>
                <w:lang w:bidi="ar-SA"/>
              </w:rPr>
            </w:pPr>
          </w:p>
        </w:tc>
        <w:tc>
          <w:tcPr>
            <w:tcW w:w="959" w:type="dxa"/>
          </w:tcPr>
          <w:p w:rsidR="00180529" w:rsidRPr="00180529" w:rsidRDefault="00180529" w:rsidP="00180529">
            <w:pPr>
              <w:jc w:val="center"/>
              <w:rPr>
                <w:rFonts w:ascii="Times New Roman" w:eastAsia="Calibri" w:hAnsi="Times New Roman" w:cs="Times New Roman"/>
                <w:sz w:val="24"/>
                <w:szCs w:val="24"/>
                <w:lang w:bidi="ar-SA"/>
              </w:rPr>
            </w:pPr>
          </w:p>
        </w:tc>
        <w:tc>
          <w:tcPr>
            <w:tcW w:w="5713" w:type="dxa"/>
          </w:tcPr>
          <w:p w:rsidR="00180529" w:rsidRDefault="00180529" w:rsidP="00180529">
            <w:pPr>
              <w:jc w:val="center"/>
              <w:rPr>
                <w:rFonts w:ascii="Times New Roman" w:eastAsia="Calibri" w:hAnsi="Times New Roman" w:cs="Times New Roman"/>
                <w:sz w:val="24"/>
                <w:szCs w:val="24"/>
                <w:lang w:bidi="ar-SA"/>
              </w:rPr>
            </w:pPr>
          </w:p>
          <w:p w:rsidR="0069785E" w:rsidRPr="00180529" w:rsidRDefault="0069785E" w:rsidP="00180529">
            <w:pPr>
              <w:jc w:val="center"/>
              <w:rPr>
                <w:rFonts w:ascii="Times New Roman" w:eastAsia="Calibri" w:hAnsi="Times New Roman" w:cs="Times New Roman"/>
                <w:sz w:val="24"/>
                <w:szCs w:val="24"/>
                <w:lang w:bidi="ar-SA"/>
              </w:rPr>
            </w:pPr>
          </w:p>
        </w:tc>
        <w:tc>
          <w:tcPr>
            <w:tcW w:w="779"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E04D9F">
        <w:tc>
          <w:tcPr>
            <w:tcW w:w="712" w:type="dxa"/>
          </w:tcPr>
          <w:p w:rsidR="00180529" w:rsidRPr="00180529" w:rsidRDefault="00180529" w:rsidP="00180529">
            <w:pPr>
              <w:jc w:val="center"/>
              <w:rPr>
                <w:rFonts w:ascii="Calibri" w:eastAsia="Calibri" w:hAnsi="Calibri" w:cs="Times New Roman"/>
                <w:b/>
                <w:sz w:val="24"/>
                <w:szCs w:val="24"/>
                <w:lang w:bidi="ar-SA"/>
              </w:rPr>
            </w:pPr>
          </w:p>
        </w:tc>
        <w:tc>
          <w:tcPr>
            <w:tcW w:w="891" w:type="dxa"/>
          </w:tcPr>
          <w:p w:rsidR="00180529" w:rsidRPr="00180529" w:rsidRDefault="00180529" w:rsidP="00180529">
            <w:pPr>
              <w:jc w:val="center"/>
              <w:rPr>
                <w:rFonts w:ascii="Times New Roman" w:eastAsia="Calibri" w:hAnsi="Times New Roman" w:cs="Times New Roman"/>
                <w:sz w:val="24"/>
                <w:szCs w:val="24"/>
                <w:lang w:bidi="ar-SA"/>
              </w:rPr>
            </w:pPr>
          </w:p>
        </w:tc>
        <w:tc>
          <w:tcPr>
            <w:tcW w:w="959" w:type="dxa"/>
          </w:tcPr>
          <w:p w:rsidR="00180529" w:rsidRPr="00180529" w:rsidRDefault="00180529" w:rsidP="00180529">
            <w:pPr>
              <w:jc w:val="center"/>
              <w:rPr>
                <w:rFonts w:ascii="Times New Roman" w:eastAsia="Calibri" w:hAnsi="Times New Roman" w:cs="Times New Roman"/>
                <w:sz w:val="24"/>
                <w:szCs w:val="24"/>
                <w:lang w:bidi="ar-SA"/>
              </w:rPr>
            </w:pPr>
          </w:p>
        </w:tc>
        <w:tc>
          <w:tcPr>
            <w:tcW w:w="5713" w:type="dxa"/>
          </w:tcPr>
          <w:p w:rsidR="00180529" w:rsidRPr="00180529" w:rsidRDefault="00180529" w:rsidP="00180529">
            <w:pPr>
              <w:jc w:val="center"/>
              <w:rPr>
                <w:rFonts w:ascii="Times New Roman" w:eastAsia="Calibri" w:hAnsi="Times New Roman" w:cs="Times New Roman"/>
                <w:sz w:val="24"/>
                <w:szCs w:val="24"/>
                <w:lang w:bidi="ar-SA"/>
              </w:rPr>
            </w:pPr>
          </w:p>
        </w:tc>
        <w:tc>
          <w:tcPr>
            <w:tcW w:w="779" w:type="dxa"/>
          </w:tcPr>
          <w:p w:rsidR="00180529" w:rsidRPr="00180529" w:rsidRDefault="00180529" w:rsidP="00180529">
            <w:pPr>
              <w:jc w:val="center"/>
              <w:rPr>
                <w:rFonts w:ascii="Times New Roman" w:eastAsia="Calibri" w:hAnsi="Times New Roman" w:cs="Times New Roman"/>
                <w:sz w:val="24"/>
                <w:szCs w:val="24"/>
                <w:lang w:bidi="ar-SA"/>
              </w:rPr>
            </w:pPr>
          </w:p>
        </w:tc>
      </w:tr>
    </w:tbl>
    <w:p w:rsidR="00E04D9F" w:rsidRDefault="00E04D9F" w:rsidP="00180529">
      <w:pPr>
        <w:spacing w:before="0"/>
        <w:jc w:val="center"/>
        <w:rPr>
          <w:rFonts w:ascii="Times New Roman" w:eastAsia="Calibri" w:hAnsi="Times New Roman" w:cs="Times New Roman"/>
          <w:b/>
          <w:sz w:val="24"/>
          <w:szCs w:val="24"/>
          <w:lang w:bidi="ar-SA"/>
        </w:rPr>
      </w:pPr>
    </w:p>
    <w:p w:rsidR="00180529" w:rsidRPr="00180529" w:rsidRDefault="00180529" w:rsidP="00180529">
      <w:pPr>
        <w:spacing w:before="0"/>
        <w:jc w:val="center"/>
        <w:rPr>
          <w:rFonts w:ascii="Times New Roman" w:eastAsia="Calibri" w:hAnsi="Times New Roman" w:cs="Times New Roman"/>
          <w:b/>
          <w:sz w:val="24"/>
          <w:szCs w:val="24"/>
          <w:lang w:bidi="ar-SA"/>
        </w:rPr>
      </w:pPr>
      <w:r w:rsidRPr="00180529">
        <w:rPr>
          <w:rFonts w:ascii="Times New Roman" w:eastAsia="Calibri" w:hAnsi="Times New Roman" w:cs="Times New Roman"/>
          <w:b/>
          <w:sz w:val="24"/>
          <w:szCs w:val="24"/>
          <w:lang w:bidi="ar-SA"/>
        </w:rPr>
        <w:t>ÍNDICE DE TABLAS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6825"/>
        <w:gridCol w:w="782"/>
      </w:tblGrid>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Tabla 1</w:t>
            </w:r>
          </w:p>
        </w:tc>
        <w:tc>
          <w:tcPr>
            <w:tcW w:w="6946"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Diferencias entre enfoque cuantitativo y cualitativo</w:t>
            </w:r>
          </w:p>
        </w:tc>
        <w:tc>
          <w:tcPr>
            <w:tcW w:w="790" w:type="dxa"/>
          </w:tcPr>
          <w:p w:rsidR="00180529" w:rsidRPr="00180529" w:rsidRDefault="00964F64"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14</w:t>
            </w: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Tabla 2</w:t>
            </w:r>
          </w:p>
        </w:tc>
        <w:tc>
          <w:tcPr>
            <w:tcW w:w="6946"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Características básicas de muestras pirobalísticas y no probabilísticas</w:t>
            </w:r>
          </w:p>
        </w:tc>
        <w:tc>
          <w:tcPr>
            <w:tcW w:w="790" w:type="dxa"/>
          </w:tcPr>
          <w:p w:rsidR="00180529" w:rsidRPr="00180529" w:rsidRDefault="00964F64"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21</w:t>
            </w: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Tabla 3</w:t>
            </w:r>
          </w:p>
        </w:tc>
        <w:tc>
          <w:tcPr>
            <w:tcW w:w="6946"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Hoja de Cotejo</w:t>
            </w:r>
          </w:p>
        </w:tc>
        <w:tc>
          <w:tcPr>
            <w:tcW w:w="790" w:type="dxa"/>
          </w:tcPr>
          <w:p w:rsidR="00180529" w:rsidRPr="00180529" w:rsidRDefault="00964F64"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24</w:t>
            </w: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Tabla 4</w:t>
            </w:r>
          </w:p>
        </w:tc>
        <w:tc>
          <w:tcPr>
            <w:tcW w:w="6946"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Entrevista estructurada para presidente y fontanero de la asada de la unión de Guápiles</w:t>
            </w:r>
          </w:p>
        </w:tc>
        <w:tc>
          <w:tcPr>
            <w:tcW w:w="790" w:type="dxa"/>
          </w:tcPr>
          <w:p w:rsidR="00180529" w:rsidRPr="00180529" w:rsidRDefault="00964F64"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26</w:t>
            </w: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Tabla 5</w:t>
            </w:r>
          </w:p>
        </w:tc>
        <w:tc>
          <w:tcPr>
            <w:tcW w:w="6946"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Relación entre variables, indicadores, instrumentos y fuentes de la investigación</w:t>
            </w:r>
          </w:p>
        </w:tc>
        <w:tc>
          <w:tcPr>
            <w:tcW w:w="790" w:type="dxa"/>
          </w:tcPr>
          <w:p w:rsidR="00180529" w:rsidRPr="00180529" w:rsidRDefault="00964F64"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28</w:t>
            </w: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Tabla 6</w:t>
            </w:r>
          </w:p>
        </w:tc>
        <w:tc>
          <w:tcPr>
            <w:tcW w:w="6946"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Opinión de la Junta Directiva y Funcionarios acerca de la variable 1: Grado de cumplimento de la ASADA de La Unión respecto a la normativa vigente 2017</w:t>
            </w:r>
          </w:p>
        </w:tc>
        <w:tc>
          <w:tcPr>
            <w:tcW w:w="790" w:type="dxa"/>
          </w:tcPr>
          <w:p w:rsidR="00180529" w:rsidRPr="00180529" w:rsidRDefault="00964F64"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69</w:t>
            </w: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Tabla 7</w:t>
            </w:r>
          </w:p>
        </w:tc>
        <w:tc>
          <w:tcPr>
            <w:tcW w:w="6946"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Opinión de la Junta Directiva y Funcionarios acara de la variable 2: Proceso de planificación a nivel operativo y estratégico 2017</w:t>
            </w:r>
          </w:p>
        </w:tc>
        <w:tc>
          <w:tcPr>
            <w:tcW w:w="790" w:type="dxa"/>
          </w:tcPr>
          <w:p w:rsidR="00180529" w:rsidRPr="00180529" w:rsidRDefault="00964F64"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74</w:t>
            </w: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Tabla 8</w:t>
            </w:r>
          </w:p>
        </w:tc>
        <w:tc>
          <w:tcPr>
            <w:tcW w:w="6946"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Opinión de la Junta Directiva y Funcionarios acara de la variable 3: Control interno que realiza la ASADA de la Unión 2017</w:t>
            </w:r>
          </w:p>
        </w:tc>
        <w:tc>
          <w:tcPr>
            <w:tcW w:w="790" w:type="dxa"/>
          </w:tcPr>
          <w:p w:rsidR="00180529" w:rsidRPr="00180529" w:rsidRDefault="00964F64"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78</w:t>
            </w: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Tabla 9</w:t>
            </w:r>
          </w:p>
        </w:tc>
        <w:tc>
          <w:tcPr>
            <w:tcW w:w="6946"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Hoja de Cotejo</w:t>
            </w:r>
          </w:p>
        </w:tc>
        <w:tc>
          <w:tcPr>
            <w:tcW w:w="790" w:type="dxa"/>
          </w:tcPr>
          <w:p w:rsidR="00180529" w:rsidRPr="00180529" w:rsidRDefault="00964F64"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82</w:t>
            </w: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Tabla 10</w:t>
            </w:r>
          </w:p>
        </w:tc>
        <w:tc>
          <w:tcPr>
            <w:tcW w:w="6946"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 xml:space="preserve">Entrevista </w:t>
            </w:r>
            <w:proofErr w:type="spellStart"/>
            <w:r w:rsidRPr="00180529">
              <w:rPr>
                <w:rFonts w:ascii="Times New Roman" w:eastAsia="Calibri" w:hAnsi="Times New Roman" w:cs="Times New Roman"/>
                <w:sz w:val="24"/>
                <w:szCs w:val="24"/>
                <w:lang w:bidi="ar-SA"/>
              </w:rPr>
              <w:t>semiestructura</w:t>
            </w:r>
            <w:proofErr w:type="spellEnd"/>
            <w:r w:rsidRPr="00180529">
              <w:rPr>
                <w:rFonts w:ascii="Times New Roman" w:eastAsia="Calibri" w:hAnsi="Times New Roman" w:cs="Times New Roman"/>
                <w:sz w:val="24"/>
                <w:szCs w:val="24"/>
                <w:lang w:bidi="ar-SA"/>
              </w:rPr>
              <w:t xml:space="preserve"> dirigida al Presidente de la Junta Directiva y Fontanero de la ASADA de la Unión de Guápiles  2017</w:t>
            </w:r>
          </w:p>
        </w:tc>
        <w:tc>
          <w:tcPr>
            <w:tcW w:w="790" w:type="dxa"/>
          </w:tcPr>
          <w:p w:rsidR="00180529" w:rsidRPr="00180529" w:rsidRDefault="00964F64"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83</w:t>
            </w: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p>
        </w:tc>
        <w:tc>
          <w:tcPr>
            <w:tcW w:w="6946" w:type="dxa"/>
          </w:tcPr>
          <w:p w:rsidR="00180529" w:rsidRPr="00180529" w:rsidRDefault="00180529" w:rsidP="00180529">
            <w:pP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p>
        </w:tc>
        <w:tc>
          <w:tcPr>
            <w:tcW w:w="6946" w:type="dxa"/>
          </w:tcPr>
          <w:p w:rsidR="00180529" w:rsidRPr="00180529" w:rsidRDefault="00180529" w:rsidP="00180529">
            <w:pP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p>
        </w:tc>
        <w:tc>
          <w:tcPr>
            <w:tcW w:w="6946" w:type="dxa"/>
          </w:tcPr>
          <w:p w:rsidR="00180529" w:rsidRPr="00180529" w:rsidRDefault="00180529" w:rsidP="00180529">
            <w:pP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p>
        </w:tc>
        <w:tc>
          <w:tcPr>
            <w:tcW w:w="6946" w:type="dxa"/>
          </w:tcPr>
          <w:p w:rsidR="00180529" w:rsidRPr="00180529" w:rsidRDefault="00180529" w:rsidP="00180529">
            <w:pP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p>
        </w:tc>
        <w:tc>
          <w:tcPr>
            <w:tcW w:w="6946" w:type="dxa"/>
          </w:tcPr>
          <w:p w:rsidR="00180529" w:rsidRPr="00180529" w:rsidRDefault="00180529" w:rsidP="00180529">
            <w:pP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p>
        </w:tc>
        <w:tc>
          <w:tcPr>
            <w:tcW w:w="6946" w:type="dxa"/>
          </w:tcPr>
          <w:p w:rsidR="00180529" w:rsidRPr="00180529" w:rsidRDefault="00180529" w:rsidP="00180529">
            <w:pP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p>
        </w:tc>
        <w:tc>
          <w:tcPr>
            <w:tcW w:w="6946" w:type="dxa"/>
          </w:tcPr>
          <w:p w:rsidR="00180529" w:rsidRPr="00180529" w:rsidRDefault="00180529" w:rsidP="00180529">
            <w:pP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p>
        </w:tc>
        <w:tc>
          <w:tcPr>
            <w:tcW w:w="6946" w:type="dxa"/>
          </w:tcPr>
          <w:p w:rsidR="00180529" w:rsidRPr="00180529" w:rsidRDefault="00180529" w:rsidP="00180529">
            <w:pP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p>
        </w:tc>
        <w:tc>
          <w:tcPr>
            <w:tcW w:w="6946" w:type="dxa"/>
          </w:tcPr>
          <w:p w:rsidR="00180529" w:rsidRPr="00180529" w:rsidRDefault="00180529" w:rsidP="00180529">
            <w:pPr>
              <w:jc w:val="cente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p>
        </w:tc>
        <w:tc>
          <w:tcPr>
            <w:tcW w:w="6946" w:type="dxa"/>
          </w:tcPr>
          <w:p w:rsidR="00180529" w:rsidRPr="00180529" w:rsidRDefault="00180529" w:rsidP="00180529">
            <w:pPr>
              <w:jc w:val="cente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p>
        </w:tc>
        <w:tc>
          <w:tcPr>
            <w:tcW w:w="6946" w:type="dxa"/>
          </w:tcPr>
          <w:p w:rsidR="00180529" w:rsidRPr="00180529" w:rsidRDefault="00180529" w:rsidP="00180529">
            <w:pPr>
              <w:jc w:val="cente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p>
        </w:tc>
        <w:tc>
          <w:tcPr>
            <w:tcW w:w="6946" w:type="dxa"/>
          </w:tcPr>
          <w:p w:rsidR="00180529" w:rsidRPr="00180529" w:rsidRDefault="00180529" w:rsidP="00180529">
            <w:pPr>
              <w:jc w:val="cente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p>
        </w:tc>
        <w:tc>
          <w:tcPr>
            <w:tcW w:w="6946" w:type="dxa"/>
          </w:tcPr>
          <w:p w:rsidR="00180529" w:rsidRPr="00180529" w:rsidRDefault="00180529" w:rsidP="00180529">
            <w:pPr>
              <w:jc w:val="cente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p>
        </w:tc>
        <w:tc>
          <w:tcPr>
            <w:tcW w:w="6946" w:type="dxa"/>
          </w:tcPr>
          <w:p w:rsidR="00180529" w:rsidRPr="00180529" w:rsidRDefault="00180529" w:rsidP="00180529">
            <w:pPr>
              <w:jc w:val="cente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p>
        </w:tc>
        <w:tc>
          <w:tcPr>
            <w:tcW w:w="6946" w:type="dxa"/>
          </w:tcPr>
          <w:p w:rsidR="00180529" w:rsidRPr="00180529" w:rsidRDefault="00180529" w:rsidP="00180529">
            <w:pPr>
              <w:jc w:val="cente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p>
        </w:tc>
        <w:tc>
          <w:tcPr>
            <w:tcW w:w="6946" w:type="dxa"/>
          </w:tcPr>
          <w:p w:rsidR="00180529" w:rsidRPr="00180529" w:rsidRDefault="00180529" w:rsidP="00180529">
            <w:pPr>
              <w:jc w:val="cente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p>
        </w:tc>
        <w:tc>
          <w:tcPr>
            <w:tcW w:w="6946" w:type="dxa"/>
          </w:tcPr>
          <w:p w:rsidR="00180529" w:rsidRPr="00180529" w:rsidRDefault="00180529" w:rsidP="00180529">
            <w:pPr>
              <w:jc w:val="cente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p>
        </w:tc>
        <w:tc>
          <w:tcPr>
            <w:tcW w:w="6946" w:type="dxa"/>
          </w:tcPr>
          <w:p w:rsidR="00180529" w:rsidRPr="00180529" w:rsidRDefault="00180529" w:rsidP="00180529">
            <w:pPr>
              <w:jc w:val="cente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p>
        </w:tc>
        <w:tc>
          <w:tcPr>
            <w:tcW w:w="6946" w:type="dxa"/>
          </w:tcPr>
          <w:p w:rsidR="00180529" w:rsidRPr="00180529" w:rsidRDefault="00180529" w:rsidP="00180529">
            <w:pPr>
              <w:jc w:val="cente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p>
        </w:tc>
        <w:tc>
          <w:tcPr>
            <w:tcW w:w="6946" w:type="dxa"/>
          </w:tcPr>
          <w:p w:rsidR="00180529" w:rsidRPr="00180529" w:rsidRDefault="00180529" w:rsidP="00180529">
            <w:pPr>
              <w:jc w:val="cente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p>
        </w:tc>
        <w:tc>
          <w:tcPr>
            <w:tcW w:w="6946" w:type="dxa"/>
          </w:tcPr>
          <w:p w:rsidR="00180529" w:rsidRPr="00180529" w:rsidRDefault="00180529" w:rsidP="00180529">
            <w:pPr>
              <w:jc w:val="cente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p>
        </w:tc>
        <w:tc>
          <w:tcPr>
            <w:tcW w:w="6946" w:type="dxa"/>
          </w:tcPr>
          <w:p w:rsidR="00180529" w:rsidRPr="00180529" w:rsidRDefault="00180529" w:rsidP="00180529">
            <w:pPr>
              <w:jc w:val="cente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p>
        </w:tc>
        <w:tc>
          <w:tcPr>
            <w:tcW w:w="6946" w:type="dxa"/>
          </w:tcPr>
          <w:p w:rsidR="00180529" w:rsidRPr="00180529" w:rsidRDefault="00180529" w:rsidP="00180529">
            <w:pPr>
              <w:jc w:val="cente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bl>
    <w:p w:rsidR="00F84ED4" w:rsidRDefault="00F84ED4" w:rsidP="00180529">
      <w:pPr>
        <w:spacing w:before="0"/>
        <w:jc w:val="center"/>
        <w:rPr>
          <w:rFonts w:ascii="Times New Roman" w:eastAsia="Calibri" w:hAnsi="Times New Roman" w:cs="Times New Roman"/>
          <w:b/>
          <w:sz w:val="24"/>
          <w:szCs w:val="24"/>
          <w:lang w:val="en-US" w:bidi="ar-SA"/>
        </w:rPr>
      </w:pPr>
    </w:p>
    <w:p w:rsidR="00CE4DC8" w:rsidRDefault="00CE4DC8" w:rsidP="00180529">
      <w:pPr>
        <w:spacing w:before="0"/>
        <w:jc w:val="center"/>
        <w:rPr>
          <w:rFonts w:ascii="Times New Roman" w:eastAsia="Calibri" w:hAnsi="Times New Roman" w:cs="Times New Roman"/>
          <w:b/>
          <w:sz w:val="24"/>
          <w:szCs w:val="24"/>
          <w:lang w:val="en-US" w:bidi="ar-SA"/>
        </w:rPr>
      </w:pPr>
    </w:p>
    <w:p w:rsidR="00F84ED4" w:rsidRDefault="00F84ED4" w:rsidP="00180529">
      <w:pPr>
        <w:spacing w:before="0"/>
        <w:jc w:val="center"/>
        <w:rPr>
          <w:rFonts w:ascii="Times New Roman" w:eastAsia="Calibri" w:hAnsi="Times New Roman" w:cs="Times New Roman"/>
          <w:b/>
          <w:sz w:val="24"/>
          <w:szCs w:val="24"/>
          <w:lang w:val="en-US" w:bidi="ar-SA"/>
        </w:rPr>
      </w:pPr>
    </w:p>
    <w:p w:rsidR="00180529" w:rsidRPr="00180529" w:rsidRDefault="00180529" w:rsidP="00180529">
      <w:pPr>
        <w:spacing w:before="0"/>
        <w:jc w:val="center"/>
        <w:rPr>
          <w:rFonts w:ascii="Times New Roman" w:eastAsia="Calibri" w:hAnsi="Times New Roman" w:cs="Times New Roman"/>
          <w:b/>
          <w:sz w:val="24"/>
          <w:szCs w:val="24"/>
          <w:lang w:val="en-US" w:bidi="ar-SA"/>
        </w:rPr>
      </w:pPr>
      <w:r w:rsidRPr="00180529">
        <w:rPr>
          <w:rFonts w:ascii="Times New Roman" w:eastAsia="Calibri" w:hAnsi="Times New Roman" w:cs="Times New Roman"/>
          <w:b/>
          <w:sz w:val="24"/>
          <w:szCs w:val="24"/>
          <w:lang w:val="en-US" w:bidi="ar-SA"/>
        </w:rPr>
        <w:t>ÍNDICE DE GRÁFICOS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3"/>
        <w:gridCol w:w="6680"/>
        <w:gridCol w:w="785"/>
      </w:tblGrid>
      <w:tr w:rsidR="00180529" w:rsidRPr="00180529" w:rsidTr="00E04D9F">
        <w:tc>
          <w:tcPr>
            <w:tcW w:w="1384"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Gráfico 1</w:t>
            </w:r>
          </w:p>
        </w:tc>
        <w:tc>
          <w:tcPr>
            <w:tcW w:w="6804"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Opinión de la Junta Directiva y Funcionarios acerca de la variable 1: Grado de cumplimento de la ASADA de La Unión respecto a la normativa vigente 2017</w:t>
            </w:r>
          </w:p>
        </w:tc>
        <w:tc>
          <w:tcPr>
            <w:tcW w:w="790" w:type="dxa"/>
          </w:tcPr>
          <w:p w:rsidR="00180529" w:rsidRPr="00180529" w:rsidRDefault="00964F64"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70</w:t>
            </w:r>
          </w:p>
        </w:tc>
      </w:tr>
      <w:tr w:rsidR="00180529" w:rsidRPr="00180529" w:rsidTr="00E04D9F">
        <w:tc>
          <w:tcPr>
            <w:tcW w:w="1384"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Gráfico 2</w:t>
            </w:r>
          </w:p>
        </w:tc>
        <w:tc>
          <w:tcPr>
            <w:tcW w:w="6804"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Como parte del cumplimiento de la normativa vigente, en la ASADA de La Unión, la Junta Directiva utiliza de correctamente los libros debidamente legalizados</w:t>
            </w:r>
          </w:p>
        </w:tc>
        <w:tc>
          <w:tcPr>
            <w:tcW w:w="790" w:type="dxa"/>
          </w:tcPr>
          <w:p w:rsidR="00180529" w:rsidRPr="00180529" w:rsidRDefault="00964F64"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70</w:t>
            </w:r>
          </w:p>
        </w:tc>
      </w:tr>
      <w:tr w:rsidR="00180529" w:rsidRPr="00180529" w:rsidTr="00E04D9F">
        <w:tc>
          <w:tcPr>
            <w:tcW w:w="1384"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Gráfico 3</w:t>
            </w:r>
          </w:p>
        </w:tc>
        <w:tc>
          <w:tcPr>
            <w:tcW w:w="6804"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El Presupuesto Anual de ingresos y egresos de la ASADA de La Unión es elaborado por</w:t>
            </w:r>
          </w:p>
        </w:tc>
        <w:tc>
          <w:tcPr>
            <w:tcW w:w="790" w:type="dxa"/>
          </w:tcPr>
          <w:p w:rsidR="00180529" w:rsidRPr="00180529" w:rsidRDefault="00964F64"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71</w:t>
            </w:r>
          </w:p>
        </w:tc>
      </w:tr>
      <w:tr w:rsidR="00180529" w:rsidRPr="00180529" w:rsidTr="00E04D9F">
        <w:tc>
          <w:tcPr>
            <w:tcW w:w="1384"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Gráfico 4</w:t>
            </w:r>
          </w:p>
        </w:tc>
        <w:tc>
          <w:tcPr>
            <w:tcW w:w="6804"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De acuerdo con la normativa vigente, la Asamblea de asociados de La ASADA realizan las siguientes actividades</w:t>
            </w:r>
          </w:p>
        </w:tc>
        <w:tc>
          <w:tcPr>
            <w:tcW w:w="790" w:type="dxa"/>
          </w:tcPr>
          <w:p w:rsidR="00180529" w:rsidRPr="00180529" w:rsidRDefault="00964F64"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71</w:t>
            </w:r>
          </w:p>
        </w:tc>
      </w:tr>
      <w:tr w:rsidR="00180529" w:rsidRPr="00180529" w:rsidTr="00E04D9F">
        <w:tc>
          <w:tcPr>
            <w:tcW w:w="1384"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Gráfico 5</w:t>
            </w:r>
          </w:p>
        </w:tc>
        <w:tc>
          <w:tcPr>
            <w:tcW w:w="6804"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Para que la Junta directiva de La ASADA  de La Unión trabaje con apego a la normativa vigente recibe capacitación administrativa, contable y legal de parte del Departamento correspondiente del Instituto Costarricense de Acueductos y Alcantarillados</w:t>
            </w:r>
          </w:p>
        </w:tc>
        <w:tc>
          <w:tcPr>
            <w:tcW w:w="790" w:type="dxa"/>
          </w:tcPr>
          <w:p w:rsidR="00180529" w:rsidRPr="00180529" w:rsidRDefault="00964F64"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72</w:t>
            </w:r>
          </w:p>
        </w:tc>
      </w:tr>
      <w:tr w:rsidR="00180529" w:rsidRPr="00180529" w:rsidTr="00E04D9F">
        <w:tc>
          <w:tcPr>
            <w:tcW w:w="1384"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Gráfico 6</w:t>
            </w:r>
          </w:p>
        </w:tc>
        <w:tc>
          <w:tcPr>
            <w:tcW w:w="6804"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Opinión de la Junta Directiva y Funcionarios acerca de la variable 2: Proceso de planificación a nivel operativo y estratégico 2017</w:t>
            </w:r>
          </w:p>
        </w:tc>
        <w:tc>
          <w:tcPr>
            <w:tcW w:w="790" w:type="dxa"/>
          </w:tcPr>
          <w:p w:rsidR="00180529" w:rsidRPr="00180529" w:rsidRDefault="00964F64"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75</w:t>
            </w:r>
          </w:p>
        </w:tc>
      </w:tr>
      <w:tr w:rsidR="00180529" w:rsidRPr="00180529" w:rsidTr="00E04D9F">
        <w:tc>
          <w:tcPr>
            <w:tcW w:w="1384"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Gráfico 7</w:t>
            </w:r>
          </w:p>
        </w:tc>
        <w:tc>
          <w:tcPr>
            <w:tcW w:w="6804"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Opinión de la Junta Directiva y Funcionarios acara de la variable 3: Control interno que realiza la ASADA de la Unión 2017</w:t>
            </w:r>
          </w:p>
        </w:tc>
        <w:tc>
          <w:tcPr>
            <w:tcW w:w="790" w:type="dxa"/>
          </w:tcPr>
          <w:p w:rsidR="00180529" w:rsidRPr="00180529" w:rsidRDefault="00964F64"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79</w:t>
            </w:r>
          </w:p>
        </w:tc>
      </w:tr>
      <w:tr w:rsidR="00180529" w:rsidRPr="00180529" w:rsidTr="00E04D9F">
        <w:tc>
          <w:tcPr>
            <w:tcW w:w="1384"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Gráfico 8</w:t>
            </w:r>
          </w:p>
        </w:tc>
        <w:tc>
          <w:tcPr>
            <w:tcW w:w="6804" w:type="dxa"/>
          </w:tcPr>
          <w:p w:rsidR="00180529" w:rsidRPr="00180529" w:rsidRDefault="00180529" w:rsidP="00180529">
            <w:pPr>
              <w:rPr>
                <w:rFonts w:ascii="Times New Roman" w:eastAsia="Calibri" w:hAnsi="Times New Roman" w:cs="Times New Roman"/>
                <w:sz w:val="24"/>
                <w:szCs w:val="24"/>
              </w:rPr>
            </w:pPr>
            <w:r w:rsidRPr="00180529">
              <w:rPr>
                <w:rFonts w:ascii="Times New Roman" w:eastAsia="Calibri" w:hAnsi="Times New Roman" w:cs="Times New Roman"/>
                <w:sz w:val="24"/>
                <w:szCs w:val="24"/>
              </w:rPr>
              <w:t>Activo Corriente</w:t>
            </w:r>
          </w:p>
        </w:tc>
        <w:tc>
          <w:tcPr>
            <w:tcW w:w="790" w:type="dxa"/>
          </w:tcPr>
          <w:p w:rsidR="00180529" w:rsidRPr="00180529" w:rsidRDefault="008E103F"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91</w:t>
            </w:r>
          </w:p>
        </w:tc>
      </w:tr>
      <w:tr w:rsidR="00180529" w:rsidRPr="00180529" w:rsidTr="00E04D9F">
        <w:tc>
          <w:tcPr>
            <w:tcW w:w="1384"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Gráfico 9</w:t>
            </w:r>
          </w:p>
        </w:tc>
        <w:tc>
          <w:tcPr>
            <w:tcW w:w="6804"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Activo no Corriente</w:t>
            </w:r>
          </w:p>
        </w:tc>
        <w:tc>
          <w:tcPr>
            <w:tcW w:w="790" w:type="dxa"/>
          </w:tcPr>
          <w:p w:rsidR="00180529" w:rsidRPr="00180529" w:rsidRDefault="008E103F"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92</w:t>
            </w:r>
          </w:p>
        </w:tc>
      </w:tr>
      <w:tr w:rsidR="00180529" w:rsidRPr="00180529" w:rsidTr="00E04D9F">
        <w:tc>
          <w:tcPr>
            <w:tcW w:w="1384"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Gráfico 10</w:t>
            </w:r>
          </w:p>
        </w:tc>
        <w:tc>
          <w:tcPr>
            <w:tcW w:w="6804"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Superávit del Período</w:t>
            </w:r>
          </w:p>
        </w:tc>
        <w:tc>
          <w:tcPr>
            <w:tcW w:w="790" w:type="dxa"/>
          </w:tcPr>
          <w:p w:rsidR="00180529" w:rsidRPr="00180529" w:rsidRDefault="008E103F"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93</w:t>
            </w:r>
          </w:p>
        </w:tc>
      </w:tr>
      <w:tr w:rsidR="00180529" w:rsidRPr="00180529" w:rsidTr="00E04D9F">
        <w:tc>
          <w:tcPr>
            <w:tcW w:w="1384"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Gráfico 11</w:t>
            </w:r>
          </w:p>
        </w:tc>
        <w:tc>
          <w:tcPr>
            <w:tcW w:w="6804"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Superávit 2014-2015</w:t>
            </w:r>
          </w:p>
        </w:tc>
        <w:tc>
          <w:tcPr>
            <w:tcW w:w="790" w:type="dxa"/>
          </w:tcPr>
          <w:p w:rsidR="00180529" w:rsidRPr="00180529" w:rsidRDefault="008E103F"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94</w:t>
            </w:r>
          </w:p>
        </w:tc>
      </w:tr>
      <w:tr w:rsidR="00180529" w:rsidRPr="00180529" w:rsidTr="00E04D9F">
        <w:tc>
          <w:tcPr>
            <w:tcW w:w="1384"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Gráfico 12</w:t>
            </w:r>
          </w:p>
        </w:tc>
        <w:tc>
          <w:tcPr>
            <w:tcW w:w="6804"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Superávit del Periodo 2014-2015</w:t>
            </w:r>
          </w:p>
        </w:tc>
        <w:tc>
          <w:tcPr>
            <w:tcW w:w="790" w:type="dxa"/>
          </w:tcPr>
          <w:p w:rsidR="00180529" w:rsidRPr="00180529" w:rsidRDefault="008E103F"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94</w:t>
            </w:r>
          </w:p>
        </w:tc>
      </w:tr>
      <w:tr w:rsidR="00180529" w:rsidRPr="00180529" w:rsidTr="00E04D9F">
        <w:tc>
          <w:tcPr>
            <w:tcW w:w="1384"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Gráfico 13</w:t>
            </w:r>
          </w:p>
        </w:tc>
        <w:tc>
          <w:tcPr>
            <w:tcW w:w="6804"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Activo Corriente</w:t>
            </w:r>
          </w:p>
        </w:tc>
        <w:tc>
          <w:tcPr>
            <w:tcW w:w="790" w:type="dxa"/>
          </w:tcPr>
          <w:p w:rsidR="00180529" w:rsidRPr="00180529" w:rsidRDefault="008E103F"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95</w:t>
            </w:r>
          </w:p>
        </w:tc>
      </w:tr>
      <w:tr w:rsidR="00180529" w:rsidRPr="00180529" w:rsidTr="00E04D9F">
        <w:tc>
          <w:tcPr>
            <w:tcW w:w="1384"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Gráfico 14</w:t>
            </w:r>
          </w:p>
        </w:tc>
        <w:tc>
          <w:tcPr>
            <w:tcW w:w="6804"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Activo no corriente</w:t>
            </w:r>
          </w:p>
        </w:tc>
        <w:tc>
          <w:tcPr>
            <w:tcW w:w="790" w:type="dxa"/>
          </w:tcPr>
          <w:p w:rsidR="00180529" w:rsidRPr="00180529" w:rsidRDefault="008E103F"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96</w:t>
            </w:r>
          </w:p>
        </w:tc>
      </w:tr>
      <w:tr w:rsidR="00180529" w:rsidRPr="00180529" w:rsidTr="00E04D9F">
        <w:tc>
          <w:tcPr>
            <w:tcW w:w="1384"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Gráfico 15</w:t>
            </w:r>
          </w:p>
        </w:tc>
        <w:tc>
          <w:tcPr>
            <w:tcW w:w="6804"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Superávit del Periodo</w:t>
            </w:r>
          </w:p>
        </w:tc>
        <w:tc>
          <w:tcPr>
            <w:tcW w:w="790" w:type="dxa"/>
          </w:tcPr>
          <w:p w:rsidR="00180529" w:rsidRPr="00180529" w:rsidRDefault="008E103F"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97</w:t>
            </w:r>
          </w:p>
        </w:tc>
      </w:tr>
      <w:tr w:rsidR="00180529" w:rsidRPr="00180529" w:rsidTr="00E04D9F">
        <w:tc>
          <w:tcPr>
            <w:tcW w:w="1384"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Gráfico 16</w:t>
            </w:r>
          </w:p>
        </w:tc>
        <w:tc>
          <w:tcPr>
            <w:tcW w:w="6804"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Análisis Horizontal Ventas 2015-2016</w:t>
            </w:r>
          </w:p>
        </w:tc>
        <w:tc>
          <w:tcPr>
            <w:tcW w:w="790" w:type="dxa"/>
          </w:tcPr>
          <w:p w:rsidR="00180529" w:rsidRPr="00180529" w:rsidRDefault="008E103F"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98</w:t>
            </w:r>
          </w:p>
        </w:tc>
      </w:tr>
      <w:tr w:rsidR="00180529" w:rsidRPr="00180529" w:rsidTr="00E04D9F">
        <w:tc>
          <w:tcPr>
            <w:tcW w:w="1384"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Gráfico 17</w:t>
            </w:r>
          </w:p>
        </w:tc>
        <w:tc>
          <w:tcPr>
            <w:tcW w:w="6804"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Análisis Horizontal Superávit 2015-2016</w:t>
            </w:r>
          </w:p>
        </w:tc>
        <w:tc>
          <w:tcPr>
            <w:tcW w:w="790" w:type="dxa"/>
          </w:tcPr>
          <w:p w:rsidR="00180529" w:rsidRPr="00180529" w:rsidRDefault="008E103F"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99</w:t>
            </w:r>
          </w:p>
        </w:tc>
      </w:tr>
      <w:tr w:rsidR="00180529" w:rsidRPr="00180529" w:rsidTr="00E04D9F">
        <w:tc>
          <w:tcPr>
            <w:tcW w:w="1384"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Gráfico 18</w:t>
            </w:r>
          </w:p>
        </w:tc>
        <w:tc>
          <w:tcPr>
            <w:tcW w:w="6804"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Análisis Horizontal Superávit del Periodo 2015-2016</w:t>
            </w:r>
          </w:p>
        </w:tc>
        <w:tc>
          <w:tcPr>
            <w:tcW w:w="790" w:type="dxa"/>
          </w:tcPr>
          <w:p w:rsidR="00180529" w:rsidRPr="00180529" w:rsidRDefault="008E103F"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100</w:t>
            </w:r>
          </w:p>
        </w:tc>
      </w:tr>
      <w:tr w:rsidR="00180529" w:rsidRPr="00180529" w:rsidTr="00E04D9F">
        <w:tc>
          <w:tcPr>
            <w:tcW w:w="1384"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Gráfico 19</w:t>
            </w:r>
          </w:p>
        </w:tc>
        <w:tc>
          <w:tcPr>
            <w:tcW w:w="6804"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Análisis Vertical Activo Total 2014</w:t>
            </w:r>
          </w:p>
        </w:tc>
        <w:tc>
          <w:tcPr>
            <w:tcW w:w="790" w:type="dxa"/>
          </w:tcPr>
          <w:p w:rsidR="00180529" w:rsidRPr="00180529" w:rsidRDefault="008E103F"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101</w:t>
            </w:r>
          </w:p>
        </w:tc>
      </w:tr>
      <w:tr w:rsidR="00180529" w:rsidRPr="00180529" w:rsidTr="00E04D9F">
        <w:tc>
          <w:tcPr>
            <w:tcW w:w="1384"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Gráfico 20</w:t>
            </w:r>
          </w:p>
        </w:tc>
        <w:tc>
          <w:tcPr>
            <w:tcW w:w="6804"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Análisis Vertical Activo Total 2015</w:t>
            </w:r>
          </w:p>
        </w:tc>
        <w:tc>
          <w:tcPr>
            <w:tcW w:w="790" w:type="dxa"/>
          </w:tcPr>
          <w:p w:rsidR="00180529" w:rsidRPr="00180529" w:rsidRDefault="008E103F"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101</w:t>
            </w:r>
          </w:p>
        </w:tc>
      </w:tr>
      <w:tr w:rsidR="00180529" w:rsidRPr="00180529" w:rsidTr="00E04D9F">
        <w:tc>
          <w:tcPr>
            <w:tcW w:w="1384"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Gráfico 21</w:t>
            </w:r>
          </w:p>
        </w:tc>
        <w:tc>
          <w:tcPr>
            <w:tcW w:w="6804"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Análisis Vertical Patrimonio 2014</w:t>
            </w:r>
          </w:p>
        </w:tc>
        <w:tc>
          <w:tcPr>
            <w:tcW w:w="790" w:type="dxa"/>
          </w:tcPr>
          <w:p w:rsidR="00180529" w:rsidRPr="00180529" w:rsidRDefault="008E103F"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102</w:t>
            </w:r>
          </w:p>
        </w:tc>
      </w:tr>
      <w:tr w:rsidR="00180529" w:rsidRPr="00180529" w:rsidTr="00E04D9F">
        <w:tc>
          <w:tcPr>
            <w:tcW w:w="1384"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Gráfico 22</w:t>
            </w:r>
          </w:p>
        </w:tc>
        <w:tc>
          <w:tcPr>
            <w:tcW w:w="6804"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Análisis Vertical Patrimonio 2015</w:t>
            </w:r>
          </w:p>
        </w:tc>
        <w:tc>
          <w:tcPr>
            <w:tcW w:w="790" w:type="dxa"/>
          </w:tcPr>
          <w:p w:rsidR="00180529" w:rsidRPr="00180529" w:rsidRDefault="008E103F"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103</w:t>
            </w:r>
          </w:p>
        </w:tc>
      </w:tr>
      <w:tr w:rsidR="00180529" w:rsidRPr="00180529" w:rsidTr="00E04D9F">
        <w:tc>
          <w:tcPr>
            <w:tcW w:w="1384"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Gráfico 23</w:t>
            </w:r>
          </w:p>
        </w:tc>
        <w:tc>
          <w:tcPr>
            <w:tcW w:w="6804"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Análisis Vertical Total Activo 2015</w:t>
            </w:r>
          </w:p>
        </w:tc>
        <w:tc>
          <w:tcPr>
            <w:tcW w:w="790" w:type="dxa"/>
          </w:tcPr>
          <w:p w:rsidR="00180529" w:rsidRPr="00180529" w:rsidRDefault="008E103F"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104</w:t>
            </w:r>
          </w:p>
        </w:tc>
      </w:tr>
      <w:tr w:rsidR="00180529" w:rsidRPr="00180529" w:rsidTr="00E04D9F">
        <w:tc>
          <w:tcPr>
            <w:tcW w:w="1384"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Gráfico 24</w:t>
            </w:r>
          </w:p>
        </w:tc>
        <w:tc>
          <w:tcPr>
            <w:tcW w:w="6804"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Análisis Vertical Total Activo 2016</w:t>
            </w:r>
          </w:p>
        </w:tc>
        <w:tc>
          <w:tcPr>
            <w:tcW w:w="790" w:type="dxa"/>
          </w:tcPr>
          <w:p w:rsidR="00180529" w:rsidRPr="00180529" w:rsidRDefault="008E103F"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104</w:t>
            </w:r>
          </w:p>
        </w:tc>
      </w:tr>
      <w:tr w:rsidR="00180529" w:rsidRPr="00180529" w:rsidTr="00E04D9F">
        <w:tc>
          <w:tcPr>
            <w:tcW w:w="1384"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Gráfico 25</w:t>
            </w:r>
          </w:p>
        </w:tc>
        <w:tc>
          <w:tcPr>
            <w:tcW w:w="6804"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Análisis Vertical Patrimonio 2015</w:t>
            </w:r>
          </w:p>
        </w:tc>
        <w:tc>
          <w:tcPr>
            <w:tcW w:w="790" w:type="dxa"/>
          </w:tcPr>
          <w:p w:rsidR="00180529" w:rsidRPr="00180529" w:rsidRDefault="008E103F"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105</w:t>
            </w:r>
          </w:p>
        </w:tc>
      </w:tr>
      <w:tr w:rsidR="00180529" w:rsidRPr="00180529" w:rsidTr="00E04D9F">
        <w:tc>
          <w:tcPr>
            <w:tcW w:w="1384"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Gráfico 26</w:t>
            </w:r>
          </w:p>
        </w:tc>
        <w:tc>
          <w:tcPr>
            <w:tcW w:w="6804"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Análisis Vertical Patrimonio 2016</w:t>
            </w:r>
          </w:p>
        </w:tc>
        <w:tc>
          <w:tcPr>
            <w:tcW w:w="790" w:type="dxa"/>
          </w:tcPr>
          <w:p w:rsidR="00180529" w:rsidRPr="00180529" w:rsidRDefault="008E103F"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106</w:t>
            </w:r>
          </w:p>
        </w:tc>
      </w:tr>
      <w:tr w:rsidR="00180529" w:rsidRPr="00180529" w:rsidTr="00E04D9F">
        <w:tc>
          <w:tcPr>
            <w:tcW w:w="1384"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Gráfico 27</w:t>
            </w:r>
          </w:p>
        </w:tc>
        <w:tc>
          <w:tcPr>
            <w:tcW w:w="6804"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Análisis Vertical Estado de Pérdidas y Ganancias 2014</w:t>
            </w:r>
          </w:p>
        </w:tc>
        <w:tc>
          <w:tcPr>
            <w:tcW w:w="790" w:type="dxa"/>
          </w:tcPr>
          <w:p w:rsidR="00180529" w:rsidRPr="00180529" w:rsidRDefault="008E103F"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107</w:t>
            </w:r>
          </w:p>
        </w:tc>
      </w:tr>
      <w:tr w:rsidR="00180529" w:rsidRPr="00180529" w:rsidTr="00E04D9F">
        <w:tc>
          <w:tcPr>
            <w:tcW w:w="1384"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Gráfico 28</w:t>
            </w:r>
          </w:p>
        </w:tc>
        <w:tc>
          <w:tcPr>
            <w:tcW w:w="6804"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Estado de pérdidas y ganancias 2015</w:t>
            </w:r>
          </w:p>
        </w:tc>
        <w:tc>
          <w:tcPr>
            <w:tcW w:w="790" w:type="dxa"/>
          </w:tcPr>
          <w:p w:rsidR="00180529" w:rsidRPr="00180529" w:rsidRDefault="008E103F"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107</w:t>
            </w:r>
          </w:p>
        </w:tc>
      </w:tr>
      <w:tr w:rsidR="00180529" w:rsidRPr="00180529" w:rsidTr="00E04D9F">
        <w:tc>
          <w:tcPr>
            <w:tcW w:w="1384"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Gráfico 29</w:t>
            </w:r>
          </w:p>
        </w:tc>
        <w:tc>
          <w:tcPr>
            <w:tcW w:w="6804"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Análisis Vertical Estado de Pérdidas y Ganancias 2015</w:t>
            </w:r>
          </w:p>
        </w:tc>
        <w:tc>
          <w:tcPr>
            <w:tcW w:w="790" w:type="dxa"/>
          </w:tcPr>
          <w:p w:rsidR="00180529" w:rsidRPr="00180529" w:rsidRDefault="008E103F"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109</w:t>
            </w:r>
          </w:p>
        </w:tc>
      </w:tr>
      <w:tr w:rsidR="00180529" w:rsidRPr="00180529" w:rsidTr="00E04D9F">
        <w:tc>
          <w:tcPr>
            <w:tcW w:w="1384"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Gráfico 30</w:t>
            </w:r>
          </w:p>
        </w:tc>
        <w:tc>
          <w:tcPr>
            <w:tcW w:w="6804"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Análisis Vertical Estado de Pérdidas y Ganancias 2016</w:t>
            </w:r>
          </w:p>
        </w:tc>
        <w:tc>
          <w:tcPr>
            <w:tcW w:w="790" w:type="dxa"/>
          </w:tcPr>
          <w:p w:rsidR="00180529" w:rsidRPr="00180529" w:rsidRDefault="008E103F"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109</w:t>
            </w:r>
          </w:p>
        </w:tc>
      </w:tr>
      <w:tr w:rsidR="00180529" w:rsidRPr="00180529" w:rsidTr="00E04D9F">
        <w:tc>
          <w:tcPr>
            <w:tcW w:w="1384" w:type="dxa"/>
          </w:tcPr>
          <w:p w:rsidR="00180529" w:rsidRPr="00180529" w:rsidRDefault="00180529" w:rsidP="00180529">
            <w:pPr>
              <w:jc w:val="center"/>
              <w:rPr>
                <w:rFonts w:ascii="Times New Roman" w:eastAsia="Calibri" w:hAnsi="Times New Roman" w:cs="Times New Roman"/>
                <w:sz w:val="24"/>
                <w:szCs w:val="24"/>
                <w:lang w:bidi="ar-SA"/>
              </w:rPr>
            </w:pPr>
          </w:p>
        </w:tc>
        <w:tc>
          <w:tcPr>
            <w:tcW w:w="6804" w:type="dxa"/>
          </w:tcPr>
          <w:p w:rsidR="00180529" w:rsidRPr="00180529" w:rsidRDefault="00180529" w:rsidP="00180529">
            <w:pPr>
              <w:jc w:val="cente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E04D9F">
        <w:tc>
          <w:tcPr>
            <w:tcW w:w="1384" w:type="dxa"/>
          </w:tcPr>
          <w:p w:rsidR="00180529" w:rsidRPr="00180529" w:rsidRDefault="00180529" w:rsidP="00180529">
            <w:pPr>
              <w:jc w:val="center"/>
              <w:rPr>
                <w:rFonts w:ascii="Times New Roman" w:eastAsia="Calibri" w:hAnsi="Times New Roman" w:cs="Times New Roman"/>
                <w:sz w:val="24"/>
                <w:szCs w:val="24"/>
                <w:lang w:bidi="ar-SA"/>
              </w:rPr>
            </w:pPr>
          </w:p>
        </w:tc>
        <w:tc>
          <w:tcPr>
            <w:tcW w:w="6804" w:type="dxa"/>
          </w:tcPr>
          <w:p w:rsidR="00180529" w:rsidRPr="00180529" w:rsidRDefault="00180529" w:rsidP="00180529">
            <w:pPr>
              <w:jc w:val="cente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bl>
    <w:p w:rsidR="0069785E" w:rsidRPr="00180529" w:rsidRDefault="0069785E" w:rsidP="00180529">
      <w:pPr>
        <w:spacing w:before="0"/>
        <w:rPr>
          <w:rFonts w:ascii="Times New Roman" w:eastAsia="Calibri" w:hAnsi="Times New Roman" w:cs="Times New Roman"/>
          <w:b/>
          <w:sz w:val="24"/>
          <w:szCs w:val="24"/>
          <w:lang w:bidi="ar-SA"/>
        </w:rPr>
      </w:pPr>
    </w:p>
    <w:p w:rsidR="00180529" w:rsidRPr="00180529" w:rsidRDefault="00180529" w:rsidP="00180529">
      <w:pPr>
        <w:spacing w:before="0"/>
        <w:jc w:val="center"/>
        <w:rPr>
          <w:rFonts w:ascii="Times New Roman" w:eastAsia="Calibri" w:hAnsi="Times New Roman" w:cs="Times New Roman"/>
          <w:b/>
          <w:sz w:val="24"/>
          <w:szCs w:val="24"/>
          <w:lang w:val="en-US" w:bidi="ar-SA"/>
        </w:rPr>
      </w:pPr>
      <w:r w:rsidRPr="00180529">
        <w:rPr>
          <w:rFonts w:ascii="Times New Roman" w:eastAsia="Calibri" w:hAnsi="Times New Roman" w:cs="Times New Roman"/>
          <w:b/>
          <w:sz w:val="24"/>
          <w:szCs w:val="24"/>
          <w:lang w:val="en-US" w:bidi="ar-SA"/>
        </w:rPr>
        <w:t>ÍNDICE DE FIGURAS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3"/>
        <w:gridCol w:w="6823"/>
        <w:gridCol w:w="782"/>
      </w:tblGrid>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Figura 1</w:t>
            </w:r>
          </w:p>
        </w:tc>
        <w:tc>
          <w:tcPr>
            <w:tcW w:w="6946" w:type="dxa"/>
          </w:tcPr>
          <w:p w:rsidR="00180529" w:rsidRPr="00180529" w:rsidRDefault="00180529" w:rsidP="00180529">
            <w:pPr>
              <w:rPr>
                <w:rFonts w:ascii="Times New Roman" w:eastAsia="Calibri" w:hAnsi="Times New Roman" w:cs="Times New Roman"/>
                <w:sz w:val="24"/>
                <w:szCs w:val="24"/>
                <w:lang w:val="es-MX" w:bidi="ar-SA"/>
              </w:rPr>
            </w:pPr>
            <w:r w:rsidRPr="00180529">
              <w:rPr>
                <w:rFonts w:ascii="Times New Roman" w:eastAsia="Calibri" w:hAnsi="Times New Roman" w:cs="Times New Roman"/>
                <w:sz w:val="24"/>
                <w:szCs w:val="24"/>
                <w:lang w:val="es-MX" w:bidi="ar-SA"/>
              </w:rPr>
              <w:t>Modelo de relaciones e interrelaciones de las variables</w:t>
            </w:r>
          </w:p>
        </w:tc>
        <w:tc>
          <w:tcPr>
            <w:tcW w:w="790" w:type="dxa"/>
          </w:tcPr>
          <w:p w:rsidR="00180529" w:rsidRPr="00180529" w:rsidRDefault="00845B9C"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5</w:t>
            </w: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Figura 2</w:t>
            </w:r>
          </w:p>
        </w:tc>
        <w:tc>
          <w:tcPr>
            <w:tcW w:w="6946" w:type="dxa"/>
          </w:tcPr>
          <w:p w:rsidR="00180529" w:rsidRPr="00180529" w:rsidRDefault="00180529" w:rsidP="00180529">
            <w:pPr>
              <w:rPr>
                <w:rFonts w:ascii="Times New Roman" w:eastAsia="Calibri" w:hAnsi="Times New Roman" w:cs="Times New Roman"/>
                <w:sz w:val="24"/>
                <w:szCs w:val="24"/>
                <w:lang w:bidi="ar-SA"/>
              </w:rPr>
            </w:pPr>
            <w:r w:rsidRPr="00180529">
              <w:rPr>
                <w:rFonts w:ascii="Times New Roman" w:eastAsia="Calibri" w:hAnsi="Times New Roman" w:cs="Times New Roman"/>
                <w:sz w:val="24"/>
                <w:szCs w:val="24"/>
                <w:lang w:bidi="ar-SA"/>
              </w:rPr>
              <w:t>Organigrama General de la ASADA La Unión de Guápiles</w:t>
            </w:r>
          </w:p>
        </w:tc>
        <w:tc>
          <w:tcPr>
            <w:tcW w:w="790" w:type="dxa"/>
          </w:tcPr>
          <w:p w:rsidR="00180529" w:rsidRPr="00180529" w:rsidRDefault="00845B9C" w:rsidP="00180529">
            <w:pPr>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37</w:t>
            </w: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p>
        </w:tc>
        <w:tc>
          <w:tcPr>
            <w:tcW w:w="6946" w:type="dxa"/>
          </w:tcPr>
          <w:p w:rsidR="00180529" w:rsidRPr="00180529" w:rsidRDefault="00180529" w:rsidP="00180529">
            <w:pPr>
              <w:jc w:val="cente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p>
        </w:tc>
        <w:tc>
          <w:tcPr>
            <w:tcW w:w="6946" w:type="dxa"/>
          </w:tcPr>
          <w:p w:rsidR="00180529" w:rsidRPr="00180529" w:rsidRDefault="00180529" w:rsidP="00180529">
            <w:pPr>
              <w:jc w:val="cente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p>
        </w:tc>
        <w:tc>
          <w:tcPr>
            <w:tcW w:w="6946" w:type="dxa"/>
          </w:tcPr>
          <w:p w:rsidR="00180529" w:rsidRPr="00180529" w:rsidRDefault="00180529" w:rsidP="00180529">
            <w:pPr>
              <w:jc w:val="cente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p>
        </w:tc>
        <w:tc>
          <w:tcPr>
            <w:tcW w:w="6946" w:type="dxa"/>
          </w:tcPr>
          <w:p w:rsidR="00180529" w:rsidRPr="00180529" w:rsidRDefault="00180529" w:rsidP="00180529">
            <w:pPr>
              <w:jc w:val="cente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p>
        </w:tc>
        <w:tc>
          <w:tcPr>
            <w:tcW w:w="6946" w:type="dxa"/>
          </w:tcPr>
          <w:p w:rsidR="00180529" w:rsidRPr="00180529" w:rsidRDefault="00180529" w:rsidP="00180529">
            <w:pPr>
              <w:jc w:val="cente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p>
        </w:tc>
        <w:tc>
          <w:tcPr>
            <w:tcW w:w="6946" w:type="dxa"/>
          </w:tcPr>
          <w:p w:rsidR="00180529" w:rsidRPr="00180529" w:rsidRDefault="00180529" w:rsidP="00180529">
            <w:pPr>
              <w:jc w:val="cente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p>
        </w:tc>
        <w:tc>
          <w:tcPr>
            <w:tcW w:w="6946" w:type="dxa"/>
          </w:tcPr>
          <w:p w:rsidR="00180529" w:rsidRPr="00180529" w:rsidRDefault="00180529" w:rsidP="00180529">
            <w:pPr>
              <w:jc w:val="cente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CE4DC8">
        <w:tc>
          <w:tcPr>
            <w:tcW w:w="1242" w:type="dxa"/>
          </w:tcPr>
          <w:p w:rsidR="00180529" w:rsidRPr="00180529" w:rsidRDefault="00180529" w:rsidP="00180529">
            <w:pPr>
              <w:jc w:val="center"/>
              <w:rPr>
                <w:rFonts w:ascii="Times New Roman" w:eastAsia="Calibri" w:hAnsi="Times New Roman" w:cs="Times New Roman"/>
                <w:sz w:val="24"/>
                <w:szCs w:val="24"/>
                <w:lang w:bidi="ar-SA"/>
              </w:rPr>
            </w:pPr>
          </w:p>
        </w:tc>
        <w:tc>
          <w:tcPr>
            <w:tcW w:w="6946" w:type="dxa"/>
          </w:tcPr>
          <w:p w:rsidR="00180529" w:rsidRPr="00180529" w:rsidRDefault="00180529" w:rsidP="00180529">
            <w:pPr>
              <w:jc w:val="center"/>
              <w:rPr>
                <w:rFonts w:ascii="Times New Roman" w:eastAsia="Calibri" w:hAnsi="Times New Roman" w:cs="Times New Roman"/>
                <w:sz w:val="24"/>
                <w:szCs w:val="24"/>
                <w:lang w:bidi="ar-SA"/>
              </w:rPr>
            </w:pPr>
          </w:p>
        </w:tc>
        <w:tc>
          <w:tcPr>
            <w:tcW w:w="790" w:type="dxa"/>
          </w:tcPr>
          <w:p w:rsidR="00180529" w:rsidRPr="00180529" w:rsidRDefault="00180529" w:rsidP="00180529">
            <w:pPr>
              <w:jc w:val="center"/>
              <w:rPr>
                <w:rFonts w:ascii="Times New Roman" w:eastAsia="Calibri" w:hAnsi="Times New Roman" w:cs="Times New Roman"/>
                <w:sz w:val="24"/>
                <w:szCs w:val="24"/>
                <w:lang w:bidi="ar-SA"/>
              </w:rPr>
            </w:pPr>
          </w:p>
        </w:tc>
      </w:tr>
      <w:tr w:rsidR="00180529" w:rsidRPr="00180529" w:rsidTr="00CE4DC8">
        <w:tc>
          <w:tcPr>
            <w:tcW w:w="1242" w:type="dxa"/>
          </w:tcPr>
          <w:p w:rsidR="00180529" w:rsidRPr="00180529" w:rsidRDefault="00180529" w:rsidP="00180529">
            <w:pPr>
              <w:jc w:val="center"/>
              <w:rPr>
                <w:rFonts w:ascii="Calibri" w:eastAsia="Calibri" w:hAnsi="Calibri" w:cs="Times New Roman"/>
                <w:b/>
                <w:sz w:val="24"/>
                <w:szCs w:val="24"/>
                <w:lang w:bidi="ar-SA"/>
              </w:rPr>
            </w:pPr>
          </w:p>
        </w:tc>
        <w:tc>
          <w:tcPr>
            <w:tcW w:w="6946" w:type="dxa"/>
          </w:tcPr>
          <w:p w:rsidR="00180529" w:rsidRPr="00180529" w:rsidRDefault="00180529" w:rsidP="00180529">
            <w:pPr>
              <w:jc w:val="center"/>
              <w:rPr>
                <w:rFonts w:ascii="Calibri" w:eastAsia="Calibri" w:hAnsi="Calibri" w:cs="Times New Roman"/>
                <w:b/>
                <w:sz w:val="24"/>
                <w:szCs w:val="24"/>
                <w:lang w:bidi="ar-SA"/>
              </w:rPr>
            </w:pPr>
          </w:p>
        </w:tc>
        <w:tc>
          <w:tcPr>
            <w:tcW w:w="790" w:type="dxa"/>
          </w:tcPr>
          <w:p w:rsidR="00180529" w:rsidRPr="00180529" w:rsidRDefault="00180529" w:rsidP="00180529">
            <w:pPr>
              <w:jc w:val="center"/>
              <w:rPr>
                <w:rFonts w:ascii="Calibri" w:eastAsia="Calibri" w:hAnsi="Calibri" w:cs="Times New Roman"/>
                <w:b/>
                <w:sz w:val="24"/>
                <w:szCs w:val="24"/>
                <w:lang w:bidi="ar-SA"/>
              </w:rPr>
            </w:pPr>
          </w:p>
        </w:tc>
      </w:tr>
      <w:tr w:rsidR="00180529" w:rsidRPr="00180529" w:rsidTr="00CE4DC8">
        <w:tc>
          <w:tcPr>
            <w:tcW w:w="1242" w:type="dxa"/>
          </w:tcPr>
          <w:p w:rsidR="00180529" w:rsidRPr="00180529" w:rsidRDefault="00180529" w:rsidP="00180529">
            <w:pPr>
              <w:jc w:val="center"/>
              <w:rPr>
                <w:rFonts w:ascii="Calibri" w:eastAsia="Calibri" w:hAnsi="Calibri" w:cs="Times New Roman"/>
                <w:b/>
                <w:sz w:val="24"/>
                <w:szCs w:val="24"/>
                <w:lang w:bidi="ar-SA"/>
              </w:rPr>
            </w:pPr>
          </w:p>
        </w:tc>
        <w:tc>
          <w:tcPr>
            <w:tcW w:w="6946" w:type="dxa"/>
          </w:tcPr>
          <w:p w:rsidR="00180529" w:rsidRPr="00180529" w:rsidRDefault="00180529" w:rsidP="00180529">
            <w:pPr>
              <w:jc w:val="center"/>
              <w:rPr>
                <w:rFonts w:ascii="Calibri" w:eastAsia="Calibri" w:hAnsi="Calibri" w:cs="Times New Roman"/>
                <w:b/>
                <w:sz w:val="24"/>
                <w:szCs w:val="24"/>
                <w:lang w:bidi="ar-SA"/>
              </w:rPr>
            </w:pPr>
          </w:p>
        </w:tc>
        <w:tc>
          <w:tcPr>
            <w:tcW w:w="790" w:type="dxa"/>
          </w:tcPr>
          <w:p w:rsidR="00180529" w:rsidRPr="00180529" w:rsidRDefault="00180529" w:rsidP="00180529">
            <w:pPr>
              <w:jc w:val="center"/>
              <w:rPr>
                <w:rFonts w:ascii="Calibri" w:eastAsia="Calibri" w:hAnsi="Calibri" w:cs="Times New Roman"/>
                <w:b/>
                <w:sz w:val="24"/>
                <w:szCs w:val="24"/>
                <w:lang w:bidi="ar-SA"/>
              </w:rPr>
            </w:pPr>
          </w:p>
        </w:tc>
      </w:tr>
      <w:tr w:rsidR="00180529" w:rsidRPr="00180529" w:rsidTr="00CE4DC8">
        <w:tc>
          <w:tcPr>
            <w:tcW w:w="1242" w:type="dxa"/>
          </w:tcPr>
          <w:p w:rsidR="00180529" w:rsidRPr="00180529" w:rsidRDefault="00180529" w:rsidP="00180529">
            <w:pPr>
              <w:jc w:val="center"/>
              <w:rPr>
                <w:rFonts w:ascii="Calibri" w:eastAsia="Calibri" w:hAnsi="Calibri" w:cs="Times New Roman"/>
                <w:b/>
                <w:sz w:val="24"/>
                <w:szCs w:val="24"/>
                <w:lang w:bidi="ar-SA"/>
              </w:rPr>
            </w:pPr>
          </w:p>
        </w:tc>
        <w:tc>
          <w:tcPr>
            <w:tcW w:w="6946" w:type="dxa"/>
          </w:tcPr>
          <w:p w:rsidR="00180529" w:rsidRPr="00180529" w:rsidRDefault="00180529" w:rsidP="00180529">
            <w:pPr>
              <w:jc w:val="center"/>
              <w:rPr>
                <w:rFonts w:ascii="Calibri" w:eastAsia="Calibri" w:hAnsi="Calibri" w:cs="Times New Roman"/>
                <w:b/>
                <w:sz w:val="24"/>
                <w:szCs w:val="24"/>
                <w:lang w:bidi="ar-SA"/>
              </w:rPr>
            </w:pPr>
          </w:p>
        </w:tc>
        <w:tc>
          <w:tcPr>
            <w:tcW w:w="790" w:type="dxa"/>
          </w:tcPr>
          <w:p w:rsidR="00180529" w:rsidRPr="00180529" w:rsidRDefault="00180529" w:rsidP="00180529">
            <w:pPr>
              <w:jc w:val="center"/>
              <w:rPr>
                <w:rFonts w:ascii="Calibri" w:eastAsia="Calibri" w:hAnsi="Calibri" w:cs="Times New Roman"/>
                <w:b/>
                <w:sz w:val="24"/>
                <w:szCs w:val="24"/>
                <w:lang w:bidi="ar-SA"/>
              </w:rPr>
            </w:pPr>
          </w:p>
        </w:tc>
      </w:tr>
      <w:tr w:rsidR="00180529" w:rsidRPr="00180529" w:rsidTr="00CE4DC8">
        <w:tc>
          <w:tcPr>
            <w:tcW w:w="1242" w:type="dxa"/>
          </w:tcPr>
          <w:p w:rsidR="00180529" w:rsidRPr="00180529" w:rsidRDefault="00180529" w:rsidP="00180529">
            <w:pPr>
              <w:jc w:val="center"/>
              <w:rPr>
                <w:rFonts w:ascii="Calibri" w:eastAsia="Calibri" w:hAnsi="Calibri" w:cs="Times New Roman"/>
                <w:b/>
                <w:sz w:val="24"/>
                <w:szCs w:val="24"/>
                <w:lang w:bidi="ar-SA"/>
              </w:rPr>
            </w:pPr>
          </w:p>
        </w:tc>
        <w:tc>
          <w:tcPr>
            <w:tcW w:w="6946" w:type="dxa"/>
          </w:tcPr>
          <w:p w:rsidR="00180529" w:rsidRPr="00180529" w:rsidRDefault="00180529" w:rsidP="00180529">
            <w:pPr>
              <w:jc w:val="center"/>
              <w:rPr>
                <w:rFonts w:ascii="Calibri" w:eastAsia="Calibri" w:hAnsi="Calibri" w:cs="Times New Roman"/>
                <w:b/>
                <w:sz w:val="24"/>
                <w:szCs w:val="24"/>
                <w:lang w:bidi="ar-SA"/>
              </w:rPr>
            </w:pPr>
          </w:p>
        </w:tc>
        <w:tc>
          <w:tcPr>
            <w:tcW w:w="790" w:type="dxa"/>
          </w:tcPr>
          <w:p w:rsidR="00180529" w:rsidRPr="00180529" w:rsidRDefault="00180529" w:rsidP="00180529">
            <w:pPr>
              <w:jc w:val="center"/>
              <w:rPr>
                <w:rFonts w:ascii="Calibri" w:eastAsia="Calibri" w:hAnsi="Calibri" w:cs="Times New Roman"/>
                <w:b/>
                <w:sz w:val="24"/>
                <w:szCs w:val="24"/>
                <w:lang w:bidi="ar-SA"/>
              </w:rPr>
            </w:pPr>
          </w:p>
        </w:tc>
      </w:tr>
      <w:tr w:rsidR="00180529" w:rsidRPr="00180529" w:rsidTr="00CE4DC8">
        <w:tc>
          <w:tcPr>
            <w:tcW w:w="1242" w:type="dxa"/>
          </w:tcPr>
          <w:p w:rsidR="00180529" w:rsidRPr="00180529" w:rsidRDefault="00180529" w:rsidP="00180529">
            <w:pPr>
              <w:jc w:val="center"/>
              <w:rPr>
                <w:rFonts w:ascii="Calibri" w:eastAsia="Calibri" w:hAnsi="Calibri" w:cs="Times New Roman"/>
                <w:b/>
                <w:sz w:val="24"/>
                <w:szCs w:val="24"/>
                <w:lang w:bidi="ar-SA"/>
              </w:rPr>
            </w:pPr>
          </w:p>
        </w:tc>
        <w:tc>
          <w:tcPr>
            <w:tcW w:w="6946" w:type="dxa"/>
          </w:tcPr>
          <w:p w:rsidR="00180529" w:rsidRPr="00180529" w:rsidRDefault="00180529" w:rsidP="00180529">
            <w:pPr>
              <w:jc w:val="center"/>
              <w:rPr>
                <w:rFonts w:ascii="Calibri" w:eastAsia="Calibri" w:hAnsi="Calibri" w:cs="Times New Roman"/>
                <w:b/>
                <w:sz w:val="24"/>
                <w:szCs w:val="24"/>
                <w:lang w:bidi="ar-SA"/>
              </w:rPr>
            </w:pPr>
          </w:p>
        </w:tc>
        <w:tc>
          <w:tcPr>
            <w:tcW w:w="790" w:type="dxa"/>
          </w:tcPr>
          <w:p w:rsidR="00180529" w:rsidRPr="00180529" w:rsidRDefault="00180529" w:rsidP="00180529">
            <w:pPr>
              <w:jc w:val="center"/>
              <w:rPr>
                <w:rFonts w:ascii="Calibri" w:eastAsia="Calibri" w:hAnsi="Calibri" w:cs="Times New Roman"/>
                <w:b/>
                <w:sz w:val="24"/>
                <w:szCs w:val="24"/>
                <w:lang w:bidi="ar-SA"/>
              </w:rPr>
            </w:pPr>
          </w:p>
        </w:tc>
      </w:tr>
      <w:tr w:rsidR="00180529" w:rsidRPr="00180529" w:rsidTr="00CE4DC8">
        <w:tc>
          <w:tcPr>
            <w:tcW w:w="1242" w:type="dxa"/>
          </w:tcPr>
          <w:p w:rsidR="00180529" w:rsidRPr="00180529" w:rsidRDefault="00180529" w:rsidP="00180529">
            <w:pPr>
              <w:jc w:val="center"/>
              <w:rPr>
                <w:rFonts w:ascii="Calibri" w:eastAsia="Calibri" w:hAnsi="Calibri" w:cs="Times New Roman"/>
                <w:b/>
                <w:sz w:val="24"/>
                <w:szCs w:val="24"/>
                <w:lang w:bidi="ar-SA"/>
              </w:rPr>
            </w:pPr>
          </w:p>
        </w:tc>
        <w:tc>
          <w:tcPr>
            <w:tcW w:w="6946" w:type="dxa"/>
          </w:tcPr>
          <w:p w:rsidR="00180529" w:rsidRPr="00180529" w:rsidRDefault="00180529" w:rsidP="00180529">
            <w:pPr>
              <w:jc w:val="center"/>
              <w:rPr>
                <w:rFonts w:ascii="Calibri" w:eastAsia="Calibri" w:hAnsi="Calibri" w:cs="Times New Roman"/>
                <w:b/>
                <w:sz w:val="24"/>
                <w:szCs w:val="24"/>
                <w:lang w:bidi="ar-SA"/>
              </w:rPr>
            </w:pPr>
          </w:p>
        </w:tc>
        <w:tc>
          <w:tcPr>
            <w:tcW w:w="790" w:type="dxa"/>
          </w:tcPr>
          <w:p w:rsidR="00180529" w:rsidRPr="00180529" w:rsidRDefault="00180529" w:rsidP="00180529">
            <w:pPr>
              <w:jc w:val="center"/>
              <w:rPr>
                <w:rFonts w:ascii="Calibri" w:eastAsia="Calibri" w:hAnsi="Calibri" w:cs="Times New Roman"/>
                <w:b/>
                <w:sz w:val="24"/>
                <w:szCs w:val="24"/>
                <w:lang w:bidi="ar-SA"/>
              </w:rPr>
            </w:pPr>
          </w:p>
        </w:tc>
      </w:tr>
      <w:tr w:rsidR="00180529" w:rsidRPr="00180529" w:rsidTr="00CE4DC8">
        <w:tc>
          <w:tcPr>
            <w:tcW w:w="1242" w:type="dxa"/>
          </w:tcPr>
          <w:p w:rsidR="00180529" w:rsidRPr="00180529" w:rsidRDefault="00180529" w:rsidP="00180529">
            <w:pPr>
              <w:jc w:val="center"/>
              <w:rPr>
                <w:rFonts w:ascii="Calibri" w:eastAsia="Calibri" w:hAnsi="Calibri" w:cs="Times New Roman"/>
                <w:b/>
                <w:sz w:val="24"/>
                <w:szCs w:val="24"/>
                <w:lang w:bidi="ar-SA"/>
              </w:rPr>
            </w:pPr>
          </w:p>
        </w:tc>
        <w:tc>
          <w:tcPr>
            <w:tcW w:w="6946" w:type="dxa"/>
          </w:tcPr>
          <w:p w:rsidR="00180529" w:rsidRPr="00180529" w:rsidRDefault="00180529" w:rsidP="00180529">
            <w:pPr>
              <w:jc w:val="center"/>
              <w:rPr>
                <w:rFonts w:ascii="Calibri" w:eastAsia="Calibri" w:hAnsi="Calibri" w:cs="Times New Roman"/>
                <w:b/>
                <w:sz w:val="24"/>
                <w:szCs w:val="24"/>
                <w:lang w:bidi="ar-SA"/>
              </w:rPr>
            </w:pPr>
          </w:p>
        </w:tc>
        <w:tc>
          <w:tcPr>
            <w:tcW w:w="790" w:type="dxa"/>
          </w:tcPr>
          <w:p w:rsidR="00180529" w:rsidRPr="00180529" w:rsidRDefault="00180529" w:rsidP="00180529">
            <w:pPr>
              <w:jc w:val="center"/>
              <w:rPr>
                <w:rFonts w:ascii="Calibri" w:eastAsia="Calibri" w:hAnsi="Calibri" w:cs="Times New Roman"/>
                <w:b/>
                <w:sz w:val="24"/>
                <w:szCs w:val="24"/>
                <w:lang w:bidi="ar-SA"/>
              </w:rPr>
            </w:pPr>
          </w:p>
        </w:tc>
      </w:tr>
      <w:tr w:rsidR="00180529" w:rsidRPr="00180529" w:rsidTr="00CE4DC8">
        <w:tc>
          <w:tcPr>
            <w:tcW w:w="1242" w:type="dxa"/>
          </w:tcPr>
          <w:p w:rsidR="00180529" w:rsidRPr="00180529" w:rsidRDefault="00180529" w:rsidP="00180529">
            <w:pPr>
              <w:jc w:val="center"/>
              <w:rPr>
                <w:rFonts w:ascii="Calibri" w:eastAsia="Calibri" w:hAnsi="Calibri" w:cs="Times New Roman"/>
                <w:b/>
                <w:sz w:val="24"/>
                <w:szCs w:val="24"/>
                <w:lang w:bidi="ar-SA"/>
              </w:rPr>
            </w:pPr>
          </w:p>
        </w:tc>
        <w:tc>
          <w:tcPr>
            <w:tcW w:w="6946" w:type="dxa"/>
          </w:tcPr>
          <w:p w:rsidR="00180529" w:rsidRPr="00180529" w:rsidRDefault="00180529" w:rsidP="00180529">
            <w:pPr>
              <w:jc w:val="center"/>
              <w:rPr>
                <w:rFonts w:ascii="Calibri" w:eastAsia="Calibri" w:hAnsi="Calibri" w:cs="Times New Roman"/>
                <w:b/>
                <w:sz w:val="24"/>
                <w:szCs w:val="24"/>
                <w:lang w:bidi="ar-SA"/>
              </w:rPr>
            </w:pPr>
          </w:p>
        </w:tc>
        <w:tc>
          <w:tcPr>
            <w:tcW w:w="790" w:type="dxa"/>
          </w:tcPr>
          <w:p w:rsidR="00180529" w:rsidRPr="00180529" w:rsidRDefault="00180529" w:rsidP="00180529">
            <w:pPr>
              <w:jc w:val="center"/>
              <w:rPr>
                <w:rFonts w:ascii="Calibri" w:eastAsia="Calibri" w:hAnsi="Calibri" w:cs="Times New Roman"/>
                <w:b/>
                <w:sz w:val="24"/>
                <w:szCs w:val="24"/>
                <w:lang w:bidi="ar-SA"/>
              </w:rPr>
            </w:pPr>
          </w:p>
        </w:tc>
      </w:tr>
      <w:tr w:rsidR="00180529" w:rsidRPr="00180529" w:rsidTr="00CE4DC8">
        <w:tc>
          <w:tcPr>
            <w:tcW w:w="1242" w:type="dxa"/>
          </w:tcPr>
          <w:p w:rsidR="00180529" w:rsidRPr="00180529" w:rsidRDefault="00180529" w:rsidP="00180529">
            <w:pPr>
              <w:jc w:val="center"/>
              <w:rPr>
                <w:rFonts w:ascii="Calibri" w:eastAsia="Calibri" w:hAnsi="Calibri" w:cs="Times New Roman"/>
                <w:b/>
                <w:sz w:val="24"/>
                <w:szCs w:val="24"/>
                <w:lang w:bidi="ar-SA"/>
              </w:rPr>
            </w:pPr>
          </w:p>
        </w:tc>
        <w:tc>
          <w:tcPr>
            <w:tcW w:w="6946" w:type="dxa"/>
          </w:tcPr>
          <w:p w:rsidR="00180529" w:rsidRPr="00180529" w:rsidRDefault="00180529" w:rsidP="00180529">
            <w:pPr>
              <w:jc w:val="center"/>
              <w:rPr>
                <w:rFonts w:ascii="Calibri" w:eastAsia="Calibri" w:hAnsi="Calibri" w:cs="Times New Roman"/>
                <w:b/>
                <w:sz w:val="24"/>
                <w:szCs w:val="24"/>
                <w:lang w:bidi="ar-SA"/>
              </w:rPr>
            </w:pPr>
          </w:p>
        </w:tc>
        <w:tc>
          <w:tcPr>
            <w:tcW w:w="790" w:type="dxa"/>
          </w:tcPr>
          <w:p w:rsidR="00180529" w:rsidRPr="00180529" w:rsidRDefault="00180529" w:rsidP="00180529">
            <w:pPr>
              <w:jc w:val="center"/>
              <w:rPr>
                <w:rFonts w:ascii="Calibri" w:eastAsia="Calibri" w:hAnsi="Calibri" w:cs="Times New Roman"/>
                <w:b/>
                <w:sz w:val="24"/>
                <w:szCs w:val="24"/>
                <w:lang w:bidi="ar-SA"/>
              </w:rPr>
            </w:pPr>
          </w:p>
        </w:tc>
      </w:tr>
      <w:tr w:rsidR="00180529" w:rsidRPr="00180529" w:rsidTr="00CE4DC8">
        <w:tc>
          <w:tcPr>
            <w:tcW w:w="1242" w:type="dxa"/>
          </w:tcPr>
          <w:p w:rsidR="00180529" w:rsidRPr="00180529" w:rsidRDefault="00180529" w:rsidP="00180529">
            <w:pPr>
              <w:jc w:val="center"/>
              <w:rPr>
                <w:rFonts w:ascii="Calibri" w:eastAsia="Calibri" w:hAnsi="Calibri" w:cs="Times New Roman"/>
                <w:b/>
                <w:sz w:val="24"/>
                <w:szCs w:val="24"/>
                <w:lang w:bidi="ar-SA"/>
              </w:rPr>
            </w:pPr>
          </w:p>
        </w:tc>
        <w:tc>
          <w:tcPr>
            <w:tcW w:w="6946" w:type="dxa"/>
          </w:tcPr>
          <w:p w:rsidR="00180529" w:rsidRPr="00180529" w:rsidRDefault="00180529" w:rsidP="00180529">
            <w:pPr>
              <w:jc w:val="center"/>
              <w:rPr>
                <w:rFonts w:ascii="Calibri" w:eastAsia="Calibri" w:hAnsi="Calibri" w:cs="Times New Roman"/>
                <w:b/>
                <w:sz w:val="24"/>
                <w:szCs w:val="24"/>
                <w:lang w:bidi="ar-SA"/>
              </w:rPr>
            </w:pPr>
          </w:p>
        </w:tc>
        <w:tc>
          <w:tcPr>
            <w:tcW w:w="790" w:type="dxa"/>
          </w:tcPr>
          <w:p w:rsidR="00180529" w:rsidRPr="00180529" w:rsidRDefault="00180529" w:rsidP="00180529">
            <w:pPr>
              <w:jc w:val="center"/>
              <w:rPr>
                <w:rFonts w:ascii="Calibri" w:eastAsia="Calibri" w:hAnsi="Calibri" w:cs="Times New Roman"/>
                <w:b/>
                <w:sz w:val="24"/>
                <w:szCs w:val="24"/>
                <w:lang w:bidi="ar-SA"/>
              </w:rPr>
            </w:pPr>
          </w:p>
        </w:tc>
      </w:tr>
      <w:tr w:rsidR="00180529" w:rsidRPr="00180529" w:rsidTr="00CE4DC8">
        <w:tc>
          <w:tcPr>
            <w:tcW w:w="1242" w:type="dxa"/>
          </w:tcPr>
          <w:p w:rsidR="00180529" w:rsidRPr="00180529" w:rsidRDefault="00180529" w:rsidP="00180529">
            <w:pPr>
              <w:jc w:val="center"/>
              <w:rPr>
                <w:rFonts w:ascii="Calibri" w:eastAsia="Calibri" w:hAnsi="Calibri" w:cs="Times New Roman"/>
                <w:b/>
                <w:sz w:val="24"/>
                <w:szCs w:val="24"/>
                <w:lang w:bidi="ar-SA"/>
              </w:rPr>
            </w:pPr>
          </w:p>
        </w:tc>
        <w:tc>
          <w:tcPr>
            <w:tcW w:w="6946" w:type="dxa"/>
          </w:tcPr>
          <w:p w:rsidR="00180529" w:rsidRPr="00180529" w:rsidRDefault="00180529" w:rsidP="00180529">
            <w:pPr>
              <w:jc w:val="center"/>
              <w:rPr>
                <w:rFonts w:ascii="Calibri" w:eastAsia="Calibri" w:hAnsi="Calibri" w:cs="Times New Roman"/>
                <w:b/>
                <w:sz w:val="24"/>
                <w:szCs w:val="24"/>
                <w:lang w:bidi="ar-SA"/>
              </w:rPr>
            </w:pPr>
          </w:p>
        </w:tc>
        <w:tc>
          <w:tcPr>
            <w:tcW w:w="790" w:type="dxa"/>
          </w:tcPr>
          <w:p w:rsidR="00180529" w:rsidRPr="00180529" w:rsidRDefault="00180529" w:rsidP="00180529">
            <w:pPr>
              <w:jc w:val="center"/>
              <w:rPr>
                <w:rFonts w:ascii="Calibri" w:eastAsia="Calibri" w:hAnsi="Calibri" w:cs="Times New Roman"/>
                <w:b/>
                <w:sz w:val="24"/>
                <w:szCs w:val="24"/>
                <w:lang w:bidi="ar-SA"/>
              </w:rPr>
            </w:pPr>
          </w:p>
        </w:tc>
      </w:tr>
      <w:tr w:rsidR="00180529" w:rsidRPr="00180529" w:rsidTr="00CE4DC8">
        <w:tc>
          <w:tcPr>
            <w:tcW w:w="1242" w:type="dxa"/>
          </w:tcPr>
          <w:p w:rsidR="00180529" w:rsidRPr="00180529" w:rsidRDefault="00180529" w:rsidP="00180529">
            <w:pPr>
              <w:jc w:val="center"/>
              <w:rPr>
                <w:rFonts w:ascii="Calibri" w:eastAsia="Calibri" w:hAnsi="Calibri" w:cs="Times New Roman"/>
                <w:b/>
                <w:sz w:val="24"/>
                <w:szCs w:val="24"/>
                <w:lang w:bidi="ar-SA"/>
              </w:rPr>
            </w:pPr>
          </w:p>
        </w:tc>
        <w:tc>
          <w:tcPr>
            <w:tcW w:w="6946" w:type="dxa"/>
          </w:tcPr>
          <w:p w:rsidR="00180529" w:rsidRPr="00180529" w:rsidRDefault="00180529" w:rsidP="00180529">
            <w:pPr>
              <w:jc w:val="center"/>
              <w:rPr>
                <w:rFonts w:ascii="Calibri" w:eastAsia="Calibri" w:hAnsi="Calibri" w:cs="Times New Roman"/>
                <w:b/>
                <w:sz w:val="24"/>
                <w:szCs w:val="24"/>
                <w:lang w:bidi="ar-SA"/>
              </w:rPr>
            </w:pPr>
          </w:p>
        </w:tc>
        <w:tc>
          <w:tcPr>
            <w:tcW w:w="790" w:type="dxa"/>
          </w:tcPr>
          <w:p w:rsidR="00180529" w:rsidRPr="00180529" w:rsidRDefault="00180529" w:rsidP="00180529">
            <w:pPr>
              <w:jc w:val="center"/>
              <w:rPr>
                <w:rFonts w:ascii="Calibri" w:eastAsia="Calibri" w:hAnsi="Calibri" w:cs="Times New Roman"/>
                <w:b/>
                <w:sz w:val="24"/>
                <w:szCs w:val="24"/>
                <w:lang w:bidi="ar-SA"/>
              </w:rPr>
            </w:pPr>
          </w:p>
        </w:tc>
      </w:tr>
      <w:tr w:rsidR="00180529" w:rsidRPr="00180529" w:rsidTr="00CE4DC8">
        <w:tc>
          <w:tcPr>
            <w:tcW w:w="1242" w:type="dxa"/>
          </w:tcPr>
          <w:p w:rsidR="00180529" w:rsidRPr="00180529" w:rsidRDefault="00180529" w:rsidP="00180529">
            <w:pPr>
              <w:jc w:val="center"/>
              <w:rPr>
                <w:rFonts w:ascii="Calibri" w:eastAsia="Calibri" w:hAnsi="Calibri" w:cs="Times New Roman"/>
                <w:b/>
                <w:sz w:val="24"/>
                <w:szCs w:val="24"/>
                <w:lang w:bidi="ar-SA"/>
              </w:rPr>
            </w:pPr>
          </w:p>
        </w:tc>
        <w:tc>
          <w:tcPr>
            <w:tcW w:w="6946" w:type="dxa"/>
          </w:tcPr>
          <w:p w:rsidR="00180529" w:rsidRPr="00180529" w:rsidRDefault="00180529" w:rsidP="00180529">
            <w:pPr>
              <w:jc w:val="center"/>
              <w:rPr>
                <w:rFonts w:ascii="Calibri" w:eastAsia="Calibri" w:hAnsi="Calibri" w:cs="Times New Roman"/>
                <w:b/>
                <w:sz w:val="24"/>
                <w:szCs w:val="24"/>
                <w:lang w:bidi="ar-SA"/>
              </w:rPr>
            </w:pPr>
          </w:p>
        </w:tc>
        <w:tc>
          <w:tcPr>
            <w:tcW w:w="790" w:type="dxa"/>
          </w:tcPr>
          <w:p w:rsidR="00180529" w:rsidRPr="00180529" w:rsidRDefault="00180529" w:rsidP="00180529">
            <w:pPr>
              <w:jc w:val="center"/>
              <w:rPr>
                <w:rFonts w:ascii="Calibri" w:eastAsia="Calibri" w:hAnsi="Calibri" w:cs="Times New Roman"/>
                <w:b/>
                <w:sz w:val="24"/>
                <w:szCs w:val="24"/>
                <w:lang w:bidi="ar-SA"/>
              </w:rPr>
            </w:pPr>
          </w:p>
        </w:tc>
      </w:tr>
      <w:tr w:rsidR="00180529" w:rsidRPr="00180529" w:rsidTr="00CE4DC8">
        <w:tc>
          <w:tcPr>
            <w:tcW w:w="1242" w:type="dxa"/>
          </w:tcPr>
          <w:p w:rsidR="00180529" w:rsidRPr="00180529" w:rsidRDefault="00180529" w:rsidP="00180529">
            <w:pPr>
              <w:jc w:val="center"/>
              <w:rPr>
                <w:rFonts w:ascii="Calibri" w:eastAsia="Calibri" w:hAnsi="Calibri" w:cs="Times New Roman"/>
                <w:b/>
                <w:sz w:val="24"/>
                <w:szCs w:val="24"/>
                <w:lang w:bidi="ar-SA"/>
              </w:rPr>
            </w:pPr>
          </w:p>
        </w:tc>
        <w:tc>
          <w:tcPr>
            <w:tcW w:w="6946" w:type="dxa"/>
          </w:tcPr>
          <w:p w:rsidR="00180529" w:rsidRPr="00180529" w:rsidRDefault="00180529" w:rsidP="00180529">
            <w:pPr>
              <w:jc w:val="center"/>
              <w:rPr>
                <w:rFonts w:ascii="Calibri" w:eastAsia="Calibri" w:hAnsi="Calibri" w:cs="Times New Roman"/>
                <w:b/>
                <w:sz w:val="24"/>
                <w:szCs w:val="24"/>
                <w:lang w:bidi="ar-SA"/>
              </w:rPr>
            </w:pPr>
          </w:p>
        </w:tc>
        <w:tc>
          <w:tcPr>
            <w:tcW w:w="790" w:type="dxa"/>
          </w:tcPr>
          <w:p w:rsidR="00180529" w:rsidRPr="00180529" w:rsidRDefault="00180529" w:rsidP="00180529">
            <w:pPr>
              <w:jc w:val="center"/>
              <w:rPr>
                <w:rFonts w:ascii="Calibri" w:eastAsia="Calibri" w:hAnsi="Calibri" w:cs="Times New Roman"/>
                <w:b/>
                <w:sz w:val="24"/>
                <w:szCs w:val="24"/>
                <w:lang w:bidi="ar-SA"/>
              </w:rPr>
            </w:pPr>
          </w:p>
        </w:tc>
      </w:tr>
      <w:tr w:rsidR="00180529" w:rsidRPr="00180529" w:rsidTr="00CE4DC8">
        <w:tc>
          <w:tcPr>
            <w:tcW w:w="1242" w:type="dxa"/>
          </w:tcPr>
          <w:p w:rsidR="00180529" w:rsidRPr="00180529" w:rsidRDefault="00180529" w:rsidP="00180529">
            <w:pPr>
              <w:jc w:val="center"/>
              <w:rPr>
                <w:rFonts w:ascii="Calibri" w:eastAsia="Calibri" w:hAnsi="Calibri" w:cs="Times New Roman"/>
                <w:b/>
                <w:sz w:val="24"/>
                <w:szCs w:val="24"/>
                <w:lang w:bidi="ar-SA"/>
              </w:rPr>
            </w:pPr>
          </w:p>
        </w:tc>
        <w:tc>
          <w:tcPr>
            <w:tcW w:w="6946" w:type="dxa"/>
          </w:tcPr>
          <w:p w:rsidR="00180529" w:rsidRPr="00180529" w:rsidRDefault="00180529" w:rsidP="00180529">
            <w:pPr>
              <w:jc w:val="center"/>
              <w:rPr>
                <w:rFonts w:ascii="Calibri" w:eastAsia="Calibri" w:hAnsi="Calibri" w:cs="Times New Roman"/>
                <w:b/>
                <w:sz w:val="24"/>
                <w:szCs w:val="24"/>
                <w:lang w:bidi="ar-SA"/>
              </w:rPr>
            </w:pPr>
          </w:p>
        </w:tc>
        <w:tc>
          <w:tcPr>
            <w:tcW w:w="790" w:type="dxa"/>
          </w:tcPr>
          <w:p w:rsidR="00180529" w:rsidRPr="00180529" w:rsidRDefault="00180529" w:rsidP="00180529">
            <w:pPr>
              <w:jc w:val="center"/>
              <w:rPr>
                <w:rFonts w:ascii="Calibri" w:eastAsia="Calibri" w:hAnsi="Calibri" w:cs="Times New Roman"/>
                <w:b/>
                <w:sz w:val="24"/>
                <w:szCs w:val="24"/>
                <w:lang w:bidi="ar-SA"/>
              </w:rPr>
            </w:pPr>
          </w:p>
        </w:tc>
      </w:tr>
      <w:tr w:rsidR="00180529" w:rsidRPr="00180529" w:rsidTr="00CE4DC8">
        <w:tc>
          <w:tcPr>
            <w:tcW w:w="1242" w:type="dxa"/>
          </w:tcPr>
          <w:p w:rsidR="00180529" w:rsidRPr="00180529" w:rsidRDefault="00180529" w:rsidP="00180529">
            <w:pPr>
              <w:jc w:val="center"/>
              <w:rPr>
                <w:rFonts w:ascii="Calibri" w:eastAsia="Calibri" w:hAnsi="Calibri" w:cs="Times New Roman"/>
                <w:b/>
                <w:sz w:val="24"/>
                <w:szCs w:val="24"/>
                <w:lang w:bidi="ar-SA"/>
              </w:rPr>
            </w:pPr>
          </w:p>
        </w:tc>
        <w:tc>
          <w:tcPr>
            <w:tcW w:w="6946" w:type="dxa"/>
          </w:tcPr>
          <w:p w:rsidR="00180529" w:rsidRPr="00180529" w:rsidRDefault="00180529" w:rsidP="00180529">
            <w:pPr>
              <w:jc w:val="center"/>
              <w:rPr>
                <w:rFonts w:ascii="Calibri" w:eastAsia="Calibri" w:hAnsi="Calibri" w:cs="Times New Roman"/>
                <w:b/>
                <w:sz w:val="24"/>
                <w:szCs w:val="24"/>
                <w:lang w:bidi="ar-SA"/>
              </w:rPr>
            </w:pPr>
          </w:p>
        </w:tc>
        <w:tc>
          <w:tcPr>
            <w:tcW w:w="790" w:type="dxa"/>
          </w:tcPr>
          <w:p w:rsidR="00180529" w:rsidRPr="00180529" w:rsidRDefault="00180529" w:rsidP="00180529">
            <w:pPr>
              <w:jc w:val="center"/>
              <w:rPr>
                <w:rFonts w:ascii="Calibri" w:eastAsia="Calibri" w:hAnsi="Calibri" w:cs="Times New Roman"/>
                <w:b/>
                <w:sz w:val="24"/>
                <w:szCs w:val="24"/>
                <w:lang w:bidi="ar-SA"/>
              </w:rPr>
            </w:pPr>
          </w:p>
        </w:tc>
      </w:tr>
      <w:tr w:rsidR="00180529" w:rsidRPr="00180529" w:rsidTr="00CE4DC8">
        <w:tc>
          <w:tcPr>
            <w:tcW w:w="1242" w:type="dxa"/>
          </w:tcPr>
          <w:p w:rsidR="00180529" w:rsidRPr="00180529" w:rsidRDefault="00180529" w:rsidP="00180529">
            <w:pPr>
              <w:jc w:val="center"/>
              <w:rPr>
                <w:rFonts w:ascii="Calibri" w:eastAsia="Calibri" w:hAnsi="Calibri" w:cs="Times New Roman"/>
                <w:b/>
                <w:sz w:val="24"/>
                <w:szCs w:val="24"/>
                <w:lang w:bidi="ar-SA"/>
              </w:rPr>
            </w:pPr>
          </w:p>
        </w:tc>
        <w:tc>
          <w:tcPr>
            <w:tcW w:w="6946" w:type="dxa"/>
          </w:tcPr>
          <w:p w:rsidR="00180529" w:rsidRPr="00180529" w:rsidRDefault="00180529" w:rsidP="00180529">
            <w:pPr>
              <w:jc w:val="center"/>
              <w:rPr>
                <w:rFonts w:ascii="Calibri" w:eastAsia="Calibri" w:hAnsi="Calibri" w:cs="Times New Roman"/>
                <w:b/>
                <w:sz w:val="24"/>
                <w:szCs w:val="24"/>
                <w:lang w:bidi="ar-SA"/>
              </w:rPr>
            </w:pPr>
          </w:p>
        </w:tc>
        <w:tc>
          <w:tcPr>
            <w:tcW w:w="790" w:type="dxa"/>
          </w:tcPr>
          <w:p w:rsidR="00180529" w:rsidRPr="00180529" w:rsidRDefault="00180529" w:rsidP="00180529">
            <w:pPr>
              <w:jc w:val="center"/>
              <w:rPr>
                <w:rFonts w:ascii="Calibri" w:eastAsia="Calibri" w:hAnsi="Calibri" w:cs="Times New Roman"/>
                <w:b/>
                <w:sz w:val="24"/>
                <w:szCs w:val="24"/>
                <w:lang w:bidi="ar-SA"/>
              </w:rPr>
            </w:pPr>
          </w:p>
        </w:tc>
      </w:tr>
      <w:tr w:rsidR="00180529" w:rsidRPr="00180529" w:rsidTr="00CE4DC8">
        <w:tc>
          <w:tcPr>
            <w:tcW w:w="1242" w:type="dxa"/>
          </w:tcPr>
          <w:p w:rsidR="00180529" w:rsidRPr="00180529" w:rsidRDefault="00180529" w:rsidP="00180529">
            <w:pPr>
              <w:jc w:val="center"/>
              <w:rPr>
                <w:rFonts w:ascii="Calibri" w:eastAsia="Calibri" w:hAnsi="Calibri" w:cs="Times New Roman"/>
                <w:b/>
                <w:sz w:val="24"/>
                <w:szCs w:val="24"/>
                <w:lang w:bidi="ar-SA"/>
              </w:rPr>
            </w:pPr>
          </w:p>
        </w:tc>
        <w:tc>
          <w:tcPr>
            <w:tcW w:w="6946" w:type="dxa"/>
          </w:tcPr>
          <w:p w:rsidR="00180529" w:rsidRPr="00180529" w:rsidRDefault="00180529" w:rsidP="00180529">
            <w:pPr>
              <w:jc w:val="center"/>
              <w:rPr>
                <w:rFonts w:ascii="Calibri" w:eastAsia="Calibri" w:hAnsi="Calibri" w:cs="Times New Roman"/>
                <w:b/>
                <w:sz w:val="24"/>
                <w:szCs w:val="24"/>
                <w:lang w:bidi="ar-SA"/>
              </w:rPr>
            </w:pPr>
          </w:p>
        </w:tc>
        <w:tc>
          <w:tcPr>
            <w:tcW w:w="790" w:type="dxa"/>
          </w:tcPr>
          <w:p w:rsidR="00180529" w:rsidRPr="00180529" w:rsidRDefault="00180529" w:rsidP="00180529">
            <w:pPr>
              <w:jc w:val="center"/>
              <w:rPr>
                <w:rFonts w:ascii="Calibri" w:eastAsia="Calibri" w:hAnsi="Calibri" w:cs="Times New Roman"/>
                <w:b/>
                <w:sz w:val="24"/>
                <w:szCs w:val="24"/>
                <w:lang w:bidi="ar-SA"/>
              </w:rPr>
            </w:pPr>
          </w:p>
        </w:tc>
      </w:tr>
      <w:tr w:rsidR="00180529" w:rsidRPr="00180529" w:rsidTr="00CE4DC8">
        <w:tc>
          <w:tcPr>
            <w:tcW w:w="1242" w:type="dxa"/>
          </w:tcPr>
          <w:p w:rsidR="00180529" w:rsidRPr="00180529" w:rsidRDefault="00180529" w:rsidP="00180529">
            <w:pPr>
              <w:jc w:val="center"/>
              <w:rPr>
                <w:rFonts w:ascii="Calibri" w:eastAsia="Calibri" w:hAnsi="Calibri" w:cs="Times New Roman"/>
                <w:b/>
                <w:sz w:val="24"/>
                <w:szCs w:val="24"/>
                <w:lang w:bidi="ar-SA"/>
              </w:rPr>
            </w:pPr>
          </w:p>
        </w:tc>
        <w:tc>
          <w:tcPr>
            <w:tcW w:w="6946" w:type="dxa"/>
          </w:tcPr>
          <w:p w:rsidR="00180529" w:rsidRPr="00180529" w:rsidRDefault="00180529" w:rsidP="00180529">
            <w:pPr>
              <w:jc w:val="center"/>
              <w:rPr>
                <w:rFonts w:ascii="Calibri" w:eastAsia="Calibri" w:hAnsi="Calibri" w:cs="Times New Roman"/>
                <w:b/>
                <w:sz w:val="24"/>
                <w:szCs w:val="24"/>
                <w:lang w:bidi="ar-SA"/>
              </w:rPr>
            </w:pPr>
          </w:p>
        </w:tc>
        <w:tc>
          <w:tcPr>
            <w:tcW w:w="790" w:type="dxa"/>
          </w:tcPr>
          <w:p w:rsidR="00180529" w:rsidRPr="00180529" w:rsidRDefault="00180529" w:rsidP="00180529">
            <w:pPr>
              <w:jc w:val="center"/>
              <w:rPr>
                <w:rFonts w:ascii="Calibri" w:eastAsia="Calibri" w:hAnsi="Calibri" w:cs="Times New Roman"/>
                <w:b/>
                <w:sz w:val="24"/>
                <w:szCs w:val="24"/>
                <w:lang w:bidi="ar-SA"/>
              </w:rPr>
            </w:pPr>
          </w:p>
        </w:tc>
      </w:tr>
      <w:tr w:rsidR="00180529" w:rsidRPr="00180529" w:rsidTr="00CE4DC8">
        <w:tc>
          <w:tcPr>
            <w:tcW w:w="1242" w:type="dxa"/>
          </w:tcPr>
          <w:p w:rsidR="00180529" w:rsidRPr="00180529" w:rsidRDefault="00180529" w:rsidP="00180529">
            <w:pPr>
              <w:jc w:val="center"/>
              <w:rPr>
                <w:rFonts w:ascii="Calibri" w:eastAsia="Calibri" w:hAnsi="Calibri" w:cs="Times New Roman"/>
                <w:b/>
                <w:sz w:val="24"/>
                <w:szCs w:val="24"/>
                <w:lang w:bidi="ar-SA"/>
              </w:rPr>
            </w:pPr>
          </w:p>
        </w:tc>
        <w:tc>
          <w:tcPr>
            <w:tcW w:w="6946" w:type="dxa"/>
          </w:tcPr>
          <w:p w:rsidR="00180529" w:rsidRPr="00180529" w:rsidRDefault="00180529" w:rsidP="00180529">
            <w:pPr>
              <w:jc w:val="center"/>
              <w:rPr>
                <w:rFonts w:ascii="Calibri" w:eastAsia="Calibri" w:hAnsi="Calibri" w:cs="Times New Roman"/>
                <w:b/>
                <w:sz w:val="24"/>
                <w:szCs w:val="24"/>
                <w:lang w:bidi="ar-SA"/>
              </w:rPr>
            </w:pPr>
          </w:p>
        </w:tc>
        <w:tc>
          <w:tcPr>
            <w:tcW w:w="790" w:type="dxa"/>
          </w:tcPr>
          <w:p w:rsidR="00180529" w:rsidRPr="00180529" w:rsidRDefault="00180529" w:rsidP="00180529">
            <w:pPr>
              <w:jc w:val="center"/>
              <w:rPr>
                <w:rFonts w:ascii="Calibri" w:eastAsia="Calibri" w:hAnsi="Calibri" w:cs="Times New Roman"/>
                <w:b/>
                <w:sz w:val="24"/>
                <w:szCs w:val="24"/>
                <w:lang w:bidi="ar-SA"/>
              </w:rPr>
            </w:pPr>
          </w:p>
        </w:tc>
      </w:tr>
      <w:tr w:rsidR="00180529" w:rsidRPr="00180529" w:rsidTr="00CE4DC8">
        <w:tc>
          <w:tcPr>
            <w:tcW w:w="1242" w:type="dxa"/>
          </w:tcPr>
          <w:p w:rsidR="00180529" w:rsidRPr="00180529" w:rsidRDefault="00180529" w:rsidP="00180529">
            <w:pPr>
              <w:jc w:val="center"/>
              <w:rPr>
                <w:rFonts w:ascii="Calibri" w:eastAsia="Calibri" w:hAnsi="Calibri" w:cs="Times New Roman"/>
                <w:b/>
                <w:sz w:val="24"/>
                <w:szCs w:val="24"/>
                <w:lang w:bidi="ar-SA"/>
              </w:rPr>
            </w:pPr>
          </w:p>
        </w:tc>
        <w:tc>
          <w:tcPr>
            <w:tcW w:w="6946" w:type="dxa"/>
          </w:tcPr>
          <w:p w:rsidR="00180529" w:rsidRPr="00180529" w:rsidRDefault="00180529" w:rsidP="00180529">
            <w:pPr>
              <w:jc w:val="center"/>
              <w:rPr>
                <w:rFonts w:ascii="Calibri" w:eastAsia="Calibri" w:hAnsi="Calibri" w:cs="Times New Roman"/>
                <w:b/>
                <w:sz w:val="24"/>
                <w:szCs w:val="24"/>
                <w:lang w:bidi="ar-SA"/>
              </w:rPr>
            </w:pPr>
          </w:p>
        </w:tc>
        <w:tc>
          <w:tcPr>
            <w:tcW w:w="790" w:type="dxa"/>
          </w:tcPr>
          <w:p w:rsidR="00180529" w:rsidRPr="00180529" w:rsidRDefault="00180529" w:rsidP="00180529">
            <w:pPr>
              <w:jc w:val="center"/>
              <w:rPr>
                <w:rFonts w:ascii="Calibri" w:eastAsia="Calibri" w:hAnsi="Calibri" w:cs="Times New Roman"/>
                <w:b/>
                <w:sz w:val="24"/>
                <w:szCs w:val="24"/>
                <w:lang w:bidi="ar-SA"/>
              </w:rPr>
            </w:pPr>
          </w:p>
        </w:tc>
      </w:tr>
      <w:tr w:rsidR="00180529" w:rsidRPr="00180529" w:rsidTr="00CE4DC8">
        <w:tc>
          <w:tcPr>
            <w:tcW w:w="1242" w:type="dxa"/>
          </w:tcPr>
          <w:p w:rsidR="00180529" w:rsidRPr="00180529" w:rsidRDefault="00180529" w:rsidP="00180529">
            <w:pPr>
              <w:jc w:val="center"/>
              <w:rPr>
                <w:rFonts w:ascii="Calibri" w:eastAsia="Calibri" w:hAnsi="Calibri" w:cs="Times New Roman"/>
                <w:b/>
                <w:sz w:val="24"/>
                <w:szCs w:val="24"/>
                <w:lang w:bidi="ar-SA"/>
              </w:rPr>
            </w:pPr>
          </w:p>
        </w:tc>
        <w:tc>
          <w:tcPr>
            <w:tcW w:w="6946" w:type="dxa"/>
          </w:tcPr>
          <w:p w:rsidR="00180529" w:rsidRPr="00180529" w:rsidRDefault="00180529" w:rsidP="00180529">
            <w:pPr>
              <w:jc w:val="center"/>
              <w:rPr>
                <w:rFonts w:ascii="Calibri" w:eastAsia="Calibri" w:hAnsi="Calibri" w:cs="Times New Roman"/>
                <w:b/>
                <w:sz w:val="24"/>
                <w:szCs w:val="24"/>
                <w:lang w:bidi="ar-SA"/>
              </w:rPr>
            </w:pPr>
          </w:p>
        </w:tc>
        <w:tc>
          <w:tcPr>
            <w:tcW w:w="790" w:type="dxa"/>
          </w:tcPr>
          <w:p w:rsidR="00180529" w:rsidRPr="00180529" w:rsidRDefault="00180529" w:rsidP="00180529">
            <w:pPr>
              <w:jc w:val="center"/>
              <w:rPr>
                <w:rFonts w:ascii="Calibri" w:eastAsia="Calibri" w:hAnsi="Calibri" w:cs="Times New Roman"/>
                <w:b/>
                <w:sz w:val="24"/>
                <w:szCs w:val="24"/>
                <w:lang w:bidi="ar-SA"/>
              </w:rPr>
            </w:pPr>
          </w:p>
        </w:tc>
      </w:tr>
      <w:tr w:rsidR="00180529" w:rsidRPr="00180529" w:rsidTr="00CE4DC8">
        <w:tc>
          <w:tcPr>
            <w:tcW w:w="1242" w:type="dxa"/>
          </w:tcPr>
          <w:p w:rsidR="00180529" w:rsidRPr="00180529" w:rsidRDefault="00180529" w:rsidP="00180529">
            <w:pPr>
              <w:jc w:val="center"/>
              <w:rPr>
                <w:rFonts w:ascii="Calibri" w:eastAsia="Calibri" w:hAnsi="Calibri" w:cs="Times New Roman"/>
                <w:b/>
                <w:sz w:val="24"/>
                <w:szCs w:val="24"/>
                <w:lang w:bidi="ar-SA"/>
              </w:rPr>
            </w:pPr>
          </w:p>
        </w:tc>
        <w:tc>
          <w:tcPr>
            <w:tcW w:w="6946" w:type="dxa"/>
          </w:tcPr>
          <w:p w:rsidR="00180529" w:rsidRPr="00180529" w:rsidRDefault="00180529" w:rsidP="00180529">
            <w:pPr>
              <w:jc w:val="center"/>
              <w:rPr>
                <w:rFonts w:ascii="Calibri" w:eastAsia="Calibri" w:hAnsi="Calibri" w:cs="Times New Roman"/>
                <w:b/>
                <w:sz w:val="24"/>
                <w:szCs w:val="24"/>
                <w:lang w:bidi="ar-SA"/>
              </w:rPr>
            </w:pPr>
          </w:p>
        </w:tc>
        <w:tc>
          <w:tcPr>
            <w:tcW w:w="790" w:type="dxa"/>
          </w:tcPr>
          <w:p w:rsidR="00180529" w:rsidRPr="00180529" w:rsidRDefault="00180529" w:rsidP="00180529">
            <w:pPr>
              <w:jc w:val="center"/>
              <w:rPr>
                <w:rFonts w:ascii="Calibri" w:eastAsia="Calibri" w:hAnsi="Calibri" w:cs="Times New Roman"/>
                <w:b/>
                <w:sz w:val="24"/>
                <w:szCs w:val="24"/>
                <w:lang w:bidi="ar-SA"/>
              </w:rPr>
            </w:pPr>
          </w:p>
        </w:tc>
      </w:tr>
      <w:tr w:rsidR="00180529" w:rsidRPr="00180529" w:rsidTr="00CE4DC8">
        <w:tc>
          <w:tcPr>
            <w:tcW w:w="1242" w:type="dxa"/>
          </w:tcPr>
          <w:p w:rsidR="00180529" w:rsidRPr="00180529" w:rsidRDefault="00180529" w:rsidP="00180529">
            <w:pPr>
              <w:jc w:val="center"/>
              <w:rPr>
                <w:rFonts w:ascii="Calibri" w:eastAsia="Calibri" w:hAnsi="Calibri" w:cs="Times New Roman"/>
                <w:b/>
                <w:sz w:val="24"/>
                <w:szCs w:val="24"/>
                <w:lang w:bidi="ar-SA"/>
              </w:rPr>
            </w:pPr>
          </w:p>
        </w:tc>
        <w:tc>
          <w:tcPr>
            <w:tcW w:w="6946" w:type="dxa"/>
          </w:tcPr>
          <w:p w:rsidR="00180529" w:rsidRPr="00180529" w:rsidRDefault="00180529" w:rsidP="00180529">
            <w:pPr>
              <w:jc w:val="center"/>
              <w:rPr>
                <w:rFonts w:ascii="Calibri" w:eastAsia="Calibri" w:hAnsi="Calibri" w:cs="Times New Roman"/>
                <w:b/>
                <w:sz w:val="24"/>
                <w:szCs w:val="24"/>
                <w:lang w:bidi="ar-SA"/>
              </w:rPr>
            </w:pPr>
          </w:p>
        </w:tc>
        <w:tc>
          <w:tcPr>
            <w:tcW w:w="790" w:type="dxa"/>
          </w:tcPr>
          <w:p w:rsidR="00180529" w:rsidRPr="00180529" w:rsidRDefault="00180529" w:rsidP="00180529">
            <w:pPr>
              <w:jc w:val="center"/>
              <w:rPr>
                <w:rFonts w:ascii="Calibri" w:eastAsia="Calibri" w:hAnsi="Calibri" w:cs="Times New Roman"/>
                <w:b/>
                <w:sz w:val="24"/>
                <w:szCs w:val="24"/>
                <w:lang w:bidi="ar-SA"/>
              </w:rPr>
            </w:pPr>
          </w:p>
        </w:tc>
      </w:tr>
      <w:tr w:rsidR="00180529" w:rsidRPr="00180529" w:rsidTr="00CE4DC8">
        <w:tc>
          <w:tcPr>
            <w:tcW w:w="1242" w:type="dxa"/>
          </w:tcPr>
          <w:p w:rsidR="00180529" w:rsidRPr="00180529" w:rsidRDefault="00180529" w:rsidP="00180529">
            <w:pPr>
              <w:jc w:val="center"/>
              <w:rPr>
                <w:rFonts w:ascii="Calibri" w:eastAsia="Calibri" w:hAnsi="Calibri" w:cs="Times New Roman"/>
                <w:b/>
                <w:sz w:val="24"/>
                <w:szCs w:val="24"/>
                <w:lang w:bidi="ar-SA"/>
              </w:rPr>
            </w:pPr>
          </w:p>
        </w:tc>
        <w:tc>
          <w:tcPr>
            <w:tcW w:w="6946" w:type="dxa"/>
          </w:tcPr>
          <w:p w:rsidR="00180529" w:rsidRPr="00180529" w:rsidRDefault="00180529" w:rsidP="00180529">
            <w:pPr>
              <w:jc w:val="center"/>
              <w:rPr>
                <w:rFonts w:ascii="Calibri" w:eastAsia="Calibri" w:hAnsi="Calibri" w:cs="Times New Roman"/>
                <w:b/>
                <w:sz w:val="24"/>
                <w:szCs w:val="24"/>
                <w:lang w:bidi="ar-SA"/>
              </w:rPr>
            </w:pPr>
          </w:p>
        </w:tc>
        <w:tc>
          <w:tcPr>
            <w:tcW w:w="790" w:type="dxa"/>
          </w:tcPr>
          <w:p w:rsidR="00180529" w:rsidRPr="00180529" w:rsidRDefault="00180529" w:rsidP="00180529">
            <w:pPr>
              <w:jc w:val="center"/>
              <w:rPr>
                <w:rFonts w:ascii="Calibri" w:eastAsia="Calibri" w:hAnsi="Calibri" w:cs="Times New Roman"/>
                <w:b/>
                <w:sz w:val="24"/>
                <w:szCs w:val="24"/>
                <w:lang w:bidi="ar-SA"/>
              </w:rPr>
            </w:pPr>
          </w:p>
        </w:tc>
      </w:tr>
      <w:tr w:rsidR="00180529" w:rsidRPr="00180529" w:rsidTr="00CE4DC8">
        <w:tc>
          <w:tcPr>
            <w:tcW w:w="1242" w:type="dxa"/>
          </w:tcPr>
          <w:p w:rsidR="00180529" w:rsidRPr="00180529" w:rsidRDefault="00180529" w:rsidP="00180529">
            <w:pPr>
              <w:jc w:val="center"/>
              <w:rPr>
                <w:rFonts w:ascii="Calibri" w:eastAsia="Calibri" w:hAnsi="Calibri" w:cs="Times New Roman"/>
                <w:b/>
                <w:sz w:val="24"/>
                <w:szCs w:val="24"/>
                <w:lang w:bidi="ar-SA"/>
              </w:rPr>
            </w:pPr>
          </w:p>
        </w:tc>
        <w:tc>
          <w:tcPr>
            <w:tcW w:w="6946" w:type="dxa"/>
          </w:tcPr>
          <w:p w:rsidR="00180529" w:rsidRPr="00180529" w:rsidRDefault="00180529" w:rsidP="00180529">
            <w:pPr>
              <w:jc w:val="center"/>
              <w:rPr>
                <w:rFonts w:ascii="Calibri" w:eastAsia="Calibri" w:hAnsi="Calibri" w:cs="Times New Roman"/>
                <w:b/>
                <w:sz w:val="24"/>
                <w:szCs w:val="24"/>
                <w:lang w:bidi="ar-SA"/>
              </w:rPr>
            </w:pPr>
          </w:p>
        </w:tc>
        <w:tc>
          <w:tcPr>
            <w:tcW w:w="790" w:type="dxa"/>
          </w:tcPr>
          <w:p w:rsidR="00180529" w:rsidRPr="00180529" w:rsidRDefault="00180529" w:rsidP="00180529">
            <w:pPr>
              <w:jc w:val="center"/>
              <w:rPr>
                <w:rFonts w:ascii="Calibri" w:eastAsia="Calibri" w:hAnsi="Calibri" w:cs="Times New Roman"/>
                <w:b/>
                <w:sz w:val="24"/>
                <w:szCs w:val="24"/>
                <w:lang w:bidi="ar-SA"/>
              </w:rPr>
            </w:pPr>
          </w:p>
        </w:tc>
      </w:tr>
    </w:tbl>
    <w:p w:rsidR="00F84ED4" w:rsidRDefault="00F84ED4" w:rsidP="00A44DF5">
      <w:pPr>
        <w:jc w:val="center"/>
        <w:rPr>
          <w:rFonts w:ascii="Times New Roman" w:eastAsia="Calibri" w:hAnsi="Times New Roman" w:cs="Times New Roman"/>
          <w:b/>
          <w:sz w:val="24"/>
          <w:szCs w:val="24"/>
        </w:rPr>
      </w:pPr>
    </w:p>
    <w:p w:rsidR="00F84ED4" w:rsidRDefault="00F84ED4" w:rsidP="00A44DF5">
      <w:pPr>
        <w:jc w:val="center"/>
        <w:rPr>
          <w:rFonts w:ascii="Times New Roman" w:eastAsia="Calibri" w:hAnsi="Times New Roman" w:cs="Times New Roman"/>
          <w:b/>
          <w:sz w:val="24"/>
          <w:szCs w:val="24"/>
        </w:rPr>
      </w:pPr>
    </w:p>
    <w:p w:rsidR="00CE4DC8" w:rsidRDefault="00CE4DC8" w:rsidP="00A44DF5">
      <w:pPr>
        <w:jc w:val="center"/>
        <w:rPr>
          <w:rFonts w:ascii="Times New Roman" w:eastAsia="Calibri" w:hAnsi="Times New Roman" w:cs="Times New Roman"/>
          <w:b/>
          <w:sz w:val="24"/>
          <w:szCs w:val="24"/>
        </w:rPr>
      </w:pPr>
    </w:p>
    <w:p w:rsidR="00F84ED4" w:rsidRDefault="00F84ED4" w:rsidP="00A44DF5">
      <w:pPr>
        <w:jc w:val="center"/>
        <w:rPr>
          <w:rFonts w:ascii="Times New Roman" w:eastAsia="Calibri" w:hAnsi="Times New Roman" w:cs="Times New Roman"/>
          <w:b/>
          <w:sz w:val="24"/>
          <w:szCs w:val="24"/>
        </w:rPr>
      </w:pPr>
    </w:p>
    <w:p w:rsidR="00D657B5" w:rsidRPr="00D657B5" w:rsidRDefault="00D657B5" w:rsidP="00A44DF5">
      <w:pPr>
        <w:jc w:val="center"/>
        <w:rPr>
          <w:rFonts w:ascii="Times New Roman" w:eastAsia="Calibri" w:hAnsi="Times New Roman" w:cs="Times New Roman"/>
          <w:b/>
          <w:sz w:val="24"/>
          <w:szCs w:val="24"/>
        </w:rPr>
      </w:pPr>
      <w:r w:rsidRPr="00D657B5">
        <w:rPr>
          <w:rFonts w:ascii="Times New Roman" w:eastAsia="Calibri" w:hAnsi="Times New Roman" w:cs="Times New Roman"/>
          <w:b/>
          <w:sz w:val="24"/>
          <w:szCs w:val="24"/>
        </w:rPr>
        <w:t>RESUMEN</w:t>
      </w:r>
      <w:r>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ab/>
        <w:t>EJECUTIVO</w:t>
      </w:r>
    </w:p>
    <w:p w:rsidR="00D657B5" w:rsidRPr="00D657B5" w:rsidRDefault="00D657B5" w:rsidP="00D657B5">
      <w:pPr>
        <w:spacing w:before="0"/>
        <w:jc w:val="both"/>
        <w:rPr>
          <w:rFonts w:ascii="Times New Roman" w:eastAsia="Calibri" w:hAnsi="Times New Roman" w:cs="Times New Roman"/>
          <w:sz w:val="24"/>
          <w:szCs w:val="24"/>
        </w:rPr>
      </w:pPr>
      <w:r w:rsidRPr="00D657B5">
        <w:rPr>
          <w:rFonts w:ascii="Times New Roman" w:eastAsia="Calibri" w:hAnsi="Times New Roman" w:cs="Times New Roman"/>
          <w:sz w:val="24"/>
          <w:szCs w:val="24"/>
        </w:rPr>
        <w:t xml:space="preserve">Respecto al tema “Análisis  de la gestión administrativa - financiera de la ASADA la Unión de Guápiles  y su impacto en el logro de metas y objetivos de la organización durante el periodo 2014-2016”, </w:t>
      </w:r>
      <w:r w:rsidRPr="00D657B5">
        <w:rPr>
          <w:rFonts w:ascii="Times New Roman" w:eastAsia="Calibri" w:hAnsi="Times New Roman" w:cs="Times New Roman"/>
          <w:sz w:val="24"/>
          <w:szCs w:val="24"/>
          <w:lang w:val="es-MX"/>
        </w:rPr>
        <w:t>desde el punto de vista de l</w:t>
      </w:r>
      <w:r w:rsidRPr="00D657B5">
        <w:rPr>
          <w:rFonts w:ascii="Times New Roman" w:eastAsia="Calibri" w:hAnsi="Times New Roman" w:cs="Times New Roman"/>
          <w:sz w:val="24"/>
          <w:szCs w:val="24"/>
        </w:rPr>
        <w:t>a administración, se analiza sí a esta organización, le falta una estructura definida formal en el ámbito administrativo y financiero, que le permita una planificación más acertada y objetiva. Se procura conocer si se han alcanzado las metas y objetivos visualizados y proyectados en el periodo 2014-2016.</w:t>
      </w:r>
      <w:r w:rsidRPr="00D657B5">
        <w:rPr>
          <w:rFonts w:ascii="Times New Roman" w:eastAsia="Calibri" w:hAnsi="Times New Roman" w:cs="Times New Roman"/>
          <w:b/>
          <w:sz w:val="24"/>
          <w:szCs w:val="24"/>
        </w:rPr>
        <w:t xml:space="preserve"> </w:t>
      </w:r>
      <w:r w:rsidRPr="00D657B5">
        <w:rPr>
          <w:rFonts w:ascii="Times New Roman" w:eastAsia="Calibri" w:hAnsi="Times New Roman" w:cs="Times New Roman"/>
          <w:sz w:val="24"/>
          <w:szCs w:val="24"/>
        </w:rPr>
        <w:t>Es decir:</w:t>
      </w:r>
      <w:r w:rsidRPr="00D657B5">
        <w:rPr>
          <w:rFonts w:ascii="Times New Roman" w:eastAsia="Calibri" w:hAnsi="Times New Roman" w:cs="Times New Roman"/>
          <w:b/>
          <w:sz w:val="24"/>
          <w:szCs w:val="24"/>
        </w:rPr>
        <w:t xml:space="preserve"> </w:t>
      </w:r>
      <w:r w:rsidRPr="00D657B5">
        <w:rPr>
          <w:rFonts w:ascii="Times New Roman" w:eastAsia="Calibri" w:hAnsi="Times New Roman" w:cs="Times New Roman"/>
          <w:sz w:val="24"/>
          <w:szCs w:val="24"/>
        </w:rPr>
        <w:t xml:space="preserve">¿Permite  la gestión administrativa-financiera de la  ASADA de La Unión  de Guápiles  el cumplimiento de las metas y objetivos para la organización? </w:t>
      </w:r>
    </w:p>
    <w:p w:rsidR="00D657B5" w:rsidRPr="00D657B5" w:rsidRDefault="00D657B5" w:rsidP="00D657B5">
      <w:pPr>
        <w:spacing w:before="0"/>
        <w:jc w:val="both"/>
        <w:rPr>
          <w:rFonts w:ascii="Times New Roman" w:eastAsia="Calibri" w:hAnsi="Times New Roman" w:cs="Times New Roman"/>
          <w:sz w:val="24"/>
          <w:szCs w:val="24"/>
        </w:rPr>
      </w:pPr>
      <w:r w:rsidRPr="00D657B5">
        <w:rPr>
          <w:rFonts w:ascii="Times New Roman" w:eastAsia="Calibri" w:hAnsi="Times New Roman" w:cs="Times New Roman"/>
          <w:sz w:val="24"/>
          <w:szCs w:val="24"/>
        </w:rPr>
        <w:t xml:space="preserve">Definido el problema, se formula el objetivo general: Analizar la gestión  administrativa-financiera de la ASADA La Unión de Guápiles  y su impacto  en el logro de metas y objetivos de la organización durante el periodo 2014-2016. También los objetivos específicos: </w:t>
      </w:r>
      <w:r w:rsidRPr="00D657B5">
        <w:rPr>
          <w:rFonts w:ascii="Times New Roman" w:eastAsia="Calibri" w:hAnsi="Times New Roman" w:cs="Times New Roman"/>
          <w:color w:val="000000"/>
          <w:sz w:val="24"/>
          <w:szCs w:val="24"/>
        </w:rPr>
        <w:t xml:space="preserve">Verificar el grado de cumplimiento de la ASADA de La Unión respecto a la normativa vigente; </w:t>
      </w:r>
      <w:r w:rsidRPr="00D657B5">
        <w:rPr>
          <w:rFonts w:ascii="Times New Roman" w:eastAsia="Calibri" w:hAnsi="Times New Roman" w:cs="Times New Roman"/>
          <w:sz w:val="24"/>
          <w:szCs w:val="24"/>
        </w:rPr>
        <w:t>Conocer  el proceso de planificación  que lleva a cabo  la ASADA de La Unión a nivel operativo y estratégico y, Evaluar el control interno de la ASADA de La Unión de Guápiles. A la vez, a la luz de los resultados, se proponer un Plan de Mejora que contribuya al sistema administrativo-financiero de la ASADA La Unión.</w:t>
      </w:r>
    </w:p>
    <w:p w:rsidR="00D657B5" w:rsidRPr="00D657B5" w:rsidRDefault="00D657B5" w:rsidP="00D657B5">
      <w:pPr>
        <w:spacing w:before="0"/>
        <w:jc w:val="both"/>
        <w:rPr>
          <w:rFonts w:ascii="Times New Roman" w:eastAsia="Calibri" w:hAnsi="Times New Roman" w:cs="Times New Roman"/>
          <w:sz w:val="24"/>
          <w:szCs w:val="24"/>
          <w:lang w:val="es-MX"/>
        </w:rPr>
      </w:pPr>
      <w:r w:rsidRPr="00D657B5">
        <w:rPr>
          <w:rFonts w:ascii="Times New Roman" w:eastAsia="Calibri" w:hAnsi="Times New Roman" w:cs="Times New Roman"/>
          <w:sz w:val="24"/>
          <w:szCs w:val="24"/>
        </w:rPr>
        <w:t>En l</w:t>
      </w:r>
      <w:r w:rsidRPr="00D657B5">
        <w:rPr>
          <w:rFonts w:ascii="Times New Roman" w:eastAsia="Calibri" w:hAnsi="Times New Roman" w:cs="Times New Roman"/>
          <w:sz w:val="24"/>
          <w:szCs w:val="24"/>
          <w:lang w:val="es-MX"/>
        </w:rPr>
        <w:t>a investigación de enfoque Mixto (cualitativa y cuantitativa), se emplea el método mixto.</w:t>
      </w:r>
      <w:r w:rsidRPr="00D657B5">
        <w:rPr>
          <w:rFonts w:ascii="Times New Roman" w:eastAsia="Calibri" w:hAnsi="Times New Roman" w:cs="Times New Roman"/>
          <w:sz w:val="24"/>
          <w:szCs w:val="24"/>
        </w:rPr>
        <w:t xml:space="preserve"> Las variables del estudio, Marco legal, Planeación, Control Interno y Plan de Mejora, se definen, instrumentalizan y </w:t>
      </w:r>
      <w:proofErr w:type="spellStart"/>
      <w:r w:rsidRPr="00D657B5">
        <w:rPr>
          <w:rFonts w:ascii="Times New Roman" w:eastAsia="Calibri" w:hAnsi="Times New Roman" w:cs="Times New Roman"/>
          <w:sz w:val="24"/>
          <w:szCs w:val="24"/>
        </w:rPr>
        <w:t>operacionalizan</w:t>
      </w:r>
      <w:proofErr w:type="spellEnd"/>
      <w:r w:rsidRPr="00D657B5">
        <w:rPr>
          <w:rFonts w:ascii="Times New Roman" w:eastAsia="Calibri" w:hAnsi="Times New Roman" w:cs="Times New Roman"/>
          <w:sz w:val="24"/>
          <w:szCs w:val="24"/>
        </w:rPr>
        <w:t xml:space="preserve">. La </w:t>
      </w:r>
      <w:r w:rsidRPr="00D657B5">
        <w:rPr>
          <w:rFonts w:ascii="Times New Roman" w:eastAsia="Calibri" w:hAnsi="Times New Roman" w:cs="Times New Roman"/>
          <w:sz w:val="24"/>
          <w:szCs w:val="24"/>
          <w:lang w:val="es-MX"/>
        </w:rPr>
        <w:t xml:space="preserve">población objeto de estudio está conformada por 9 personas: Miembros de la Junta Directiva de la ASADA de La Unión 7, el “contador y fontanero” 2. Total: 9 personas. No se selecciona muestra alguna sino que se trabaja con el 100% de la población. Se utilizan como instrumentos para la recopilación de la información el Cuestionario, la Observación Descriptiva Estructurada con una Hoja de Cotejo y la Entrevista </w:t>
      </w:r>
      <w:proofErr w:type="spellStart"/>
      <w:r w:rsidRPr="00D657B5">
        <w:rPr>
          <w:rFonts w:ascii="Times New Roman" w:eastAsia="Calibri" w:hAnsi="Times New Roman" w:cs="Times New Roman"/>
          <w:sz w:val="24"/>
          <w:szCs w:val="24"/>
          <w:lang w:val="es-MX"/>
        </w:rPr>
        <w:t>semiestructurada</w:t>
      </w:r>
      <w:proofErr w:type="spellEnd"/>
      <w:r w:rsidRPr="00D657B5">
        <w:rPr>
          <w:rFonts w:ascii="Times New Roman" w:eastAsia="Calibri" w:hAnsi="Times New Roman" w:cs="Times New Roman"/>
          <w:sz w:val="24"/>
          <w:szCs w:val="24"/>
          <w:lang w:val="es-MX"/>
        </w:rPr>
        <w:t>.</w:t>
      </w:r>
    </w:p>
    <w:p w:rsidR="00D657B5" w:rsidRPr="00D657B5" w:rsidRDefault="00D657B5" w:rsidP="00D657B5">
      <w:pPr>
        <w:spacing w:after="0"/>
        <w:jc w:val="both"/>
        <w:rPr>
          <w:rFonts w:ascii="Times New Roman" w:eastAsia="Calibri" w:hAnsi="Times New Roman" w:cs="Times New Roman"/>
          <w:sz w:val="24"/>
          <w:szCs w:val="24"/>
        </w:rPr>
      </w:pPr>
      <w:r w:rsidRPr="00D657B5">
        <w:rPr>
          <w:rFonts w:ascii="Times New Roman" w:eastAsia="Calibri" w:hAnsi="Times New Roman" w:cs="Times New Roman"/>
          <w:sz w:val="24"/>
          <w:szCs w:val="24"/>
        </w:rPr>
        <w:t>El Marco referencial está conformado por información histórica del</w:t>
      </w:r>
      <w:r w:rsidRPr="00D657B5">
        <w:rPr>
          <w:rFonts w:ascii="Times New Roman" w:eastAsia="Calibri" w:hAnsi="Times New Roman" w:cs="Times New Roman"/>
          <w:b/>
          <w:color w:val="000000"/>
          <w:sz w:val="24"/>
          <w:szCs w:val="24"/>
        </w:rPr>
        <w:t xml:space="preserve"> </w:t>
      </w:r>
      <w:r w:rsidRPr="00D657B5">
        <w:rPr>
          <w:rFonts w:ascii="Times New Roman" w:eastAsia="Calibri" w:hAnsi="Times New Roman" w:cs="Times New Roman"/>
          <w:color w:val="000000"/>
          <w:sz w:val="24"/>
          <w:szCs w:val="24"/>
        </w:rPr>
        <w:t>Instituto Costarricense de Acueductos y Alcantarillados (AYA)</w:t>
      </w:r>
      <w:r w:rsidRPr="00D657B5">
        <w:rPr>
          <w:rFonts w:ascii="Times New Roman" w:eastAsia="Calibri" w:hAnsi="Times New Roman" w:cs="Times New Roman"/>
          <w:sz w:val="24"/>
          <w:szCs w:val="24"/>
        </w:rPr>
        <w:t xml:space="preserve"> y de la ASADA de La Unión de Guápiles, los aspectos legales involucrados directamente en </w:t>
      </w:r>
      <w:r w:rsidR="003B0675" w:rsidRPr="00D657B5">
        <w:rPr>
          <w:rFonts w:ascii="Times New Roman" w:eastAsia="Calibri" w:hAnsi="Times New Roman" w:cs="Times New Roman"/>
          <w:sz w:val="24"/>
          <w:szCs w:val="24"/>
        </w:rPr>
        <w:t>el</w:t>
      </w:r>
      <w:r w:rsidRPr="00D657B5">
        <w:rPr>
          <w:rFonts w:ascii="Times New Roman" w:eastAsia="Calibri" w:hAnsi="Times New Roman" w:cs="Times New Roman"/>
          <w:sz w:val="24"/>
          <w:szCs w:val="24"/>
        </w:rPr>
        <w:t xml:space="preserve"> funcionamiento de la ASADA y la estructura de la organización.</w:t>
      </w:r>
    </w:p>
    <w:p w:rsidR="00D657B5" w:rsidRPr="00D657B5" w:rsidRDefault="00D657B5" w:rsidP="00D657B5">
      <w:pPr>
        <w:spacing w:after="0"/>
        <w:contextualSpacing/>
        <w:jc w:val="both"/>
        <w:rPr>
          <w:rFonts w:ascii="Times New Roman" w:eastAsia="Calibri" w:hAnsi="Times New Roman" w:cs="Times New Roman"/>
          <w:sz w:val="24"/>
          <w:szCs w:val="24"/>
        </w:rPr>
      </w:pPr>
    </w:p>
    <w:p w:rsidR="00D657B5" w:rsidRPr="00D657B5" w:rsidRDefault="00D657B5" w:rsidP="00D657B5">
      <w:pPr>
        <w:spacing w:after="0"/>
        <w:contextualSpacing/>
        <w:jc w:val="both"/>
        <w:rPr>
          <w:rFonts w:ascii="Times New Roman" w:eastAsia="Calibri" w:hAnsi="Times New Roman" w:cs="Times New Roman"/>
          <w:bCs/>
          <w:sz w:val="24"/>
          <w:szCs w:val="24"/>
        </w:rPr>
      </w:pPr>
      <w:r w:rsidRPr="00D657B5">
        <w:rPr>
          <w:rFonts w:ascii="Times New Roman" w:eastAsia="Calibri" w:hAnsi="Times New Roman" w:cs="Times New Roman"/>
          <w:sz w:val="24"/>
          <w:szCs w:val="24"/>
        </w:rPr>
        <w:t xml:space="preserve">En el Marco Teórico se desarrollan los temas que dan sustento a la indagación: </w:t>
      </w:r>
      <w:r w:rsidRPr="00D657B5">
        <w:rPr>
          <w:rFonts w:ascii="Times New Roman" w:eastAsia="Calibri" w:hAnsi="Times New Roman" w:cs="Times New Roman"/>
          <w:sz w:val="24"/>
          <w:szCs w:val="24"/>
          <w:lang w:val="es-ES"/>
        </w:rPr>
        <w:t xml:space="preserve">Aspectos legales o normativas del Instituto Costarricense de Acueductos y Alcantarillados, </w:t>
      </w:r>
      <w:r w:rsidRPr="00D657B5">
        <w:rPr>
          <w:rFonts w:ascii="Times New Roman" w:eastAsia="Calibri" w:hAnsi="Times New Roman" w:cs="Times New Roman"/>
          <w:sz w:val="24"/>
          <w:szCs w:val="24"/>
        </w:rPr>
        <w:t xml:space="preserve">la </w:t>
      </w:r>
      <w:r w:rsidRPr="00D657B5">
        <w:rPr>
          <w:rFonts w:ascii="Times New Roman" w:eastAsia="Calibri" w:hAnsi="Times New Roman" w:cs="Times New Roman"/>
          <w:sz w:val="24"/>
          <w:szCs w:val="24"/>
          <w:lang w:val="es-ES"/>
        </w:rPr>
        <w:t xml:space="preserve">Ley de Asociaciones </w:t>
      </w:r>
      <w:r w:rsidRPr="00D657B5">
        <w:rPr>
          <w:rFonts w:ascii="Times New Roman" w:eastAsia="Calibri" w:hAnsi="Times New Roman" w:cs="Times New Roman"/>
          <w:sz w:val="24"/>
          <w:szCs w:val="24"/>
          <w:lang w:val="es-MX"/>
        </w:rPr>
        <w:t>No.</w:t>
      </w:r>
      <w:r w:rsidRPr="00D657B5">
        <w:rPr>
          <w:rFonts w:ascii="Times New Roman" w:eastAsia="Calibri" w:hAnsi="Times New Roman" w:cs="Times New Roman"/>
          <w:sz w:val="24"/>
          <w:szCs w:val="24"/>
          <w:lang w:val="es-ES"/>
        </w:rPr>
        <w:t xml:space="preserve"> 218 del 8 de agosto de 1939, Ley de Asociaciones</w:t>
      </w:r>
      <w:r w:rsidRPr="00D657B5">
        <w:rPr>
          <w:rFonts w:ascii="Times New Roman" w:eastAsia="Calibri" w:hAnsi="Times New Roman" w:cs="Times New Roman"/>
          <w:sz w:val="24"/>
          <w:szCs w:val="24"/>
          <w:lang w:val="es-MX"/>
        </w:rPr>
        <w:t xml:space="preserve"> No. 29496-J del 28 de noviembre de 1998,</w:t>
      </w:r>
      <w:r w:rsidRPr="00D657B5">
        <w:rPr>
          <w:rFonts w:ascii="Times New Roman" w:eastAsia="Calibri" w:hAnsi="Times New Roman" w:cs="Times New Roman"/>
          <w:sz w:val="24"/>
          <w:szCs w:val="24"/>
          <w:lang w:val="es-ES"/>
        </w:rPr>
        <w:t xml:space="preserve"> normas, manuales, reglamentos</w:t>
      </w:r>
      <w:r w:rsidRPr="00D657B5">
        <w:rPr>
          <w:rFonts w:ascii="Times New Roman" w:eastAsia="Calibri" w:hAnsi="Times New Roman" w:cs="Times New Roman"/>
          <w:sz w:val="24"/>
          <w:szCs w:val="24"/>
          <w:lang w:val="es-MX"/>
        </w:rPr>
        <w:t xml:space="preserve"> de las Asociaciones Administradoras de Sistemas de Acueductos y Alcantarillados Comunales Nº 32529 del 5 de agosto de 2005, entre otros. También se tratan aspectos del proceso administrativo: </w:t>
      </w:r>
      <w:r w:rsidRPr="00D657B5">
        <w:rPr>
          <w:rFonts w:ascii="Times New Roman" w:eastAsia="Calibri" w:hAnsi="Times New Roman" w:cs="Times New Roman"/>
          <w:sz w:val="24"/>
          <w:szCs w:val="24"/>
        </w:rPr>
        <w:t xml:space="preserve">Planeación, </w:t>
      </w:r>
      <w:r w:rsidRPr="00D657B5">
        <w:rPr>
          <w:rFonts w:ascii="Times New Roman" w:eastAsia="Calibri" w:hAnsi="Times New Roman" w:cs="Times New Roman"/>
          <w:sz w:val="24"/>
          <w:szCs w:val="24"/>
          <w:lang w:val="es-ES"/>
        </w:rPr>
        <w:t xml:space="preserve">Planeación estratégica, </w:t>
      </w:r>
      <w:r w:rsidRPr="00D657B5">
        <w:rPr>
          <w:rFonts w:ascii="Times New Roman" w:eastAsia="Calibri" w:hAnsi="Times New Roman" w:cs="Times New Roman"/>
          <w:bCs/>
          <w:sz w:val="24"/>
          <w:szCs w:val="24"/>
        </w:rPr>
        <w:t>Planeación Operativa</w:t>
      </w:r>
      <w:r w:rsidRPr="00D657B5">
        <w:rPr>
          <w:rFonts w:ascii="Times New Roman" w:eastAsia="Calibri" w:hAnsi="Times New Roman" w:cs="Times New Roman"/>
          <w:sz w:val="24"/>
          <w:szCs w:val="24"/>
          <w:lang w:val="es-MX"/>
        </w:rPr>
        <w:t xml:space="preserve">, la </w:t>
      </w:r>
      <w:r w:rsidRPr="00D657B5">
        <w:rPr>
          <w:rFonts w:ascii="Times New Roman" w:eastAsia="Calibri" w:hAnsi="Times New Roman" w:cs="Times New Roman"/>
          <w:bCs/>
          <w:sz w:val="24"/>
          <w:szCs w:val="24"/>
        </w:rPr>
        <w:t xml:space="preserve">Organización relacionada con </w:t>
      </w:r>
      <w:r w:rsidRPr="00D657B5">
        <w:rPr>
          <w:rFonts w:ascii="Times New Roman" w:eastAsia="Calibri" w:hAnsi="Times New Roman" w:cs="Times New Roman"/>
          <w:sz w:val="24"/>
          <w:szCs w:val="24"/>
          <w:lang w:val="es-MX"/>
        </w:rPr>
        <w:t xml:space="preserve">la </w:t>
      </w:r>
      <w:r w:rsidRPr="00D657B5">
        <w:rPr>
          <w:rFonts w:ascii="Times New Roman" w:eastAsia="Calibri" w:hAnsi="Times New Roman" w:cs="Times New Roman"/>
          <w:bCs/>
          <w:sz w:val="24"/>
          <w:szCs w:val="24"/>
        </w:rPr>
        <w:t>Dirección</w:t>
      </w:r>
      <w:r w:rsidRPr="00D657B5">
        <w:rPr>
          <w:rFonts w:ascii="Times New Roman" w:eastAsia="Calibri" w:hAnsi="Times New Roman" w:cs="Times New Roman"/>
          <w:sz w:val="24"/>
          <w:szCs w:val="24"/>
        </w:rPr>
        <w:t xml:space="preserve">, el </w:t>
      </w:r>
      <w:r w:rsidRPr="00D657B5">
        <w:rPr>
          <w:rFonts w:ascii="Times New Roman" w:eastAsia="Calibri" w:hAnsi="Times New Roman" w:cs="Times New Roman"/>
          <w:bCs/>
          <w:sz w:val="24"/>
          <w:szCs w:val="24"/>
        </w:rPr>
        <w:t>Control, Control Interno, el Plan de Mejora y la</w:t>
      </w:r>
      <w:r w:rsidRPr="00D657B5">
        <w:rPr>
          <w:rFonts w:ascii="Times New Roman" w:eastAsia="Calibri" w:hAnsi="Times New Roman" w:cs="Times New Roman"/>
          <w:b/>
          <w:sz w:val="24"/>
          <w:szCs w:val="24"/>
        </w:rPr>
        <w:t xml:space="preserve"> </w:t>
      </w:r>
      <w:r w:rsidRPr="00D657B5">
        <w:rPr>
          <w:rFonts w:ascii="Times New Roman" w:eastAsia="Calibri" w:hAnsi="Times New Roman" w:cs="Times New Roman"/>
          <w:sz w:val="24"/>
          <w:szCs w:val="24"/>
        </w:rPr>
        <w:t>ASADA vista por la Técnica FODA</w:t>
      </w:r>
    </w:p>
    <w:p w:rsidR="00D657B5" w:rsidRPr="00D657B5" w:rsidRDefault="00D657B5" w:rsidP="00D657B5">
      <w:pPr>
        <w:spacing w:after="0"/>
        <w:jc w:val="both"/>
        <w:rPr>
          <w:rFonts w:ascii="Times New Roman" w:eastAsia="Calibri" w:hAnsi="Times New Roman" w:cs="Times New Roman"/>
          <w:sz w:val="24"/>
          <w:szCs w:val="24"/>
        </w:rPr>
      </w:pPr>
      <w:r w:rsidRPr="00D657B5">
        <w:rPr>
          <w:rFonts w:ascii="Times New Roman" w:eastAsia="Calibri" w:hAnsi="Times New Roman" w:cs="Times New Roman"/>
          <w:sz w:val="24"/>
          <w:szCs w:val="24"/>
        </w:rPr>
        <w:t>En la sección Análisis e interpretación de la información, se analiza e interpreta la información aportada por los sujetos informantes seleccionados, en los instrumentos diseñados para esta investigación de Enfoque Mixto. Los datos y opiniones recopiladas se presentan de la siguiente manera:</w:t>
      </w:r>
    </w:p>
    <w:p w:rsidR="00D657B5" w:rsidRPr="00D657B5" w:rsidRDefault="00D657B5" w:rsidP="00D657B5">
      <w:pPr>
        <w:spacing w:after="0" w:line="240" w:lineRule="auto"/>
        <w:jc w:val="both"/>
        <w:rPr>
          <w:rFonts w:ascii="Times New Roman" w:eastAsia="Calibri" w:hAnsi="Times New Roman" w:cs="Times New Roman"/>
          <w:sz w:val="24"/>
          <w:szCs w:val="24"/>
        </w:rPr>
      </w:pPr>
    </w:p>
    <w:p w:rsidR="00D657B5" w:rsidRPr="00D657B5" w:rsidRDefault="00D657B5" w:rsidP="00D657B5">
      <w:pPr>
        <w:numPr>
          <w:ilvl w:val="0"/>
          <w:numId w:val="17"/>
        </w:numPr>
        <w:spacing w:before="0"/>
        <w:ind w:left="284" w:hanging="284"/>
        <w:contextualSpacing/>
        <w:jc w:val="both"/>
        <w:rPr>
          <w:rFonts w:ascii="Times New Roman" w:eastAsia="Calibri" w:hAnsi="Times New Roman" w:cs="Times New Roman"/>
          <w:sz w:val="24"/>
          <w:szCs w:val="24"/>
        </w:rPr>
      </w:pPr>
      <w:r w:rsidRPr="00D657B5">
        <w:rPr>
          <w:rFonts w:ascii="Times New Roman" w:eastAsia="Calibri" w:hAnsi="Times New Roman" w:cs="Times New Roman"/>
          <w:sz w:val="24"/>
          <w:szCs w:val="24"/>
        </w:rPr>
        <w:t>Del Enfoque Cuantitativo y el tipo de investigación exploratoria y descriptiva, los cuestionario se presentan en Tablas y Gráficos variable por variable e ítem por ítem, luego el análisis seguido de la interpretación de los investigadores.</w:t>
      </w:r>
    </w:p>
    <w:p w:rsidR="00D657B5" w:rsidRPr="00D657B5" w:rsidRDefault="00D657B5" w:rsidP="00D657B5">
      <w:pPr>
        <w:numPr>
          <w:ilvl w:val="0"/>
          <w:numId w:val="17"/>
        </w:numPr>
        <w:spacing w:before="0"/>
        <w:ind w:left="284" w:hanging="284"/>
        <w:contextualSpacing/>
        <w:jc w:val="both"/>
        <w:rPr>
          <w:rFonts w:ascii="Times New Roman" w:eastAsia="Calibri" w:hAnsi="Times New Roman" w:cs="Times New Roman"/>
          <w:sz w:val="24"/>
          <w:szCs w:val="24"/>
        </w:rPr>
      </w:pPr>
      <w:r w:rsidRPr="00D657B5">
        <w:rPr>
          <w:rFonts w:ascii="Times New Roman" w:eastAsia="Calibri" w:hAnsi="Times New Roman" w:cs="Times New Roman"/>
          <w:sz w:val="24"/>
          <w:szCs w:val="24"/>
        </w:rPr>
        <w:t xml:space="preserve">Del Enfoque Cualitativo, se analiza e interpreta la información recopilada en los instrumentos Observación Descriptiva-Hoja de Cotejo y de la Entrevista </w:t>
      </w:r>
      <w:proofErr w:type="spellStart"/>
      <w:r w:rsidRPr="00D657B5">
        <w:rPr>
          <w:rFonts w:ascii="Times New Roman" w:eastAsia="Calibri" w:hAnsi="Times New Roman" w:cs="Times New Roman"/>
          <w:sz w:val="24"/>
          <w:szCs w:val="24"/>
        </w:rPr>
        <w:t>Semiestructurada</w:t>
      </w:r>
      <w:proofErr w:type="spellEnd"/>
      <w:r w:rsidRPr="00D657B5">
        <w:rPr>
          <w:rFonts w:ascii="Times New Roman" w:eastAsia="Calibri" w:hAnsi="Times New Roman" w:cs="Times New Roman"/>
          <w:sz w:val="24"/>
          <w:szCs w:val="24"/>
        </w:rPr>
        <w:t>.</w:t>
      </w:r>
    </w:p>
    <w:p w:rsidR="00D657B5" w:rsidRPr="00D657B5" w:rsidRDefault="00D657B5" w:rsidP="00D657B5">
      <w:pPr>
        <w:numPr>
          <w:ilvl w:val="0"/>
          <w:numId w:val="17"/>
        </w:numPr>
        <w:spacing w:before="0"/>
        <w:ind w:left="284" w:hanging="284"/>
        <w:contextualSpacing/>
        <w:jc w:val="both"/>
        <w:rPr>
          <w:rFonts w:ascii="Times New Roman" w:eastAsia="Calibri" w:hAnsi="Times New Roman" w:cs="Times New Roman"/>
          <w:sz w:val="24"/>
          <w:szCs w:val="24"/>
        </w:rPr>
      </w:pPr>
      <w:r w:rsidRPr="00D657B5">
        <w:rPr>
          <w:rFonts w:ascii="Times New Roman" w:eastAsia="Calibri" w:hAnsi="Times New Roman" w:cs="Times New Roman"/>
          <w:sz w:val="24"/>
          <w:szCs w:val="24"/>
          <w:lang w:val="es-MX"/>
        </w:rPr>
        <w:t>Además, se analizan los estados financieros de la ASADA de La Unión de Guápiles del periodo que comprende los años 2014, 2015 y 2017 así como de la Técnica FODA aplicada a la ASADA de La Unión de Guápiles</w:t>
      </w:r>
    </w:p>
    <w:p w:rsidR="00D657B5" w:rsidRPr="00D657B5" w:rsidRDefault="00D657B5" w:rsidP="00D657B5">
      <w:pPr>
        <w:spacing w:line="240" w:lineRule="auto"/>
        <w:ind w:left="284"/>
        <w:contextualSpacing/>
        <w:jc w:val="both"/>
        <w:rPr>
          <w:rFonts w:ascii="Times New Roman" w:eastAsia="Calibri" w:hAnsi="Times New Roman" w:cs="Times New Roman"/>
          <w:sz w:val="24"/>
          <w:szCs w:val="24"/>
        </w:rPr>
      </w:pPr>
    </w:p>
    <w:p w:rsidR="00D657B5" w:rsidRPr="00D657B5" w:rsidRDefault="00D657B5" w:rsidP="00D657B5">
      <w:pPr>
        <w:rPr>
          <w:rFonts w:ascii="Times New Roman" w:eastAsia="Calibri" w:hAnsi="Times New Roman" w:cs="Times New Roman"/>
          <w:sz w:val="24"/>
          <w:szCs w:val="24"/>
        </w:rPr>
      </w:pPr>
      <w:r w:rsidRPr="00D657B5">
        <w:rPr>
          <w:rFonts w:ascii="Times New Roman" w:eastAsia="Calibri" w:hAnsi="Times New Roman" w:cs="Times New Roman"/>
          <w:sz w:val="24"/>
          <w:szCs w:val="24"/>
          <w:lang w:val="es-MX"/>
        </w:rPr>
        <w:t>L</w:t>
      </w:r>
      <w:r w:rsidRPr="00D657B5">
        <w:rPr>
          <w:rFonts w:ascii="Times New Roman" w:eastAsia="Calibri" w:hAnsi="Times New Roman" w:cs="Times New Roman"/>
          <w:sz w:val="24"/>
          <w:szCs w:val="24"/>
        </w:rPr>
        <w:t>a investigación de tipo mixta, termina con las conclusiones, recomendaciones y propuesta.</w:t>
      </w:r>
    </w:p>
    <w:p w:rsidR="00D657B5" w:rsidRPr="00D657B5" w:rsidRDefault="00D657B5" w:rsidP="00D657B5">
      <w:pPr>
        <w:jc w:val="both"/>
        <w:rPr>
          <w:rFonts w:ascii="Times New Roman" w:eastAsia="Calibri" w:hAnsi="Times New Roman" w:cs="Times New Roman"/>
          <w:sz w:val="24"/>
          <w:szCs w:val="24"/>
          <w:lang w:bidi="ar-SA"/>
        </w:rPr>
      </w:pPr>
      <w:r w:rsidRPr="00D657B5">
        <w:rPr>
          <w:rFonts w:ascii="Times New Roman" w:eastAsia="Calibri" w:hAnsi="Times New Roman" w:cs="Times New Roman"/>
          <w:sz w:val="24"/>
          <w:szCs w:val="24"/>
        </w:rPr>
        <w:t>Las conclusiones del</w:t>
      </w:r>
      <w:r w:rsidRPr="00D657B5">
        <w:rPr>
          <w:rFonts w:ascii="Times New Roman" w:eastAsia="Calibri" w:hAnsi="Times New Roman" w:cs="Times New Roman"/>
          <w:b/>
          <w:sz w:val="24"/>
          <w:szCs w:val="24"/>
        </w:rPr>
        <w:t xml:space="preserve"> </w:t>
      </w:r>
      <w:r w:rsidRPr="00D657B5">
        <w:rPr>
          <w:rFonts w:ascii="Times New Roman" w:eastAsia="Calibri" w:hAnsi="Times New Roman" w:cs="Times New Roman"/>
          <w:sz w:val="24"/>
          <w:szCs w:val="24"/>
        </w:rPr>
        <w:t xml:space="preserve">Enfoque Cuantitativo y el tipo de investigación exploratoria y descriptiva (cuestionario) revelan que la razón de ser de la ASADA </w:t>
      </w:r>
      <w:r w:rsidRPr="00D657B5">
        <w:rPr>
          <w:rFonts w:ascii="Times New Roman" w:eastAsia="Calibri" w:hAnsi="Times New Roman" w:cs="Times New Roman"/>
          <w:sz w:val="24"/>
          <w:szCs w:val="24"/>
          <w:lang w:val="es-MX"/>
        </w:rPr>
        <w:t>se sustenta</w:t>
      </w:r>
      <w:r w:rsidRPr="00D657B5">
        <w:rPr>
          <w:rFonts w:ascii="Times New Roman" w:eastAsia="Calibri" w:hAnsi="Times New Roman" w:cs="Times New Roman"/>
          <w:sz w:val="24"/>
          <w:szCs w:val="24"/>
          <w:lang w:bidi="ar-SA"/>
        </w:rPr>
        <w:t xml:space="preserve"> La Ley Constitutiva del Instituto Costarricense de Acueductos y Alcantarillados AYA de 1969, pero en lo que se refiere a otras normativas no precisan certeza. </w:t>
      </w:r>
      <w:r w:rsidRPr="00D657B5">
        <w:rPr>
          <w:rFonts w:ascii="Times New Roman" w:eastAsia="Calibri" w:hAnsi="Times New Roman" w:cs="Times New Roman"/>
          <w:sz w:val="24"/>
          <w:szCs w:val="24"/>
        </w:rPr>
        <w:t>La Junta Directiva lleva al día los libros de</w:t>
      </w:r>
      <w:r w:rsidRPr="00D657B5">
        <w:rPr>
          <w:rFonts w:ascii="Times New Roman" w:eastAsia="Calibri" w:hAnsi="Times New Roman" w:cs="Times New Roman"/>
          <w:sz w:val="24"/>
          <w:szCs w:val="24"/>
          <w:lang w:bidi="ar-SA"/>
        </w:rPr>
        <w:t xml:space="preserve"> Actas de la Asamblea General de Asociados,  Actas de las Secciones del Órgano Directivo o Junta Directiva, Registro de Asociados al día</w:t>
      </w:r>
      <w:r w:rsidRPr="00D657B5">
        <w:rPr>
          <w:rFonts w:ascii="Times New Roman" w:eastAsia="Calibri" w:hAnsi="Times New Roman" w:cs="Times New Roman"/>
          <w:sz w:val="24"/>
          <w:szCs w:val="24"/>
        </w:rPr>
        <w:t xml:space="preserve">, </w:t>
      </w:r>
      <w:r w:rsidRPr="00D657B5">
        <w:rPr>
          <w:rFonts w:ascii="Times New Roman" w:eastAsia="Calibri" w:hAnsi="Times New Roman" w:cs="Times New Roman"/>
          <w:sz w:val="24"/>
          <w:szCs w:val="24"/>
          <w:lang w:bidi="ar-SA"/>
        </w:rPr>
        <w:t>Diario</w:t>
      </w:r>
      <w:r w:rsidRPr="00D657B5">
        <w:rPr>
          <w:rFonts w:ascii="Times New Roman" w:eastAsia="Calibri" w:hAnsi="Times New Roman" w:cs="Times New Roman"/>
          <w:sz w:val="24"/>
          <w:szCs w:val="24"/>
        </w:rPr>
        <w:t xml:space="preserve">, </w:t>
      </w:r>
      <w:r w:rsidRPr="00D657B5">
        <w:rPr>
          <w:rFonts w:ascii="Times New Roman" w:eastAsia="Calibri" w:hAnsi="Times New Roman" w:cs="Times New Roman"/>
          <w:sz w:val="24"/>
          <w:szCs w:val="24"/>
          <w:lang w:bidi="ar-SA"/>
        </w:rPr>
        <w:t>Mayor, Balances, excepto los Inventarios. No precisan quién o quiénes elaboran el Presupuesto Anual de la organización. La Asamblea Anual de Asociados</w:t>
      </w:r>
      <w:r w:rsidRPr="00D657B5">
        <w:rPr>
          <w:rFonts w:ascii="Times New Roman" w:eastAsia="Calibri" w:hAnsi="Times New Roman" w:cs="Times New Roman"/>
          <w:sz w:val="24"/>
          <w:szCs w:val="24"/>
        </w:rPr>
        <w:t xml:space="preserve"> </w:t>
      </w:r>
      <w:r w:rsidRPr="00D657B5">
        <w:rPr>
          <w:rFonts w:ascii="Times New Roman" w:eastAsia="Calibri" w:hAnsi="Times New Roman" w:cs="Times New Roman"/>
          <w:sz w:val="24"/>
          <w:szCs w:val="24"/>
          <w:lang w:bidi="ar-SA"/>
        </w:rPr>
        <w:t>conocen y aprueban los informes de la Junta directiva, Tesorero y Fiscal</w:t>
      </w:r>
      <w:r w:rsidRPr="00D657B5">
        <w:rPr>
          <w:rFonts w:ascii="Times New Roman" w:eastAsia="Calibri" w:hAnsi="Times New Roman" w:cs="Times New Roman"/>
          <w:sz w:val="24"/>
          <w:szCs w:val="24"/>
        </w:rPr>
        <w:t xml:space="preserve">, los </w:t>
      </w:r>
      <w:r w:rsidRPr="00D657B5">
        <w:rPr>
          <w:rFonts w:ascii="Times New Roman" w:eastAsia="Calibri" w:hAnsi="Times New Roman" w:cs="Times New Roman"/>
          <w:sz w:val="24"/>
          <w:szCs w:val="24"/>
          <w:lang w:bidi="ar-SA"/>
        </w:rPr>
        <w:t>proyectos a desarrollar durante el año, el presupuesto, nombran a los nuevos miembros de la Junta Directiva</w:t>
      </w:r>
      <w:r w:rsidRPr="00D657B5">
        <w:rPr>
          <w:rFonts w:ascii="Times New Roman" w:eastAsia="Calibri" w:hAnsi="Times New Roman" w:cs="Times New Roman"/>
          <w:sz w:val="24"/>
          <w:szCs w:val="24"/>
        </w:rPr>
        <w:t>, sugieren</w:t>
      </w:r>
      <w:r w:rsidRPr="00D657B5">
        <w:rPr>
          <w:rFonts w:ascii="Times New Roman" w:eastAsia="Calibri" w:hAnsi="Times New Roman" w:cs="Times New Roman"/>
          <w:sz w:val="24"/>
          <w:szCs w:val="24"/>
          <w:lang w:bidi="ar-SA"/>
        </w:rPr>
        <w:t xml:space="preserve"> alternativas de solución a los problemas legales que se presentan por el servicio de agua por parte de algunos asociados. No son categóricos respecto a la capacitación que reciben en materia administrativa, contable y legal parte del Departamento correspondiente del Instituto Costarricense de Acueductos y Alcantarillados AYA.</w:t>
      </w:r>
    </w:p>
    <w:p w:rsidR="00D657B5" w:rsidRPr="00D657B5" w:rsidRDefault="00D657B5" w:rsidP="00D657B5">
      <w:pPr>
        <w:jc w:val="both"/>
        <w:rPr>
          <w:rFonts w:ascii="Times New Roman" w:eastAsia="Calibri" w:hAnsi="Times New Roman" w:cs="Times New Roman"/>
          <w:sz w:val="24"/>
          <w:szCs w:val="24"/>
          <w:lang w:bidi="ar-SA"/>
        </w:rPr>
      </w:pPr>
      <w:r w:rsidRPr="00D657B5">
        <w:rPr>
          <w:rFonts w:ascii="Times New Roman" w:eastAsia="Calibri" w:hAnsi="Times New Roman" w:cs="Times New Roman"/>
          <w:sz w:val="24"/>
          <w:szCs w:val="24"/>
          <w:lang w:val="es-MX" w:bidi="ar-SA"/>
        </w:rPr>
        <w:t>La</w:t>
      </w:r>
      <w:r w:rsidRPr="00D657B5">
        <w:rPr>
          <w:rFonts w:ascii="Times New Roman" w:eastAsia="Calibri" w:hAnsi="Times New Roman" w:cs="Times New Roman"/>
          <w:sz w:val="24"/>
          <w:szCs w:val="24"/>
          <w:lang w:bidi="ar-SA"/>
        </w:rPr>
        <w:t xml:space="preserve"> Junta Directiva elabora un Plan Operativo de proyectos y actividades a un plazo de un año y un Plan Estratégico con proyectos para tres, cinco o más años plazo. Todo con base a un diagnóstico para determinar las Oportunidades, Debilidades y Amenazas que enfrenta la empresa. Consideran que la planeación estratégica a mediano y largo plazo es primordial porque le permite visualizar la necesidad de agua potable de las futuras generaciones.</w:t>
      </w:r>
    </w:p>
    <w:p w:rsidR="00D657B5" w:rsidRPr="00D657B5" w:rsidRDefault="00D657B5" w:rsidP="00D657B5">
      <w:pPr>
        <w:jc w:val="both"/>
        <w:rPr>
          <w:rFonts w:ascii="Times New Roman" w:eastAsia="Calibri" w:hAnsi="Times New Roman" w:cs="Times New Roman"/>
          <w:sz w:val="24"/>
          <w:szCs w:val="24"/>
          <w:lang w:val="es-MX"/>
        </w:rPr>
      </w:pPr>
      <w:r w:rsidRPr="00D657B5">
        <w:rPr>
          <w:rFonts w:ascii="Times New Roman" w:eastAsia="Calibri" w:hAnsi="Times New Roman" w:cs="Times New Roman"/>
          <w:sz w:val="24"/>
          <w:szCs w:val="24"/>
          <w:lang w:val="es-MX"/>
        </w:rPr>
        <w:t xml:space="preserve">Los informantes están totalmente de acuerdo que </w:t>
      </w:r>
      <w:r w:rsidRPr="00D657B5">
        <w:rPr>
          <w:rFonts w:ascii="Times New Roman" w:eastAsia="Calibri" w:hAnsi="Times New Roman" w:cs="Times New Roman"/>
          <w:sz w:val="24"/>
          <w:szCs w:val="24"/>
          <w:lang w:val="es-ES"/>
        </w:rPr>
        <w:t>l control interno de las actividades que desarrolla es una herramienta administrativa que permite asegurar la calidad del desempeño de los trabajadores, la calidad del producto y servicio a los asociados y permite determinar los logros y posibles riesgos que pueden afectar administrativa y económicamente a la empresa.</w:t>
      </w:r>
    </w:p>
    <w:p w:rsidR="00D657B5" w:rsidRPr="00D657B5" w:rsidRDefault="00D657B5" w:rsidP="00D657B5">
      <w:pPr>
        <w:spacing w:after="0"/>
        <w:jc w:val="both"/>
        <w:rPr>
          <w:rFonts w:ascii="Times New Roman" w:eastAsia="Calibri" w:hAnsi="Times New Roman" w:cs="Times New Roman"/>
          <w:b/>
          <w:sz w:val="24"/>
          <w:szCs w:val="24"/>
          <w:lang w:val="es-ES"/>
        </w:rPr>
      </w:pPr>
      <w:r w:rsidRPr="00D657B5">
        <w:rPr>
          <w:rFonts w:ascii="Times New Roman" w:eastAsia="Calibri" w:hAnsi="Times New Roman" w:cs="Times New Roman"/>
          <w:sz w:val="24"/>
          <w:szCs w:val="24"/>
          <w:lang w:val="es-ES"/>
        </w:rPr>
        <w:t>Del enfoque cualitativo y de la Observación Descriptiva, en la ASADA</w:t>
      </w:r>
      <w:r w:rsidRPr="00D657B5">
        <w:rPr>
          <w:rFonts w:ascii="Times New Roman" w:eastAsia="Calibri" w:hAnsi="Times New Roman" w:cs="Times New Roman"/>
          <w:sz w:val="24"/>
          <w:szCs w:val="24"/>
          <w:lang w:val="es-MX"/>
        </w:rPr>
        <w:t xml:space="preserve"> no existe la Ley de Asociaciones No. 218, Ley Constitutiva del Instituto Costarricense de Acueductos y Alcantarillados No. 2626, Reglamento  de las Asociaciones Administradoras del Sistema de Acueductos y Alcantarillados Comunales No. 29496, Reglamento de la Ley de Asociaciones No. 29496 y Documento de Presupuesto. Pero existen, Estatutos</w:t>
      </w:r>
      <w:r w:rsidRPr="00D657B5">
        <w:rPr>
          <w:rFonts w:ascii="Times New Roman" w:eastAsia="Calibri" w:hAnsi="Times New Roman" w:cs="Times New Roman"/>
          <w:b/>
          <w:sz w:val="24"/>
          <w:szCs w:val="24"/>
          <w:lang w:val="es-ES"/>
        </w:rPr>
        <w:t xml:space="preserve">, </w:t>
      </w:r>
      <w:r w:rsidRPr="00D657B5">
        <w:rPr>
          <w:rFonts w:ascii="Times New Roman" w:eastAsia="Calibri" w:hAnsi="Times New Roman" w:cs="Times New Roman"/>
          <w:sz w:val="24"/>
          <w:szCs w:val="24"/>
          <w:lang w:val="es-MX"/>
        </w:rPr>
        <w:t>Tarifas  de Servicio de Acueducto de la ARESEP</w:t>
      </w:r>
      <w:r w:rsidRPr="00D657B5">
        <w:rPr>
          <w:rFonts w:ascii="Times New Roman" w:eastAsia="Calibri" w:hAnsi="Times New Roman" w:cs="Times New Roman"/>
          <w:b/>
          <w:sz w:val="24"/>
          <w:szCs w:val="24"/>
          <w:lang w:val="es-ES"/>
        </w:rPr>
        <w:t xml:space="preserve">, </w:t>
      </w:r>
      <w:r w:rsidRPr="00D657B5">
        <w:rPr>
          <w:rFonts w:ascii="Times New Roman" w:eastAsia="Calibri" w:hAnsi="Times New Roman" w:cs="Times New Roman"/>
          <w:sz w:val="24"/>
          <w:szCs w:val="24"/>
          <w:lang w:val="es-MX"/>
        </w:rPr>
        <w:t>Plan de Trabajo 2017</w:t>
      </w:r>
      <w:r w:rsidRPr="00D657B5">
        <w:rPr>
          <w:rFonts w:ascii="Times New Roman" w:eastAsia="Calibri" w:hAnsi="Times New Roman" w:cs="Times New Roman"/>
          <w:b/>
          <w:sz w:val="24"/>
          <w:szCs w:val="24"/>
          <w:lang w:val="es-ES"/>
        </w:rPr>
        <w:t xml:space="preserve">, </w:t>
      </w:r>
      <w:r w:rsidRPr="00D657B5">
        <w:rPr>
          <w:rFonts w:ascii="Times New Roman" w:eastAsia="Calibri" w:hAnsi="Times New Roman" w:cs="Times New Roman"/>
          <w:sz w:val="24"/>
          <w:szCs w:val="24"/>
          <w:lang w:val="es-MX"/>
        </w:rPr>
        <w:t>Libro Diario</w:t>
      </w:r>
      <w:r w:rsidRPr="00D657B5">
        <w:rPr>
          <w:rFonts w:ascii="Times New Roman" w:eastAsia="Calibri" w:hAnsi="Times New Roman" w:cs="Times New Roman"/>
          <w:b/>
          <w:sz w:val="24"/>
          <w:szCs w:val="24"/>
          <w:lang w:val="es-ES"/>
        </w:rPr>
        <w:t xml:space="preserve">, </w:t>
      </w:r>
      <w:r w:rsidRPr="00D657B5">
        <w:rPr>
          <w:rFonts w:ascii="Times New Roman" w:eastAsia="Calibri" w:hAnsi="Times New Roman" w:cs="Times New Roman"/>
          <w:sz w:val="24"/>
          <w:szCs w:val="24"/>
          <w:lang w:val="es-MX"/>
        </w:rPr>
        <w:t>Libro Mayor</w:t>
      </w:r>
      <w:r w:rsidRPr="00D657B5">
        <w:rPr>
          <w:rFonts w:ascii="Times New Roman" w:eastAsia="Calibri" w:hAnsi="Times New Roman" w:cs="Times New Roman"/>
          <w:b/>
          <w:sz w:val="24"/>
          <w:szCs w:val="24"/>
          <w:lang w:val="es-ES"/>
        </w:rPr>
        <w:t xml:space="preserve">, </w:t>
      </w:r>
      <w:r w:rsidRPr="00D657B5">
        <w:rPr>
          <w:rFonts w:ascii="Times New Roman" w:eastAsia="Calibri" w:hAnsi="Times New Roman" w:cs="Times New Roman"/>
          <w:sz w:val="24"/>
          <w:szCs w:val="24"/>
          <w:lang w:val="es-MX"/>
        </w:rPr>
        <w:t>Estados Financieros</w:t>
      </w:r>
      <w:r w:rsidRPr="00D657B5">
        <w:rPr>
          <w:rFonts w:ascii="Times New Roman" w:eastAsia="Calibri" w:hAnsi="Times New Roman" w:cs="Times New Roman"/>
          <w:b/>
          <w:sz w:val="24"/>
          <w:szCs w:val="24"/>
          <w:lang w:val="es-ES"/>
        </w:rPr>
        <w:t xml:space="preserve">y </w:t>
      </w:r>
      <w:r w:rsidRPr="00D657B5">
        <w:rPr>
          <w:rFonts w:ascii="Times New Roman" w:eastAsia="Calibri" w:hAnsi="Times New Roman" w:cs="Times New Roman"/>
          <w:sz w:val="24"/>
          <w:szCs w:val="24"/>
          <w:lang w:val="es-MX"/>
        </w:rPr>
        <w:t>Balances</w:t>
      </w:r>
    </w:p>
    <w:p w:rsidR="00D657B5" w:rsidRPr="00D657B5" w:rsidRDefault="00D657B5" w:rsidP="00D657B5">
      <w:pPr>
        <w:spacing w:line="240" w:lineRule="auto"/>
        <w:ind w:left="720"/>
        <w:contextualSpacing/>
        <w:jc w:val="both"/>
        <w:rPr>
          <w:rFonts w:ascii="Times New Roman" w:eastAsia="Calibri" w:hAnsi="Times New Roman" w:cs="Times New Roman"/>
          <w:sz w:val="24"/>
          <w:szCs w:val="24"/>
          <w:lang w:val="es-MX"/>
        </w:rPr>
      </w:pPr>
    </w:p>
    <w:p w:rsidR="00D657B5" w:rsidRPr="00D657B5" w:rsidRDefault="00D657B5" w:rsidP="00D657B5">
      <w:pPr>
        <w:jc w:val="both"/>
        <w:rPr>
          <w:rFonts w:ascii="Times New Roman" w:eastAsia="Calibri" w:hAnsi="Times New Roman" w:cs="Times New Roman"/>
          <w:b/>
          <w:sz w:val="24"/>
          <w:szCs w:val="24"/>
          <w:lang w:val="es-MX"/>
        </w:rPr>
      </w:pPr>
      <w:r w:rsidRPr="00D657B5">
        <w:rPr>
          <w:rFonts w:ascii="Times New Roman" w:eastAsia="Calibri" w:hAnsi="Times New Roman" w:cs="Times New Roman"/>
          <w:sz w:val="24"/>
          <w:szCs w:val="24"/>
          <w:lang w:val="es-MX"/>
        </w:rPr>
        <w:t xml:space="preserve">De la Entrevista </w:t>
      </w:r>
      <w:proofErr w:type="spellStart"/>
      <w:r w:rsidRPr="00D657B5">
        <w:rPr>
          <w:rFonts w:ascii="Times New Roman" w:eastAsia="Calibri" w:hAnsi="Times New Roman" w:cs="Times New Roman"/>
          <w:sz w:val="24"/>
          <w:szCs w:val="24"/>
          <w:lang w:val="es-MX"/>
        </w:rPr>
        <w:t>Semiestructurada</w:t>
      </w:r>
      <w:proofErr w:type="spellEnd"/>
      <w:r w:rsidRPr="00D657B5">
        <w:rPr>
          <w:rFonts w:ascii="Times New Roman" w:eastAsia="Calibri" w:hAnsi="Times New Roman" w:cs="Times New Roman"/>
          <w:sz w:val="24"/>
          <w:szCs w:val="24"/>
          <w:lang w:val="es-MX"/>
        </w:rPr>
        <w:t>, la ASADA</w:t>
      </w:r>
      <w:r w:rsidRPr="00D657B5">
        <w:rPr>
          <w:rFonts w:ascii="Times New Roman" w:eastAsia="Calibri" w:hAnsi="Times New Roman" w:cs="Times New Roman"/>
          <w:b/>
          <w:sz w:val="24"/>
          <w:szCs w:val="24"/>
          <w:lang w:val="es-MX"/>
        </w:rPr>
        <w:t xml:space="preserve"> </w:t>
      </w:r>
      <w:r w:rsidRPr="00D657B5">
        <w:rPr>
          <w:rFonts w:ascii="Times New Roman" w:eastAsia="Calibri" w:hAnsi="Times New Roman" w:cs="Times New Roman"/>
          <w:sz w:val="24"/>
          <w:szCs w:val="24"/>
          <w:lang w:val="es-MX"/>
        </w:rPr>
        <w:t>como organización, cumple con los requisitos legales del Registro Público y con las atribuciones que compete a la Junta directiva y a la Asamblea de Asociados. Respecto al</w:t>
      </w:r>
      <w:r w:rsidRPr="00D657B5">
        <w:rPr>
          <w:rFonts w:ascii="Times New Roman" w:eastAsia="Calibri" w:hAnsi="Times New Roman" w:cs="Times New Roman"/>
          <w:b/>
          <w:sz w:val="24"/>
          <w:szCs w:val="24"/>
        </w:rPr>
        <w:t xml:space="preserve"> </w:t>
      </w:r>
      <w:r w:rsidRPr="00D657B5">
        <w:rPr>
          <w:rFonts w:ascii="Times New Roman" w:eastAsia="Calibri" w:hAnsi="Times New Roman" w:cs="Times New Roman"/>
          <w:sz w:val="24"/>
          <w:szCs w:val="24"/>
          <w:lang w:val="es-MX"/>
        </w:rPr>
        <w:t xml:space="preserve">Plan de Trabajo y organización de la Empresa no están claros los aspectos de la planificación y de la organización de la ASADA. </w:t>
      </w:r>
    </w:p>
    <w:p w:rsidR="00D657B5" w:rsidRPr="00D657B5" w:rsidRDefault="00D657B5" w:rsidP="00D657B5">
      <w:pPr>
        <w:jc w:val="both"/>
        <w:rPr>
          <w:rFonts w:ascii="Times New Roman" w:eastAsia="Calibri" w:hAnsi="Times New Roman" w:cs="Times New Roman"/>
          <w:b/>
          <w:sz w:val="24"/>
          <w:szCs w:val="24"/>
          <w:lang w:val="es-MX"/>
        </w:rPr>
      </w:pPr>
      <w:r w:rsidRPr="00D657B5">
        <w:rPr>
          <w:rFonts w:ascii="Times New Roman" w:eastAsia="Calibri" w:hAnsi="Times New Roman" w:cs="Times New Roman"/>
          <w:sz w:val="24"/>
          <w:szCs w:val="24"/>
          <w:lang w:val="es-MX"/>
        </w:rPr>
        <w:t>Se recomienda a</w:t>
      </w:r>
      <w:r w:rsidRPr="00D657B5">
        <w:rPr>
          <w:rFonts w:ascii="Times New Roman" w:eastAsia="Calibri" w:hAnsi="Times New Roman" w:cs="Times New Roman"/>
          <w:sz w:val="24"/>
          <w:szCs w:val="22"/>
          <w:lang w:bidi="ar-SA"/>
        </w:rPr>
        <w:t xml:space="preserve"> la Junta directiva de la ASADA de la Unión de Guápiles la construcción de las instalaciones con las previstas necesarias para la prestación de los servicios al cliente, a veinte años plazo. </w:t>
      </w:r>
      <w:r w:rsidRPr="00D657B5">
        <w:rPr>
          <w:rFonts w:ascii="Times New Roman" w:eastAsia="Calibri" w:hAnsi="Times New Roman" w:cs="Times New Roman"/>
          <w:sz w:val="24"/>
          <w:szCs w:val="24"/>
          <w:lang w:val="es-MX"/>
        </w:rPr>
        <w:t>L</w:t>
      </w:r>
      <w:r w:rsidRPr="00D657B5">
        <w:rPr>
          <w:rFonts w:ascii="Times New Roman" w:eastAsia="Calibri" w:hAnsi="Times New Roman" w:cs="Times New Roman"/>
          <w:sz w:val="24"/>
          <w:szCs w:val="22"/>
          <w:lang w:bidi="ar-SA"/>
        </w:rPr>
        <w:t xml:space="preserve">a participación de un profesional para que los planes operativos de trabajo y el presupuesto sean reales, formales y ejecutables. Igual con el presupuesto y Plan  Estratégico, entre otros. </w:t>
      </w:r>
    </w:p>
    <w:p w:rsidR="00D657B5" w:rsidRPr="00D657B5" w:rsidRDefault="00D657B5" w:rsidP="00D657B5">
      <w:pPr>
        <w:jc w:val="both"/>
        <w:rPr>
          <w:rFonts w:ascii="Times New Roman" w:eastAsia="Calibri" w:hAnsi="Times New Roman" w:cs="Times New Roman"/>
          <w:sz w:val="24"/>
          <w:szCs w:val="24"/>
          <w:lang w:bidi="ar-SA"/>
        </w:rPr>
      </w:pPr>
      <w:r w:rsidRPr="00D657B5">
        <w:rPr>
          <w:rFonts w:ascii="Times New Roman" w:eastAsia="Calibri" w:hAnsi="Times New Roman" w:cs="Times New Roman"/>
          <w:sz w:val="24"/>
          <w:szCs w:val="24"/>
          <w:lang w:val="es-MX"/>
        </w:rPr>
        <w:t xml:space="preserve">La Propuesta de Mejora para la ASADA de La Unión de Guápiles, con la debida capacitación, objetivos, metas, recursos, responsables y evaluación, se enfoca en: </w:t>
      </w:r>
      <w:r w:rsidRPr="00D657B5">
        <w:rPr>
          <w:rFonts w:ascii="Times New Roman" w:eastAsia="Calibri" w:hAnsi="Times New Roman" w:cs="Times New Roman"/>
          <w:sz w:val="24"/>
          <w:szCs w:val="24"/>
          <w:lang w:bidi="ar-SA"/>
        </w:rPr>
        <w:t xml:space="preserve">La construcción de  la infraestructura para las oficinas de la ASADA; la dotación de personal necesario, especializado y calificado; la gestión de la búsqueda permanente de fuentes de agua para asegurar el servicio futuro de agua potable y, el </w:t>
      </w:r>
      <w:r w:rsidRPr="00D657B5">
        <w:rPr>
          <w:rFonts w:ascii="Times New Roman" w:eastAsia="Calibri" w:hAnsi="Times New Roman" w:cs="Times New Roman"/>
          <w:sz w:val="24"/>
          <w:szCs w:val="24"/>
          <w:lang w:val="es-MX"/>
        </w:rPr>
        <w:t>diseño</w:t>
      </w:r>
      <w:r w:rsidRPr="00D657B5">
        <w:rPr>
          <w:rFonts w:ascii="Times New Roman" w:eastAsia="Calibri" w:hAnsi="Times New Roman" w:cs="Times New Roman"/>
          <w:sz w:val="24"/>
          <w:szCs w:val="24"/>
          <w:lang w:bidi="ar-SA"/>
        </w:rPr>
        <w:t xml:space="preserve"> la propia filosofía y política de la ASADA.</w:t>
      </w:r>
    </w:p>
    <w:p w:rsidR="00D657B5" w:rsidRPr="00D657B5" w:rsidRDefault="00D657B5" w:rsidP="00D657B5">
      <w:pPr>
        <w:spacing w:line="240" w:lineRule="auto"/>
        <w:jc w:val="both"/>
        <w:rPr>
          <w:rFonts w:ascii="Times New Roman" w:eastAsia="Calibri" w:hAnsi="Times New Roman" w:cs="Times New Roman"/>
          <w:sz w:val="24"/>
          <w:szCs w:val="24"/>
          <w:lang w:val="es-MX"/>
        </w:rPr>
      </w:pPr>
      <w:r w:rsidRPr="00D657B5">
        <w:rPr>
          <w:rFonts w:ascii="Times New Roman" w:eastAsia="Calibri" w:hAnsi="Times New Roman" w:cs="Times New Roman"/>
          <w:sz w:val="24"/>
          <w:szCs w:val="24"/>
          <w:lang w:bidi="ar-SA"/>
        </w:rPr>
        <w:t>Finalmente, se anotan las referencias bibliográficas y los anexos correspondientes.</w:t>
      </w:r>
    </w:p>
    <w:p w:rsidR="00180529" w:rsidRPr="00D657B5" w:rsidRDefault="00180529" w:rsidP="00180529">
      <w:pPr>
        <w:spacing w:before="0"/>
        <w:jc w:val="center"/>
        <w:rPr>
          <w:rFonts w:ascii="Times New Roman" w:eastAsia="Calibri" w:hAnsi="Times New Roman" w:cs="Times New Roman"/>
          <w:b/>
          <w:sz w:val="24"/>
          <w:szCs w:val="24"/>
          <w:lang w:val="es-MX" w:bidi="ar-SA"/>
        </w:rPr>
      </w:pPr>
    </w:p>
    <w:p w:rsidR="002B412E" w:rsidRPr="00180529" w:rsidRDefault="002B412E" w:rsidP="00180529">
      <w:pPr>
        <w:spacing w:before="0"/>
        <w:jc w:val="center"/>
        <w:rPr>
          <w:rFonts w:ascii="Times New Roman" w:eastAsia="Calibri" w:hAnsi="Times New Roman" w:cs="Times New Roman"/>
          <w:b/>
          <w:sz w:val="24"/>
          <w:szCs w:val="24"/>
          <w:lang w:bidi="ar-SA"/>
        </w:rPr>
      </w:pPr>
    </w:p>
    <w:p w:rsidR="00180529" w:rsidRPr="00180529" w:rsidRDefault="00180529" w:rsidP="00180529">
      <w:pPr>
        <w:spacing w:before="0"/>
        <w:jc w:val="center"/>
        <w:rPr>
          <w:rFonts w:ascii="Times New Roman" w:eastAsia="Calibri" w:hAnsi="Times New Roman" w:cs="Times New Roman"/>
          <w:b/>
          <w:sz w:val="24"/>
          <w:szCs w:val="24"/>
          <w:lang w:bidi="ar-SA"/>
        </w:rPr>
      </w:pPr>
    </w:p>
    <w:p w:rsidR="00180529" w:rsidRDefault="00180529" w:rsidP="00D657B5">
      <w:pPr>
        <w:spacing w:before="0"/>
        <w:rPr>
          <w:rFonts w:ascii="Times New Roman" w:eastAsia="Calibri" w:hAnsi="Times New Roman" w:cs="Times New Roman"/>
          <w:b/>
          <w:sz w:val="24"/>
          <w:szCs w:val="24"/>
          <w:lang w:bidi="ar-SA"/>
        </w:rPr>
      </w:pPr>
    </w:p>
    <w:p w:rsidR="00A44DF5" w:rsidRDefault="00A44DF5" w:rsidP="00D657B5">
      <w:pPr>
        <w:spacing w:before="0"/>
        <w:rPr>
          <w:rFonts w:ascii="Times New Roman" w:eastAsia="Calibri" w:hAnsi="Times New Roman" w:cs="Times New Roman"/>
          <w:b/>
          <w:sz w:val="24"/>
          <w:szCs w:val="24"/>
          <w:lang w:bidi="ar-SA"/>
        </w:rPr>
      </w:pPr>
    </w:p>
    <w:p w:rsidR="00A44DF5" w:rsidRPr="00180529" w:rsidRDefault="00A44DF5" w:rsidP="00D657B5">
      <w:pPr>
        <w:spacing w:before="0"/>
        <w:rPr>
          <w:rFonts w:ascii="Times New Roman" w:eastAsia="Calibri" w:hAnsi="Times New Roman" w:cs="Times New Roman"/>
          <w:b/>
          <w:sz w:val="24"/>
          <w:szCs w:val="24"/>
          <w:lang w:bidi="ar-SA"/>
        </w:rPr>
      </w:pPr>
    </w:p>
    <w:p w:rsidR="00F84ED4" w:rsidRDefault="00F84ED4" w:rsidP="0069785E">
      <w:pPr>
        <w:spacing w:after="0" w:line="360" w:lineRule="auto"/>
        <w:jc w:val="center"/>
        <w:rPr>
          <w:rFonts w:ascii="Times New Roman" w:hAnsi="Times New Roman" w:cs="Times New Roman"/>
          <w:b/>
          <w:sz w:val="24"/>
        </w:rPr>
      </w:pPr>
    </w:p>
    <w:p w:rsidR="0069785E" w:rsidRPr="0069785E" w:rsidRDefault="00A44DF5" w:rsidP="0069785E">
      <w:pPr>
        <w:spacing w:after="0" w:line="360" w:lineRule="auto"/>
        <w:jc w:val="center"/>
        <w:rPr>
          <w:rFonts w:ascii="Times New Roman" w:hAnsi="Times New Roman" w:cs="Times New Roman"/>
          <w:b/>
          <w:sz w:val="24"/>
        </w:rPr>
      </w:pPr>
      <w:r>
        <w:rPr>
          <w:rFonts w:ascii="Times New Roman" w:hAnsi="Times New Roman" w:cs="Times New Roman"/>
          <w:b/>
          <w:sz w:val="24"/>
        </w:rPr>
        <w:t>INTRODUCCIÓN</w:t>
      </w:r>
    </w:p>
    <w:p w:rsidR="0069785E" w:rsidRDefault="0069785E" w:rsidP="0069785E">
      <w:pPr>
        <w:spacing w:after="0"/>
        <w:jc w:val="both"/>
        <w:rPr>
          <w:rFonts w:ascii="Times New Roman" w:hAnsi="Times New Roman" w:cs="Times New Roman"/>
          <w:sz w:val="24"/>
          <w:szCs w:val="24"/>
        </w:rPr>
      </w:pPr>
      <w:r w:rsidRPr="00C86F82">
        <w:rPr>
          <w:rFonts w:ascii="Times New Roman" w:hAnsi="Times New Roman" w:cs="Times New Roman"/>
          <w:sz w:val="24"/>
          <w:szCs w:val="24"/>
        </w:rPr>
        <w:t xml:space="preserve">Esta investigación surge del conocer la importancia que tiene el agua potable para las personas en su diario vivir, por tal razón el instituto Nacional de Acueductos y Alcantarillados (A Y A) por años </w:t>
      </w:r>
      <w:proofErr w:type="spellStart"/>
      <w:r w:rsidRPr="00C86F82">
        <w:rPr>
          <w:rFonts w:ascii="Times New Roman" w:hAnsi="Times New Roman" w:cs="Times New Roman"/>
          <w:sz w:val="24"/>
          <w:szCs w:val="24"/>
        </w:rPr>
        <w:t>a</w:t>
      </w:r>
      <w:proofErr w:type="spellEnd"/>
      <w:r w:rsidRPr="00C86F82">
        <w:rPr>
          <w:rFonts w:ascii="Times New Roman" w:hAnsi="Times New Roman" w:cs="Times New Roman"/>
          <w:sz w:val="24"/>
          <w:szCs w:val="24"/>
        </w:rPr>
        <w:t xml:space="preserve"> tratado de dar cobertura a todo el territorio nacional con el abastecimiento de agua potable en las comunidades de los distintos cantones. Aunque el trabajo para lograr lo anteriormente dicho ha sido persevérate, la falta de recursos no han permitido que se logre con eficacia lo propuesto.</w:t>
      </w:r>
    </w:p>
    <w:p w:rsidR="0069785E" w:rsidRPr="00C86F82" w:rsidRDefault="0069785E" w:rsidP="0069785E">
      <w:pPr>
        <w:spacing w:after="0"/>
        <w:jc w:val="both"/>
        <w:rPr>
          <w:rFonts w:ascii="Times New Roman" w:hAnsi="Times New Roman" w:cs="Times New Roman"/>
          <w:sz w:val="24"/>
          <w:szCs w:val="24"/>
        </w:rPr>
      </w:pPr>
      <w:r>
        <w:rPr>
          <w:rFonts w:ascii="Times New Roman" w:hAnsi="Times New Roman" w:cs="Times New Roman"/>
          <w:sz w:val="24"/>
          <w:szCs w:val="24"/>
        </w:rPr>
        <w:t>En base a lo mencionado anteriormente es que surge la necesidad de un estudio en la ASADA de La Unión de Guápiles para verificar su eficacia a nivel administrativo y financiero ya que dicho servicio es de gran importancia y merece ser realizado de la mejor manera para lograr abastecer a las comunidades que requieran de agua potable, además con dicha investigación  se pretende dar recomendaciones de mejora para todas aquellas áreas que se evidencien débiles y ofrecerles una opción a la ASADA de  mejora para el servicio brindado a sus usuarios.</w:t>
      </w:r>
    </w:p>
    <w:p w:rsidR="0069785E" w:rsidRPr="00727869" w:rsidRDefault="0069785E" w:rsidP="0069785E">
      <w:pPr>
        <w:pStyle w:val="Lista2"/>
        <w:ind w:left="0" w:firstLine="0"/>
        <w:jc w:val="both"/>
        <w:rPr>
          <w:rFonts w:ascii="Times New Roman" w:hAnsi="Times New Roman" w:cs="Times New Roman"/>
          <w:sz w:val="24"/>
          <w:szCs w:val="24"/>
        </w:rPr>
      </w:pPr>
      <w:r w:rsidRPr="00727869">
        <w:rPr>
          <w:rFonts w:ascii="Times New Roman" w:hAnsi="Times New Roman" w:cs="Times New Roman"/>
          <w:sz w:val="24"/>
        </w:rPr>
        <w:t xml:space="preserve">Para profundizar en el tema se plantea como objetivo general, </w:t>
      </w:r>
      <w:r w:rsidRPr="00727869">
        <w:rPr>
          <w:rFonts w:ascii="Times New Roman" w:hAnsi="Times New Roman" w:cs="Times New Roman"/>
          <w:sz w:val="24"/>
          <w:szCs w:val="24"/>
        </w:rPr>
        <w:t>Analizar la gestión  administrativa-financiera de la ASADA La Unión de Guápiles  y su impacto  en el logro de metas y objetivos de la organización durante  el periodo 2014-2016.</w:t>
      </w:r>
    </w:p>
    <w:p w:rsidR="0069785E" w:rsidRPr="00727869" w:rsidRDefault="0069785E" w:rsidP="0069785E">
      <w:pPr>
        <w:pStyle w:val="Lista2"/>
        <w:ind w:left="0" w:firstLine="0"/>
        <w:jc w:val="both"/>
        <w:rPr>
          <w:rFonts w:ascii="Times New Roman" w:hAnsi="Times New Roman" w:cs="Times New Roman"/>
          <w:sz w:val="24"/>
          <w:szCs w:val="24"/>
        </w:rPr>
      </w:pPr>
    </w:p>
    <w:p w:rsidR="0069785E" w:rsidRDefault="0069785E" w:rsidP="0069785E">
      <w:pPr>
        <w:pStyle w:val="Lista2"/>
        <w:ind w:left="0" w:firstLine="0"/>
        <w:jc w:val="both"/>
        <w:rPr>
          <w:rFonts w:ascii="Times New Roman" w:hAnsi="Times New Roman" w:cs="Times New Roman"/>
          <w:sz w:val="24"/>
          <w:szCs w:val="24"/>
        </w:rPr>
      </w:pPr>
      <w:r w:rsidRPr="00727869">
        <w:rPr>
          <w:rFonts w:ascii="Times New Roman" w:hAnsi="Times New Roman" w:cs="Times New Roman"/>
          <w:sz w:val="24"/>
          <w:szCs w:val="24"/>
        </w:rPr>
        <w:t xml:space="preserve">Para lograr el cumplimiento de dicho objetivo, se pretende </w:t>
      </w:r>
      <w:r w:rsidRPr="00727869">
        <w:rPr>
          <w:rFonts w:ascii="Times New Roman" w:hAnsi="Times New Roman" w:cs="Times New Roman"/>
          <w:color w:val="000000" w:themeColor="text1"/>
          <w:sz w:val="24"/>
          <w:szCs w:val="24"/>
        </w:rPr>
        <w:t xml:space="preserve">verificar el grado de cumplimiento que tiene la ASADA  la Unión  respecto a la normativa vigente, además </w:t>
      </w:r>
      <w:r w:rsidRPr="00727869">
        <w:rPr>
          <w:rFonts w:ascii="Times New Roman" w:hAnsi="Times New Roman" w:cs="Times New Roman"/>
          <w:sz w:val="24"/>
          <w:szCs w:val="24"/>
        </w:rPr>
        <w:t xml:space="preserve"> conocer cuál es el proceso de planificación  que se desarrolla en la ASADA de La Unión tanto operativamente como estratégicamente y por ultimo evaluar su control interno.</w:t>
      </w:r>
    </w:p>
    <w:p w:rsidR="0069785E" w:rsidRPr="00716E03" w:rsidRDefault="0069785E" w:rsidP="0069785E">
      <w:pPr>
        <w:pStyle w:val="Lista2"/>
        <w:ind w:left="0" w:firstLine="0"/>
        <w:jc w:val="both"/>
        <w:rPr>
          <w:rFonts w:ascii="Times New Roman" w:hAnsi="Times New Roman" w:cs="Times New Roman"/>
          <w:sz w:val="24"/>
          <w:szCs w:val="24"/>
        </w:rPr>
      </w:pPr>
      <w:r w:rsidRPr="00727869">
        <w:rPr>
          <w:rFonts w:ascii="Times New Roman" w:hAnsi="Times New Roman" w:cs="Times New Roman"/>
          <w:sz w:val="24"/>
        </w:rPr>
        <w:t>Para desarrollo d</w:t>
      </w:r>
      <w:r>
        <w:rPr>
          <w:rFonts w:ascii="Times New Roman" w:hAnsi="Times New Roman" w:cs="Times New Roman"/>
          <w:sz w:val="24"/>
        </w:rPr>
        <w:t>e esta investigación se aborda</w:t>
      </w:r>
      <w:r w:rsidRPr="00727869">
        <w:rPr>
          <w:rFonts w:ascii="Times New Roman" w:hAnsi="Times New Roman" w:cs="Times New Roman"/>
          <w:sz w:val="24"/>
        </w:rPr>
        <w:t xml:space="preserve"> en su primer capítulo los aspectos metodológicos, los cuales estable las bases para llevar a cabo el presente análisis. Correspondiente al segundo capítulo se aborda las bases jurídicas en las cuales está relacionado el proyecto desde los ámbitos estrechamente ligados.</w:t>
      </w:r>
    </w:p>
    <w:p w:rsidR="0069785E" w:rsidRDefault="0069785E" w:rsidP="0069785E">
      <w:pPr>
        <w:spacing w:after="0"/>
        <w:jc w:val="both"/>
        <w:rPr>
          <w:rFonts w:ascii="Times New Roman" w:hAnsi="Times New Roman" w:cs="Times New Roman"/>
          <w:sz w:val="24"/>
        </w:rPr>
      </w:pPr>
      <w:r w:rsidRPr="00727869">
        <w:rPr>
          <w:rFonts w:ascii="Times New Roman" w:hAnsi="Times New Roman" w:cs="Times New Roman"/>
          <w:sz w:val="24"/>
        </w:rPr>
        <w:t xml:space="preserve"> En el tercer capítulo, Marco Teórico, se especifican y detallan los conceptos contundentes para el desarrollo de este proyecto y que claramente tienen relación con el problema. Mientras que en el cuarto capítulo se presenta la parte fundamental de la investigación debido a que en él se desarrolla el análisis e interpretación de los resultados obtenidos por el equipo investigador, dando respuesta a todas las interrogantes que surgieron durante dicho proceso.</w:t>
      </w:r>
    </w:p>
    <w:p w:rsidR="0069785E" w:rsidRDefault="0069785E" w:rsidP="0069785E">
      <w:pPr>
        <w:spacing w:after="0"/>
        <w:jc w:val="both"/>
        <w:rPr>
          <w:rFonts w:ascii="Times New Roman" w:hAnsi="Times New Roman" w:cs="Times New Roman"/>
          <w:sz w:val="24"/>
        </w:rPr>
      </w:pPr>
      <w:r w:rsidRPr="00727869">
        <w:rPr>
          <w:rFonts w:ascii="Times New Roman" w:hAnsi="Times New Roman" w:cs="Times New Roman"/>
          <w:sz w:val="24"/>
        </w:rPr>
        <w:t xml:space="preserve">Lo anterior da lugar al último apartado del estudio, las conclusiones, recomendaciones y la propuesta, que conforma el </w:t>
      </w:r>
      <w:proofErr w:type="spellStart"/>
      <w:r w:rsidRPr="00727869">
        <w:rPr>
          <w:rFonts w:ascii="Times New Roman" w:hAnsi="Times New Roman" w:cs="Times New Roman"/>
          <w:sz w:val="24"/>
        </w:rPr>
        <w:t>capitulo</w:t>
      </w:r>
      <w:proofErr w:type="spellEnd"/>
      <w:r w:rsidRPr="00727869">
        <w:rPr>
          <w:rFonts w:ascii="Times New Roman" w:hAnsi="Times New Roman" w:cs="Times New Roman"/>
          <w:sz w:val="24"/>
        </w:rPr>
        <w:t xml:space="preserve"> cinco de esta investigación, donde se plantea un plan de mejora para la ASADA La Unión de Guápiles.</w:t>
      </w:r>
    </w:p>
    <w:p w:rsidR="00180529" w:rsidRPr="00180529" w:rsidRDefault="00180529" w:rsidP="00180529">
      <w:pPr>
        <w:spacing w:before="0"/>
        <w:jc w:val="center"/>
        <w:rPr>
          <w:rFonts w:ascii="Times New Roman" w:eastAsia="Calibri" w:hAnsi="Times New Roman" w:cs="Times New Roman"/>
          <w:b/>
          <w:sz w:val="24"/>
          <w:szCs w:val="24"/>
          <w:lang w:bidi="ar-SA"/>
        </w:rPr>
      </w:pPr>
    </w:p>
    <w:p w:rsidR="00C602A3" w:rsidRDefault="00C602A3">
      <w:pPr>
        <w:pStyle w:val="Lista"/>
        <w:spacing w:line="360" w:lineRule="auto"/>
        <w:ind w:left="0" w:firstLine="0"/>
        <w:jc w:val="both"/>
        <w:rPr>
          <w:rFonts w:ascii="Times New Roman" w:hAnsi="Times New Roman" w:cs="Times New Roman"/>
          <w:sz w:val="24"/>
          <w:szCs w:val="24"/>
        </w:rPr>
        <w:sectPr w:rsidR="00C602A3" w:rsidSect="00C602A3">
          <w:pgSz w:w="12240" w:h="15840"/>
          <w:pgMar w:top="1417" w:right="1701" w:bottom="1417" w:left="1701" w:header="708" w:footer="708" w:gutter="0"/>
          <w:pgNumType w:fmt="lowerRoman"/>
          <w:cols w:space="708"/>
          <w:docGrid w:linePitch="360"/>
        </w:sectPr>
      </w:pPr>
    </w:p>
    <w:p w:rsidR="009F2CB2" w:rsidRDefault="009F2CB2" w:rsidP="009F2CB2">
      <w:pPr>
        <w:pStyle w:val="Lista"/>
        <w:spacing w:line="360" w:lineRule="auto"/>
        <w:ind w:left="0" w:firstLine="0"/>
        <w:jc w:val="center"/>
        <w:rPr>
          <w:rFonts w:ascii="Times New Roman" w:hAnsi="Times New Roman" w:cs="Times New Roman"/>
          <w:b/>
          <w:sz w:val="28"/>
          <w:szCs w:val="28"/>
        </w:rPr>
      </w:pPr>
    </w:p>
    <w:p w:rsidR="009F2CB2" w:rsidRDefault="009F2CB2" w:rsidP="009F2CB2">
      <w:pPr>
        <w:pStyle w:val="Lista"/>
        <w:spacing w:line="360" w:lineRule="auto"/>
        <w:ind w:left="0" w:firstLine="0"/>
        <w:jc w:val="center"/>
        <w:rPr>
          <w:rFonts w:ascii="Times New Roman" w:hAnsi="Times New Roman" w:cs="Times New Roman"/>
          <w:b/>
          <w:sz w:val="28"/>
          <w:szCs w:val="28"/>
        </w:rPr>
      </w:pPr>
    </w:p>
    <w:p w:rsidR="009F2CB2" w:rsidRDefault="009F2CB2" w:rsidP="009F2CB2">
      <w:pPr>
        <w:pStyle w:val="Lista"/>
        <w:spacing w:line="360" w:lineRule="auto"/>
        <w:ind w:left="0" w:firstLine="0"/>
        <w:jc w:val="center"/>
        <w:rPr>
          <w:rFonts w:ascii="Times New Roman" w:hAnsi="Times New Roman" w:cs="Times New Roman"/>
          <w:b/>
          <w:sz w:val="28"/>
          <w:szCs w:val="28"/>
        </w:rPr>
      </w:pPr>
    </w:p>
    <w:p w:rsidR="009F2CB2" w:rsidRDefault="009F2CB2" w:rsidP="009F2CB2">
      <w:pPr>
        <w:pStyle w:val="Lista"/>
        <w:spacing w:line="360" w:lineRule="auto"/>
        <w:ind w:left="0" w:firstLine="0"/>
        <w:jc w:val="center"/>
        <w:rPr>
          <w:rFonts w:ascii="Times New Roman" w:hAnsi="Times New Roman" w:cs="Times New Roman"/>
          <w:b/>
          <w:sz w:val="28"/>
          <w:szCs w:val="28"/>
        </w:rPr>
      </w:pPr>
    </w:p>
    <w:p w:rsidR="009F2CB2" w:rsidRDefault="009F2CB2" w:rsidP="009F2CB2">
      <w:pPr>
        <w:pStyle w:val="Lista"/>
        <w:spacing w:line="360" w:lineRule="auto"/>
        <w:ind w:left="0" w:firstLine="0"/>
        <w:jc w:val="center"/>
        <w:rPr>
          <w:rFonts w:ascii="Times New Roman" w:hAnsi="Times New Roman" w:cs="Times New Roman"/>
          <w:b/>
          <w:sz w:val="28"/>
          <w:szCs w:val="28"/>
        </w:rPr>
      </w:pPr>
    </w:p>
    <w:p w:rsidR="009F2CB2" w:rsidRDefault="009F2CB2" w:rsidP="009F2CB2">
      <w:pPr>
        <w:pStyle w:val="Lista"/>
        <w:spacing w:line="360" w:lineRule="auto"/>
        <w:ind w:left="0" w:firstLine="0"/>
        <w:jc w:val="center"/>
        <w:rPr>
          <w:rFonts w:ascii="Times New Roman" w:hAnsi="Times New Roman" w:cs="Times New Roman"/>
          <w:b/>
          <w:sz w:val="28"/>
          <w:szCs w:val="28"/>
        </w:rPr>
      </w:pPr>
    </w:p>
    <w:p w:rsidR="009F2CB2" w:rsidRDefault="009F2CB2" w:rsidP="009F2CB2">
      <w:pPr>
        <w:pStyle w:val="Lista"/>
        <w:spacing w:line="360" w:lineRule="auto"/>
        <w:ind w:left="0" w:firstLine="0"/>
        <w:jc w:val="center"/>
        <w:rPr>
          <w:rFonts w:ascii="Times New Roman" w:hAnsi="Times New Roman" w:cs="Times New Roman"/>
          <w:b/>
          <w:sz w:val="28"/>
          <w:szCs w:val="28"/>
        </w:rPr>
      </w:pPr>
    </w:p>
    <w:p w:rsidR="009F2CB2" w:rsidRDefault="009F2CB2" w:rsidP="009F2CB2">
      <w:pPr>
        <w:pStyle w:val="Lista"/>
        <w:spacing w:line="360" w:lineRule="auto"/>
        <w:ind w:left="0" w:firstLine="0"/>
        <w:jc w:val="center"/>
        <w:rPr>
          <w:rFonts w:ascii="Times New Roman" w:hAnsi="Times New Roman" w:cs="Times New Roman"/>
          <w:b/>
          <w:sz w:val="28"/>
          <w:szCs w:val="28"/>
        </w:rPr>
      </w:pPr>
    </w:p>
    <w:p w:rsidR="009F2CB2" w:rsidRDefault="009F2CB2" w:rsidP="009F2CB2">
      <w:pPr>
        <w:pStyle w:val="Lista"/>
        <w:spacing w:line="360" w:lineRule="auto"/>
        <w:ind w:left="0" w:firstLine="0"/>
        <w:jc w:val="center"/>
        <w:rPr>
          <w:rFonts w:ascii="Times New Roman" w:hAnsi="Times New Roman" w:cs="Times New Roman"/>
          <w:b/>
          <w:sz w:val="28"/>
          <w:szCs w:val="28"/>
        </w:rPr>
      </w:pPr>
    </w:p>
    <w:p w:rsidR="009F2CB2" w:rsidRDefault="009F2CB2" w:rsidP="009F2CB2">
      <w:pPr>
        <w:pStyle w:val="Lista"/>
        <w:spacing w:line="360" w:lineRule="auto"/>
        <w:ind w:left="0" w:firstLine="0"/>
        <w:jc w:val="center"/>
        <w:rPr>
          <w:rFonts w:ascii="Times New Roman" w:hAnsi="Times New Roman" w:cs="Times New Roman"/>
          <w:b/>
          <w:sz w:val="28"/>
          <w:szCs w:val="28"/>
        </w:rPr>
      </w:pPr>
    </w:p>
    <w:p w:rsidR="009F2CB2" w:rsidRDefault="009F2CB2" w:rsidP="009F2CB2">
      <w:pPr>
        <w:pStyle w:val="Lista"/>
        <w:spacing w:line="360" w:lineRule="auto"/>
        <w:ind w:left="0" w:firstLine="0"/>
        <w:jc w:val="center"/>
        <w:rPr>
          <w:rFonts w:ascii="Times New Roman" w:hAnsi="Times New Roman" w:cs="Times New Roman"/>
          <w:b/>
          <w:sz w:val="28"/>
          <w:szCs w:val="28"/>
        </w:rPr>
      </w:pPr>
    </w:p>
    <w:p w:rsidR="00180529" w:rsidRPr="00180529" w:rsidRDefault="00180529" w:rsidP="009F2CB2">
      <w:pPr>
        <w:pStyle w:val="Lista"/>
        <w:spacing w:line="360" w:lineRule="auto"/>
        <w:ind w:left="0" w:firstLine="0"/>
        <w:jc w:val="center"/>
        <w:rPr>
          <w:rFonts w:ascii="Times New Roman" w:hAnsi="Times New Roman" w:cs="Times New Roman"/>
          <w:b/>
          <w:sz w:val="28"/>
          <w:szCs w:val="28"/>
        </w:rPr>
      </w:pPr>
      <w:r w:rsidRPr="00180529">
        <w:rPr>
          <w:rFonts w:ascii="Times New Roman" w:hAnsi="Times New Roman" w:cs="Times New Roman"/>
          <w:b/>
          <w:sz w:val="28"/>
          <w:szCs w:val="28"/>
        </w:rPr>
        <w:t>CAPÍTULO I</w:t>
      </w:r>
    </w:p>
    <w:p w:rsidR="00180529" w:rsidRPr="00180529" w:rsidRDefault="00180529" w:rsidP="00180529">
      <w:pPr>
        <w:pStyle w:val="Lista"/>
        <w:spacing w:line="360" w:lineRule="auto"/>
        <w:ind w:left="0" w:firstLine="0"/>
        <w:jc w:val="center"/>
        <w:rPr>
          <w:rFonts w:ascii="Times New Roman" w:hAnsi="Times New Roman" w:cs="Times New Roman"/>
          <w:b/>
          <w:sz w:val="28"/>
          <w:szCs w:val="28"/>
        </w:rPr>
      </w:pPr>
      <w:r w:rsidRPr="00180529">
        <w:rPr>
          <w:rFonts w:ascii="Times New Roman" w:hAnsi="Times New Roman" w:cs="Times New Roman"/>
          <w:b/>
          <w:sz w:val="28"/>
          <w:szCs w:val="28"/>
        </w:rPr>
        <w:t>ASPECTOS METODOLÓGICOS</w:t>
      </w:r>
    </w:p>
    <w:p w:rsidR="00180529" w:rsidRDefault="00180529" w:rsidP="00180529">
      <w:pPr>
        <w:pStyle w:val="Lista"/>
        <w:spacing w:line="360" w:lineRule="auto"/>
        <w:ind w:left="0" w:firstLine="0"/>
        <w:jc w:val="center"/>
        <w:rPr>
          <w:rFonts w:ascii="Times New Roman" w:hAnsi="Times New Roman" w:cs="Times New Roman"/>
          <w:b/>
          <w:sz w:val="24"/>
          <w:szCs w:val="24"/>
        </w:rPr>
      </w:pPr>
    </w:p>
    <w:p w:rsidR="00180529" w:rsidRDefault="00180529" w:rsidP="00180529">
      <w:pPr>
        <w:pStyle w:val="Lista"/>
        <w:spacing w:line="360" w:lineRule="auto"/>
        <w:ind w:left="0" w:firstLine="0"/>
        <w:jc w:val="center"/>
        <w:rPr>
          <w:rFonts w:ascii="Times New Roman" w:hAnsi="Times New Roman" w:cs="Times New Roman"/>
          <w:b/>
          <w:sz w:val="24"/>
          <w:szCs w:val="24"/>
        </w:rPr>
      </w:pPr>
    </w:p>
    <w:p w:rsidR="00180529" w:rsidRDefault="00180529" w:rsidP="00180529">
      <w:pPr>
        <w:pStyle w:val="Lista"/>
        <w:spacing w:line="360" w:lineRule="auto"/>
        <w:ind w:left="0" w:firstLine="0"/>
        <w:jc w:val="center"/>
        <w:rPr>
          <w:rFonts w:ascii="Times New Roman" w:hAnsi="Times New Roman" w:cs="Times New Roman"/>
          <w:b/>
          <w:sz w:val="24"/>
          <w:szCs w:val="24"/>
        </w:rPr>
      </w:pPr>
    </w:p>
    <w:p w:rsidR="00180529" w:rsidRDefault="00180529" w:rsidP="00180529">
      <w:pPr>
        <w:pStyle w:val="Lista"/>
        <w:spacing w:line="360" w:lineRule="auto"/>
        <w:ind w:left="0" w:firstLine="0"/>
        <w:jc w:val="center"/>
        <w:rPr>
          <w:rFonts w:ascii="Times New Roman" w:hAnsi="Times New Roman" w:cs="Times New Roman"/>
          <w:b/>
          <w:sz w:val="24"/>
          <w:szCs w:val="24"/>
        </w:rPr>
      </w:pPr>
    </w:p>
    <w:p w:rsidR="00180529" w:rsidRDefault="00180529" w:rsidP="00180529">
      <w:pPr>
        <w:pStyle w:val="Lista"/>
        <w:spacing w:line="360" w:lineRule="auto"/>
        <w:ind w:left="0" w:firstLine="0"/>
        <w:jc w:val="center"/>
        <w:rPr>
          <w:rFonts w:ascii="Times New Roman" w:hAnsi="Times New Roman" w:cs="Times New Roman"/>
          <w:b/>
          <w:sz w:val="24"/>
          <w:szCs w:val="24"/>
        </w:rPr>
      </w:pPr>
    </w:p>
    <w:p w:rsidR="00180529" w:rsidRDefault="00180529" w:rsidP="00180529">
      <w:pPr>
        <w:pStyle w:val="Lista"/>
        <w:spacing w:line="360" w:lineRule="auto"/>
        <w:ind w:left="0" w:firstLine="0"/>
        <w:jc w:val="center"/>
        <w:rPr>
          <w:rFonts w:ascii="Times New Roman" w:hAnsi="Times New Roman" w:cs="Times New Roman"/>
          <w:b/>
          <w:sz w:val="24"/>
          <w:szCs w:val="24"/>
        </w:rPr>
      </w:pPr>
    </w:p>
    <w:p w:rsidR="00180529" w:rsidRDefault="00180529" w:rsidP="00180529">
      <w:pPr>
        <w:pStyle w:val="Lista"/>
        <w:spacing w:line="360" w:lineRule="auto"/>
        <w:ind w:left="0" w:firstLine="0"/>
        <w:jc w:val="center"/>
        <w:rPr>
          <w:rFonts w:ascii="Times New Roman" w:hAnsi="Times New Roman" w:cs="Times New Roman"/>
          <w:b/>
          <w:sz w:val="24"/>
          <w:szCs w:val="24"/>
        </w:rPr>
      </w:pPr>
    </w:p>
    <w:p w:rsidR="00180529" w:rsidRDefault="00180529" w:rsidP="00180529">
      <w:pPr>
        <w:pStyle w:val="Lista"/>
        <w:spacing w:line="360" w:lineRule="auto"/>
        <w:ind w:left="0" w:firstLine="0"/>
        <w:jc w:val="center"/>
        <w:rPr>
          <w:rFonts w:ascii="Times New Roman" w:hAnsi="Times New Roman" w:cs="Times New Roman"/>
          <w:b/>
          <w:sz w:val="24"/>
          <w:szCs w:val="24"/>
        </w:rPr>
      </w:pPr>
    </w:p>
    <w:p w:rsidR="00180529" w:rsidRDefault="00180529" w:rsidP="00180529">
      <w:pPr>
        <w:pStyle w:val="Lista"/>
        <w:spacing w:line="360" w:lineRule="auto"/>
        <w:ind w:left="0" w:firstLine="0"/>
        <w:jc w:val="center"/>
        <w:rPr>
          <w:rFonts w:ascii="Times New Roman" w:hAnsi="Times New Roman" w:cs="Times New Roman"/>
          <w:b/>
          <w:sz w:val="24"/>
          <w:szCs w:val="24"/>
        </w:rPr>
      </w:pPr>
    </w:p>
    <w:p w:rsidR="00180529" w:rsidRDefault="00180529" w:rsidP="00180529">
      <w:pPr>
        <w:pStyle w:val="Lista"/>
        <w:spacing w:line="360" w:lineRule="auto"/>
        <w:ind w:left="0" w:firstLine="0"/>
        <w:jc w:val="center"/>
        <w:rPr>
          <w:rFonts w:ascii="Times New Roman" w:hAnsi="Times New Roman" w:cs="Times New Roman"/>
          <w:b/>
          <w:sz w:val="24"/>
          <w:szCs w:val="24"/>
        </w:rPr>
      </w:pPr>
    </w:p>
    <w:p w:rsidR="00180529" w:rsidRDefault="00180529" w:rsidP="00180529">
      <w:pPr>
        <w:pStyle w:val="Lista"/>
        <w:spacing w:line="360" w:lineRule="auto"/>
        <w:ind w:left="0" w:firstLine="0"/>
        <w:jc w:val="center"/>
        <w:rPr>
          <w:rFonts w:ascii="Times New Roman" w:hAnsi="Times New Roman" w:cs="Times New Roman"/>
          <w:b/>
          <w:sz w:val="24"/>
          <w:szCs w:val="24"/>
        </w:rPr>
      </w:pPr>
    </w:p>
    <w:p w:rsidR="00180529" w:rsidRDefault="00180529" w:rsidP="00180529">
      <w:pPr>
        <w:pStyle w:val="Lista"/>
        <w:spacing w:line="360" w:lineRule="auto"/>
        <w:ind w:left="0" w:firstLine="0"/>
        <w:jc w:val="center"/>
        <w:rPr>
          <w:rFonts w:ascii="Times New Roman" w:hAnsi="Times New Roman" w:cs="Times New Roman"/>
          <w:b/>
          <w:sz w:val="24"/>
          <w:szCs w:val="24"/>
        </w:rPr>
      </w:pPr>
    </w:p>
    <w:p w:rsidR="00180529" w:rsidRDefault="00180529" w:rsidP="00180529">
      <w:pPr>
        <w:pStyle w:val="Lista"/>
        <w:spacing w:line="360" w:lineRule="auto"/>
        <w:ind w:left="0" w:firstLine="0"/>
        <w:jc w:val="center"/>
        <w:rPr>
          <w:rFonts w:ascii="Times New Roman" w:hAnsi="Times New Roman" w:cs="Times New Roman"/>
          <w:b/>
          <w:sz w:val="24"/>
          <w:szCs w:val="24"/>
        </w:rPr>
      </w:pPr>
    </w:p>
    <w:p w:rsidR="00C602A3" w:rsidRDefault="00C602A3" w:rsidP="007E40CB">
      <w:pPr>
        <w:pStyle w:val="Lista"/>
        <w:spacing w:line="360" w:lineRule="auto"/>
        <w:ind w:left="0" w:firstLine="0"/>
        <w:rPr>
          <w:rFonts w:ascii="Times New Roman" w:hAnsi="Times New Roman" w:cs="Times New Roman"/>
          <w:b/>
          <w:sz w:val="24"/>
          <w:szCs w:val="24"/>
        </w:rPr>
        <w:sectPr w:rsidR="00C602A3" w:rsidSect="00FE2735">
          <w:headerReference w:type="default" r:id="rId11"/>
          <w:footerReference w:type="default" r:id="rId12"/>
          <w:pgSz w:w="12240" w:h="15840"/>
          <w:pgMar w:top="1417" w:right="1701" w:bottom="1417" w:left="1701" w:header="708" w:footer="708" w:gutter="0"/>
          <w:pgNumType w:start="1"/>
          <w:cols w:space="708"/>
          <w:docGrid w:linePitch="360"/>
        </w:sectPr>
      </w:pPr>
    </w:p>
    <w:p w:rsidR="003C187A" w:rsidRDefault="00FE0239">
      <w:pPr>
        <w:pStyle w:val="Lista"/>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Con el desarrollo de este capítulo se puntualiza y expone la metodología utilizada para desarrollar la temática abordada. De esta manera se pretende que la investigación tome una trayectoria definida evitando desvíos respeto a lo que se pretende analizar y a los objetivos que se quieren alcanzar.</w:t>
      </w:r>
    </w:p>
    <w:p w:rsidR="003C187A" w:rsidRDefault="003C187A">
      <w:pPr>
        <w:pStyle w:val="Lista"/>
        <w:spacing w:line="360" w:lineRule="auto"/>
        <w:ind w:left="0" w:firstLine="0"/>
        <w:jc w:val="both"/>
        <w:rPr>
          <w:rFonts w:ascii="Times New Roman" w:hAnsi="Times New Roman" w:cs="Times New Roman"/>
          <w:sz w:val="24"/>
          <w:szCs w:val="24"/>
        </w:rPr>
      </w:pPr>
    </w:p>
    <w:p w:rsidR="003C187A" w:rsidRDefault="00FE0239">
      <w:pPr>
        <w:pStyle w:val="Lista"/>
        <w:numPr>
          <w:ilvl w:val="1"/>
          <w:numId w:val="1"/>
        </w:numPr>
        <w:spacing w:line="360" w:lineRule="auto"/>
        <w:jc w:val="both"/>
        <w:rPr>
          <w:rFonts w:ascii="Times New Roman" w:hAnsi="Times New Roman" w:cs="Times New Roman"/>
          <w:b/>
          <w:sz w:val="24"/>
          <w:szCs w:val="24"/>
          <w:lang w:val="es-MX"/>
        </w:rPr>
      </w:pPr>
      <w:r>
        <w:rPr>
          <w:rFonts w:ascii="Times New Roman" w:hAnsi="Times New Roman" w:cs="Times New Roman"/>
          <w:b/>
          <w:sz w:val="24"/>
          <w:szCs w:val="24"/>
          <w:lang w:val="es-MX"/>
        </w:rPr>
        <w:t xml:space="preserve">Planteamiento del problema </w:t>
      </w:r>
    </w:p>
    <w:p w:rsidR="003C187A" w:rsidRDefault="003C187A">
      <w:pPr>
        <w:pStyle w:val="Lista"/>
        <w:spacing w:line="360" w:lineRule="auto"/>
        <w:ind w:left="360" w:firstLine="0"/>
        <w:jc w:val="both"/>
        <w:rPr>
          <w:rFonts w:ascii="Times New Roman" w:hAnsi="Times New Roman" w:cs="Times New Roman"/>
          <w:b/>
          <w:sz w:val="24"/>
          <w:szCs w:val="24"/>
          <w:lang w:val="es-MX"/>
        </w:rPr>
      </w:pPr>
    </w:p>
    <w:p w:rsidR="003C187A" w:rsidRDefault="00FE0239">
      <w:pPr>
        <w:pStyle w:val="Lista"/>
        <w:numPr>
          <w:ilvl w:val="2"/>
          <w:numId w:val="1"/>
        </w:numPr>
        <w:spacing w:line="360" w:lineRule="auto"/>
        <w:jc w:val="both"/>
        <w:rPr>
          <w:rFonts w:ascii="Times New Roman" w:hAnsi="Times New Roman" w:cs="Times New Roman"/>
          <w:b/>
          <w:sz w:val="24"/>
          <w:szCs w:val="24"/>
          <w:lang w:val="es-MX"/>
        </w:rPr>
      </w:pPr>
      <w:r>
        <w:rPr>
          <w:rFonts w:ascii="Times New Roman" w:hAnsi="Times New Roman" w:cs="Times New Roman"/>
          <w:b/>
          <w:sz w:val="24"/>
          <w:szCs w:val="24"/>
          <w:lang w:val="es-MX"/>
        </w:rPr>
        <w:t>Descripción del problema</w:t>
      </w:r>
    </w:p>
    <w:p w:rsidR="003C187A" w:rsidRDefault="003C187A">
      <w:pPr>
        <w:pStyle w:val="Lista"/>
        <w:spacing w:line="360" w:lineRule="auto"/>
        <w:ind w:left="0" w:firstLine="0"/>
        <w:jc w:val="both"/>
        <w:rPr>
          <w:rFonts w:ascii="Times New Roman" w:hAnsi="Times New Roman" w:cs="Times New Roman"/>
          <w:b/>
          <w:sz w:val="24"/>
          <w:szCs w:val="24"/>
          <w:lang w:val="es-MX"/>
        </w:rPr>
      </w:pPr>
    </w:p>
    <w:p w:rsidR="003C187A" w:rsidRDefault="00FE0239">
      <w:pPr>
        <w:pStyle w:val="Lista"/>
        <w:spacing w:line="360" w:lineRule="auto"/>
        <w:ind w:left="0" w:firstLine="0"/>
        <w:jc w:val="both"/>
        <w:rPr>
          <w:rFonts w:ascii="Times New Roman" w:hAnsi="Times New Roman" w:cs="Times New Roman"/>
          <w:b/>
          <w:sz w:val="24"/>
          <w:szCs w:val="24"/>
          <w:lang w:val="es-MX"/>
        </w:rPr>
      </w:pPr>
      <w:r>
        <w:rPr>
          <w:rFonts w:ascii="Times New Roman" w:hAnsi="Times New Roman" w:cs="Times New Roman"/>
          <w:sz w:val="24"/>
          <w:szCs w:val="24"/>
        </w:rPr>
        <w:t xml:space="preserve">La administración, indistintamente del área en el que se desarrolle, es una actividad de gran importancia dentro del funcionamiento de cualquier empresa, ya que se refiere al establecimiento, búsqueda y logro de los objetivos y las metas necesarias para alcanzar el éxito de la organización. </w:t>
      </w: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Ahora bien, en los últimos años en Costa Rica, Acueductos y Alcantarillados (A Y A), ha realizado un esfuerzo significativo para abastecer de agua potable al territorio nacional, ya sea familias, empresas, asociaciones y otros beneficiarios que evidentemente para llevar una calidad de vida integral, necesitan el recurso del agua. </w:t>
      </w:r>
    </w:p>
    <w:p w:rsidR="003C187A" w:rsidRDefault="00C17445">
      <w:pPr>
        <w:spacing w:line="360" w:lineRule="auto"/>
        <w:jc w:val="both"/>
        <w:rPr>
          <w:rFonts w:ascii="Times New Roman" w:hAnsi="Times New Roman" w:cs="Times New Roman"/>
          <w:sz w:val="24"/>
          <w:szCs w:val="24"/>
        </w:rPr>
      </w:pPr>
      <w:r>
        <w:rPr>
          <w:rFonts w:ascii="Times New Roman" w:hAnsi="Times New Roman" w:cs="Times New Roman"/>
          <w:sz w:val="24"/>
          <w:szCs w:val="24"/>
        </w:rPr>
        <w:t>De este modo, es que el Instituto Costarricense de Acueductos y Alcantarillados AY</w:t>
      </w:r>
      <w:r w:rsidR="00FE0239">
        <w:rPr>
          <w:rFonts w:ascii="Times New Roman" w:hAnsi="Times New Roman" w:cs="Times New Roman"/>
          <w:sz w:val="24"/>
          <w:szCs w:val="24"/>
        </w:rPr>
        <w:t xml:space="preserve">A, debido a la necesidad del pueblo del territorio nacional de la utilización y consumo de agua, ha mantenido constantemente acciones que contribuyan a la mayor cobertura de acceso de agua potable, no obstante, aunque se ha hecho todo lo posible, la carencia de recursos, infraestructura y capital humano, es sin duda un obstáculo que se ha mantenido en el tiempo; es por ello que por medio de la </w:t>
      </w:r>
      <w:r>
        <w:rPr>
          <w:rFonts w:ascii="Times New Roman" w:hAnsi="Times New Roman" w:cs="Times New Roman"/>
          <w:sz w:val="24"/>
          <w:szCs w:val="24"/>
          <w:lang w:val="es-MX"/>
        </w:rPr>
        <w:t>Ley de Asociaciones No.</w:t>
      </w:r>
      <w:r w:rsidR="00FE0239">
        <w:rPr>
          <w:rFonts w:ascii="Times New Roman" w:hAnsi="Times New Roman" w:cs="Times New Roman"/>
          <w:sz w:val="24"/>
          <w:szCs w:val="24"/>
          <w:lang w:val="es-MX"/>
        </w:rPr>
        <w:t xml:space="preserve"> 218 del 8 de agosto de 1939, la Ley Constitutiva del Instituto Costarricense de</w:t>
      </w:r>
      <w:r>
        <w:rPr>
          <w:rFonts w:ascii="Times New Roman" w:hAnsi="Times New Roman" w:cs="Times New Roman"/>
          <w:sz w:val="24"/>
          <w:szCs w:val="24"/>
          <w:lang w:val="es-MX"/>
        </w:rPr>
        <w:t xml:space="preserve"> Acueductos y Alcantarillados No.</w:t>
      </w:r>
      <w:r w:rsidR="00FE0239">
        <w:rPr>
          <w:rFonts w:ascii="Times New Roman" w:hAnsi="Times New Roman" w:cs="Times New Roman"/>
          <w:sz w:val="24"/>
          <w:szCs w:val="24"/>
          <w:lang w:val="es-MX"/>
        </w:rPr>
        <w:t xml:space="preserve"> 2726 del 27 de agosto de 1969, el Reglam</w:t>
      </w:r>
      <w:r>
        <w:rPr>
          <w:rFonts w:ascii="Times New Roman" w:hAnsi="Times New Roman" w:cs="Times New Roman"/>
          <w:sz w:val="24"/>
          <w:szCs w:val="24"/>
          <w:lang w:val="es-MX"/>
        </w:rPr>
        <w:t>ento a la Ley de Asociaciones No.</w:t>
      </w:r>
      <w:r w:rsidR="00FE0239">
        <w:rPr>
          <w:rFonts w:ascii="Times New Roman" w:hAnsi="Times New Roman" w:cs="Times New Roman"/>
          <w:sz w:val="24"/>
          <w:szCs w:val="24"/>
          <w:lang w:val="es-MX"/>
        </w:rPr>
        <w:t xml:space="preserve"> 29496-J del 28 de noviembre de </w:t>
      </w:r>
      <w:r w:rsidR="00FE0239">
        <w:rPr>
          <w:rFonts w:ascii="Times New Roman" w:hAnsi="Times New Roman" w:cs="Times New Roman"/>
          <w:sz w:val="24"/>
          <w:szCs w:val="24"/>
        </w:rPr>
        <w:t xml:space="preserve">1998 y el Reglamento de las Asociaciones Administradoras de Sistemas de Acueductos y Alcantarillados Comunales </w:t>
      </w:r>
      <w:r>
        <w:rPr>
          <w:rFonts w:ascii="Times New Roman" w:hAnsi="Times New Roman" w:cs="Times New Roman"/>
          <w:sz w:val="24"/>
          <w:szCs w:val="24"/>
          <w:lang w:val="es-MX"/>
        </w:rPr>
        <w:t>No.</w:t>
      </w:r>
      <w:r w:rsidR="00FE0239">
        <w:rPr>
          <w:rFonts w:ascii="Times New Roman" w:hAnsi="Times New Roman" w:cs="Times New Roman"/>
          <w:sz w:val="24"/>
          <w:szCs w:val="24"/>
          <w:lang w:val="es-MX"/>
        </w:rPr>
        <w:t xml:space="preserve"> 32529 del 5 de agosto de 2005,</w:t>
      </w:r>
      <w:r w:rsidR="00FE0239">
        <w:rPr>
          <w:rFonts w:ascii="Times New Roman" w:hAnsi="Times New Roman" w:cs="Times New Roman"/>
          <w:sz w:val="24"/>
          <w:szCs w:val="24"/>
        </w:rPr>
        <w:t xml:space="preserve">  se crean las Asociaciones Administradoras de Acueductos. </w:t>
      </w: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sz w:val="24"/>
          <w:szCs w:val="24"/>
        </w:rPr>
        <w:t>En esta línea es que nace la Asociación</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Administradora de Acueducto (ASADA) de la Unión de Guápiles, que básicamente se encarga de proveer de agua potable a las comunidades y barrios de La Unión y aledaños, y que tales funciones y responsabilidades fueron otorgadas por parte de A Y A, como parte de la Ley de ASADAS. </w:t>
      </w: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esa manera actualmente la misma tiene aproximadamente ochocientos abonados, que constantemente, durante un tiempo se han visto beneficiados del servicio de agua potable, esto aun con algunas carencias y dificultades, en la parte presupuestaria, de planificación y administrativamente, según explico el gerente de esta ASADA. </w:t>
      </w: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sz w:val="24"/>
          <w:szCs w:val="24"/>
        </w:rPr>
        <w:t>Entonces a raíz de tal situación es importante, analizar sí en la ASADA de La Unión, le falta una estructura definida formal y estructuralmente en el ámbito administrativo y financiero, que le permita una planificación más acertada y objetiva, esto para conocer si se han dejado de alcanzar metas y objetivos que se tienen visualizados y proyectados en el periodo 2014-2016.</w:t>
      </w:r>
    </w:p>
    <w:p w:rsidR="003C187A" w:rsidRDefault="00FE0239">
      <w:pPr>
        <w:pStyle w:val="Lista"/>
        <w:numPr>
          <w:ilvl w:val="2"/>
          <w:numId w:val="1"/>
        </w:numPr>
        <w:spacing w:line="360" w:lineRule="auto"/>
        <w:jc w:val="both"/>
        <w:rPr>
          <w:rFonts w:ascii="Times New Roman" w:hAnsi="Times New Roman" w:cs="Times New Roman"/>
          <w:b/>
          <w:sz w:val="24"/>
          <w:szCs w:val="24"/>
          <w:lang w:val="es-MX"/>
        </w:rPr>
      </w:pPr>
      <w:r>
        <w:rPr>
          <w:rFonts w:ascii="Times New Roman" w:hAnsi="Times New Roman" w:cs="Times New Roman"/>
          <w:b/>
          <w:sz w:val="24"/>
          <w:szCs w:val="24"/>
          <w:lang w:val="es-MX"/>
        </w:rPr>
        <w:t>Interrogante de la investigación</w:t>
      </w: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¿Permite  la gestión administrativa-financiera de la  ASADA de La Unión  de Guápiles  el cumplimiento de las metas y objetivos para la organización? </w:t>
      </w:r>
    </w:p>
    <w:p w:rsidR="003C187A" w:rsidRDefault="00FE0239">
      <w:pPr>
        <w:pStyle w:val="Prrafodelista"/>
        <w:numPr>
          <w:ilvl w:val="2"/>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Justificación de la investigación</w:t>
      </w:r>
    </w:p>
    <w:p w:rsidR="003C187A" w:rsidRDefault="00FE0239">
      <w:pPr>
        <w:pStyle w:val="Lista"/>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En Costa Rica desde in</w:t>
      </w:r>
      <w:r w:rsidR="00C17445">
        <w:rPr>
          <w:rFonts w:ascii="Times New Roman" w:hAnsi="Times New Roman" w:cs="Times New Roman"/>
          <w:sz w:val="24"/>
          <w:szCs w:val="24"/>
        </w:rPr>
        <w:t>icios de las décadas de los años 50</w:t>
      </w:r>
      <w:r>
        <w:rPr>
          <w:rFonts w:ascii="Times New Roman" w:hAnsi="Times New Roman" w:cs="Times New Roman"/>
          <w:sz w:val="24"/>
          <w:szCs w:val="24"/>
        </w:rPr>
        <w:t xml:space="preserve"> en adelante, se ha mantenido un esfuerzo constante para que la población pueda tener acceso a uno de los servicios primordiales para una aceptable calidad de vida para la población, en este caso el recurso del agua. De ese modo es que a partir de </w:t>
      </w:r>
      <w:r w:rsidR="00C17445">
        <w:rPr>
          <w:rFonts w:ascii="Times New Roman" w:hAnsi="Times New Roman" w:cs="Times New Roman"/>
          <w:sz w:val="24"/>
          <w:szCs w:val="24"/>
        </w:rPr>
        <w:t>mediados de la década de los años 60</w:t>
      </w:r>
      <w:r>
        <w:rPr>
          <w:rFonts w:ascii="Times New Roman" w:hAnsi="Times New Roman" w:cs="Times New Roman"/>
          <w:sz w:val="24"/>
          <w:szCs w:val="24"/>
        </w:rPr>
        <w:t xml:space="preserve"> es que se max</w:t>
      </w:r>
      <w:r w:rsidR="00C17445">
        <w:rPr>
          <w:rFonts w:ascii="Times New Roman" w:hAnsi="Times New Roman" w:cs="Times New Roman"/>
          <w:sz w:val="24"/>
          <w:szCs w:val="24"/>
        </w:rPr>
        <w:t>imiza las acciones, y se crea AY</w:t>
      </w:r>
      <w:r>
        <w:rPr>
          <w:rFonts w:ascii="Times New Roman" w:hAnsi="Times New Roman" w:cs="Times New Roman"/>
          <w:sz w:val="24"/>
          <w:szCs w:val="24"/>
        </w:rPr>
        <w:t xml:space="preserve">A, para que sea la entidad encargada de administrar y proveer de agua a muchas comunidades en todo el territorio nacional. </w:t>
      </w:r>
    </w:p>
    <w:p w:rsidR="003C187A" w:rsidRDefault="003C187A">
      <w:pPr>
        <w:pStyle w:val="Lista"/>
        <w:spacing w:line="360" w:lineRule="auto"/>
        <w:ind w:left="0" w:firstLine="0"/>
        <w:jc w:val="both"/>
        <w:rPr>
          <w:rFonts w:ascii="Times New Roman" w:hAnsi="Times New Roman" w:cs="Times New Roman"/>
          <w:sz w:val="24"/>
          <w:szCs w:val="24"/>
        </w:rPr>
      </w:pPr>
    </w:p>
    <w:p w:rsidR="003C187A" w:rsidRDefault="00FE0239">
      <w:pPr>
        <w:pStyle w:val="Lista"/>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Por su parte, aunque la tarea se ha llevado por buen camino, surgió la necesidad de delegar tales atributos y funciones a ciertas asociaciones descentralizadas, y así ejecutar acciones por medio también de las Asociaciones Administradoras de Acueductos (ASADAS), las cuales nacen a partir d</w:t>
      </w:r>
      <w:r w:rsidR="00C17445">
        <w:rPr>
          <w:rFonts w:ascii="Times New Roman" w:hAnsi="Times New Roman" w:cs="Times New Roman"/>
          <w:sz w:val="24"/>
          <w:szCs w:val="24"/>
        </w:rPr>
        <w:t>e la facultad legal que tiene AY</w:t>
      </w:r>
      <w:r>
        <w:rPr>
          <w:rFonts w:ascii="Times New Roman" w:hAnsi="Times New Roman" w:cs="Times New Roman"/>
          <w:sz w:val="24"/>
          <w:szCs w:val="24"/>
        </w:rPr>
        <w:t xml:space="preserve">A para crearlas y se fundamentan en un artículo de la misma Ley con la cual es creada esta institución. </w:t>
      </w:r>
    </w:p>
    <w:p w:rsidR="003C187A" w:rsidRDefault="003C187A">
      <w:pPr>
        <w:pStyle w:val="Lista"/>
        <w:spacing w:line="360" w:lineRule="auto"/>
        <w:ind w:left="0" w:firstLine="0"/>
        <w:jc w:val="both"/>
        <w:rPr>
          <w:rFonts w:ascii="Times New Roman" w:hAnsi="Times New Roman" w:cs="Times New Roman"/>
          <w:sz w:val="24"/>
          <w:szCs w:val="24"/>
        </w:rPr>
      </w:pPr>
    </w:p>
    <w:p w:rsidR="003C187A" w:rsidRDefault="00FE0239">
      <w:pPr>
        <w:pStyle w:val="Lista"/>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A partir de la creación de ASADAS, es que también nace la ASADA de La Unión de Guápiles </w:t>
      </w:r>
      <w:proofErr w:type="spellStart"/>
      <w:r>
        <w:rPr>
          <w:rFonts w:ascii="Times New Roman" w:hAnsi="Times New Roman" w:cs="Times New Roman"/>
          <w:sz w:val="24"/>
          <w:szCs w:val="24"/>
        </w:rPr>
        <w:t>Pococí</w:t>
      </w:r>
      <w:proofErr w:type="spellEnd"/>
      <w:r>
        <w:rPr>
          <w:rFonts w:ascii="Times New Roman" w:hAnsi="Times New Roman" w:cs="Times New Roman"/>
          <w:sz w:val="24"/>
          <w:szCs w:val="24"/>
        </w:rPr>
        <w:t xml:space="preserve">, es una institución privada que brinda un servicio público, la cual claramente ha sido un pilar fundamental para suministrar agua potable a las comunidades del sector administrativo de La Unión y barrios aledaños, y en los últimos años ha cumplido con su labor eficazmente. </w:t>
      </w:r>
    </w:p>
    <w:p w:rsidR="003C187A" w:rsidRDefault="003C187A">
      <w:pPr>
        <w:pStyle w:val="Lista"/>
        <w:spacing w:line="360" w:lineRule="auto"/>
        <w:ind w:left="0" w:firstLine="0"/>
        <w:jc w:val="both"/>
        <w:rPr>
          <w:rFonts w:ascii="Times New Roman" w:hAnsi="Times New Roman" w:cs="Times New Roman"/>
          <w:sz w:val="24"/>
          <w:szCs w:val="24"/>
        </w:rPr>
      </w:pPr>
    </w:p>
    <w:p w:rsidR="003C187A" w:rsidRDefault="00FE0239">
      <w:pPr>
        <w:pStyle w:val="Lista"/>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Sin embargo, si bien el objetivo se ha logrado, que es proveer de agua potable a muchas comunidades en La Unión de Guápiles, existe una incertidumbre significativa en la ASADA, en cuanto a que si se está logrando los objetivos propuestos dado que puede ser que no se esté cumpliendo por la carencia de una estructura definida y formal, en el ámbito administrativo y financiero. </w:t>
      </w:r>
    </w:p>
    <w:p w:rsidR="003C187A" w:rsidRDefault="003C187A">
      <w:pPr>
        <w:pStyle w:val="Lista"/>
        <w:spacing w:line="360" w:lineRule="auto"/>
        <w:ind w:left="0" w:firstLine="0"/>
        <w:jc w:val="both"/>
        <w:rPr>
          <w:rFonts w:ascii="Times New Roman" w:hAnsi="Times New Roman" w:cs="Times New Roman"/>
          <w:sz w:val="24"/>
          <w:szCs w:val="24"/>
        </w:rPr>
      </w:pPr>
    </w:p>
    <w:p w:rsidR="003C187A" w:rsidRDefault="00FE0239">
      <w:pPr>
        <w:pStyle w:val="Lista"/>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En  la línea administrativa y formal, es que claramente, es sumamente importante lograr determinar tal relación; ya que de ser así, muy posiblemente en la ASADA eso puede estar afectando en el aprovechamiento de oportunidades, el mejoramiento de procesos y controles  de innovación, nuevos servicios  y por supuesto de generar desarrollo en todas sus áreas en el tiempo, esto porque se ha venido dando un crecimiento significativo en la población al cabo de los años, con la construcción de más viviendas, negocios comerciales  y hasta un residencial.</w:t>
      </w:r>
    </w:p>
    <w:p w:rsidR="003C187A" w:rsidRDefault="003C187A">
      <w:pPr>
        <w:pStyle w:val="Lista"/>
        <w:spacing w:line="360" w:lineRule="auto"/>
        <w:ind w:left="0" w:firstLine="0"/>
        <w:jc w:val="both"/>
        <w:rPr>
          <w:rFonts w:ascii="Times New Roman" w:hAnsi="Times New Roman" w:cs="Times New Roman"/>
          <w:sz w:val="24"/>
          <w:szCs w:val="24"/>
        </w:rPr>
      </w:pPr>
    </w:p>
    <w:p w:rsidR="003C187A" w:rsidRDefault="00FE0239">
      <w:pPr>
        <w:pStyle w:val="Lista"/>
        <w:numPr>
          <w:ilvl w:val="2"/>
          <w:numId w:val="1"/>
        </w:numPr>
        <w:spacing w:line="360" w:lineRule="auto"/>
        <w:jc w:val="both"/>
        <w:rPr>
          <w:rFonts w:ascii="Times New Roman" w:hAnsi="Times New Roman" w:cs="Times New Roman"/>
          <w:b/>
          <w:sz w:val="24"/>
          <w:szCs w:val="24"/>
          <w:lang w:val="es-MX"/>
        </w:rPr>
      </w:pPr>
      <w:r>
        <w:rPr>
          <w:rFonts w:ascii="Times New Roman" w:hAnsi="Times New Roman" w:cs="Times New Roman"/>
          <w:b/>
          <w:sz w:val="24"/>
          <w:szCs w:val="24"/>
          <w:lang w:val="es-MX"/>
        </w:rPr>
        <w:t>Delimitación temporal, espacial, institucional, enfoque, ámbito, moneda.</w:t>
      </w:r>
    </w:p>
    <w:p w:rsidR="003C187A" w:rsidRDefault="003C187A">
      <w:pPr>
        <w:pStyle w:val="Lista"/>
        <w:spacing w:line="360" w:lineRule="auto"/>
        <w:ind w:left="0" w:firstLine="0"/>
        <w:jc w:val="both"/>
        <w:rPr>
          <w:rFonts w:ascii="Times New Roman" w:hAnsi="Times New Roman" w:cs="Times New Roman"/>
          <w:b/>
          <w:sz w:val="24"/>
          <w:szCs w:val="24"/>
          <w:lang w:val="es-MX"/>
        </w:rPr>
      </w:pPr>
    </w:p>
    <w:p w:rsidR="003C187A" w:rsidRDefault="00FE0239" w:rsidP="00287DED">
      <w:pPr>
        <w:pStyle w:val="Lista"/>
        <w:numPr>
          <w:ilvl w:val="0"/>
          <w:numId w:val="3"/>
        </w:num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Delimitación temporal: Este proyecto de investigación  se delimita temporalmente desd</w:t>
      </w:r>
      <w:r w:rsidR="00C17445">
        <w:rPr>
          <w:rFonts w:ascii="Times New Roman" w:hAnsi="Times New Roman" w:cs="Times New Roman"/>
          <w:sz w:val="24"/>
          <w:szCs w:val="24"/>
          <w:lang w:val="es-MX"/>
        </w:rPr>
        <w:t>e  el 2014 al 2016, período que se procura</w:t>
      </w:r>
      <w:r>
        <w:rPr>
          <w:rFonts w:ascii="Times New Roman" w:hAnsi="Times New Roman" w:cs="Times New Roman"/>
          <w:sz w:val="24"/>
          <w:szCs w:val="24"/>
          <w:lang w:val="es-MX"/>
        </w:rPr>
        <w:t xml:space="preserve"> en analizar la gestión administrativa –financiera de la Unión de Guápiles. De esta forma</w:t>
      </w:r>
      <w:r w:rsidR="00C17445">
        <w:rPr>
          <w:rFonts w:ascii="Times New Roman" w:hAnsi="Times New Roman" w:cs="Times New Roman"/>
          <w:sz w:val="24"/>
          <w:szCs w:val="24"/>
          <w:lang w:val="es-MX"/>
        </w:rPr>
        <w:t>,</w:t>
      </w:r>
      <w:r>
        <w:rPr>
          <w:rFonts w:ascii="Times New Roman" w:hAnsi="Times New Roman" w:cs="Times New Roman"/>
          <w:sz w:val="24"/>
          <w:szCs w:val="24"/>
          <w:lang w:val="es-MX"/>
        </w:rPr>
        <w:t xml:space="preserve"> se pretende lograr un marco temporal de análisis que sea representativo y relativamente reciente.</w:t>
      </w:r>
    </w:p>
    <w:p w:rsidR="003C187A" w:rsidRDefault="00FE0239" w:rsidP="00287DED">
      <w:pPr>
        <w:pStyle w:val="Lista"/>
        <w:numPr>
          <w:ilvl w:val="0"/>
          <w:numId w:val="3"/>
        </w:num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Espacial: La investigación se centra en la comunidad de La Unión del Distrito de Guápiles de </w:t>
      </w:r>
      <w:proofErr w:type="spellStart"/>
      <w:r>
        <w:rPr>
          <w:rFonts w:ascii="Times New Roman" w:hAnsi="Times New Roman" w:cs="Times New Roman"/>
          <w:sz w:val="24"/>
          <w:szCs w:val="24"/>
          <w:lang w:val="es-MX"/>
        </w:rPr>
        <w:t>Pococí</w:t>
      </w:r>
      <w:proofErr w:type="spellEnd"/>
      <w:r w:rsidR="00C17445">
        <w:rPr>
          <w:rFonts w:ascii="Times New Roman" w:hAnsi="Times New Roman" w:cs="Times New Roman"/>
          <w:sz w:val="24"/>
          <w:szCs w:val="24"/>
          <w:lang w:val="es-MX"/>
        </w:rPr>
        <w:t>, provincia de Limón</w:t>
      </w:r>
      <w:r>
        <w:rPr>
          <w:rFonts w:ascii="Times New Roman" w:hAnsi="Times New Roman" w:cs="Times New Roman"/>
          <w:sz w:val="24"/>
          <w:szCs w:val="24"/>
          <w:lang w:val="es-MX"/>
        </w:rPr>
        <w:t xml:space="preserve">. </w:t>
      </w:r>
    </w:p>
    <w:p w:rsidR="003C187A" w:rsidRDefault="00FE0239" w:rsidP="00287DED">
      <w:pPr>
        <w:pStyle w:val="Lista"/>
        <w:numPr>
          <w:ilvl w:val="0"/>
          <w:numId w:val="3"/>
        </w:num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Institucional: La </w:t>
      </w:r>
      <w:proofErr w:type="gramStart"/>
      <w:r>
        <w:rPr>
          <w:rFonts w:ascii="Times New Roman" w:hAnsi="Times New Roman" w:cs="Times New Roman"/>
          <w:sz w:val="24"/>
          <w:szCs w:val="24"/>
          <w:lang w:val="es-MX"/>
        </w:rPr>
        <w:t>ASADA</w:t>
      </w:r>
      <w:proofErr w:type="gramEnd"/>
      <w:r>
        <w:rPr>
          <w:rFonts w:ascii="Times New Roman" w:hAnsi="Times New Roman" w:cs="Times New Roman"/>
          <w:sz w:val="24"/>
          <w:szCs w:val="24"/>
          <w:lang w:val="es-MX"/>
        </w:rPr>
        <w:t xml:space="preserve"> de La Unión de Guápiles.  </w:t>
      </w:r>
    </w:p>
    <w:p w:rsidR="003C187A" w:rsidRDefault="00FE0239" w:rsidP="00287DED">
      <w:pPr>
        <w:pStyle w:val="Lista"/>
        <w:numPr>
          <w:ilvl w:val="0"/>
          <w:numId w:val="3"/>
        </w:num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Enfoque: Está orientado al mejoramiento de la Gestión Administrativo-Financiera de la ASADA de La Unión de Guápiles. </w:t>
      </w:r>
    </w:p>
    <w:p w:rsidR="003C187A" w:rsidRDefault="00FE0239" w:rsidP="00287DED">
      <w:pPr>
        <w:pStyle w:val="Lista"/>
        <w:numPr>
          <w:ilvl w:val="0"/>
          <w:numId w:val="3"/>
        </w:num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Ámbito: Este proyecto se efectuara en el área Administrativo-Financiero de la ASADA de La Unión de Guápiles.</w:t>
      </w:r>
    </w:p>
    <w:p w:rsidR="003C187A" w:rsidRDefault="00FE0239" w:rsidP="00287DED">
      <w:pPr>
        <w:pStyle w:val="Lista"/>
        <w:numPr>
          <w:ilvl w:val="0"/>
          <w:numId w:val="3"/>
        </w:num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Moneda: Para este problema de investigación se utilizara la moneda costarricense denominada Colones (₡). </w:t>
      </w:r>
    </w:p>
    <w:p w:rsidR="003C187A" w:rsidRDefault="003C187A" w:rsidP="00C17445">
      <w:pPr>
        <w:pStyle w:val="Lista"/>
        <w:spacing w:line="360" w:lineRule="auto"/>
        <w:ind w:left="0" w:firstLine="0"/>
        <w:jc w:val="both"/>
        <w:rPr>
          <w:rFonts w:ascii="Times New Roman" w:hAnsi="Times New Roman" w:cs="Times New Roman"/>
          <w:b/>
          <w:sz w:val="24"/>
          <w:szCs w:val="24"/>
          <w:lang w:val="es-MX"/>
        </w:rPr>
      </w:pPr>
    </w:p>
    <w:p w:rsidR="003C187A" w:rsidRDefault="00FE0239">
      <w:pPr>
        <w:pStyle w:val="Lista"/>
        <w:numPr>
          <w:ilvl w:val="1"/>
          <w:numId w:val="1"/>
        </w:numPr>
        <w:spacing w:line="360" w:lineRule="auto"/>
        <w:jc w:val="both"/>
        <w:rPr>
          <w:rFonts w:ascii="Times New Roman" w:hAnsi="Times New Roman" w:cs="Times New Roman"/>
          <w:b/>
          <w:sz w:val="24"/>
          <w:szCs w:val="24"/>
          <w:lang w:val="es-MX"/>
        </w:rPr>
      </w:pPr>
      <w:r>
        <w:rPr>
          <w:rFonts w:ascii="Times New Roman" w:hAnsi="Times New Roman" w:cs="Times New Roman"/>
          <w:b/>
          <w:sz w:val="24"/>
          <w:szCs w:val="24"/>
          <w:lang w:val="es-MX"/>
        </w:rPr>
        <w:t>Objetivos de la investigación</w:t>
      </w:r>
    </w:p>
    <w:p w:rsidR="003C187A" w:rsidRDefault="003C187A">
      <w:pPr>
        <w:pStyle w:val="Lista"/>
        <w:spacing w:line="360" w:lineRule="auto"/>
        <w:ind w:left="0" w:firstLine="0"/>
        <w:jc w:val="both"/>
        <w:rPr>
          <w:rFonts w:ascii="Times New Roman" w:hAnsi="Times New Roman" w:cs="Times New Roman"/>
          <w:b/>
          <w:sz w:val="24"/>
          <w:szCs w:val="24"/>
          <w:lang w:val="es-MX"/>
        </w:rPr>
      </w:pPr>
    </w:p>
    <w:p w:rsidR="003C187A" w:rsidRDefault="00FE0239">
      <w:pPr>
        <w:pStyle w:val="Lista2"/>
        <w:numPr>
          <w:ilvl w:val="2"/>
          <w:numId w:val="1"/>
        </w:numPr>
        <w:spacing w:line="360" w:lineRule="auto"/>
        <w:jc w:val="both"/>
        <w:rPr>
          <w:rFonts w:ascii="Times New Roman" w:hAnsi="Times New Roman" w:cs="Times New Roman"/>
          <w:b/>
          <w:sz w:val="24"/>
          <w:szCs w:val="24"/>
          <w:lang w:val="es-MX"/>
        </w:rPr>
      </w:pPr>
      <w:r>
        <w:rPr>
          <w:rFonts w:ascii="Times New Roman" w:hAnsi="Times New Roman" w:cs="Times New Roman"/>
          <w:b/>
          <w:sz w:val="24"/>
          <w:szCs w:val="24"/>
          <w:lang w:val="es-MX"/>
        </w:rPr>
        <w:t xml:space="preserve">Objetivo general </w:t>
      </w:r>
    </w:p>
    <w:p w:rsidR="003C187A" w:rsidRDefault="003C187A">
      <w:pPr>
        <w:pStyle w:val="Lista2"/>
        <w:spacing w:line="360" w:lineRule="auto"/>
        <w:ind w:left="360" w:firstLine="0"/>
        <w:jc w:val="both"/>
        <w:rPr>
          <w:rFonts w:ascii="Times New Roman" w:hAnsi="Times New Roman" w:cs="Times New Roman"/>
          <w:b/>
          <w:sz w:val="24"/>
          <w:szCs w:val="24"/>
          <w:lang w:val="es-MX"/>
        </w:rPr>
      </w:pPr>
    </w:p>
    <w:p w:rsidR="003C187A" w:rsidRDefault="00FE0239">
      <w:pPr>
        <w:pStyle w:val="Lista2"/>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Analizar la gestión  administrativa-financiera de la ASADA La Unión de Guápiles  y su impacto  en el logro de metas y objetivos de la organización durante  el periodo 2014-2016.</w:t>
      </w:r>
    </w:p>
    <w:p w:rsidR="003C187A" w:rsidRDefault="003C187A">
      <w:pPr>
        <w:pStyle w:val="Lista2"/>
        <w:spacing w:line="360" w:lineRule="auto"/>
        <w:ind w:left="0" w:firstLine="0"/>
        <w:jc w:val="both"/>
        <w:rPr>
          <w:rFonts w:ascii="Times New Roman" w:hAnsi="Times New Roman" w:cs="Times New Roman"/>
          <w:sz w:val="24"/>
          <w:szCs w:val="24"/>
        </w:rPr>
      </w:pPr>
    </w:p>
    <w:p w:rsidR="003C187A" w:rsidRDefault="00FE0239">
      <w:pPr>
        <w:pStyle w:val="Lista2"/>
        <w:spacing w:line="360" w:lineRule="auto"/>
        <w:ind w:left="0" w:firstLine="0"/>
        <w:jc w:val="both"/>
        <w:rPr>
          <w:rFonts w:ascii="Times New Roman" w:hAnsi="Times New Roman" w:cs="Times New Roman"/>
          <w:b/>
          <w:sz w:val="24"/>
          <w:szCs w:val="24"/>
          <w:lang w:val="es-MX"/>
        </w:rPr>
      </w:pPr>
      <w:r>
        <w:rPr>
          <w:rFonts w:ascii="Times New Roman" w:hAnsi="Times New Roman" w:cs="Times New Roman"/>
          <w:b/>
          <w:sz w:val="24"/>
          <w:szCs w:val="24"/>
          <w:lang w:val="es-MX"/>
        </w:rPr>
        <w:t>1.2.2 Objetivos específicos</w:t>
      </w:r>
    </w:p>
    <w:p w:rsidR="003C187A" w:rsidRDefault="003C187A">
      <w:pPr>
        <w:pStyle w:val="Lista2"/>
        <w:spacing w:line="360" w:lineRule="auto"/>
        <w:ind w:left="0" w:firstLine="0"/>
        <w:jc w:val="both"/>
        <w:rPr>
          <w:rFonts w:ascii="Times New Roman" w:hAnsi="Times New Roman" w:cs="Times New Roman"/>
          <w:b/>
          <w:sz w:val="24"/>
          <w:szCs w:val="24"/>
          <w:lang w:val="es-MX"/>
        </w:rPr>
      </w:pPr>
    </w:p>
    <w:p w:rsidR="003C187A" w:rsidRPr="0048567E" w:rsidRDefault="00FE0239" w:rsidP="00287DED">
      <w:pPr>
        <w:pStyle w:val="Lista2"/>
        <w:numPr>
          <w:ilvl w:val="0"/>
          <w:numId w:val="4"/>
        </w:numPr>
        <w:spacing w:line="360" w:lineRule="auto"/>
        <w:jc w:val="both"/>
        <w:rPr>
          <w:rFonts w:ascii="Times New Roman" w:hAnsi="Times New Roman" w:cs="Times New Roman"/>
          <w:color w:val="000000" w:themeColor="text1"/>
          <w:sz w:val="24"/>
          <w:szCs w:val="24"/>
        </w:rPr>
      </w:pPr>
      <w:r w:rsidRPr="0048567E">
        <w:rPr>
          <w:rFonts w:ascii="Times New Roman" w:hAnsi="Times New Roman" w:cs="Times New Roman"/>
          <w:color w:val="000000" w:themeColor="text1"/>
          <w:sz w:val="24"/>
          <w:szCs w:val="24"/>
        </w:rPr>
        <w:t>Verificar el grado de cumplimiento de la ASADA de La Unión respecto a la normativa vigente.</w:t>
      </w:r>
      <w:r w:rsidR="00C17445" w:rsidRPr="0048567E">
        <w:rPr>
          <w:rFonts w:ascii="Times New Roman" w:hAnsi="Times New Roman" w:cs="Times New Roman"/>
          <w:color w:val="000000" w:themeColor="text1"/>
          <w:sz w:val="24"/>
          <w:szCs w:val="24"/>
        </w:rPr>
        <w:t xml:space="preserve"> </w:t>
      </w:r>
    </w:p>
    <w:p w:rsidR="003C187A" w:rsidRPr="00DD718A" w:rsidRDefault="00FE0239" w:rsidP="00287DED">
      <w:pPr>
        <w:pStyle w:val="Lista2"/>
        <w:numPr>
          <w:ilvl w:val="0"/>
          <w:numId w:val="4"/>
        </w:numPr>
        <w:spacing w:line="360" w:lineRule="auto"/>
        <w:jc w:val="both"/>
        <w:rPr>
          <w:rFonts w:ascii="Times New Roman" w:hAnsi="Times New Roman" w:cs="Times New Roman"/>
          <w:sz w:val="24"/>
          <w:szCs w:val="24"/>
        </w:rPr>
      </w:pPr>
      <w:r w:rsidRPr="00DD718A">
        <w:rPr>
          <w:rFonts w:ascii="Times New Roman" w:hAnsi="Times New Roman" w:cs="Times New Roman"/>
          <w:sz w:val="24"/>
          <w:szCs w:val="24"/>
        </w:rPr>
        <w:t>Conocer  el proceso de planificación  que lleva a cabo  la ASADA de La Unión a nivel operativo y estratégico.</w:t>
      </w:r>
    </w:p>
    <w:p w:rsidR="003C187A" w:rsidRPr="00DD718A" w:rsidRDefault="00FE0239" w:rsidP="00287DED">
      <w:pPr>
        <w:pStyle w:val="Lista2"/>
        <w:numPr>
          <w:ilvl w:val="0"/>
          <w:numId w:val="4"/>
        </w:numPr>
        <w:spacing w:line="360" w:lineRule="auto"/>
        <w:jc w:val="both"/>
        <w:rPr>
          <w:rFonts w:ascii="Times New Roman" w:hAnsi="Times New Roman" w:cs="Times New Roman"/>
          <w:sz w:val="24"/>
          <w:szCs w:val="24"/>
        </w:rPr>
      </w:pPr>
      <w:r w:rsidRPr="00DD718A">
        <w:rPr>
          <w:rFonts w:ascii="Times New Roman" w:hAnsi="Times New Roman" w:cs="Times New Roman"/>
          <w:sz w:val="24"/>
          <w:szCs w:val="24"/>
        </w:rPr>
        <w:t xml:space="preserve">Evaluar el control interno de la ASADA de La Unión de Guápiles. </w:t>
      </w:r>
    </w:p>
    <w:p w:rsidR="003C187A" w:rsidRDefault="00FE0239" w:rsidP="00287DED">
      <w:pPr>
        <w:pStyle w:val="Lista2"/>
        <w:numPr>
          <w:ilvl w:val="0"/>
          <w:numId w:val="4"/>
        </w:num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Proponer un plan de mejora que contribuya al sistema administrativo-financiero de la ASADA La Unión.</w:t>
      </w:r>
    </w:p>
    <w:p w:rsidR="003C187A" w:rsidRDefault="003C187A" w:rsidP="00C17445">
      <w:pPr>
        <w:pStyle w:val="Lista2"/>
        <w:spacing w:before="0" w:after="0" w:line="360" w:lineRule="auto"/>
        <w:ind w:left="0" w:firstLine="0"/>
        <w:jc w:val="both"/>
        <w:rPr>
          <w:rFonts w:ascii="Times New Roman" w:hAnsi="Times New Roman" w:cs="Times New Roman"/>
          <w:sz w:val="24"/>
          <w:szCs w:val="24"/>
        </w:rPr>
      </w:pPr>
    </w:p>
    <w:p w:rsidR="003C187A" w:rsidRDefault="00FE0239">
      <w:pPr>
        <w:pStyle w:val="Lista2"/>
        <w:numPr>
          <w:ilvl w:val="1"/>
          <w:numId w:val="1"/>
        </w:numPr>
        <w:spacing w:before="0" w:after="0" w:line="360" w:lineRule="auto"/>
        <w:jc w:val="both"/>
        <w:rPr>
          <w:rFonts w:ascii="Times New Roman" w:hAnsi="Times New Roman" w:cs="Times New Roman"/>
          <w:b/>
          <w:sz w:val="24"/>
          <w:szCs w:val="24"/>
          <w:lang w:val="es-MX"/>
        </w:rPr>
      </w:pPr>
      <w:r>
        <w:rPr>
          <w:rFonts w:ascii="Times New Roman" w:hAnsi="Times New Roman" w:cs="Times New Roman"/>
          <w:b/>
          <w:sz w:val="24"/>
          <w:szCs w:val="24"/>
          <w:lang w:val="es-MX"/>
        </w:rPr>
        <w:t>Modelo de análisis</w:t>
      </w:r>
    </w:p>
    <w:p w:rsidR="003C187A" w:rsidRDefault="003C187A">
      <w:pPr>
        <w:pStyle w:val="Lista2"/>
        <w:spacing w:before="0" w:after="0" w:line="360" w:lineRule="auto"/>
        <w:ind w:left="360" w:firstLine="0"/>
        <w:jc w:val="both"/>
        <w:rPr>
          <w:rFonts w:ascii="Times New Roman" w:hAnsi="Times New Roman" w:cs="Times New Roman"/>
          <w:b/>
          <w:sz w:val="24"/>
          <w:szCs w:val="24"/>
          <w:lang w:val="es-MX"/>
        </w:rPr>
      </w:pPr>
    </w:p>
    <w:p w:rsidR="003C187A" w:rsidRDefault="00FE0239">
      <w:pPr>
        <w:pStyle w:val="Lista2"/>
        <w:numPr>
          <w:ilvl w:val="2"/>
          <w:numId w:val="1"/>
        </w:numPr>
        <w:spacing w:line="360" w:lineRule="auto"/>
        <w:jc w:val="both"/>
        <w:rPr>
          <w:rFonts w:ascii="Times New Roman" w:hAnsi="Times New Roman" w:cs="Times New Roman"/>
          <w:b/>
          <w:sz w:val="24"/>
          <w:szCs w:val="24"/>
          <w:lang w:val="es-MX"/>
        </w:rPr>
      </w:pPr>
      <w:r>
        <w:rPr>
          <w:rFonts w:ascii="Times New Roman" w:hAnsi="Times New Roman" w:cs="Times New Roman"/>
          <w:b/>
          <w:sz w:val="24"/>
          <w:szCs w:val="24"/>
          <w:lang w:val="es-MX"/>
        </w:rPr>
        <w:t xml:space="preserve">Relaciones e interrelaciones de las variables </w:t>
      </w:r>
    </w:p>
    <w:p w:rsidR="003C187A" w:rsidRDefault="003C187A">
      <w:pPr>
        <w:pStyle w:val="Lista2"/>
        <w:spacing w:line="360" w:lineRule="auto"/>
        <w:ind w:left="0" w:firstLine="0"/>
        <w:jc w:val="both"/>
        <w:rPr>
          <w:rFonts w:ascii="Times New Roman" w:hAnsi="Times New Roman" w:cs="Times New Roman"/>
          <w:b/>
          <w:sz w:val="24"/>
          <w:szCs w:val="24"/>
          <w:lang w:val="es-MX"/>
        </w:rPr>
      </w:pPr>
    </w:p>
    <w:p w:rsidR="003C187A" w:rsidRDefault="00FE0239">
      <w:pPr>
        <w:pStyle w:val="Lista2"/>
        <w:spacing w:line="360" w:lineRule="auto"/>
        <w:ind w:left="0" w:firstLine="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El modelo de análisis de la presente investigación está compuesto por variables e indicadores. </w:t>
      </w:r>
    </w:p>
    <w:p w:rsidR="003C187A" w:rsidRDefault="003C187A">
      <w:pPr>
        <w:pStyle w:val="Lista2"/>
        <w:spacing w:line="360" w:lineRule="auto"/>
        <w:ind w:left="0" w:firstLine="0"/>
        <w:jc w:val="both"/>
        <w:rPr>
          <w:rFonts w:ascii="Times New Roman" w:hAnsi="Times New Roman" w:cs="Times New Roman"/>
          <w:sz w:val="24"/>
          <w:szCs w:val="24"/>
          <w:lang w:val="es-MX"/>
        </w:rPr>
      </w:pPr>
    </w:p>
    <w:p w:rsidR="003C187A" w:rsidRDefault="00FE0239">
      <w:pPr>
        <w:pStyle w:val="Lista2"/>
        <w:spacing w:line="360" w:lineRule="auto"/>
        <w:ind w:left="0" w:firstLine="0"/>
        <w:jc w:val="both"/>
        <w:rPr>
          <w:rFonts w:ascii="Times New Roman" w:hAnsi="Times New Roman" w:cs="Times New Roman"/>
          <w:sz w:val="24"/>
          <w:szCs w:val="24"/>
          <w:lang w:val="es-MX"/>
        </w:rPr>
      </w:pPr>
      <w:r>
        <w:rPr>
          <w:rFonts w:ascii="Times New Roman" w:hAnsi="Times New Roman" w:cs="Times New Roman"/>
          <w:sz w:val="24"/>
          <w:szCs w:val="24"/>
          <w:lang w:val="es-MX"/>
        </w:rPr>
        <w:t>Según Hernández et al (2006), definen variable como una peculiaridad que puede oscilar donde la variación es idóneo de analizar y observar.</w:t>
      </w:r>
    </w:p>
    <w:p w:rsidR="003C187A" w:rsidRDefault="003C187A">
      <w:pPr>
        <w:pStyle w:val="Lista2"/>
        <w:spacing w:line="360" w:lineRule="auto"/>
        <w:ind w:left="0" w:firstLine="0"/>
        <w:jc w:val="both"/>
        <w:rPr>
          <w:rFonts w:ascii="Times New Roman" w:hAnsi="Times New Roman" w:cs="Times New Roman"/>
          <w:sz w:val="24"/>
          <w:szCs w:val="24"/>
          <w:lang w:val="es-MX"/>
        </w:rPr>
      </w:pPr>
    </w:p>
    <w:p w:rsidR="003C187A" w:rsidRDefault="00FE0239">
      <w:pPr>
        <w:pStyle w:val="Lista2"/>
        <w:spacing w:line="360" w:lineRule="auto"/>
        <w:ind w:left="0" w:firstLine="0"/>
        <w:jc w:val="both"/>
        <w:rPr>
          <w:rFonts w:ascii="Times New Roman" w:hAnsi="Times New Roman" w:cs="Times New Roman"/>
          <w:sz w:val="24"/>
          <w:szCs w:val="24"/>
          <w:lang w:val="es-MX"/>
        </w:rPr>
      </w:pPr>
      <w:r>
        <w:rPr>
          <w:rFonts w:ascii="Times New Roman" w:hAnsi="Times New Roman" w:cs="Times New Roman"/>
          <w:sz w:val="24"/>
          <w:szCs w:val="24"/>
          <w:lang w:val="es-MX"/>
        </w:rPr>
        <w:t>Podemos decir que una variable es una particularidad de un fenómeno que queremos analizar y que puede tomar dos o más valores o cualidades.</w:t>
      </w:r>
    </w:p>
    <w:p w:rsidR="003C187A" w:rsidRDefault="003C187A">
      <w:pPr>
        <w:pStyle w:val="Lista2"/>
        <w:spacing w:line="360" w:lineRule="auto"/>
        <w:ind w:left="0" w:firstLine="0"/>
        <w:jc w:val="both"/>
        <w:rPr>
          <w:rFonts w:ascii="Times New Roman" w:hAnsi="Times New Roman" w:cs="Times New Roman"/>
          <w:sz w:val="24"/>
          <w:szCs w:val="24"/>
          <w:lang w:val="es-MX"/>
        </w:rPr>
      </w:pPr>
    </w:p>
    <w:p w:rsidR="003C187A" w:rsidRDefault="00FE0239">
      <w:pPr>
        <w:pStyle w:val="Lista2"/>
        <w:spacing w:line="360" w:lineRule="auto"/>
        <w:ind w:left="0" w:firstLine="0"/>
        <w:jc w:val="both"/>
        <w:rPr>
          <w:rFonts w:ascii="Times New Roman" w:hAnsi="Times New Roman" w:cs="Times New Roman"/>
          <w:sz w:val="24"/>
          <w:szCs w:val="24"/>
          <w:lang w:val="es-MX"/>
        </w:rPr>
      </w:pPr>
      <w:r>
        <w:rPr>
          <w:rFonts w:ascii="Times New Roman" w:hAnsi="Times New Roman" w:cs="Times New Roman"/>
          <w:sz w:val="24"/>
          <w:szCs w:val="24"/>
          <w:lang w:val="es-MX"/>
        </w:rPr>
        <w:t>Los indicadores son elementos observables,  que nos da indicios de donde estamos y hacia donde nos dirigimos con respecto a determinados objetivos y metas de lo que se está investigando, (Bauer, 1966).</w:t>
      </w:r>
    </w:p>
    <w:p w:rsidR="003C187A" w:rsidRDefault="003C187A">
      <w:pPr>
        <w:pStyle w:val="Lista2"/>
        <w:spacing w:line="360" w:lineRule="auto"/>
        <w:ind w:left="0" w:firstLine="0"/>
        <w:jc w:val="both"/>
        <w:rPr>
          <w:rFonts w:ascii="Times New Roman" w:hAnsi="Times New Roman" w:cs="Times New Roman"/>
          <w:sz w:val="24"/>
          <w:szCs w:val="24"/>
          <w:lang w:val="es-MX"/>
        </w:rPr>
      </w:pPr>
    </w:p>
    <w:p w:rsidR="003C187A" w:rsidRDefault="00FE0239">
      <w:pPr>
        <w:pStyle w:val="Lista2"/>
        <w:spacing w:line="360" w:lineRule="auto"/>
        <w:ind w:left="0" w:firstLine="0"/>
        <w:jc w:val="both"/>
        <w:rPr>
          <w:rFonts w:ascii="Times New Roman" w:hAnsi="Times New Roman" w:cs="Times New Roman"/>
          <w:sz w:val="24"/>
          <w:szCs w:val="24"/>
          <w:lang w:val="es-MX"/>
        </w:rPr>
      </w:pPr>
      <w:r>
        <w:rPr>
          <w:rFonts w:ascii="Times New Roman" w:hAnsi="Times New Roman" w:cs="Times New Roman"/>
          <w:sz w:val="24"/>
          <w:szCs w:val="24"/>
          <w:lang w:val="es-MX"/>
        </w:rPr>
        <w:t>Es el fundamento que da caracteres sobre la unidad de estudio a la cual estamos investigando, son elementos que se pueden observar, utilizados como representante de una variable.</w:t>
      </w:r>
    </w:p>
    <w:p w:rsidR="003C187A" w:rsidRPr="0048567E" w:rsidRDefault="003C187A">
      <w:pPr>
        <w:pStyle w:val="Lista2"/>
        <w:spacing w:line="360" w:lineRule="auto"/>
        <w:ind w:left="0" w:firstLine="0"/>
        <w:jc w:val="both"/>
        <w:rPr>
          <w:rFonts w:ascii="Times New Roman" w:hAnsi="Times New Roman" w:cs="Times New Roman"/>
          <w:color w:val="000000" w:themeColor="text1"/>
          <w:sz w:val="24"/>
          <w:szCs w:val="24"/>
          <w:lang w:val="es-MX"/>
        </w:rPr>
      </w:pPr>
    </w:p>
    <w:p w:rsidR="003C187A" w:rsidRPr="0048567E" w:rsidRDefault="00FE0239" w:rsidP="00C17445">
      <w:pPr>
        <w:pStyle w:val="Lista2"/>
        <w:spacing w:line="360" w:lineRule="auto"/>
        <w:ind w:left="720" w:firstLine="0"/>
        <w:jc w:val="center"/>
        <w:rPr>
          <w:rFonts w:ascii="Times New Roman" w:hAnsi="Times New Roman" w:cs="Times New Roman"/>
          <w:b/>
          <w:color w:val="000000" w:themeColor="text1"/>
          <w:sz w:val="24"/>
          <w:szCs w:val="24"/>
          <w:lang w:val="es-MX"/>
        </w:rPr>
      </w:pPr>
      <w:r w:rsidRPr="0048567E">
        <w:rPr>
          <w:rFonts w:ascii="Times New Roman" w:hAnsi="Times New Roman" w:cs="Times New Roman"/>
          <w:b/>
          <w:color w:val="000000" w:themeColor="text1"/>
          <w:sz w:val="24"/>
          <w:szCs w:val="24"/>
          <w:lang w:val="es-MX"/>
        </w:rPr>
        <w:t>Figura No</w:t>
      </w:r>
      <w:r w:rsidR="00C17445" w:rsidRPr="0048567E">
        <w:rPr>
          <w:rFonts w:ascii="Times New Roman" w:hAnsi="Times New Roman" w:cs="Times New Roman"/>
          <w:b/>
          <w:color w:val="000000" w:themeColor="text1"/>
          <w:sz w:val="24"/>
          <w:szCs w:val="24"/>
          <w:lang w:val="es-MX"/>
        </w:rPr>
        <w:t>.</w:t>
      </w:r>
      <w:r w:rsidRPr="0048567E">
        <w:rPr>
          <w:rFonts w:ascii="Times New Roman" w:hAnsi="Times New Roman" w:cs="Times New Roman"/>
          <w:b/>
          <w:color w:val="000000" w:themeColor="text1"/>
          <w:sz w:val="24"/>
          <w:szCs w:val="24"/>
          <w:lang w:val="es-MX"/>
        </w:rPr>
        <w:t xml:space="preserve"> 1</w:t>
      </w:r>
    </w:p>
    <w:p w:rsidR="003C187A" w:rsidRPr="0048567E" w:rsidRDefault="00FE0239" w:rsidP="00C17445">
      <w:pPr>
        <w:pStyle w:val="Lista2"/>
        <w:spacing w:line="360" w:lineRule="auto"/>
        <w:ind w:left="720" w:firstLine="0"/>
        <w:jc w:val="center"/>
        <w:rPr>
          <w:rFonts w:ascii="Times New Roman" w:hAnsi="Times New Roman" w:cs="Times New Roman"/>
          <w:b/>
          <w:color w:val="000000" w:themeColor="text1"/>
          <w:sz w:val="24"/>
          <w:szCs w:val="24"/>
          <w:lang w:val="es-MX"/>
        </w:rPr>
      </w:pPr>
      <w:r w:rsidRPr="0048567E">
        <w:rPr>
          <w:rFonts w:ascii="Times New Roman" w:hAnsi="Times New Roman" w:cs="Times New Roman"/>
          <w:b/>
          <w:color w:val="000000" w:themeColor="text1"/>
          <w:sz w:val="24"/>
          <w:szCs w:val="24"/>
          <w:lang w:val="es-MX"/>
        </w:rPr>
        <w:t>Modelo de relaciones e interrelaciones de las variables</w:t>
      </w:r>
    </w:p>
    <w:p w:rsidR="00C17445" w:rsidRDefault="00C17445">
      <w:pPr>
        <w:pStyle w:val="Lista2"/>
        <w:spacing w:line="360" w:lineRule="auto"/>
        <w:ind w:left="720" w:firstLine="0"/>
        <w:jc w:val="both"/>
        <w:rPr>
          <w:rFonts w:ascii="Times New Roman" w:hAnsi="Times New Roman" w:cs="Times New Roman"/>
          <w:b/>
          <w:sz w:val="24"/>
          <w:szCs w:val="24"/>
          <w:u w:val="single"/>
          <w:lang w:val="es-MX"/>
        </w:rPr>
      </w:pPr>
      <w:r>
        <w:rPr>
          <w:rFonts w:ascii="Times New Roman" w:hAnsi="Times New Roman" w:cs="Times New Roman"/>
          <w:b/>
          <w:noProof/>
          <w:sz w:val="24"/>
          <w:szCs w:val="24"/>
          <w:u w:val="single"/>
          <w:lang w:eastAsia="es-CR" w:bidi="ar-SA"/>
        </w:rPr>
        <w:drawing>
          <wp:anchor distT="0" distB="0" distL="114300" distR="114300" simplePos="0" relativeHeight="3" behindDoc="1" locked="0" layoutInCell="1" allowOverlap="1">
            <wp:simplePos x="0" y="0"/>
            <wp:positionH relativeFrom="column">
              <wp:posOffset>253365</wp:posOffset>
            </wp:positionH>
            <wp:positionV relativeFrom="paragraph">
              <wp:posOffset>210185</wp:posOffset>
            </wp:positionV>
            <wp:extent cx="5353050" cy="2181225"/>
            <wp:effectExtent l="0" t="0" r="0" b="0"/>
            <wp:wrapThrough wrapText="bothSides">
              <wp:wrapPolygon edited="0">
                <wp:start x="0" y="0"/>
                <wp:lineTo x="0" y="21506"/>
                <wp:lineTo x="21523" y="21506"/>
                <wp:lineTo x="21523" y="0"/>
                <wp:lineTo x="0" y="0"/>
              </wp:wrapPolygon>
            </wp:wrapThrough>
            <wp:docPr id="1028" name="Image1" descr="C:\Users\Usuario.Usuario-HP\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3" cstate="print">
                      <a:extLst>
                        <a:ext uri="{28A0092B-C50C-407E-A947-70E740481C1C}">
                          <a14:useLocalDpi xmlns:a14="http://schemas.microsoft.com/office/drawing/2010/main" val="0"/>
                        </a:ext>
                      </a:extLst>
                    </a:blip>
                    <a:srcRect l="13573" r="23154" b="45283"/>
                    <a:stretch>
                      <a:fillRect/>
                    </a:stretch>
                  </pic:blipFill>
                  <pic:spPr>
                    <a:xfrm>
                      <a:off x="0" y="0"/>
                      <a:ext cx="5353050" cy="2181225"/>
                    </a:xfrm>
                    <a:prstGeom prst="rect">
                      <a:avLst/>
                    </a:prstGeom>
                  </pic:spPr>
                </pic:pic>
              </a:graphicData>
            </a:graphic>
          </wp:anchor>
        </w:drawing>
      </w:r>
    </w:p>
    <w:p w:rsidR="003C187A" w:rsidRPr="00C17445" w:rsidRDefault="00FE0239" w:rsidP="00C17445">
      <w:pPr>
        <w:pStyle w:val="Lista2"/>
        <w:spacing w:line="360" w:lineRule="auto"/>
        <w:ind w:left="0" w:firstLine="283"/>
        <w:jc w:val="both"/>
        <w:rPr>
          <w:rFonts w:ascii="Times New Roman" w:hAnsi="Times New Roman" w:cs="Times New Roman"/>
          <w:b/>
          <w:color w:val="984806" w:themeColor="accent6" w:themeShade="80"/>
          <w:sz w:val="24"/>
          <w:szCs w:val="24"/>
          <w:lang w:val="es-MX"/>
        </w:rPr>
      </w:pPr>
      <w:r>
        <w:rPr>
          <w:rFonts w:ascii="Times New Roman" w:hAnsi="Times New Roman" w:cs="Times New Roman"/>
          <w:color w:val="000000"/>
          <w:sz w:val="24"/>
          <w:szCs w:val="24"/>
          <w:lang w:val="es-MX"/>
        </w:rPr>
        <w:t xml:space="preserve"> Fuente: Elaboración </w:t>
      </w:r>
      <w:r w:rsidRPr="00DD718A">
        <w:rPr>
          <w:rFonts w:ascii="Times New Roman" w:hAnsi="Times New Roman" w:cs="Times New Roman"/>
          <w:sz w:val="24"/>
          <w:szCs w:val="24"/>
          <w:lang w:val="es-MX"/>
        </w:rPr>
        <w:t>propia</w:t>
      </w:r>
      <w:r w:rsidR="00C17445" w:rsidRPr="00DD718A">
        <w:rPr>
          <w:rFonts w:ascii="Times New Roman" w:hAnsi="Times New Roman" w:cs="Times New Roman"/>
          <w:sz w:val="24"/>
          <w:szCs w:val="24"/>
          <w:lang w:val="es-MX"/>
        </w:rPr>
        <w:t xml:space="preserve"> del equipo investigador, 2017.</w:t>
      </w:r>
    </w:p>
    <w:p w:rsidR="003C187A" w:rsidRDefault="003C187A">
      <w:pPr>
        <w:pStyle w:val="Lista2"/>
        <w:spacing w:line="360" w:lineRule="auto"/>
        <w:ind w:left="450" w:firstLine="0"/>
        <w:jc w:val="both"/>
        <w:rPr>
          <w:rFonts w:ascii="Times New Roman" w:hAnsi="Times New Roman" w:cs="Times New Roman"/>
          <w:sz w:val="24"/>
          <w:szCs w:val="24"/>
          <w:lang w:val="es-MX"/>
        </w:rPr>
      </w:pPr>
    </w:p>
    <w:p w:rsidR="003C187A" w:rsidRDefault="00FE0239">
      <w:pPr>
        <w:pStyle w:val="Lista2"/>
        <w:spacing w:line="360" w:lineRule="auto"/>
        <w:ind w:left="283" w:firstLine="0"/>
        <w:jc w:val="both"/>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La figura anterior presenta el orden a seguir de las variables que conllevan a verificar si</w:t>
      </w:r>
      <w:r>
        <w:rPr>
          <w:rFonts w:ascii="Times New Roman" w:hAnsi="Times New Roman" w:cs="Times New Roman"/>
          <w:sz w:val="24"/>
          <w:szCs w:val="24"/>
        </w:rPr>
        <w:t xml:space="preserve"> la gestión administrativa-financiera de la asada de la unión de guápiles permite  el cumplimiento de las metas y objetivos para la organización</w:t>
      </w:r>
      <w:r>
        <w:rPr>
          <w:rFonts w:ascii="Times New Roman" w:hAnsi="Times New Roman" w:cs="Times New Roman"/>
          <w:color w:val="000000"/>
          <w:sz w:val="24"/>
          <w:szCs w:val="24"/>
          <w:lang w:val="es-MX"/>
        </w:rPr>
        <w:t>.</w:t>
      </w:r>
    </w:p>
    <w:p w:rsidR="003C187A" w:rsidRDefault="003C187A">
      <w:pPr>
        <w:pStyle w:val="Lista2"/>
        <w:spacing w:line="360" w:lineRule="auto"/>
        <w:ind w:left="283" w:firstLine="0"/>
        <w:jc w:val="both"/>
        <w:rPr>
          <w:rFonts w:ascii="Times New Roman" w:hAnsi="Times New Roman" w:cs="Times New Roman"/>
          <w:color w:val="000000"/>
          <w:sz w:val="24"/>
          <w:szCs w:val="24"/>
          <w:lang w:val="es-MX"/>
        </w:rPr>
      </w:pPr>
    </w:p>
    <w:p w:rsidR="003C187A" w:rsidRDefault="00FE0239">
      <w:pPr>
        <w:pStyle w:val="Lista2"/>
        <w:spacing w:line="360" w:lineRule="auto"/>
        <w:ind w:left="283" w:firstLine="0"/>
        <w:jc w:val="both"/>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 xml:space="preserve">El proceso da inicio en la verificación del grado de cumplimiento de la ASADA de La Unión respecto a la normativa vigente, el investigador deberá conocer  y analizar todos los aspectos legales  que rigen actualmente a las ASADAS  con el fin de  verificar su adecuado cumplimiento. </w:t>
      </w:r>
    </w:p>
    <w:p w:rsidR="003C187A" w:rsidRDefault="003C187A">
      <w:pPr>
        <w:pStyle w:val="Lista2"/>
        <w:spacing w:line="360" w:lineRule="auto"/>
        <w:ind w:left="283" w:firstLine="0"/>
        <w:jc w:val="both"/>
        <w:rPr>
          <w:rFonts w:ascii="Times New Roman" w:hAnsi="Times New Roman" w:cs="Times New Roman"/>
          <w:color w:val="000000"/>
          <w:sz w:val="24"/>
          <w:szCs w:val="24"/>
          <w:lang w:val="es-MX"/>
        </w:rPr>
      </w:pPr>
    </w:p>
    <w:p w:rsidR="003C187A" w:rsidRDefault="00FE0239">
      <w:pPr>
        <w:pStyle w:val="Lista2"/>
        <w:spacing w:line="360" w:lineRule="auto"/>
        <w:ind w:left="283" w:firstLine="0"/>
        <w:jc w:val="both"/>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Una vez que su marco jurídico ha sido analizado y verificado seguirá la tarea de revisión respecto a la planificación, con el fin de corroborar la existencia de dichos planes dentro de la organización que ayudan al cumplimiento de sus metas.</w:t>
      </w:r>
    </w:p>
    <w:p w:rsidR="003C187A" w:rsidRDefault="003C187A">
      <w:pPr>
        <w:pStyle w:val="Lista2"/>
        <w:spacing w:line="360" w:lineRule="auto"/>
        <w:ind w:left="283" w:firstLine="0"/>
        <w:jc w:val="both"/>
        <w:rPr>
          <w:rFonts w:ascii="Times New Roman" w:hAnsi="Times New Roman" w:cs="Times New Roman"/>
          <w:color w:val="000000"/>
          <w:sz w:val="24"/>
          <w:szCs w:val="24"/>
          <w:lang w:val="es-MX"/>
        </w:rPr>
      </w:pPr>
    </w:p>
    <w:p w:rsidR="003C187A" w:rsidRDefault="00FE0239">
      <w:pPr>
        <w:pStyle w:val="Lista2"/>
        <w:spacing w:line="360" w:lineRule="auto"/>
        <w:ind w:left="283" w:firstLine="0"/>
        <w:jc w:val="both"/>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Luego se llevara a cabo un control interno basado en detectar fortalezas y debilidades dentro de la organización y sus procesos diarios.</w:t>
      </w:r>
    </w:p>
    <w:p w:rsidR="003C187A" w:rsidRDefault="003C187A">
      <w:pPr>
        <w:pStyle w:val="Lista2"/>
        <w:spacing w:line="360" w:lineRule="auto"/>
        <w:ind w:left="283" w:firstLine="0"/>
        <w:jc w:val="both"/>
        <w:rPr>
          <w:rFonts w:ascii="Times New Roman" w:hAnsi="Times New Roman" w:cs="Times New Roman"/>
          <w:color w:val="000000"/>
          <w:sz w:val="24"/>
          <w:szCs w:val="24"/>
          <w:lang w:val="es-MX"/>
        </w:rPr>
      </w:pPr>
    </w:p>
    <w:p w:rsidR="003C187A" w:rsidRDefault="00FE0239">
      <w:pPr>
        <w:pStyle w:val="Lista2"/>
        <w:spacing w:line="360" w:lineRule="auto"/>
        <w:ind w:left="283" w:firstLine="0"/>
        <w:jc w:val="both"/>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Se concluirá con la propuesta de un plan de mejora de acuerdo a los resultados de las variables anteriores, este plan será con el fin de contribuir con la eficiencia y eficacia a la gestión administrativa-financiera de la ASADA La Unión.</w:t>
      </w:r>
    </w:p>
    <w:p w:rsidR="003C187A" w:rsidRDefault="003C187A">
      <w:pPr>
        <w:pStyle w:val="Lista2"/>
        <w:spacing w:line="360" w:lineRule="auto"/>
        <w:ind w:left="283" w:firstLine="0"/>
        <w:jc w:val="both"/>
        <w:rPr>
          <w:rFonts w:ascii="Times New Roman" w:hAnsi="Times New Roman" w:cs="Times New Roman"/>
          <w:color w:val="000000"/>
          <w:sz w:val="24"/>
          <w:szCs w:val="24"/>
          <w:lang w:val="es-MX"/>
        </w:rPr>
      </w:pPr>
    </w:p>
    <w:p w:rsidR="003C187A" w:rsidRDefault="00FE0239">
      <w:pPr>
        <w:pStyle w:val="Lista2"/>
        <w:spacing w:line="360" w:lineRule="auto"/>
        <w:ind w:left="283" w:firstLine="0"/>
        <w:jc w:val="both"/>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 xml:space="preserve">Es así, que el resultado de las variables nos ayudaran a dar respuesta a la interrogante de investigación.  </w:t>
      </w:r>
      <w:r>
        <w:rPr>
          <w:rFonts w:ascii="Times New Roman" w:hAnsi="Times New Roman" w:cs="Times New Roman"/>
          <w:sz w:val="24"/>
          <w:szCs w:val="24"/>
        </w:rPr>
        <w:t>¿Permite  la gestión administrativa-financier</w:t>
      </w:r>
      <w:r w:rsidR="00A37B24">
        <w:rPr>
          <w:rFonts w:ascii="Times New Roman" w:hAnsi="Times New Roman" w:cs="Times New Roman"/>
          <w:sz w:val="24"/>
          <w:szCs w:val="24"/>
        </w:rPr>
        <w:t>a de la  ASADA de La Unión  de G</w:t>
      </w:r>
      <w:r>
        <w:rPr>
          <w:rFonts w:ascii="Times New Roman" w:hAnsi="Times New Roman" w:cs="Times New Roman"/>
          <w:sz w:val="24"/>
          <w:szCs w:val="24"/>
        </w:rPr>
        <w:t xml:space="preserve">uápiles  el cumplimiento de las metas y objetivos para la organización? </w:t>
      </w:r>
    </w:p>
    <w:p w:rsidR="003C187A" w:rsidRDefault="003C187A">
      <w:pPr>
        <w:pStyle w:val="Lista2"/>
        <w:spacing w:line="360" w:lineRule="auto"/>
        <w:ind w:left="0" w:firstLine="0"/>
        <w:jc w:val="both"/>
        <w:rPr>
          <w:rFonts w:ascii="Times New Roman" w:hAnsi="Times New Roman" w:cs="Times New Roman"/>
          <w:b/>
          <w:sz w:val="24"/>
          <w:szCs w:val="24"/>
          <w:lang w:val="es-MX"/>
        </w:rPr>
      </w:pPr>
    </w:p>
    <w:p w:rsidR="00A37B24" w:rsidRPr="0090311C" w:rsidRDefault="00FE0239" w:rsidP="0090311C">
      <w:pPr>
        <w:pStyle w:val="Lista2"/>
        <w:numPr>
          <w:ilvl w:val="2"/>
          <w:numId w:val="1"/>
        </w:numPr>
        <w:spacing w:line="360" w:lineRule="auto"/>
        <w:jc w:val="both"/>
        <w:rPr>
          <w:rFonts w:ascii="Times New Roman" w:hAnsi="Times New Roman" w:cs="Times New Roman"/>
          <w:b/>
          <w:sz w:val="24"/>
          <w:szCs w:val="24"/>
          <w:lang w:val="es-MX"/>
        </w:rPr>
      </w:pPr>
      <w:r>
        <w:rPr>
          <w:rFonts w:ascii="Times New Roman" w:hAnsi="Times New Roman" w:cs="Times New Roman"/>
          <w:b/>
          <w:sz w:val="24"/>
          <w:szCs w:val="24"/>
          <w:lang w:val="es-MX"/>
        </w:rPr>
        <w:t xml:space="preserve">Conceptualización, </w:t>
      </w:r>
      <w:proofErr w:type="spellStart"/>
      <w:r>
        <w:rPr>
          <w:rFonts w:ascii="Times New Roman" w:hAnsi="Times New Roman" w:cs="Times New Roman"/>
          <w:b/>
          <w:sz w:val="24"/>
          <w:szCs w:val="24"/>
          <w:lang w:val="es-MX"/>
        </w:rPr>
        <w:t>operacionalización</w:t>
      </w:r>
      <w:proofErr w:type="spellEnd"/>
      <w:r>
        <w:rPr>
          <w:rFonts w:ascii="Times New Roman" w:hAnsi="Times New Roman" w:cs="Times New Roman"/>
          <w:b/>
          <w:sz w:val="24"/>
          <w:szCs w:val="24"/>
          <w:lang w:val="es-MX"/>
        </w:rPr>
        <w:t xml:space="preserve"> e instr</w:t>
      </w:r>
      <w:r w:rsidR="00A37B24">
        <w:rPr>
          <w:rFonts w:ascii="Times New Roman" w:hAnsi="Times New Roman" w:cs="Times New Roman"/>
          <w:b/>
          <w:sz w:val="24"/>
          <w:szCs w:val="24"/>
          <w:lang w:val="es-MX"/>
        </w:rPr>
        <w:t>umentalización de las variables</w:t>
      </w:r>
    </w:p>
    <w:p w:rsidR="0090311C" w:rsidRPr="00DD718A" w:rsidRDefault="00A37B24" w:rsidP="0090311C">
      <w:pPr>
        <w:spacing w:line="360" w:lineRule="auto"/>
        <w:jc w:val="both"/>
        <w:rPr>
          <w:rFonts w:ascii="Times New Roman" w:hAnsi="Times New Roman" w:cs="Times New Roman"/>
          <w:sz w:val="24"/>
          <w:szCs w:val="24"/>
          <w:lang w:val="es-MX"/>
        </w:rPr>
      </w:pPr>
      <w:r w:rsidRPr="00DD718A">
        <w:rPr>
          <w:rFonts w:ascii="Times New Roman" w:hAnsi="Times New Roman" w:cs="Times New Roman"/>
          <w:sz w:val="24"/>
          <w:szCs w:val="24"/>
          <w:lang w:val="es-MX"/>
        </w:rPr>
        <w:t xml:space="preserve">En atención a los objetivos </w:t>
      </w:r>
      <w:r w:rsidR="0090311C" w:rsidRPr="00DD718A">
        <w:rPr>
          <w:rFonts w:ascii="Times New Roman" w:hAnsi="Times New Roman" w:cs="Times New Roman"/>
          <w:sz w:val="24"/>
          <w:szCs w:val="24"/>
          <w:lang w:val="es-MX"/>
        </w:rPr>
        <w:t>específicos</w:t>
      </w:r>
      <w:r w:rsidRPr="00DD718A">
        <w:rPr>
          <w:rFonts w:ascii="Times New Roman" w:hAnsi="Times New Roman" w:cs="Times New Roman"/>
          <w:sz w:val="24"/>
          <w:szCs w:val="24"/>
          <w:lang w:val="es-MX"/>
        </w:rPr>
        <w:t xml:space="preserve"> form</w:t>
      </w:r>
      <w:r w:rsidR="00DD718A" w:rsidRPr="00DD718A">
        <w:rPr>
          <w:rFonts w:ascii="Times New Roman" w:hAnsi="Times New Roman" w:cs="Times New Roman"/>
          <w:sz w:val="24"/>
          <w:szCs w:val="24"/>
          <w:lang w:val="es-MX"/>
        </w:rPr>
        <w:t>ulados para el presente trabajo, la</w:t>
      </w:r>
      <w:r w:rsidRPr="00DD718A">
        <w:rPr>
          <w:rFonts w:ascii="Times New Roman" w:hAnsi="Times New Roman" w:cs="Times New Roman"/>
          <w:sz w:val="24"/>
          <w:szCs w:val="24"/>
          <w:lang w:val="es-MX"/>
        </w:rPr>
        <w:t>s variables son t</w:t>
      </w:r>
      <w:r w:rsidR="0090311C" w:rsidRPr="00DD718A">
        <w:rPr>
          <w:rFonts w:ascii="Times New Roman" w:hAnsi="Times New Roman" w:cs="Times New Roman"/>
          <w:sz w:val="24"/>
          <w:szCs w:val="24"/>
          <w:lang w:val="es-MX"/>
        </w:rPr>
        <w:t>res: Marco legal, Planeación y C</w:t>
      </w:r>
      <w:r w:rsidRPr="00DD718A">
        <w:rPr>
          <w:rFonts w:ascii="Times New Roman" w:hAnsi="Times New Roman" w:cs="Times New Roman"/>
          <w:sz w:val="24"/>
          <w:szCs w:val="24"/>
          <w:lang w:val="es-MX"/>
        </w:rPr>
        <w:t xml:space="preserve">ontrol Interno. </w:t>
      </w:r>
      <w:r w:rsidR="0090311C" w:rsidRPr="00DD718A">
        <w:rPr>
          <w:rFonts w:ascii="Times New Roman" w:hAnsi="Times New Roman" w:cs="Times New Roman"/>
          <w:sz w:val="24"/>
          <w:szCs w:val="24"/>
          <w:lang w:val="es-MX"/>
        </w:rPr>
        <w:t xml:space="preserve">Mientras que la cuarta variable se </w:t>
      </w:r>
      <w:r w:rsidR="009632B7">
        <w:rPr>
          <w:rFonts w:ascii="Times New Roman" w:hAnsi="Times New Roman" w:cs="Times New Roman"/>
          <w:sz w:val="24"/>
          <w:szCs w:val="24"/>
          <w:lang w:val="es-MX"/>
        </w:rPr>
        <w:t>refiere a un Plan de Mejora para L</w:t>
      </w:r>
      <w:r w:rsidR="0090311C" w:rsidRPr="00DD718A">
        <w:rPr>
          <w:rFonts w:ascii="Times New Roman" w:hAnsi="Times New Roman" w:cs="Times New Roman"/>
          <w:sz w:val="24"/>
          <w:szCs w:val="24"/>
          <w:lang w:val="es-MX"/>
        </w:rPr>
        <w:t xml:space="preserve">a ASADA de La Unión de Guápiles. La misma, aunque se conceptualiza, instrumentaliza y </w:t>
      </w:r>
      <w:proofErr w:type="spellStart"/>
      <w:r w:rsidR="0090311C" w:rsidRPr="00DD718A">
        <w:rPr>
          <w:rFonts w:ascii="Times New Roman" w:hAnsi="Times New Roman" w:cs="Times New Roman"/>
          <w:sz w:val="24"/>
          <w:szCs w:val="24"/>
          <w:lang w:val="es-MX"/>
        </w:rPr>
        <w:t>operacionaliza</w:t>
      </w:r>
      <w:proofErr w:type="spellEnd"/>
      <w:r w:rsidR="0090311C" w:rsidRPr="00DD718A">
        <w:rPr>
          <w:rFonts w:ascii="Times New Roman" w:hAnsi="Times New Roman" w:cs="Times New Roman"/>
          <w:sz w:val="24"/>
          <w:szCs w:val="24"/>
          <w:lang w:val="es-MX"/>
        </w:rPr>
        <w:t xml:space="preserve">, el diseño y elaboración del Plan de Mejora está sujeto, como condición básica, a si los </w:t>
      </w:r>
      <w:r w:rsidR="00EA3570" w:rsidRPr="00DD718A">
        <w:rPr>
          <w:rFonts w:ascii="Times New Roman" w:hAnsi="Times New Roman" w:cs="Times New Roman"/>
          <w:sz w:val="24"/>
          <w:szCs w:val="24"/>
          <w:lang w:val="es-MX"/>
        </w:rPr>
        <w:t>resultados</w:t>
      </w:r>
      <w:r w:rsidR="00DD718A" w:rsidRPr="00DD718A">
        <w:rPr>
          <w:rFonts w:ascii="Times New Roman" w:hAnsi="Times New Roman" w:cs="Times New Roman"/>
          <w:sz w:val="24"/>
          <w:szCs w:val="24"/>
          <w:lang w:val="es-MX"/>
        </w:rPr>
        <w:t xml:space="preserve"> de la investigación</w:t>
      </w:r>
      <w:r w:rsidR="0090311C" w:rsidRPr="00DD718A">
        <w:rPr>
          <w:rFonts w:ascii="Times New Roman" w:hAnsi="Times New Roman" w:cs="Times New Roman"/>
          <w:sz w:val="24"/>
          <w:szCs w:val="24"/>
          <w:lang w:val="es-MX"/>
        </w:rPr>
        <w:t xml:space="preserve"> son negativos o </w:t>
      </w:r>
      <w:r w:rsidR="00EA3570" w:rsidRPr="00DD718A">
        <w:rPr>
          <w:rFonts w:ascii="Times New Roman" w:hAnsi="Times New Roman" w:cs="Times New Roman"/>
          <w:sz w:val="24"/>
          <w:szCs w:val="24"/>
          <w:lang w:val="es-MX"/>
        </w:rPr>
        <w:t>manifiestan</w:t>
      </w:r>
      <w:r w:rsidR="0090311C" w:rsidRPr="00DD718A">
        <w:rPr>
          <w:rFonts w:ascii="Times New Roman" w:hAnsi="Times New Roman" w:cs="Times New Roman"/>
          <w:sz w:val="24"/>
          <w:szCs w:val="24"/>
          <w:lang w:val="es-MX"/>
        </w:rPr>
        <w:t xml:space="preserve"> problemas que deben ser </w:t>
      </w:r>
      <w:r w:rsidR="00EA3570" w:rsidRPr="00DD718A">
        <w:rPr>
          <w:rFonts w:ascii="Times New Roman" w:hAnsi="Times New Roman" w:cs="Times New Roman"/>
          <w:sz w:val="24"/>
          <w:szCs w:val="24"/>
          <w:lang w:val="es-MX"/>
        </w:rPr>
        <w:t>mejorados.</w:t>
      </w:r>
    </w:p>
    <w:p w:rsidR="007E40CB" w:rsidRDefault="00EA3570" w:rsidP="00A37B24">
      <w:pPr>
        <w:pStyle w:val="Lista2"/>
        <w:spacing w:line="360" w:lineRule="auto"/>
        <w:ind w:left="0" w:firstLine="0"/>
        <w:jc w:val="both"/>
        <w:rPr>
          <w:rFonts w:ascii="Times New Roman" w:hAnsi="Times New Roman" w:cs="Times New Roman"/>
          <w:sz w:val="24"/>
          <w:szCs w:val="24"/>
          <w:lang w:val="es-MX"/>
        </w:rPr>
      </w:pPr>
      <w:r w:rsidRPr="00DD718A">
        <w:rPr>
          <w:rFonts w:ascii="Times New Roman" w:hAnsi="Times New Roman" w:cs="Times New Roman"/>
          <w:sz w:val="24"/>
          <w:szCs w:val="24"/>
          <w:lang w:val="es-MX"/>
        </w:rPr>
        <w:t xml:space="preserve">Con la aclaración respecto a la variable Plan de Mejora, a continuación se conceptualizan, instrumentalizan y </w:t>
      </w:r>
      <w:proofErr w:type="spellStart"/>
      <w:r w:rsidRPr="00DD718A">
        <w:rPr>
          <w:rFonts w:ascii="Times New Roman" w:hAnsi="Times New Roman" w:cs="Times New Roman"/>
          <w:sz w:val="24"/>
          <w:szCs w:val="24"/>
          <w:lang w:val="es-MX"/>
        </w:rPr>
        <w:t>operacionalizan</w:t>
      </w:r>
      <w:proofErr w:type="spellEnd"/>
      <w:r w:rsidRPr="00DD718A">
        <w:rPr>
          <w:rFonts w:ascii="Times New Roman" w:hAnsi="Times New Roman" w:cs="Times New Roman"/>
          <w:sz w:val="24"/>
          <w:szCs w:val="24"/>
          <w:lang w:val="es-MX"/>
        </w:rPr>
        <w:t xml:space="preserve"> las tres primeras variables del estudio.</w:t>
      </w:r>
    </w:p>
    <w:p w:rsidR="00BD67FD" w:rsidRDefault="00BD67FD" w:rsidP="00A37B24">
      <w:pPr>
        <w:pStyle w:val="Lista2"/>
        <w:spacing w:line="360" w:lineRule="auto"/>
        <w:ind w:left="0" w:firstLine="0"/>
        <w:jc w:val="both"/>
        <w:rPr>
          <w:rFonts w:ascii="Times New Roman" w:hAnsi="Times New Roman" w:cs="Times New Roman"/>
          <w:sz w:val="24"/>
          <w:szCs w:val="24"/>
          <w:lang w:val="es-MX"/>
        </w:rPr>
      </w:pPr>
    </w:p>
    <w:p w:rsidR="00BD67FD" w:rsidRDefault="00BD67FD" w:rsidP="00A37B24">
      <w:pPr>
        <w:pStyle w:val="Lista2"/>
        <w:spacing w:line="360" w:lineRule="auto"/>
        <w:ind w:left="0" w:firstLine="0"/>
        <w:jc w:val="both"/>
        <w:rPr>
          <w:rFonts w:ascii="Times New Roman" w:hAnsi="Times New Roman" w:cs="Times New Roman"/>
          <w:sz w:val="24"/>
          <w:szCs w:val="24"/>
          <w:lang w:val="es-MX"/>
        </w:rPr>
      </w:pPr>
    </w:p>
    <w:p w:rsidR="00BD67FD" w:rsidRDefault="00BD67FD" w:rsidP="00A37B24">
      <w:pPr>
        <w:pStyle w:val="Lista2"/>
        <w:spacing w:line="360" w:lineRule="auto"/>
        <w:ind w:left="0" w:firstLine="0"/>
        <w:jc w:val="both"/>
        <w:rPr>
          <w:rFonts w:ascii="Times New Roman" w:hAnsi="Times New Roman" w:cs="Times New Roman"/>
          <w:sz w:val="24"/>
          <w:szCs w:val="24"/>
          <w:lang w:val="es-MX"/>
        </w:rPr>
      </w:pPr>
    </w:p>
    <w:p w:rsidR="00BD67FD" w:rsidRDefault="00BD67FD" w:rsidP="00A37B24">
      <w:pPr>
        <w:pStyle w:val="Lista2"/>
        <w:spacing w:line="360" w:lineRule="auto"/>
        <w:ind w:left="0" w:firstLine="0"/>
        <w:jc w:val="both"/>
        <w:rPr>
          <w:rFonts w:ascii="Times New Roman" w:hAnsi="Times New Roman" w:cs="Times New Roman"/>
          <w:sz w:val="24"/>
          <w:szCs w:val="24"/>
          <w:lang w:val="es-MX"/>
        </w:rPr>
      </w:pPr>
    </w:p>
    <w:p w:rsidR="00BD67FD" w:rsidRPr="00DD718A" w:rsidRDefault="00BD67FD" w:rsidP="00A37B24">
      <w:pPr>
        <w:pStyle w:val="Lista2"/>
        <w:spacing w:line="360" w:lineRule="auto"/>
        <w:ind w:left="0" w:firstLine="0"/>
        <w:jc w:val="both"/>
        <w:rPr>
          <w:rFonts w:ascii="Times New Roman" w:hAnsi="Times New Roman" w:cs="Times New Roman"/>
          <w:sz w:val="24"/>
          <w:szCs w:val="24"/>
          <w:lang w:val="es-MX"/>
        </w:rPr>
      </w:pPr>
    </w:p>
    <w:p w:rsidR="003C187A" w:rsidRDefault="00FE0239">
      <w:pPr>
        <w:pStyle w:val="Prrafodelista"/>
        <w:numPr>
          <w:ilvl w:val="3"/>
          <w:numId w:val="1"/>
        </w:numPr>
        <w:spacing w:line="360" w:lineRule="auto"/>
        <w:jc w:val="both"/>
        <w:rPr>
          <w:rFonts w:ascii="Times New Roman" w:hAnsi="Times New Roman" w:cs="Times New Roman"/>
          <w:b/>
          <w:sz w:val="24"/>
          <w:szCs w:val="24"/>
          <w:lang w:val="es-MX"/>
        </w:rPr>
      </w:pPr>
      <w:r>
        <w:rPr>
          <w:rFonts w:ascii="Times New Roman" w:hAnsi="Times New Roman" w:cs="Times New Roman"/>
          <w:b/>
          <w:sz w:val="24"/>
          <w:szCs w:val="24"/>
          <w:lang w:val="es-MX"/>
        </w:rPr>
        <w:t>Variable: Marco legal</w:t>
      </w:r>
    </w:p>
    <w:p w:rsidR="003C187A" w:rsidRDefault="00294F69" w:rsidP="00294F69">
      <w:pPr>
        <w:pStyle w:val="Lista2"/>
        <w:spacing w:line="360" w:lineRule="auto"/>
        <w:ind w:left="0" w:firstLine="0"/>
        <w:jc w:val="both"/>
        <w:rPr>
          <w:rFonts w:ascii="Times New Roman" w:hAnsi="Times New Roman" w:cs="Times New Roman"/>
          <w:b/>
          <w:sz w:val="24"/>
          <w:szCs w:val="24"/>
          <w:lang w:val="es-MX"/>
        </w:rPr>
      </w:pPr>
      <w:r>
        <w:rPr>
          <w:rFonts w:ascii="Times New Roman" w:hAnsi="Times New Roman" w:cs="Times New Roman"/>
          <w:b/>
          <w:sz w:val="24"/>
          <w:szCs w:val="24"/>
          <w:lang w:val="es-MX"/>
        </w:rPr>
        <w:t xml:space="preserve">a. </w:t>
      </w:r>
      <w:r w:rsidR="00FE0239">
        <w:rPr>
          <w:rFonts w:ascii="Times New Roman" w:hAnsi="Times New Roman" w:cs="Times New Roman"/>
          <w:b/>
          <w:sz w:val="24"/>
          <w:szCs w:val="24"/>
          <w:lang w:val="es-MX"/>
        </w:rPr>
        <w:t xml:space="preserve">Conceptualización </w:t>
      </w:r>
    </w:p>
    <w:p w:rsidR="003C187A" w:rsidRDefault="003C187A">
      <w:pPr>
        <w:pStyle w:val="Lista2"/>
        <w:spacing w:line="360" w:lineRule="auto"/>
        <w:ind w:left="643" w:firstLine="0"/>
        <w:jc w:val="both"/>
        <w:rPr>
          <w:rFonts w:ascii="Times New Roman" w:hAnsi="Times New Roman" w:cs="Times New Roman"/>
          <w:b/>
          <w:sz w:val="24"/>
          <w:szCs w:val="24"/>
          <w:lang w:val="es-MX"/>
        </w:rPr>
      </w:pPr>
    </w:p>
    <w:p w:rsidR="003C187A" w:rsidRDefault="00FE0239" w:rsidP="00BB17F3">
      <w:pPr>
        <w:pStyle w:val="Lista2"/>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Para realizar el estudio de esta variable independiente</w:t>
      </w:r>
      <w:r w:rsidR="00C17445">
        <w:rPr>
          <w:rFonts w:ascii="Times New Roman" w:hAnsi="Times New Roman" w:cs="Times New Roman"/>
          <w:sz w:val="24"/>
          <w:szCs w:val="24"/>
        </w:rPr>
        <w:t>,</w:t>
      </w:r>
      <w:r w:rsidR="001E63EF">
        <w:rPr>
          <w:rFonts w:ascii="Times New Roman" w:hAnsi="Times New Roman" w:cs="Times New Roman"/>
          <w:sz w:val="24"/>
          <w:szCs w:val="24"/>
        </w:rPr>
        <w:t xml:space="preserve"> el equipo investigador define el término Marco L</w:t>
      </w:r>
      <w:r>
        <w:rPr>
          <w:rFonts w:ascii="Times New Roman" w:hAnsi="Times New Roman" w:cs="Times New Roman"/>
          <w:sz w:val="24"/>
          <w:szCs w:val="24"/>
        </w:rPr>
        <w:t xml:space="preserve">egal </w:t>
      </w:r>
      <w:r w:rsidR="00BB17F3" w:rsidRPr="00DD718A">
        <w:rPr>
          <w:rFonts w:ascii="Times New Roman" w:hAnsi="Times New Roman" w:cs="Times New Roman"/>
          <w:sz w:val="24"/>
          <w:szCs w:val="24"/>
        </w:rPr>
        <w:t xml:space="preserve">al patrón por el cual lo prescrito por ley específica es fiel cumplimiento de las funciones que realizan los funcionarios de una entidad o empresa, en ese caso, de la ASADA de La Unión de Guápiles. </w:t>
      </w:r>
      <w:r w:rsidR="00B0687A" w:rsidRPr="00DD718A">
        <w:rPr>
          <w:rFonts w:ascii="Times New Roman" w:hAnsi="Times New Roman" w:cs="Times New Roman"/>
          <w:sz w:val="24"/>
          <w:szCs w:val="24"/>
        </w:rPr>
        <w:t>Es decir, se refiere a lo</w:t>
      </w:r>
      <w:r>
        <w:rPr>
          <w:rFonts w:ascii="Times New Roman" w:hAnsi="Times New Roman" w:cs="Times New Roman"/>
          <w:sz w:val="24"/>
          <w:szCs w:val="24"/>
        </w:rPr>
        <w:t xml:space="preserve"> que deben cumplir las </w:t>
      </w:r>
      <w:proofErr w:type="gramStart"/>
      <w:r>
        <w:rPr>
          <w:rFonts w:ascii="Times New Roman" w:hAnsi="Times New Roman" w:cs="Times New Roman"/>
          <w:sz w:val="24"/>
          <w:szCs w:val="24"/>
        </w:rPr>
        <w:t>ASADAS</w:t>
      </w:r>
      <w:proofErr w:type="gramEnd"/>
      <w:r>
        <w:rPr>
          <w:rFonts w:ascii="Times New Roman" w:hAnsi="Times New Roman" w:cs="Times New Roman"/>
          <w:sz w:val="24"/>
          <w:szCs w:val="24"/>
        </w:rPr>
        <w:t xml:space="preserve"> para poder brindar la prestación de agua potable a la comunidad de La Unión de Guápiles.</w:t>
      </w:r>
    </w:p>
    <w:p w:rsidR="00B0687A" w:rsidRDefault="00B0687A" w:rsidP="00BB17F3">
      <w:pPr>
        <w:pStyle w:val="Lista2"/>
        <w:spacing w:line="360" w:lineRule="auto"/>
        <w:ind w:left="0" w:firstLine="0"/>
        <w:jc w:val="both"/>
        <w:rPr>
          <w:rFonts w:ascii="Times New Roman" w:hAnsi="Times New Roman" w:cs="Times New Roman"/>
          <w:sz w:val="24"/>
          <w:szCs w:val="24"/>
        </w:rPr>
      </w:pPr>
    </w:p>
    <w:p w:rsidR="003C187A" w:rsidRDefault="00FE0239" w:rsidP="00BB17F3">
      <w:pPr>
        <w:pStyle w:val="Lista2"/>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El marco legal proporciona las bases sobre las cuales las instituciones construyen y determinan el alcance y naturaleza de la participación. En el marco jurídico regularmente se encuentran en un buen número de provisiones regulatorias y leyes interrelacionadas entre sí.</w:t>
      </w:r>
      <w:r w:rsidR="00DD718A">
        <w:rPr>
          <w:rFonts w:ascii="Times New Roman" w:hAnsi="Times New Roman" w:cs="Times New Roman"/>
          <w:sz w:val="24"/>
          <w:szCs w:val="24"/>
        </w:rPr>
        <w:t xml:space="preserve"> </w:t>
      </w:r>
      <w:r w:rsidR="00BB17F3" w:rsidRPr="00DD718A">
        <w:rPr>
          <w:rFonts w:ascii="Times New Roman" w:hAnsi="Times New Roman" w:cs="Times New Roman"/>
          <w:sz w:val="24"/>
          <w:szCs w:val="24"/>
        </w:rPr>
        <w:t>Así mismo,</w:t>
      </w:r>
      <w:r w:rsidR="00BB17F3">
        <w:rPr>
          <w:rFonts w:ascii="Times New Roman" w:hAnsi="Times New Roman" w:cs="Times New Roman"/>
          <w:sz w:val="24"/>
          <w:szCs w:val="24"/>
        </w:rPr>
        <w:t xml:space="preserve"> e</w:t>
      </w:r>
      <w:r>
        <w:rPr>
          <w:rFonts w:ascii="Times New Roman" w:hAnsi="Times New Roman" w:cs="Times New Roman"/>
          <w:sz w:val="24"/>
          <w:szCs w:val="24"/>
        </w:rPr>
        <w:t>l marco legal faculta a la autoridad correspondiente para que lleve a cabo las labores de administración de conformidad a la estructura detallada dentro de sus mismas provisiones.</w:t>
      </w:r>
    </w:p>
    <w:p w:rsidR="003C187A" w:rsidRDefault="003C187A">
      <w:pPr>
        <w:pStyle w:val="Lista2"/>
        <w:spacing w:line="360" w:lineRule="auto"/>
        <w:ind w:left="283" w:firstLine="0"/>
        <w:jc w:val="both"/>
        <w:rPr>
          <w:rFonts w:ascii="Times New Roman" w:hAnsi="Times New Roman" w:cs="Times New Roman"/>
          <w:sz w:val="24"/>
          <w:szCs w:val="24"/>
        </w:rPr>
      </w:pPr>
    </w:p>
    <w:p w:rsidR="003C187A" w:rsidRDefault="00294F69" w:rsidP="00BB17F3">
      <w:pPr>
        <w:pStyle w:val="Lista2"/>
        <w:spacing w:line="360" w:lineRule="auto"/>
        <w:ind w:left="0" w:firstLine="0"/>
        <w:jc w:val="both"/>
        <w:rPr>
          <w:rFonts w:ascii="Times New Roman" w:hAnsi="Times New Roman" w:cs="Times New Roman"/>
          <w:sz w:val="24"/>
          <w:szCs w:val="24"/>
        </w:rPr>
      </w:pPr>
      <w:r w:rsidRPr="00DD718A">
        <w:rPr>
          <w:rFonts w:ascii="Times New Roman" w:hAnsi="Times New Roman" w:cs="Times New Roman"/>
          <w:sz w:val="24"/>
          <w:szCs w:val="24"/>
        </w:rPr>
        <w:t>Además, s</w:t>
      </w:r>
      <w:r w:rsidR="00FE0239" w:rsidRPr="00DD718A">
        <w:rPr>
          <w:rFonts w:ascii="Times New Roman" w:hAnsi="Times New Roman" w:cs="Times New Roman"/>
          <w:sz w:val="24"/>
          <w:szCs w:val="24"/>
        </w:rPr>
        <w:t>e refiere</w:t>
      </w:r>
      <w:r w:rsidR="00FE0239">
        <w:rPr>
          <w:rFonts w:ascii="Times New Roman" w:hAnsi="Times New Roman" w:cs="Times New Roman"/>
          <w:sz w:val="24"/>
          <w:szCs w:val="24"/>
        </w:rPr>
        <w:t xml:space="preserve"> a </w:t>
      </w:r>
      <w:r w:rsidR="00B0687A">
        <w:rPr>
          <w:rFonts w:ascii="Times New Roman" w:hAnsi="Times New Roman" w:cs="Times New Roman"/>
          <w:sz w:val="24"/>
          <w:szCs w:val="24"/>
        </w:rPr>
        <w:t>los aspectos formales y legales que</w:t>
      </w:r>
      <w:r>
        <w:rPr>
          <w:rFonts w:ascii="Times New Roman" w:hAnsi="Times New Roman" w:cs="Times New Roman"/>
          <w:sz w:val="24"/>
          <w:szCs w:val="24"/>
        </w:rPr>
        <w:t xml:space="preserve"> las </w:t>
      </w:r>
      <w:r w:rsidR="00FE0239">
        <w:rPr>
          <w:rFonts w:ascii="Times New Roman" w:hAnsi="Times New Roman" w:cs="Times New Roman"/>
          <w:sz w:val="24"/>
          <w:szCs w:val="24"/>
        </w:rPr>
        <w:t xml:space="preserve">ASADAS  </w:t>
      </w:r>
      <w:r w:rsidR="00B0687A">
        <w:rPr>
          <w:rFonts w:ascii="Times New Roman" w:hAnsi="Times New Roman" w:cs="Times New Roman"/>
          <w:sz w:val="24"/>
          <w:szCs w:val="24"/>
        </w:rPr>
        <w:t>deben cumplir</w:t>
      </w:r>
      <w:r w:rsidR="00FE0239">
        <w:rPr>
          <w:rFonts w:ascii="Times New Roman" w:hAnsi="Times New Roman" w:cs="Times New Roman"/>
          <w:sz w:val="24"/>
          <w:szCs w:val="24"/>
        </w:rPr>
        <w:t xml:space="preserve"> para la debida regulación del servicio que estos brindan  con las normativas vigentes. Esto</w:t>
      </w:r>
      <w:r w:rsidR="00B0687A">
        <w:rPr>
          <w:rFonts w:ascii="Times New Roman" w:hAnsi="Times New Roman" w:cs="Times New Roman"/>
          <w:sz w:val="24"/>
          <w:szCs w:val="24"/>
        </w:rPr>
        <w:t>,</w:t>
      </w:r>
      <w:r w:rsidR="00FE0239">
        <w:rPr>
          <w:rFonts w:ascii="Times New Roman" w:hAnsi="Times New Roman" w:cs="Times New Roman"/>
          <w:sz w:val="24"/>
          <w:szCs w:val="24"/>
        </w:rPr>
        <w:t xml:space="preserve"> con el propósito de determinar  por un lado si esta figura legal es la adecuada para propiciar la participación y organización comunitaria para la prestación del servicio público de agua potable, entiéndase como sistema de agua potable de tuberías, plantas potabilizadoras, pozos, almacenamiento, redes de distribución y demás elementos necesarios para el suministro de agua potable a una población, definición que establece el AYA para referirse al termino agua potable.</w:t>
      </w:r>
    </w:p>
    <w:p w:rsidR="00294F69" w:rsidRDefault="00294F69" w:rsidP="00294F69">
      <w:pPr>
        <w:pStyle w:val="Lista2"/>
        <w:spacing w:line="360" w:lineRule="auto"/>
        <w:ind w:left="0" w:firstLine="0"/>
        <w:jc w:val="both"/>
        <w:rPr>
          <w:rFonts w:ascii="Times New Roman" w:hAnsi="Times New Roman" w:cs="Times New Roman"/>
          <w:sz w:val="24"/>
          <w:szCs w:val="24"/>
        </w:rPr>
      </w:pPr>
    </w:p>
    <w:p w:rsidR="003C187A" w:rsidRPr="00294F69" w:rsidRDefault="00294F69" w:rsidP="00294F69">
      <w:pPr>
        <w:pStyle w:val="Lista2"/>
        <w:spacing w:line="360" w:lineRule="auto"/>
        <w:ind w:left="0" w:firstLine="0"/>
        <w:jc w:val="both"/>
        <w:rPr>
          <w:rFonts w:ascii="Times New Roman" w:hAnsi="Times New Roman" w:cs="Times New Roman"/>
          <w:b/>
          <w:sz w:val="24"/>
          <w:szCs w:val="24"/>
          <w:lang w:val="es-MX"/>
        </w:rPr>
      </w:pPr>
      <w:r w:rsidRPr="00294F69">
        <w:rPr>
          <w:rFonts w:ascii="Times New Roman" w:hAnsi="Times New Roman" w:cs="Times New Roman"/>
          <w:b/>
          <w:sz w:val="24"/>
          <w:szCs w:val="24"/>
        </w:rPr>
        <w:t xml:space="preserve">b. </w:t>
      </w:r>
      <w:r w:rsidR="00FE0239" w:rsidRPr="00294F69">
        <w:rPr>
          <w:rFonts w:ascii="Times New Roman" w:hAnsi="Times New Roman" w:cs="Times New Roman"/>
          <w:b/>
          <w:sz w:val="24"/>
          <w:szCs w:val="24"/>
          <w:lang w:val="es-MX"/>
        </w:rPr>
        <w:t>Definición operacional</w:t>
      </w:r>
    </w:p>
    <w:p w:rsidR="003C187A" w:rsidRDefault="003C187A" w:rsidP="00BB17F3">
      <w:pPr>
        <w:pStyle w:val="Lista2"/>
        <w:spacing w:line="360" w:lineRule="auto"/>
        <w:ind w:left="0" w:firstLine="0"/>
        <w:jc w:val="both"/>
        <w:rPr>
          <w:rFonts w:ascii="Times New Roman" w:hAnsi="Times New Roman" w:cs="Times New Roman"/>
          <w:b/>
          <w:sz w:val="24"/>
          <w:szCs w:val="24"/>
          <w:lang w:val="es-MX"/>
        </w:rPr>
      </w:pPr>
    </w:p>
    <w:p w:rsidR="00B0687A" w:rsidRPr="00B97E57" w:rsidRDefault="00FE0239" w:rsidP="00BB17F3">
      <w:pPr>
        <w:pStyle w:val="Lista2"/>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Para este caso se tomarán en cuenta como variable  las normativa</w:t>
      </w:r>
      <w:r w:rsidR="00294F69">
        <w:rPr>
          <w:rFonts w:ascii="Times New Roman" w:hAnsi="Times New Roman" w:cs="Times New Roman"/>
          <w:sz w:val="24"/>
          <w:szCs w:val="24"/>
        </w:rPr>
        <w:t>s vigentes dictadas por el AYA,</w:t>
      </w:r>
      <w:r>
        <w:rPr>
          <w:rFonts w:ascii="Times New Roman" w:hAnsi="Times New Roman" w:cs="Times New Roman"/>
          <w:sz w:val="24"/>
          <w:szCs w:val="24"/>
        </w:rPr>
        <w:t xml:space="preserve"> así como los indicadores los cuales son las leyes y reglamentos existentes que determinan si las ASADAS cumplen con el marco legal para el funcionamiento de las  </w:t>
      </w:r>
      <w:r w:rsidRPr="00CE299F">
        <w:rPr>
          <w:rFonts w:ascii="Times New Roman" w:hAnsi="Times New Roman" w:cs="Times New Roman"/>
          <w:sz w:val="24"/>
          <w:szCs w:val="24"/>
        </w:rPr>
        <w:t>mismas.</w:t>
      </w:r>
      <w:r w:rsidR="00EA3570" w:rsidRPr="00CE299F">
        <w:rPr>
          <w:rFonts w:ascii="Times New Roman" w:hAnsi="Times New Roman" w:cs="Times New Roman"/>
          <w:sz w:val="24"/>
          <w:szCs w:val="24"/>
        </w:rPr>
        <w:t xml:space="preserve"> Además, si el 70% o más de los informantes responden a una o varias opciones de respuestas de cada ítem, se considera que </w:t>
      </w:r>
      <w:r w:rsidR="00B0687A" w:rsidRPr="00CE299F">
        <w:rPr>
          <w:rFonts w:ascii="Times New Roman" w:hAnsi="Times New Roman" w:cs="Times New Roman"/>
          <w:sz w:val="24"/>
          <w:szCs w:val="24"/>
        </w:rPr>
        <w:t>la Junta Directiva y los funcionarios sí conocen</w:t>
      </w:r>
      <w:r w:rsidR="00B97E57" w:rsidRPr="00CE299F">
        <w:rPr>
          <w:rFonts w:ascii="Times New Roman" w:hAnsi="Times New Roman" w:cs="Times New Roman"/>
          <w:sz w:val="24"/>
          <w:szCs w:val="24"/>
        </w:rPr>
        <w:t xml:space="preserve"> y cumplen con</w:t>
      </w:r>
      <w:r w:rsidR="00B0687A" w:rsidRPr="00CE299F">
        <w:rPr>
          <w:rFonts w:ascii="Times New Roman" w:hAnsi="Times New Roman" w:cs="Times New Roman"/>
          <w:sz w:val="24"/>
          <w:szCs w:val="24"/>
        </w:rPr>
        <w:t xml:space="preserve"> la normativa</w:t>
      </w:r>
      <w:r w:rsidR="00B97E57" w:rsidRPr="00CE299F">
        <w:rPr>
          <w:rFonts w:ascii="Times New Roman" w:hAnsi="Times New Roman" w:cs="Times New Roman"/>
          <w:sz w:val="24"/>
          <w:szCs w:val="24"/>
        </w:rPr>
        <w:t xml:space="preserve"> que rige  las ASADAS para el servicio de agua potable a los asociados. Pero si menos del 70% responde a una o varias opciones de respuesta de cada ítem, quiere decir que la Junta Directiva y los funcionarios no </w:t>
      </w:r>
      <w:r w:rsidR="00CE299F" w:rsidRPr="00CE299F">
        <w:rPr>
          <w:rFonts w:ascii="Times New Roman" w:hAnsi="Times New Roman" w:cs="Times New Roman"/>
          <w:sz w:val="24"/>
          <w:szCs w:val="24"/>
        </w:rPr>
        <w:t>conocen y cumplen plenamente</w:t>
      </w:r>
      <w:r w:rsidR="00B97E57" w:rsidRPr="00CE299F">
        <w:rPr>
          <w:rFonts w:ascii="Times New Roman" w:hAnsi="Times New Roman" w:cs="Times New Roman"/>
          <w:sz w:val="24"/>
          <w:szCs w:val="24"/>
        </w:rPr>
        <w:t xml:space="preserve"> la normativa que rige  las ASADAS para el servicio de agua potable a los asociados.</w:t>
      </w:r>
    </w:p>
    <w:p w:rsidR="003C187A" w:rsidRDefault="00294F69" w:rsidP="00294F69">
      <w:pPr>
        <w:pStyle w:val="Prrafodelista"/>
        <w:spacing w:line="360" w:lineRule="auto"/>
        <w:ind w:left="0"/>
        <w:jc w:val="both"/>
        <w:rPr>
          <w:rFonts w:ascii="Times New Roman" w:hAnsi="Times New Roman" w:cs="Times New Roman"/>
          <w:sz w:val="24"/>
          <w:szCs w:val="24"/>
          <w:lang w:val="es-MX"/>
        </w:rPr>
      </w:pPr>
      <w:r>
        <w:rPr>
          <w:rFonts w:ascii="Times New Roman" w:hAnsi="Times New Roman" w:cs="Times New Roman"/>
          <w:b/>
          <w:sz w:val="24"/>
          <w:szCs w:val="24"/>
          <w:lang w:val="es-MX"/>
        </w:rPr>
        <w:t xml:space="preserve">c. </w:t>
      </w:r>
      <w:r w:rsidR="00FE0239">
        <w:rPr>
          <w:rFonts w:ascii="Times New Roman" w:hAnsi="Times New Roman" w:cs="Times New Roman"/>
          <w:b/>
          <w:sz w:val="24"/>
          <w:szCs w:val="24"/>
          <w:lang w:val="es-MX"/>
        </w:rPr>
        <w:t>Definic</w:t>
      </w:r>
      <w:r>
        <w:rPr>
          <w:rFonts w:ascii="Times New Roman" w:hAnsi="Times New Roman" w:cs="Times New Roman"/>
          <w:b/>
          <w:sz w:val="24"/>
          <w:szCs w:val="24"/>
          <w:lang w:val="es-MX"/>
        </w:rPr>
        <w:t>ión instrumental</w:t>
      </w:r>
    </w:p>
    <w:p w:rsidR="00EF0C3C" w:rsidRPr="00CE299F" w:rsidRDefault="00EF0C3C" w:rsidP="00EF0C3C">
      <w:pPr>
        <w:spacing w:line="360" w:lineRule="auto"/>
        <w:jc w:val="both"/>
        <w:rPr>
          <w:rFonts w:ascii="Times New Roman" w:hAnsi="Times New Roman" w:cs="Times New Roman"/>
          <w:sz w:val="24"/>
          <w:szCs w:val="24"/>
        </w:rPr>
      </w:pPr>
      <w:r w:rsidRPr="00CE299F">
        <w:rPr>
          <w:rFonts w:ascii="Times New Roman" w:hAnsi="Times New Roman" w:cs="Times New Roman"/>
          <w:sz w:val="24"/>
          <w:szCs w:val="24"/>
        </w:rPr>
        <w:t xml:space="preserve">Esta variable se instrumentaliza con los </w:t>
      </w:r>
      <w:proofErr w:type="spellStart"/>
      <w:r w:rsidRPr="00CE299F">
        <w:rPr>
          <w:rFonts w:ascii="Times New Roman" w:hAnsi="Times New Roman" w:cs="Times New Roman"/>
          <w:sz w:val="24"/>
          <w:szCs w:val="24"/>
        </w:rPr>
        <w:t>ítemes</w:t>
      </w:r>
      <w:proofErr w:type="spellEnd"/>
      <w:r w:rsidRPr="00CE299F">
        <w:rPr>
          <w:rFonts w:ascii="Times New Roman" w:hAnsi="Times New Roman" w:cs="Times New Roman"/>
          <w:sz w:val="24"/>
          <w:szCs w:val="24"/>
        </w:rPr>
        <w:t xml:space="preserve"> del 1 al 5 del cuestionario para la Junta directiva y funcionarios de la ASADA de La Unión de Guápiles.</w:t>
      </w:r>
    </w:p>
    <w:p w:rsidR="00EF0C3C" w:rsidRPr="00EF0C3C" w:rsidRDefault="00EF0C3C" w:rsidP="00EF0C3C">
      <w:pPr>
        <w:pStyle w:val="Lista2"/>
        <w:spacing w:line="240" w:lineRule="auto"/>
        <w:ind w:left="0" w:firstLine="0"/>
        <w:jc w:val="both"/>
        <w:rPr>
          <w:rFonts w:ascii="Times New Roman" w:hAnsi="Times New Roman" w:cs="Times New Roman"/>
          <w:b/>
          <w:sz w:val="24"/>
          <w:szCs w:val="24"/>
        </w:rPr>
      </w:pPr>
    </w:p>
    <w:p w:rsidR="003C187A" w:rsidRDefault="00294F69" w:rsidP="00294F69">
      <w:pPr>
        <w:pStyle w:val="Lista2"/>
        <w:spacing w:line="360" w:lineRule="auto"/>
        <w:ind w:left="0" w:firstLine="0"/>
        <w:jc w:val="both"/>
        <w:rPr>
          <w:rFonts w:ascii="Times New Roman" w:hAnsi="Times New Roman" w:cs="Times New Roman"/>
          <w:b/>
          <w:sz w:val="24"/>
          <w:szCs w:val="24"/>
          <w:lang w:val="es-MX"/>
        </w:rPr>
      </w:pPr>
      <w:r>
        <w:rPr>
          <w:rFonts w:ascii="Times New Roman" w:hAnsi="Times New Roman" w:cs="Times New Roman"/>
          <w:b/>
          <w:sz w:val="24"/>
          <w:szCs w:val="24"/>
          <w:lang w:val="es-MX"/>
        </w:rPr>
        <w:t xml:space="preserve">1.3.2.2. </w:t>
      </w:r>
      <w:r w:rsidR="00FE0239">
        <w:rPr>
          <w:rFonts w:ascii="Times New Roman" w:hAnsi="Times New Roman" w:cs="Times New Roman"/>
          <w:b/>
          <w:sz w:val="24"/>
          <w:szCs w:val="24"/>
          <w:lang w:val="es-MX"/>
        </w:rPr>
        <w:t>Variable: Planeación</w:t>
      </w:r>
    </w:p>
    <w:p w:rsidR="003C187A" w:rsidRDefault="003C187A" w:rsidP="00BB17F3">
      <w:pPr>
        <w:pStyle w:val="Lista2"/>
        <w:spacing w:line="360" w:lineRule="auto"/>
        <w:ind w:left="0" w:firstLine="0"/>
        <w:jc w:val="both"/>
        <w:rPr>
          <w:rFonts w:ascii="Times New Roman" w:hAnsi="Times New Roman" w:cs="Times New Roman"/>
          <w:b/>
          <w:sz w:val="24"/>
          <w:szCs w:val="24"/>
          <w:lang w:val="es-MX"/>
        </w:rPr>
      </w:pPr>
    </w:p>
    <w:p w:rsidR="00294F69" w:rsidRDefault="00294F69" w:rsidP="00294F69">
      <w:pPr>
        <w:pStyle w:val="Lista2"/>
        <w:spacing w:line="360" w:lineRule="auto"/>
        <w:ind w:left="0" w:firstLine="0"/>
        <w:jc w:val="both"/>
        <w:rPr>
          <w:rFonts w:ascii="Times New Roman" w:hAnsi="Times New Roman" w:cs="Times New Roman"/>
          <w:b/>
          <w:sz w:val="24"/>
          <w:szCs w:val="24"/>
          <w:lang w:val="es-MX"/>
        </w:rPr>
      </w:pPr>
      <w:r>
        <w:rPr>
          <w:rFonts w:ascii="Times New Roman" w:hAnsi="Times New Roman" w:cs="Times New Roman"/>
          <w:b/>
          <w:sz w:val="24"/>
          <w:szCs w:val="24"/>
          <w:lang w:val="es-MX"/>
        </w:rPr>
        <w:t>a. Definición conceptual</w:t>
      </w:r>
    </w:p>
    <w:p w:rsidR="00294F69" w:rsidRDefault="00294F69" w:rsidP="00294F69">
      <w:pPr>
        <w:pStyle w:val="Lista2"/>
        <w:spacing w:line="360" w:lineRule="auto"/>
        <w:ind w:left="0" w:firstLine="0"/>
        <w:jc w:val="both"/>
        <w:rPr>
          <w:rFonts w:ascii="Times New Roman" w:hAnsi="Times New Roman" w:cs="Times New Roman"/>
          <w:b/>
          <w:sz w:val="24"/>
          <w:szCs w:val="24"/>
          <w:lang w:val="es-MX"/>
        </w:rPr>
      </w:pPr>
    </w:p>
    <w:p w:rsidR="003C187A" w:rsidRPr="00EB5F8C" w:rsidRDefault="00294F69" w:rsidP="00294F69">
      <w:pPr>
        <w:pStyle w:val="Lista2"/>
        <w:spacing w:line="360" w:lineRule="auto"/>
        <w:ind w:left="0" w:firstLine="0"/>
        <w:jc w:val="both"/>
        <w:rPr>
          <w:rFonts w:ascii="Times New Roman" w:hAnsi="Times New Roman" w:cs="Times New Roman"/>
          <w:sz w:val="24"/>
          <w:szCs w:val="24"/>
        </w:rPr>
      </w:pPr>
      <w:r w:rsidRPr="00CE299F">
        <w:rPr>
          <w:rFonts w:ascii="Times New Roman" w:hAnsi="Times New Roman" w:cs="Times New Roman"/>
          <w:sz w:val="24"/>
          <w:szCs w:val="24"/>
          <w:lang w:val="es-MX"/>
        </w:rPr>
        <w:t xml:space="preserve">El planear </w:t>
      </w:r>
      <w:r w:rsidRPr="00CE299F">
        <w:rPr>
          <w:rFonts w:ascii="Times New Roman" w:hAnsi="Times New Roman" w:cs="Times New Roman"/>
          <w:sz w:val="24"/>
          <w:szCs w:val="24"/>
        </w:rPr>
        <w:t>o planeación</w:t>
      </w:r>
      <w:r w:rsidR="00FE0239" w:rsidRPr="00CE299F">
        <w:rPr>
          <w:rFonts w:ascii="Times New Roman" w:hAnsi="Times New Roman" w:cs="Times New Roman"/>
          <w:sz w:val="24"/>
          <w:szCs w:val="24"/>
        </w:rPr>
        <w:t xml:space="preserve"> consiste en</w:t>
      </w:r>
      <w:r w:rsidRPr="00CE299F">
        <w:rPr>
          <w:rFonts w:ascii="Times New Roman" w:hAnsi="Times New Roman" w:cs="Times New Roman"/>
          <w:sz w:val="24"/>
          <w:szCs w:val="24"/>
        </w:rPr>
        <w:t xml:space="preserve"> la acción de planificar, proponer, hacer o forjar planes con objetivos y</w:t>
      </w:r>
      <w:r w:rsidR="00FE0239" w:rsidRPr="00CE299F">
        <w:rPr>
          <w:rFonts w:ascii="Times New Roman" w:hAnsi="Times New Roman" w:cs="Times New Roman"/>
          <w:sz w:val="24"/>
          <w:szCs w:val="24"/>
        </w:rPr>
        <w:t xml:space="preserve"> metas se quie</w:t>
      </w:r>
      <w:r w:rsidRPr="00CE299F">
        <w:rPr>
          <w:rFonts w:ascii="Times New Roman" w:hAnsi="Times New Roman" w:cs="Times New Roman"/>
          <w:sz w:val="24"/>
          <w:szCs w:val="24"/>
        </w:rPr>
        <w:t>ren alcanzar en una</w:t>
      </w:r>
      <w:r w:rsidR="00FE0239" w:rsidRPr="00CE299F">
        <w:rPr>
          <w:rFonts w:ascii="Times New Roman" w:hAnsi="Times New Roman" w:cs="Times New Roman"/>
          <w:sz w:val="24"/>
          <w:szCs w:val="24"/>
        </w:rPr>
        <w:t xml:space="preserve"> o</w:t>
      </w:r>
      <w:r w:rsidR="00EB5F8C">
        <w:rPr>
          <w:rFonts w:ascii="Times New Roman" w:hAnsi="Times New Roman" w:cs="Times New Roman"/>
          <w:sz w:val="24"/>
          <w:szCs w:val="24"/>
        </w:rPr>
        <w:t xml:space="preserve">rganización o empresa. </w:t>
      </w:r>
      <w:r w:rsidRPr="00CE299F">
        <w:rPr>
          <w:rFonts w:ascii="Times New Roman" w:hAnsi="Times New Roman" w:cs="Times New Roman"/>
          <w:sz w:val="24"/>
          <w:szCs w:val="24"/>
        </w:rPr>
        <w:t>E</w:t>
      </w:r>
      <w:r w:rsidR="00FE0239" w:rsidRPr="00CE299F">
        <w:rPr>
          <w:rFonts w:ascii="Times New Roman" w:hAnsi="Times New Roman" w:cs="Times New Roman"/>
          <w:sz w:val="24"/>
          <w:szCs w:val="24"/>
        </w:rPr>
        <w:t>s</w:t>
      </w:r>
      <w:r w:rsidR="00FE0239" w:rsidRPr="00294F69">
        <w:rPr>
          <w:rFonts w:ascii="Times New Roman" w:hAnsi="Times New Roman" w:cs="Times New Roman"/>
          <w:b/>
          <w:color w:val="984806" w:themeColor="accent6" w:themeShade="80"/>
          <w:sz w:val="24"/>
          <w:szCs w:val="24"/>
        </w:rPr>
        <w:t xml:space="preserve"> </w:t>
      </w:r>
      <w:r w:rsidR="00FE0239">
        <w:rPr>
          <w:rFonts w:ascii="Times New Roman" w:hAnsi="Times New Roman" w:cs="Times New Roman"/>
          <w:sz w:val="24"/>
          <w:szCs w:val="24"/>
        </w:rPr>
        <w:t>decir</w:t>
      </w:r>
      <w:r>
        <w:rPr>
          <w:rFonts w:ascii="Times New Roman" w:hAnsi="Times New Roman" w:cs="Times New Roman"/>
          <w:sz w:val="24"/>
          <w:szCs w:val="24"/>
        </w:rPr>
        <w:t>,</w:t>
      </w:r>
      <w:r w:rsidR="00FE0239">
        <w:rPr>
          <w:rFonts w:ascii="Times New Roman" w:hAnsi="Times New Roman" w:cs="Times New Roman"/>
          <w:sz w:val="24"/>
          <w:szCs w:val="24"/>
        </w:rPr>
        <w:t xml:space="preserve"> </w:t>
      </w:r>
      <w:r>
        <w:rPr>
          <w:rFonts w:ascii="Times New Roman" w:hAnsi="Times New Roman" w:cs="Times New Roman"/>
          <w:sz w:val="24"/>
          <w:szCs w:val="24"/>
        </w:rPr>
        <w:t>a dónde se quiere llegar y có</w:t>
      </w:r>
      <w:r w:rsidR="00FE0239">
        <w:rPr>
          <w:rFonts w:ascii="Times New Roman" w:hAnsi="Times New Roman" w:cs="Times New Roman"/>
          <w:sz w:val="24"/>
          <w:szCs w:val="24"/>
        </w:rPr>
        <w:t>mo se puede lograr, en el menor tiempo posible</w:t>
      </w:r>
      <w:r>
        <w:rPr>
          <w:rFonts w:ascii="Times New Roman" w:hAnsi="Times New Roman" w:cs="Times New Roman"/>
          <w:sz w:val="24"/>
          <w:szCs w:val="24"/>
        </w:rPr>
        <w:t>,</w:t>
      </w:r>
      <w:r w:rsidR="00FE0239">
        <w:rPr>
          <w:rFonts w:ascii="Times New Roman" w:hAnsi="Times New Roman" w:cs="Times New Roman"/>
          <w:sz w:val="24"/>
          <w:szCs w:val="24"/>
        </w:rPr>
        <w:t xml:space="preserve"> con los mayores beneficios, por lo tanto se establecen las prioridades para lograr realizar una distribución racional de los diferentes recursos tanto los económicos como el recurso humano.</w:t>
      </w: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sz w:val="24"/>
          <w:szCs w:val="24"/>
        </w:rPr>
        <w:t>La función que realiza la planeación es muy importante dentro el proceso administrativo. Es de suma importancia la elección y desarrollo de objetivos; para poder incluir los mejores planes es necesario tomar decisiones eficientes y eficaces que ayuden alcanzar lo que se desea lograr en el futuro de la organización. (</w:t>
      </w:r>
      <w:proofErr w:type="spellStart"/>
      <w:r>
        <w:rPr>
          <w:rFonts w:ascii="Times New Roman" w:hAnsi="Times New Roman" w:cs="Times New Roman"/>
          <w:sz w:val="24"/>
          <w:szCs w:val="24"/>
        </w:rPr>
        <w:t>Koontz</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Weihrich</w:t>
      </w:r>
      <w:proofErr w:type="spellEnd"/>
      <w:r>
        <w:rPr>
          <w:rFonts w:ascii="Times New Roman" w:hAnsi="Times New Roman" w:cs="Times New Roman"/>
          <w:sz w:val="24"/>
          <w:szCs w:val="24"/>
        </w:rPr>
        <w:t>, 2002).</w:t>
      </w:r>
    </w:p>
    <w:p w:rsidR="003C187A" w:rsidRPr="00294F69" w:rsidRDefault="00294F69" w:rsidP="00294F69">
      <w:pPr>
        <w:spacing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b. Definición operacional</w:t>
      </w:r>
      <w:r w:rsidR="00FE0239" w:rsidRPr="00294F69">
        <w:rPr>
          <w:rFonts w:ascii="Times New Roman" w:eastAsia="Calibri" w:hAnsi="Times New Roman" w:cs="Times New Roman"/>
          <w:b/>
          <w:bCs/>
          <w:sz w:val="24"/>
          <w:szCs w:val="24"/>
        </w:rPr>
        <w:t xml:space="preserve"> </w:t>
      </w:r>
    </w:p>
    <w:p w:rsidR="003C187A" w:rsidRPr="009632B7" w:rsidRDefault="00FE0239" w:rsidP="003243A2">
      <w:pPr>
        <w:pStyle w:val="Sinespaciado"/>
        <w:spacing w:line="360" w:lineRule="auto"/>
        <w:jc w:val="both"/>
        <w:rPr>
          <w:rFonts w:ascii="Times New Roman" w:eastAsia="Calibri" w:hAnsi="Times New Roman" w:cs="Times New Roman"/>
          <w:sz w:val="24"/>
          <w:szCs w:val="24"/>
          <w:lang w:val="es-MX"/>
        </w:rPr>
      </w:pPr>
      <w:r w:rsidRPr="009632B7">
        <w:rPr>
          <w:rFonts w:ascii="Times New Roman" w:eastAsia="Calibri" w:hAnsi="Times New Roman" w:cs="Times New Roman"/>
          <w:bCs/>
          <w:sz w:val="24"/>
          <w:szCs w:val="24"/>
        </w:rPr>
        <w:t>Para analizar la planeación  realizada por la ASADA de La</w:t>
      </w:r>
      <w:r w:rsidR="00CE299F" w:rsidRPr="009632B7">
        <w:rPr>
          <w:rFonts w:ascii="Times New Roman" w:eastAsia="Calibri" w:hAnsi="Times New Roman" w:cs="Times New Roman"/>
          <w:bCs/>
          <w:sz w:val="24"/>
          <w:szCs w:val="24"/>
        </w:rPr>
        <w:t xml:space="preserve"> Unión de Guápiles, se estudió</w:t>
      </w:r>
      <w:r w:rsidRPr="009632B7">
        <w:rPr>
          <w:rFonts w:ascii="Times New Roman" w:eastAsia="Calibri" w:hAnsi="Times New Roman" w:cs="Times New Roman"/>
          <w:bCs/>
          <w:sz w:val="24"/>
          <w:szCs w:val="24"/>
        </w:rPr>
        <w:t xml:space="preserve"> el proceso a </w:t>
      </w:r>
      <w:r w:rsidR="003243A2" w:rsidRPr="009632B7">
        <w:rPr>
          <w:rFonts w:ascii="Times New Roman" w:eastAsia="Calibri" w:hAnsi="Times New Roman" w:cs="Times New Roman"/>
          <w:bCs/>
          <w:sz w:val="24"/>
          <w:szCs w:val="24"/>
        </w:rPr>
        <w:t>nivel estratégico y operacional. En consecuencia</w:t>
      </w:r>
      <w:r w:rsidR="003243A2" w:rsidRPr="009632B7">
        <w:rPr>
          <w:rFonts w:ascii="Times New Roman" w:hAnsi="Times New Roman" w:cs="Times New Roman"/>
          <w:sz w:val="24"/>
          <w:szCs w:val="24"/>
        </w:rPr>
        <w:t xml:space="preserve">, si el 70% o más de los informantes responden a la opción Sí de cada ítem, quiere que la Junta Directiva y los funcionarios si realizan </w:t>
      </w:r>
      <w:r w:rsidR="003243A2" w:rsidRPr="009632B7">
        <w:rPr>
          <w:rFonts w:ascii="Times New Roman" w:eastAsia="Calibri" w:hAnsi="Times New Roman" w:cs="Times New Roman"/>
          <w:sz w:val="24"/>
          <w:szCs w:val="24"/>
          <w:lang w:val="es-MX"/>
        </w:rPr>
        <w:t xml:space="preserve">el proceso de planificación a nivel operativo y estratégico. </w:t>
      </w:r>
      <w:r w:rsidR="003243A2" w:rsidRPr="009632B7">
        <w:rPr>
          <w:rFonts w:ascii="Times New Roman" w:hAnsi="Times New Roman" w:cs="Times New Roman"/>
          <w:sz w:val="24"/>
          <w:szCs w:val="24"/>
        </w:rPr>
        <w:t xml:space="preserve">Pero si responde a la opción No significa que la Junta Directiva y los funcionarios no realizan debidamente </w:t>
      </w:r>
      <w:r w:rsidR="003243A2" w:rsidRPr="009632B7">
        <w:rPr>
          <w:rFonts w:ascii="Times New Roman" w:eastAsia="Calibri" w:hAnsi="Times New Roman" w:cs="Times New Roman"/>
          <w:sz w:val="24"/>
          <w:szCs w:val="24"/>
          <w:lang w:val="es-MX"/>
        </w:rPr>
        <w:t>el proceso de planificación a nivel operativo y estratégico. A continuación se aclara lo que significa la planeación estratégica y la planeación operativa.</w:t>
      </w:r>
    </w:p>
    <w:p w:rsidR="003C187A" w:rsidRDefault="00FE0239">
      <w:pPr>
        <w:pStyle w:val="Lista2"/>
        <w:spacing w:line="360" w:lineRule="auto"/>
        <w:ind w:left="0" w:firstLine="0"/>
        <w:jc w:val="both"/>
        <w:rPr>
          <w:rFonts w:ascii="Times New Roman" w:hAnsi="Times New Roman" w:cs="Times New Roman"/>
          <w:b/>
          <w:sz w:val="24"/>
          <w:szCs w:val="24"/>
          <w:lang w:val="es-ES"/>
        </w:rPr>
      </w:pPr>
      <w:r>
        <w:rPr>
          <w:rFonts w:ascii="Times New Roman" w:hAnsi="Times New Roman" w:cs="Times New Roman"/>
          <w:b/>
          <w:sz w:val="24"/>
          <w:szCs w:val="24"/>
          <w:lang w:val="es-ES"/>
        </w:rPr>
        <w:t>Planeación estratégica.</w:t>
      </w:r>
    </w:p>
    <w:p w:rsidR="00294F69" w:rsidRDefault="00FE0239">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s-ES"/>
        </w:rPr>
        <w:t>L</w:t>
      </w:r>
      <w:r>
        <w:rPr>
          <w:rFonts w:ascii="Times New Roman" w:eastAsia="Calibri" w:hAnsi="Times New Roman" w:cs="Times New Roman"/>
          <w:sz w:val="24"/>
          <w:szCs w:val="24"/>
        </w:rPr>
        <w:t xml:space="preserve">a planeación estratégica permite no solo determinar los propósitos primordiales de una organización,  donde la visión es a largo plazo, sino además implica considerar las oportunidades y debilidades en el contexto de la empresa, además de las fortalezas y limitaciones de la organización. </w:t>
      </w:r>
    </w:p>
    <w:p w:rsidR="00294F69" w:rsidRPr="003243A2" w:rsidRDefault="00FE0239" w:rsidP="003243A2">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Un plan estratégico </w:t>
      </w:r>
      <w:r w:rsidR="008B4AD1">
        <w:rPr>
          <w:rFonts w:ascii="Times New Roman" w:eastAsia="Calibri" w:hAnsi="Times New Roman" w:cs="Times New Roman"/>
          <w:sz w:val="24"/>
          <w:szCs w:val="24"/>
        </w:rPr>
        <w:t xml:space="preserve">consiste </w:t>
      </w:r>
      <w:r>
        <w:rPr>
          <w:rFonts w:ascii="Times New Roman" w:eastAsia="Calibri" w:hAnsi="Times New Roman" w:cs="Times New Roman"/>
          <w:sz w:val="24"/>
          <w:szCs w:val="24"/>
        </w:rPr>
        <w:t>es prever las necesidades de talento humano para salvaguardar la competitividad de la organización con el paso del tiempo. La planeación consiste en lo que podemos edificar para el futuro, además de las gestiones circunstanciales que podemos evadir,  (Garza, 2000).</w:t>
      </w:r>
    </w:p>
    <w:p w:rsidR="003C187A" w:rsidRDefault="00FE0239">
      <w:pPr>
        <w:pStyle w:val="Lista2"/>
        <w:spacing w:line="360" w:lineRule="auto"/>
        <w:ind w:left="0" w:firstLine="0"/>
        <w:jc w:val="both"/>
        <w:rPr>
          <w:rFonts w:ascii="Times New Roman" w:hAnsi="Times New Roman" w:cs="Times New Roman"/>
          <w:b/>
          <w:sz w:val="24"/>
          <w:szCs w:val="24"/>
          <w:lang w:val="es-ES"/>
        </w:rPr>
      </w:pPr>
      <w:r>
        <w:rPr>
          <w:rFonts w:ascii="Times New Roman" w:hAnsi="Times New Roman" w:cs="Times New Roman"/>
          <w:b/>
          <w:sz w:val="24"/>
          <w:szCs w:val="24"/>
          <w:lang w:val="es-ES"/>
        </w:rPr>
        <w:t>Planeación operativa</w:t>
      </w:r>
      <w:r w:rsidR="00294F69">
        <w:rPr>
          <w:rFonts w:ascii="Times New Roman" w:hAnsi="Times New Roman" w:cs="Times New Roman"/>
          <w:b/>
          <w:sz w:val="24"/>
          <w:szCs w:val="24"/>
          <w:lang w:val="es-ES"/>
        </w:rPr>
        <w:t>.</w:t>
      </w:r>
      <w:r>
        <w:rPr>
          <w:rFonts w:ascii="Times New Roman" w:hAnsi="Times New Roman" w:cs="Times New Roman"/>
          <w:b/>
          <w:sz w:val="24"/>
          <w:szCs w:val="24"/>
          <w:lang w:val="es-ES"/>
        </w:rPr>
        <w:t xml:space="preserve"> </w:t>
      </w:r>
    </w:p>
    <w:p w:rsidR="003C187A" w:rsidRPr="00E4360D" w:rsidRDefault="00FE0239">
      <w:pPr>
        <w:spacing w:line="360" w:lineRule="auto"/>
        <w:jc w:val="both"/>
        <w:rPr>
          <w:rFonts w:ascii="Times New Roman" w:hAnsi="Times New Roman" w:cs="Times New Roman"/>
          <w:b/>
          <w:bCs/>
          <w:sz w:val="24"/>
          <w:szCs w:val="24"/>
        </w:rPr>
      </w:pPr>
      <w:r>
        <w:rPr>
          <w:rFonts w:ascii="Times New Roman" w:hAnsi="Times New Roman" w:cs="Times New Roman"/>
          <w:bCs/>
          <w:sz w:val="24"/>
          <w:szCs w:val="24"/>
        </w:rPr>
        <w:t>La</w:t>
      </w:r>
      <w:r>
        <w:rPr>
          <w:rFonts w:ascii="Times New Roman" w:hAnsi="Times New Roman" w:cs="Times New Roman"/>
          <w:b/>
          <w:bCs/>
          <w:sz w:val="24"/>
          <w:szCs w:val="24"/>
        </w:rPr>
        <w:t xml:space="preserve"> </w:t>
      </w:r>
      <w:r>
        <w:rPr>
          <w:rFonts w:ascii="Times New Roman" w:hAnsi="Times New Roman" w:cs="Times New Roman"/>
          <w:sz w:val="24"/>
          <w:szCs w:val="24"/>
        </w:rPr>
        <w:t xml:space="preserve"> diferencia entre la planeación operativa y la planeación estratégica, es que la planeación operativa las tareas se realizan en corto plazo, menos de un año; mientras que en la estratégica cubren un periodo de cinco años o más.</w:t>
      </w:r>
      <w:r w:rsidR="00E4360D">
        <w:rPr>
          <w:rFonts w:ascii="Times New Roman" w:hAnsi="Times New Roman" w:cs="Times New Roman"/>
          <w:b/>
          <w:bCs/>
          <w:sz w:val="24"/>
          <w:szCs w:val="24"/>
        </w:rPr>
        <w:t xml:space="preserve"> </w:t>
      </w:r>
      <w:r>
        <w:rPr>
          <w:rFonts w:ascii="Times New Roman" w:hAnsi="Times New Roman" w:cs="Times New Roman"/>
          <w:sz w:val="24"/>
          <w:szCs w:val="24"/>
        </w:rPr>
        <w:t>Esta hace referencia fundamentalmente a la asignación previa de las tareas específicas que deben realizar las personas en cada una de sus unidades de operaciones, se orienta hacia la mejora y maximización, buscando resultados satisfactorios para la organización. Su parámetro principal es la eficiencia, (Chiavenato, 1994).</w:t>
      </w:r>
    </w:p>
    <w:p w:rsidR="003C187A" w:rsidRPr="00294F69" w:rsidRDefault="00294F69" w:rsidP="00294F69">
      <w:pPr>
        <w:spacing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lang w:val="es-MX"/>
        </w:rPr>
        <w:t xml:space="preserve">c. </w:t>
      </w:r>
      <w:r w:rsidR="00371D05">
        <w:rPr>
          <w:rFonts w:ascii="Times New Roman" w:eastAsia="Calibri" w:hAnsi="Times New Roman" w:cs="Times New Roman"/>
          <w:b/>
          <w:bCs/>
          <w:sz w:val="24"/>
          <w:szCs w:val="24"/>
          <w:lang w:val="es-MX"/>
        </w:rPr>
        <w:t>Definición instrumental</w:t>
      </w:r>
    </w:p>
    <w:p w:rsidR="00EF0C3C" w:rsidRPr="00EF0C3C" w:rsidRDefault="00EF0C3C" w:rsidP="00EF0C3C">
      <w:pPr>
        <w:spacing w:line="360" w:lineRule="auto"/>
        <w:jc w:val="both"/>
        <w:rPr>
          <w:rFonts w:ascii="Times New Roman" w:hAnsi="Times New Roman" w:cs="Times New Roman"/>
          <w:b/>
          <w:color w:val="984806" w:themeColor="accent6" w:themeShade="80"/>
          <w:sz w:val="24"/>
          <w:szCs w:val="24"/>
        </w:rPr>
      </w:pPr>
      <w:r w:rsidRPr="00CE299F">
        <w:rPr>
          <w:rFonts w:ascii="Times New Roman" w:hAnsi="Times New Roman" w:cs="Times New Roman"/>
          <w:sz w:val="24"/>
          <w:szCs w:val="24"/>
        </w:rPr>
        <w:t xml:space="preserve">Esta variable se instrumentaliza con los </w:t>
      </w:r>
      <w:proofErr w:type="spellStart"/>
      <w:r w:rsidRPr="00CE299F">
        <w:rPr>
          <w:rFonts w:ascii="Times New Roman" w:hAnsi="Times New Roman" w:cs="Times New Roman"/>
          <w:sz w:val="24"/>
          <w:szCs w:val="24"/>
        </w:rPr>
        <w:t>ítemes</w:t>
      </w:r>
      <w:proofErr w:type="spellEnd"/>
      <w:r w:rsidRPr="00CE299F">
        <w:rPr>
          <w:rFonts w:ascii="Times New Roman" w:hAnsi="Times New Roman" w:cs="Times New Roman"/>
          <w:sz w:val="24"/>
          <w:szCs w:val="24"/>
        </w:rPr>
        <w:t xml:space="preserve"> del 6 al 13 del cuestionario para la Junta directiva y funcionarios de la ASADA de La Unión de Guápiles</w:t>
      </w:r>
      <w:r w:rsidRPr="00EF0C3C">
        <w:rPr>
          <w:rFonts w:ascii="Times New Roman" w:hAnsi="Times New Roman" w:cs="Times New Roman"/>
          <w:b/>
          <w:color w:val="984806" w:themeColor="accent6" w:themeShade="80"/>
          <w:sz w:val="24"/>
          <w:szCs w:val="24"/>
        </w:rPr>
        <w:t>.</w:t>
      </w:r>
    </w:p>
    <w:p w:rsidR="003C187A" w:rsidRDefault="00FE0239" w:rsidP="00B30D9F">
      <w:pPr>
        <w:pStyle w:val="Prrafodelista"/>
        <w:numPr>
          <w:ilvl w:val="3"/>
          <w:numId w:val="8"/>
        </w:num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Variable: Control interno</w:t>
      </w:r>
    </w:p>
    <w:p w:rsidR="003C187A" w:rsidRPr="00371D05" w:rsidRDefault="00371D05" w:rsidP="00371D05">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a. Definición conceptual</w:t>
      </w:r>
    </w:p>
    <w:p w:rsidR="003C187A" w:rsidRDefault="00FE0239">
      <w:pPr>
        <w:spacing w:line="360" w:lineRule="auto"/>
        <w:jc w:val="both"/>
        <w:rPr>
          <w:rFonts w:ascii="Times New Roman" w:hAnsi="Times New Roman" w:cs="Times New Roman"/>
          <w:bCs/>
          <w:sz w:val="24"/>
          <w:szCs w:val="24"/>
          <w:lang w:val="es-MX"/>
        </w:rPr>
      </w:pPr>
      <w:r>
        <w:rPr>
          <w:rFonts w:ascii="Times New Roman" w:hAnsi="Times New Roman" w:cs="Times New Roman"/>
          <w:bCs/>
          <w:sz w:val="24"/>
          <w:szCs w:val="24"/>
          <w:lang w:val="es-MX"/>
        </w:rPr>
        <w:t xml:space="preserve">El control interno </w:t>
      </w:r>
      <w:r w:rsidR="00371D05" w:rsidRPr="00CE299F">
        <w:rPr>
          <w:rFonts w:ascii="Times New Roman" w:hAnsi="Times New Roman" w:cs="Times New Roman"/>
          <w:bCs/>
          <w:sz w:val="24"/>
          <w:szCs w:val="24"/>
          <w:lang w:val="es-MX"/>
        </w:rPr>
        <w:t>es un proceso que consiste en, con la aplicación de políticas,</w:t>
      </w:r>
      <w:r w:rsidRPr="00CE299F">
        <w:rPr>
          <w:rFonts w:ascii="Times New Roman" w:hAnsi="Times New Roman" w:cs="Times New Roman"/>
          <w:bCs/>
          <w:sz w:val="24"/>
          <w:szCs w:val="24"/>
          <w:lang w:val="es-MX"/>
        </w:rPr>
        <w:t xml:space="preserve"> mét</w:t>
      </w:r>
      <w:r w:rsidR="00CE299F" w:rsidRPr="00CE299F">
        <w:rPr>
          <w:rFonts w:ascii="Times New Roman" w:hAnsi="Times New Roman" w:cs="Times New Roman"/>
          <w:bCs/>
          <w:sz w:val="24"/>
          <w:szCs w:val="24"/>
          <w:lang w:val="es-MX"/>
        </w:rPr>
        <w:t>odos</w:t>
      </w:r>
      <w:r w:rsidR="00371D05" w:rsidRPr="00CE299F">
        <w:rPr>
          <w:rFonts w:ascii="Times New Roman" w:hAnsi="Times New Roman" w:cs="Times New Roman"/>
          <w:bCs/>
          <w:sz w:val="24"/>
          <w:szCs w:val="24"/>
          <w:lang w:val="es-MX"/>
        </w:rPr>
        <w:t xml:space="preserve"> y estrategias, verificar la seguridad,</w:t>
      </w:r>
      <w:r w:rsidRPr="00CE299F">
        <w:rPr>
          <w:rFonts w:ascii="Times New Roman" w:hAnsi="Times New Roman" w:cs="Times New Roman"/>
          <w:bCs/>
          <w:sz w:val="24"/>
          <w:szCs w:val="24"/>
          <w:lang w:val="es-MX"/>
        </w:rPr>
        <w:t xml:space="preserve"> veracidad </w:t>
      </w:r>
      <w:r w:rsidR="00371D05" w:rsidRPr="00CE299F">
        <w:rPr>
          <w:rFonts w:ascii="Times New Roman" w:hAnsi="Times New Roman" w:cs="Times New Roman"/>
          <w:bCs/>
          <w:sz w:val="24"/>
          <w:szCs w:val="24"/>
          <w:lang w:val="es-MX"/>
        </w:rPr>
        <w:t xml:space="preserve">y calidad de la producción y servicios </w:t>
      </w:r>
      <w:r w:rsidRPr="00CE299F">
        <w:rPr>
          <w:rFonts w:ascii="Times New Roman" w:hAnsi="Times New Roman" w:cs="Times New Roman"/>
          <w:bCs/>
          <w:sz w:val="24"/>
          <w:szCs w:val="24"/>
          <w:lang w:val="es-MX"/>
        </w:rPr>
        <w:t>que garantizan la gestión de la empresa</w:t>
      </w:r>
      <w:r w:rsidR="00371D05" w:rsidRPr="00CE299F">
        <w:rPr>
          <w:rFonts w:ascii="Times New Roman" w:hAnsi="Times New Roman" w:cs="Times New Roman"/>
          <w:bCs/>
          <w:sz w:val="24"/>
          <w:szCs w:val="24"/>
          <w:lang w:val="es-MX"/>
        </w:rPr>
        <w:t>. Este control es</w:t>
      </w:r>
      <w:r w:rsidRPr="00CE299F">
        <w:rPr>
          <w:rFonts w:ascii="Times New Roman" w:hAnsi="Times New Roman" w:cs="Times New Roman"/>
          <w:bCs/>
          <w:sz w:val="24"/>
          <w:szCs w:val="24"/>
          <w:lang w:val="es-MX"/>
        </w:rPr>
        <w:t xml:space="preserve"> muy</w:t>
      </w:r>
      <w:r>
        <w:rPr>
          <w:rFonts w:ascii="Times New Roman" w:hAnsi="Times New Roman" w:cs="Times New Roman"/>
          <w:bCs/>
          <w:sz w:val="24"/>
          <w:szCs w:val="24"/>
          <w:lang w:val="es-MX"/>
        </w:rPr>
        <w:t xml:space="preserve"> importante dentro de las organizaciones, ya que  permite determinar el grado de confianza, logra analizar el entorno, además identificar riesgos también permite anticipar peligros que se estén dando o que  lleguen a darse afectando económicamente o administrativamente una entidad.</w:t>
      </w:r>
    </w:p>
    <w:p w:rsidR="003C187A" w:rsidRDefault="00FE0239">
      <w:pPr>
        <w:spacing w:line="360" w:lineRule="auto"/>
        <w:jc w:val="both"/>
        <w:rPr>
          <w:rFonts w:ascii="Times New Roman" w:hAnsi="Times New Roman" w:cs="Times New Roman"/>
          <w:sz w:val="24"/>
          <w:szCs w:val="24"/>
          <w:lang w:val="es-MX"/>
        </w:rPr>
      </w:pPr>
      <w:r>
        <w:rPr>
          <w:rFonts w:ascii="Times New Roman" w:hAnsi="Times New Roman" w:cs="Times New Roman"/>
          <w:bCs/>
          <w:sz w:val="24"/>
          <w:szCs w:val="24"/>
          <w:lang w:val="es-MX"/>
        </w:rPr>
        <w:t xml:space="preserve">Según </w:t>
      </w:r>
      <w:proofErr w:type="spellStart"/>
      <w:r>
        <w:rPr>
          <w:rFonts w:ascii="Times New Roman" w:hAnsi="Times New Roman" w:cs="Times New Roman"/>
          <w:bCs/>
          <w:sz w:val="24"/>
          <w:szCs w:val="24"/>
          <w:lang w:val="es-MX"/>
        </w:rPr>
        <w:t>Estupiñán</w:t>
      </w:r>
      <w:proofErr w:type="spellEnd"/>
      <w:r>
        <w:rPr>
          <w:rFonts w:ascii="Times New Roman" w:hAnsi="Times New Roman" w:cs="Times New Roman"/>
          <w:bCs/>
          <w:sz w:val="24"/>
          <w:szCs w:val="24"/>
          <w:lang w:val="es-MX"/>
        </w:rPr>
        <w:t xml:space="preserve">  (2006).</w:t>
      </w:r>
      <w:r>
        <w:rPr>
          <w:rFonts w:ascii="Times New Roman" w:hAnsi="Times New Roman" w:cs="Times New Roman"/>
          <w:b/>
          <w:bCs/>
          <w:sz w:val="24"/>
          <w:szCs w:val="24"/>
          <w:lang w:val="es-MX"/>
        </w:rPr>
        <w:t xml:space="preserve"> </w:t>
      </w:r>
      <w:r>
        <w:rPr>
          <w:rFonts w:ascii="Times New Roman" w:hAnsi="Times New Roman" w:cs="Times New Roman"/>
          <w:sz w:val="24"/>
          <w:szCs w:val="24"/>
          <w:lang w:val="es-MX"/>
        </w:rPr>
        <w:t xml:space="preserve">Control interno es el proceso que hace la administración de una entidad, para comprobar si lo que se está llevando a cabo sea dentro de los parámetros, este siendo eficiente y eficaz, valorizando si es necesario aplicar las medidas correctivas, de manera que la ejecución se desarrolle de acuerdo con lo planeado, cumpliendo con los reglamentos y regulaciones establecidas, salvaguardando los activos de la empresa en todo momento. </w:t>
      </w:r>
    </w:p>
    <w:p w:rsidR="003C187A" w:rsidRPr="00371D05" w:rsidRDefault="00371D05" w:rsidP="00371D05">
      <w:pPr>
        <w:spacing w:line="360" w:lineRule="auto"/>
        <w:jc w:val="both"/>
        <w:rPr>
          <w:rFonts w:ascii="Times New Roman" w:hAnsi="Times New Roman" w:cs="Times New Roman"/>
          <w:b/>
          <w:sz w:val="24"/>
          <w:szCs w:val="24"/>
        </w:rPr>
      </w:pPr>
      <w:r>
        <w:rPr>
          <w:rFonts w:ascii="Times New Roman" w:hAnsi="Times New Roman" w:cs="Times New Roman"/>
          <w:b/>
          <w:sz w:val="24"/>
          <w:szCs w:val="24"/>
        </w:rPr>
        <w:t>b. Definición operacional</w:t>
      </w:r>
    </w:p>
    <w:p w:rsidR="00304A30" w:rsidRPr="00367E4C" w:rsidRDefault="00EF0C3C">
      <w:pPr>
        <w:spacing w:line="360" w:lineRule="auto"/>
        <w:jc w:val="both"/>
        <w:rPr>
          <w:rFonts w:ascii="Times New Roman" w:hAnsi="Times New Roman" w:cs="Times New Roman"/>
          <w:sz w:val="24"/>
          <w:szCs w:val="24"/>
        </w:rPr>
      </w:pPr>
      <w:r w:rsidRPr="00367E4C">
        <w:rPr>
          <w:rFonts w:ascii="Times New Roman" w:eastAsia="Calibri" w:hAnsi="Times New Roman" w:cs="Times New Roman"/>
          <w:bCs/>
          <w:sz w:val="24"/>
          <w:szCs w:val="24"/>
        </w:rPr>
        <w:t>S</w:t>
      </w:r>
      <w:r w:rsidRPr="00367E4C">
        <w:rPr>
          <w:rFonts w:ascii="Times New Roman" w:hAnsi="Times New Roman" w:cs="Times New Roman"/>
          <w:sz w:val="24"/>
          <w:szCs w:val="24"/>
        </w:rPr>
        <w:t>i el 70% o más de los informantes responden a la</w:t>
      </w:r>
      <w:r w:rsidR="00304A30" w:rsidRPr="00367E4C">
        <w:rPr>
          <w:rFonts w:ascii="Times New Roman" w:hAnsi="Times New Roman" w:cs="Times New Roman"/>
          <w:sz w:val="24"/>
          <w:szCs w:val="24"/>
        </w:rPr>
        <w:t xml:space="preserve">s opciones de respuesta Totalmente de acuerdo y De acuerdo significa que existe control interno en la </w:t>
      </w:r>
      <w:proofErr w:type="gramStart"/>
      <w:r w:rsidR="00304A30" w:rsidRPr="00367E4C">
        <w:rPr>
          <w:rFonts w:ascii="Times New Roman" w:hAnsi="Times New Roman" w:cs="Times New Roman"/>
          <w:sz w:val="24"/>
          <w:szCs w:val="24"/>
        </w:rPr>
        <w:t>ASADA</w:t>
      </w:r>
      <w:proofErr w:type="gramEnd"/>
      <w:r w:rsidR="00304A30" w:rsidRPr="00367E4C">
        <w:rPr>
          <w:rFonts w:ascii="Times New Roman" w:hAnsi="Times New Roman" w:cs="Times New Roman"/>
          <w:sz w:val="24"/>
          <w:szCs w:val="24"/>
        </w:rPr>
        <w:t xml:space="preserve"> objeto de estudio. </w:t>
      </w:r>
      <w:r w:rsidRPr="00367E4C">
        <w:rPr>
          <w:rFonts w:ascii="Times New Roman" w:hAnsi="Times New Roman" w:cs="Times New Roman"/>
          <w:sz w:val="24"/>
          <w:szCs w:val="24"/>
        </w:rPr>
        <w:t>Pero si responde a la</w:t>
      </w:r>
      <w:r w:rsidR="00304A30" w:rsidRPr="00367E4C">
        <w:rPr>
          <w:rFonts w:ascii="Times New Roman" w:hAnsi="Times New Roman" w:cs="Times New Roman"/>
          <w:sz w:val="24"/>
          <w:szCs w:val="24"/>
        </w:rPr>
        <w:t xml:space="preserve">s opciones En desacuerdo y Totalmente en desacuerdo quiere decir que no existe el debido control interno en esa empresa. </w:t>
      </w:r>
    </w:p>
    <w:p w:rsidR="003C187A" w:rsidRPr="00371D05" w:rsidRDefault="00371D05" w:rsidP="00371D0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 </w:t>
      </w:r>
      <w:r w:rsidR="00FE0239" w:rsidRPr="00371D05">
        <w:rPr>
          <w:rFonts w:ascii="Times New Roman" w:hAnsi="Times New Roman" w:cs="Times New Roman"/>
          <w:b/>
          <w:sz w:val="24"/>
          <w:szCs w:val="24"/>
        </w:rPr>
        <w:t>Defi</w:t>
      </w:r>
      <w:r>
        <w:rPr>
          <w:rFonts w:ascii="Times New Roman" w:hAnsi="Times New Roman" w:cs="Times New Roman"/>
          <w:b/>
          <w:sz w:val="24"/>
          <w:szCs w:val="24"/>
        </w:rPr>
        <w:t>nición Instrumental</w:t>
      </w:r>
    </w:p>
    <w:p w:rsidR="00E4360D" w:rsidRPr="00367E4C" w:rsidRDefault="00E4360D" w:rsidP="00E4360D">
      <w:pPr>
        <w:spacing w:line="360" w:lineRule="auto"/>
        <w:jc w:val="both"/>
        <w:rPr>
          <w:rFonts w:ascii="Times New Roman" w:hAnsi="Times New Roman" w:cs="Times New Roman"/>
          <w:sz w:val="24"/>
          <w:szCs w:val="24"/>
        </w:rPr>
      </w:pPr>
      <w:r w:rsidRPr="00367E4C">
        <w:rPr>
          <w:rFonts w:ascii="Times New Roman" w:hAnsi="Times New Roman" w:cs="Times New Roman"/>
          <w:sz w:val="24"/>
          <w:szCs w:val="24"/>
        </w:rPr>
        <w:t xml:space="preserve">Esta variable se instrumentaliza con los </w:t>
      </w:r>
      <w:proofErr w:type="spellStart"/>
      <w:r w:rsidRPr="00367E4C">
        <w:rPr>
          <w:rFonts w:ascii="Times New Roman" w:hAnsi="Times New Roman" w:cs="Times New Roman"/>
          <w:sz w:val="24"/>
          <w:szCs w:val="24"/>
        </w:rPr>
        <w:t>ítemes</w:t>
      </w:r>
      <w:proofErr w:type="spellEnd"/>
      <w:r w:rsidRPr="00367E4C">
        <w:rPr>
          <w:rFonts w:ascii="Times New Roman" w:hAnsi="Times New Roman" w:cs="Times New Roman"/>
          <w:sz w:val="24"/>
          <w:szCs w:val="24"/>
        </w:rPr>
        <w:t xml:space="preserve"> del 14 al 20 del cuestionario para la Junta directiva y funcionarios de la ASADA de La Unión de Guápiles.</w:t>
      </w:r>
    </w:p>
    <w:p w:rsidR="003C187A" w:rsidRPr="00E4360D" w:rsidRDefault="00371D05" w:rsidP="00B30D9F">
      <w:pPr>
        <w:pStyle w:val="Prrafodelista"/>
        <w:numPr>
          <w:ilvl w:val="3"/>
          <w:numId w:val="8"/>
        </w:numPr>
        <w:spacing w:line="360" w:lineRule="auto"/>
        <w:jc w:val="both"/>
        <w:rPr>
          <w:rFonts w:ascii="Times New Roman" w:hAnsi="Times New Roman" w:cs="Times New Roman"/>
          <w:sz w:val="24"/>
          <w:szCs w:val="24"/>
          <w:lang w:val="es-MX"/>
        </w:rPr>
      </w:pPr>
      <w:r w:rsidRPr="00E4360D">
        <w:rPr>
          <w:rFonts w:ascii="Times New Roman" w:eastAsia="Calibri" w:hAnsi="Times New Roman" w:cs="Times New Roman"/>
          <w:b/>
          <w:sz w:val="24"/>
          <w:szCs w:val="24"/>
          <w:lang w:val="es-MX"/>
        </w:rPr>
        <w:t xml:space="preserve"> </w:t>
      </w:r>
      <w:r w:rsidR="00FE0239" w:rsidRPr="00E4360D">
        <w:rPr>
          <w:rFonts w:ascii="Times New Roman" w:eastAsia="Calibri" w:hAnsi="Times New Roman" w:cs="Times New Roman"/>
          <w:b/>
          <w:sz w:val="24"/>
          <w:szCs w:val="24"/>
          <w:lang w:val="es-MX"/>
        </w:rPr>
        <w:t xml:space="preserve">Variable: Plan de mejora </w:t>
      </w:r>
    </w:p>
    <w:p w:rsidR="003C187A" w:rsidRDefault="00371D05" w:rsidP="00371D05">
      <w:pPr>
        <w:spacing w:line="360" w:lineRule="auto"/>
        <w:jc w:val="both"/>
        <w:rPr>
          <w:rFonts w:ascii="Times New Roman" w:eastAsia="Calibri" w:hAnsi="Times New Roman" w:cs="Times New Roman"/>
          <w:b/>
          <w:sz w:val="24"/>
          <w:szCs w:val="24"/>
          <w:lang w:val="es-MX"/>
        </w:rPr>
      </w:pPr>
      <w:r>
        <w:rPr>
          <w:rFonts w:ascii="Times New Roman" w:eastAsia="Calibri" w:hAnsi="Times New Roman" w:cs="Times New Roman"/>
          <w:b/>
          <w:sz w:val="24"/>
          <w:szCs w:val="24"/>
          <w:lang w:val="es-MX"/>
        </w:rPr>
        <w:t>a. Definición conceptual</w:t>
      </w:r>
    </w:p>
    <w:p w:rsidR="003C187A" w:rsidRPr="0048560B" w:rsidRDefault="00371D05">
      <w:pPr>
        <w:spacing w:line="360" w:lineRule="auto"/>
        <w:jc w:val="both"/>
        <w:rPr>
          <w:rFonts w:ascii="Times New Roman" w:eastAsia="Calibri" w:hAnsi="Times New Roman" w:cs="Times New Roman"/>
          <w:b/>
          <w:color w:val="984806" w:themeColor="accent6" w:themeShade="80"/>
          <w:sz w:val="24"/>
          <w:szCs w:val="24"/>
          <w:lang w:val="es-MX"/>
        </w:rPr>
      </w:pPr>
      <w:r w:rsidRPr="00367E4C">
        <w:rPr>
          <w:rFonts w:ascii="Times New Roman" w:eastAsia="Calibri" w:hAnsi="Times New Roman" w:cs="Times New Roman"/>
          <w:sz w:val="24"/>
          <w:szCs w:val="24"/>
          <w:lang w:val="es-MX"/>
        </w:rPr>
        <w:t>Se define como plan de mejora al esbozo, proyecto o estructura</w:t>
      </w:r>
      <w:r w:rsidR="007B790D" w:rsidRPr="00367E4C">
        <w:rPr>
          <w:rFonts w:ascii="Times New Roman" w:eastAsia="Calibri" w:hAnsi="Times New Roman" w:cs="Times New Roman"/>
          <w:sz w:val="24"/>
          <w:szCs w:val="24"/>
          <w:lang w:val="es-MX"/>
        </w:rPr>
        <w:t xml:space="preserve"> para acrecentar </w:t>
      </w:r>
      <w:r w:rsidR="0048560B" w:rsidRPr="00367E4C">
        <w:rPr>
          <w:rFonts w:ascii="Times New Roman" w:eastAsia="Calibri" w:hAnsi="Times New Roman" w:cs="Times New Roman"/>
          <w:sz w:val="24"/>
          <w:szCs w:val="24"/>
          <w:lang w:val="es-MX"/>
        </w:rPr>
        <w:t>una cosa haciéndola pasar de un estado bueno a otro mejor.</w:t>
      </w:r>
      <w:r w:rsidRPr="0048560B">
        <w:rPr>
          <w:rFonts w:ascii="Times New Roman" w:eastAsia="Calibri" w:hAnsi="Times New Roman" w:cs="Times New Roman"/>
          <w:b/>
          <w:color w:val="984806" w:themeColor="accent6" w:themeShade="80"/>
          <w:sz w:val="24"/>
          <w:szCs w:val="24"/>
          <w:lang w:val="es-MX"/>
        </w:rPr>
        <w:t xml:space="preserve"> </w:t>
      </w:r>
      <w:r w:rsidR="00FE0239">
        <w:rPr>
          <w:rFonts w:ascii="Times New Roman" w:hAnsi="Times New Roman" w:cs="Times New Roman"/>
          <w:sz w:val="24"/>
          <w:szCs w:val="24"/>
        </w:rPr>
        <w:t>Harrington (1993), explica que para mejorar un proceso, se debe cambiar lo qu</w:t>
      </w:r>
      <w:r w:rsidR="0048560B">
        <w:rPr>
          <w:rFonts w:ascii="Times New Roman" w:hAnsi="Times New Roman" w:cs="Times New Roman"/>
          <w:sz w:val="24"/>
          <w:szCs w:val="24"/>
        </w:rPr>
        <w:t>e se está haciendo para hacerlo</w:t>
      </w:r>
      <w:r w:rsidR="00FE0239">
        <w:rPr>
          <w:rFonts w:ascii="Times New Roman" w:hAnsi="Times New Roman" w:cs="Times New Roman"/>
          <w:sz w:val="24"/>
          <w:szCs w:val="24"/>
        </w:rPr>
        <w:t xml:space="preserve"> más efectivo, eficiente y adaptable, la estrategia de que se debe cambiar y como es tarea específica del empresario y del proceso.</w:t>
      </w: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sz w:val="24"/>
          <w:szCs w:val="24"/>
        </w:rPr>
        <w:t>Las empresas deben entender y creer la importancia del cambio para el futuro de sus empresas, asimismo debe existir una visión que le oriente al futuro anhelado, para que cada colaborador cada vez que lo observe y analice se comprometa en convertirlo en realidad.</w:t>
      </w: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sz w:val="24"/>
          <w:szCs w:val="24"/>
        </w:rPr>
        <w:t>Deben existir líderes dentro de las organizaciones que apoyen y entrenen a los colaboradores en todos los procesos técnicos y manuales, establecer sistemas d evaluación de manera que los resultados sean más tangibles y cualificados. Además requiere suministrarse a todos una retroalimentación continua, para cumplir  con los objetivos propuestos.</w:t>
      </w:r>
    </w:p>
    <w:p w:rsidR="003C187A" w:rsidRPr="0048560B" w:rsidRDefault="0048560B" w:rsidP="0048560B">
      <w:pPr>
        <w:spacing w:line="360" w:lineRule="auto"/>
        <w:jc w:val="both"/>
        <w:rPr>
          <w:rFonts w:ascii="Times New Roman" w:hAnsi="Times New Roman" w:cs="Times New Roman"/>
          <w:sz w:val="24"/>
          <w:szCs w:val="24"/>
          <w:lang w:val="es-MX"/>
        </w:rPr>
      </w:pPr>
      <w:r>
        <w:rPr>
          <w:rFonts w:ascii="Times New Roman" w:hAnsi="Times New Roman" w:cs="Times New Roman"/>
          <w:b/>
          <w:sz w:val="24"/>
          <w:szCs w:val="24"/>
          <w:lang w:val="es-MX"/>
        </w:rPr>
        <w:t>b. Definición operacional</w:t>
      </w:r>
      <w:r w:rsidR="00FE0239" w:rsidRPr="0048560B">
        <w:rPr>
          <w:rFonts w:ascii="Times New Roman" w:hAnsi="Times New Roman" w:cs="Times New Roman"/>
          <w:sz w:val="24"/>
          <w:szCs w:val="24"/>
          <w:lang w:val="es-MX"/>
        </w:rPr>
        <w:t xml:space="preserve"> </w:t>
      </w:r>
    </w:p>
    <w:p w:rsidR="003C187A" w:rsidRPr="007D2ABA" w:rsidRDefault="0048560B">
      <w:pPr>
        <w:spacing w:line="360" w:lineRule="auto"/>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 xml:space="preserve">Para </w:t>
      </w:r>
      <w:proofErr w:type="spellStart"/>
      <w:r w:rsidR="00367E4C" w:rsidRPr="007D2ABA">
        <w:rPr>
          <w:rFonts w:ascii="Times New Roman" w:hAnsi="Times New Roman" w:cs="Times New Roman"/>
          <w:sz w:val="24"/>
          <w:szCs w:val="24"/>
          <w:lang w:val="es-MX"/>
        </w:rPr>
        <w:t>operacionalizar</w:t>
      </w:r>
      <w:proofErr w:type="spellEnd"/>
      <w:r w:rsidR="00367E4C" w:rsidRPr="007D2ABA">
        <w:rPr>
          <w:rFonts w:ascii="Times New Roman" w:hAnsi="Times New Roman" w:cs="Times New Roman"/>
          <w:sz w:val="24"/>
          <w:szCs w:val="24"/>
          <w:lang w:val="es-MX"/>
        </w:rPr>
        <w:t xml:space="preserve"> esta se evaluaro</w:t>
      </w:r>
      <w:r w:rsidR="00FE0239" w:rsidRPr="007D2ABA">
        <w:rPr>
          <w:rFonts w:ascii="Times New Roman" w:hAnsi="Times New Roman" w:cs="Times New Roman"/>
          <w:sz w:val="24"/>
          <w:szCs w:val="24"/>
          <w:lang w:val="es-MX"/>
        </w:rPr>
        <w:t xml:space="preserve">n los resultados obtenidos </w:t>
      </w:r>
      <w:r w:rsidRPr="007D2ABA">
        <w:rPr>
          <w:rFonts w:ascii="Times New Roman" w:hAnsi="Times New Roman" w:cs="Times New Roman"/>
          <w:sz w:val="24"/>
          <w:szCs w:val="24"/>
          <w:lang w:val="es-MX"/>
        </w:rPr>
        <w:t>con los instrumentos u</w:t>
      </w:r>
      <w:r w:rsidR="00A37B24" w:rsidRPr="007D2ABA">
        <w:rPr>
          <w:rFonts w:ascii="Times New Roman" w:hAnsi="Times New Roman" w:cs="Times New Roman"/>
          <w:sz w:val="24"/>
          <w:szCs w:val="24"/>
          <w:lang w:val="es-MX"/>
        </w:rPr>
        <w:t>tilizados en esta investigación</w:t>
      </w:r>
      <w:r w:rsidR="00FE0239" w:rsidRPr="007D2ABA">
        <w:rPr>
          <w:rFonts w:ascii="Times New Roman" w:hAnsi="Times New Roman" w:cs="Times New Roman"/>
          <w:sz w:val="24"/>
          <w:szCs w:val="24"/>
          <w:lang w:val="es-MX"/>
        </w:rPr>
        <w:t xml:space="preserve"> c</w:t>
      </w:r>
      <w:r w:rsidR="00A37B24" w:rsidRPr="007D2ABA">
        <w:rPr>
          <w:rFonts w:ascii="Times New Roman" w:hAnsi="Times New Roman" w:cs="Times New Roman"/>
          <w:sz w:val="24"/>
          <w:szCs w:val="24"/>
          <w:lang w:val="es-MX"/>
        </w:rPr>
        <w:t>on el objetivo de crear, con el sustento de</w:t>
      </w:r>
      <w:r w:rsidR="00FE0239" w:rsidRPr="007D2ABA">
        <w:rPr>
          <w:rFonts w:ascii="Times New Roman" w:hAnsi="Times New Roman" w:cs="Times New Roman"/>
          <w:sz w:val="24"/>
          <w:szCs w:val="24"/>
          <w:lang w:val="es-MX"/>
        </w:rPr>
        <w:t xml:space="preserve"> los hallazgos</w:t>
      </w:r>
      <w:r w:rsidR="00367E4C" w:rsidRPr="007D2ABA">
        <w:rPr>
          <w:rFonts w:ascii="Times New Roman" w:hAnsi="Times New Roman" w:cs="Times New Roman"/>
          <w:sz w:val="24"/>
          <w:szCs w:val="24"/>
          <w:lang w:val="es-MX"/>
        </w:rPr>
        <w:t>,</w:t>
      </w:r>
      <w:r w:rsidR="00FE0239" w:rsidRPr="007D2ABA">
        <w:rPr>
          <w:rFonts w:ascii="Times New Roman" w:hAnsi="Times New Roman" w:cs="Times New Roman"/>
          <w:sz w:val="24"/>
          <w:szCs w:val="24"/>
          <w:lang w:val="es-MX"/>
        </w:rPr>
        <w:t xml:space="preserve"> una opc</w:t>
      </w:r>
      <w:r w:rsidR="00A37B24" w:rsidRPr="007D2ABA">
        <w:rPr>
          <w:rFonts w:ascii="Times New Roman" w:hAnsi="Times New Roman" w:cs="Times New Roman"/>
          <w:sz w:val="24"/>
          <w:szCs w:val="24"/>
          <w:lang w:val="es-MX"/>
        </w:rPr>
        <w:t>ión a dicha organización de un Plan de Mejora que pueda</w:t>
      </w:r>
      <w:r w:rsidR="00FE0239" w:rsidRPr="007D2ABA">
        <w:rPr>
          <w:rFonts w:ascii="Times New Roman" w:hAnsi="Times New Roman" w:cs="Times New Roman"/>
          <w:sz w:val="24"/>
          <w:szCs w:val="24"/>
          <w:lang w:val="es-MX"/>
        </w:rPr>
        <w:t xml:space="preserve"> contribuir a</w:t>
      </w:r>
      <w:r w:rsidR="00A37B24" w:rsidRPr="007D2ABA">
        <w:rPr>
          <w:rFonts w:ascii="Times New Roman" w:hAnsi="Times New Roman" w:cs="Times New Roman"/>
          <w:sz w:val="24"/>
          <w:szCs w:val="24"/>
          <w:lang w:val="es-MX"/>
        </w:rPr>
        <w:t xml:space="preserve">l conocimiento del marco legal, el planeamiento de los proyectos y el control interno de las acciones que llevan </w:t>
      </w:r>
      <w:r w:rsidR="007D2ABA" w:rsidRPr="007D2ABA">
        <w:rPr>
          <w:rFonts w:ascii="Times New Roman" w:hAnsi="Times New Roman" w:cs="Times New Roman"/>
          <w:sz w:val="24"/>
          <w:szCs w:val="24"/>
          <w:lang w:val="es-MX"/>
        </w:rPr>
        <w:t>a</w:t>
      </w:r>
      <w:r w:rsidR="00A37B24" w:rsidRPr="007D2ABA">
        <w:rPr>
          <w:rFonts w:ascii="Times New Roman" w:hAnsi="Times New Roman" w:cs="Times New Roman"/>
          <w:sz w:val="24"/>
          <w:szCs w:val="24"/>
          <w:lang w:val="es-MX"/>
        </w:rPr>
        <w:t xml:space="preserve"> cabo</w:t>
      </w:r>
      <w:r w:rsidR="00FE0239" w:rsidRPr="007D2ABA">
        <w:rPr>
          <w:rFonts w:ascii="Times New Roman" w:hAnsi="Times New Roman" w:cs="Times New Roman"/>
          <w:sz w:val="24"/>
          <w:szCs w:val="24"/>
          <w:lang w:val="es-MX"/>
        </w:rPr>
        <w:t xml:space="preserve"> </w:t>
      </w:r>
      <w:r w:rsidR="00A37B24" w:rsidRPr="007D2ABA">
        <w:rPr>
          <w:rFonts w:ascii="Times New Roman" w:hAnsi="Times New Roman" w:cs="Times New Roman"/>
          <w:sz w:val="24"/>
          <w:szCs w:val="24"/>
          <w:lang w:val="es-MX"/>
        </w:rPr>
        <w:t>por la organización llamada ASADA de La Unión de Guápiles.</w:t>
      </w:r>
      <w:r w:rsidR="00FE0239" w:rsidRPr="007D2ABA">
        <w:rPr>
          <w:rFonts w:ascii="Times New Roman" w:hAnsi="Times New Roman" w:cs="Times New Roman"/>
          <w:sz w:val="24"/>
          <w:szCs w:val="24"/>
          <w:lang w:val="es-MX"/>
        </w:rPr>
        <w:t xml:space="preserve"> En </w:t>
      </w:r>
      <w:r w:rsidR="007D2ABA" w:rsidRPr="007D2ABA">
        <w:rPr>
          <w:rFonts w:ascii="Times New Roman" w:hAnsi="Times New Roman" w:cs="Times New Roman"/>
          <w:sz w:val="24"/>
          <w:szCs w:val="24"/>
          <w:lang w:val="es-MX"/>
        </w:rPr>
        <w:t xml:space="preserve">este </w:t>
      </w:r>
      <w:r w:rsidR="00FE0239" w:rsidRPr="007D2ABA">
        <w:rPr>
          <w:rFonts w:ascii="Times New Roman" w:hAnsi="Times New Roman" w:cs="Times New Roman"/>
          <w:sz w:val="24"/>
          <w:szCs w:val="24"/>
          <w:lang w:val="es-MX"/>
        </w:rPr>
        <w:t>caso</w:t>
      </w:r>
      <w:r w:rsidR="00A37B24" w:rsidRPr="007D2ABA">
        <w:rPr>
          <w:rFonts w:ascii="Times New Roman" w:hAnsi="Times New Roman" w:cs="Times New Roman"/>
          <w:sz w:val="24"/>
          <w:szCs w:val="24"/>
          <w:lang w:val="es-MX"/>
        </w:rPr>
        <w:t>, el Plan de Mejora debe</w:t>
      </w:r>
      <w:r w:rsidR="00FE0239" w:rsidRPr="007D2ABA">
        <w:rPr>
          <w:rFonts w:ascii="Times New Roman" w:hAnsi="Times New Roman" w:cs="Times New Roman"/>
          <w:sz w:val="24"/>
          <w:szCs w:val="24"/>
          <w:lang w:val="es-MX"/>
        </w:rPr>
        <w:t xml:space="preserve"> d</w:t>
      </w:r>
      <w:r w:rsidR="00A37B24" w:rsidRPr="007D2ABA">
        <w:rPr>
          <w:rFonts w:ascii="Times New Roman" w:hAnsi="Times New Roman" w:cs="Times New Roman"/>
          <w:sz w:val="24"/>
          <w:szCs w:val="24"/>
          <w:lang w:val="es-MX"/>
        </w:rPr>
        <w:t>arse si los resultados de la indagación presentan errores,</w:t>
      </w:r>
      <w:r w:rsidR="0090311C" w:rsidRPr="007D2ABA">
        <w:rPr>
          <w:rFonts w:ascii="Times New Roman" w:hAnsi="Times New Roman" w:cs="Times New Roman"/>
          <w:sz w:val="24"/>
          <w:szCs w:val="24"/>
          <w:lang w:val="es-MX"/>
        </w:rPr>
        <w:t xml:space="preserve"> acciones que ameriten mejoras</w:t>
      </w:r>
      <w:r w:rsidR="00FE0239" w:rsidRPr="007D2ABA">
        <w:rPr>
          <w:rFonts w:ascii="Times New Roman" w:hAnsi="Times New Roman" w:cs="Times New Roman"/>
          <w:sz w:val="24"/>
          <w:szCs w:val="24"/>
          <w:lang w:val="es-MX"/>
        </w:rPr>
        <w:t xml:space="preserve"> </w:t>
      </w:r>
      <w:r w:rsidR="0090311C" w:rsidRPr="007D2ABA">
        <w:rPr>
          <w:rFonts w:ascii="Times New Roman" w:hAnsi="Times New Roman" w:cs="Times New Roman"/>
          <w:sz w:val="24"/>
          <w:szCs w:val="24"/>
          <w:lang w:val="es-MX"/>
        </w:rPr>
        <w:t xml:space="preserve">urgentes. </w:t>
      </w:r>
      <w:r w:rsidR="00FE0239" w:rsidRPr="007D2ABA">
        <w:rPr>
          <w:rFonts w:ascii="Times New Roman" w:hAnsi="Times New Roman" w:cs="Times New Roman"/>
          <w:sz w:val="24"/>
          <w:szCs w:val="24"/>
          <w:lang w:val="es-MX"/>
        </w:rPr>
        <w:t>Sin embargo</w:t>
      </w:r>
      <w:r w:rsidR="0090311C" w:rsidRPr="007D2ABA">
        <w:rPr>
          <w:rFonts w:ascii="Times New Roman" w:hAnsi="Times New Roman" w:cs="Times New Roman"/>
          <w:sz w:val="24"/>
          <w:szCs w:val="24"/>
          <w:lang w:val="es-MX"/>
        </w:rPr>
        <w:t>,</w:t>
      </w:r>
      <w:r w:rsidR="00FE0239" w:rsidRPr="007D2ABA">
        <w:rPr>
          <w:rFonts w:ascii="Times New Roman" w:hAnsi="Times New Roman" w:cs="Times New Roman"/>
          <w:sz w:val="24"/>
          <w:szCs w:val="24"/>
          <w:lang w:val="es-MX"/>
        </w:rPr>
        <w:t xml:space="preserve"> cabe aclarar que </w:t>
      </w:r>
      <w:r w:rsidR="0090311C" w:rsidRPr="007D2ABA">
        <w:rPr>
          <w:rFonts w:ascii="Times New Roman" w:hAnsi="Times New Roman" w:cs="Times New Roman"/>
          <w:sz w:val="24"/>
          <w:szCs w:val="24"/>
          <w:lang w:val="es-MX"/>
        </w:rPr>
        <w:t xml:space="preserve">si </w:t>
      </w:r>
      <w:r w:rsidR="00FE0239" w:rsidRPr="007D2ABA">
        <w:rPr>
          <w:rFonts w:ascii="Times New Roman" w:hAnsi="Times New Roman" w:cs="Times New Roman"/>
          <w:sz w:val="24"/>
          <w:szCs w:val="24"/>
          <w:lang w:val="es-MX"/>
        </w:rPr>
        <w:t xml:space="preserve">se </w:t>
      </w:r>
      <w:r w:rsidR="0090311C" w:rsidRPr="007D2ABA">
        <w:rPr>
          <w:rFonts w:ascii="Times New Roman" w:hAnsi="Times New Roman" w:cs="Times New Roman"/>
          <w:sz w:val="24"/>
          <w:szCs w:val="24"/>
          <w:lang w:val="es-MX"/>
        </w:rPr>
        <w:t xml:space="preserve">elabora un Plan de Mejora y se entrega </w:t>
      </w:r>
      <w:r w:rsidR="007D2ABA" w:rsidRPr="007D2ABA">
        <w:rPr>
          <w:rFonts w:ascii="Times New Roman" w:hAnsi="Times New Roman" w:cs="Times New Roman"/>
          <w:sz w:val="24"/>
          <w:szCs w:val="24"/>
          <w:lang w:val="es-MX"/>
        </w:rPr>
        <w:t>a</w:t>
      </w:r>
      <w:r w:rsidR="0090311C" w:rsidRPr="007D2ABA">
        <w:rPr>
          <w:rFonts w:ascii="Times New Roman" w:hAnsi="Times New Roman" w:cs="Times New Roman"/>
          <w:sz w:val="24"/>
          <w:szCs w:val="24"/>
          <w:lang w:val="es-MX"/>
        </w:rPr>
        <w:t xml:space="preserve"> l</w:t>
      </w:r>
      <w:r w:rsidR="007D2ABA" w:rsidRPr="007D2ABA">
        <w:rPr>
          <w:rFonts w:ascii="Times New Roman" w:hAnsi="Times New Roman" w:cs="Times New Roman"/>
          <w:sz w:val="24"/>
          <w:szCs w:val="24"/>
          <w:lang w:val="es-MX"/>
        </w:rPr>
        <w:t>a</w:t>
      </w:r>
      <w:r w:rsidR="0090311C" w:rsidRPr="007D2ABA">
        <w:rPr>
          <w:rFonts w:ascii="Times New Roman" w:hAnsi="Times New Roman" w:cs="Times New Roman"/>
          <w:sz w:val="24"/>
          <w:szCs w:val="24"/>
          <w:lang w:val="es-MX"/>
        </w:rPr>
        <w:t xml:space="preserve"> Junta Directiva, queda</w:t>
      </w:r>
      <w:r w:rsidR="00FE0239" w:rsidRPr="007D2ABA">
        <w:rPr>
          <w:rFonts w:ascii="Times New Roman" w:hAnsi="Times New Roman" w:cs="Times New Roman"/>
          <w:sz w:val="24"/>
          <w:szCs w:val="24"/>
          <w:lang w:val="es-MX"/>
        </w:rPr>
        <w:t xml:space="preserve"> a cri</w:t>
      </w:r>
      <w:r w:rsidR="0090311C" w:rsidRPr="007D2ABA">
        <w:rPr>
          <w:rFonts w:ascii="Times New Roman" w:hAnsi="Times New Roman" w:cs="Times New Roman"/>
          <w:sz w:val="24"/>
          <w:szCs w:val="24"/>
          <w:lang w:val="es-MX"/>
        </w:rPr>
        <w:t>terio de dicho organismo la</w:t>
      </w:r>
      <w:r w:rsidR="00FE0239" w:rsidRPr="007D2ABA">
        <w:rPr>
          <w:rFonts w:ascii="Times New Roman" w:hAnsi="Times New Roman" w:cs="Times New Roman"/>
          <w:sz w:val="24"/>
          <w:szCs w:val="24"/>
          <w:lang w:val="es-MX"/>
        </w:rPr>
        <w:t xml:space="preserve"> ejecución </w:t>
      </w:r>
      <w:r w:rsidR="0090311C" w:rsidRPr="007D2ABA">
        <w:rPr>
          <w:rFonts w:ascii="Times New Roman" w:hAnsi="Times New Roman" w:cs="Times New Roman"/>
          <w:sz w:val="24"/>
          <w:szCs w:val="24"/>
          <w:lang w:val="es-MX"/>
        </w:rPr>
        <w:t xml:space="preserve">del mismo recomendada por </w:t>
      </w:r>
      <w:r w:rsidR="00FE0239" w:rsidRPr="007D2ABA">
        <w:rPr>
          <w:rFonts w:ascii="Times New Roman" w:hAnsi="Times New Roman" w:cs="Times New Roman"/>
          <w:sz w:val="24"/>
          <w:szCs w:val="24"/>
          <w:lang w:val="es-MX"/>
        </w:rPr>
        <w:t>el grupo de investigación.</w:t>
      </w:r>
    </w:p>
    <w:p w:rsidR="003C187A" w:rsidRPr="00426EF1" w:rsidRDefault="00426EF1" w:rsidP="00426EF1">
      <w:pPr>
        <w:spacing w:line="360" w:lineRule="auto"/>
        <w:jc w:val="both"/>
        <w:rPr>
          <w:rFonts w:ascii="Times New Roman" w:hAnsi="Times New Roman" w:cs="Times New Roman"/>
          <w:sz w:val="24"/>
          <w:szCs w:val="24"/>
          <w:lang w:val="es-MX"/>
        </w:rPr>
      </w:pPr>
      <w:r>
        <w:rPr>
          <w:rFonts w:ascii="Times New Roman" w:hAnsi="Times New Roman" w:cs="Times New Roman"/>
          <w:b/>
          <w:sz w:val="24"/>
          <w:szCs w:val="24"/>
          <w:lang w:val="es-MX"/>
        </w:rPr>
        <w:t>c. Definición instrumental</w:t>
      </w:r>
    </w:p>
    <w:p w:rsidR="00E4360D" w:rsidRDefault="00FE0239">
      <w:pPr>
        <w:spacing w:line="360" w:lineRule="auto"/>
        <w:jc w:val="both"/>
        <w:rPr>
          <w:rFonts w:ascii="Times New Roman" w:hAnsi="Times New Roman" w:cs="Times New Roman"/>
          <w:sz w:val="24"/>
          <w:szCs w:val="24"/>
          <w:lang w:val="es-MX"/>
        </w:rPr>
      </w:pPr>
      <w:r w:rsidRPr="00B21D0B">
        <w:rPr>
          <w:rFonts w:ascii="Times New Roman" w:hAnsi="Times New Roman" w:cs="Times New Roman"/>
          <w:sz w:val="24"/>
          <w:szCs w:val="24"/>
          <w:lang w:val="es-MX"/>
        </w:rPr>
        <w:t>Se elaborará una matriz de planificación de acuerdo a los resultados obtenidos en la investigación,</w:t>
      </w:r>
      <w:r>
        <w:rPr>
          <w:rFonts w:ascii="Times New Roman" w:hAnsi="Times New Roman" w:cs="Times New Roman"/>
          <w:sz w:val="24"/>
          <w:szCs w:val="24"/>
          <w:lang w:val="es-MX"/>
        </w:rPr>
        <w:t xml:space="preserve"> con el fin de brindar una guía  o una herramienta a la institución y contribuir  al cumplimiento de objetivos.  De esta forma será más fácil corregir los problemas que se presenten, será un instrumento útil para que la institución utilice para mejorar en las distintas áreas que lo requieran.</w:t>
      </w:r>
    </w:p>
    <w:p w:rsidR="003C187A" w:rsidRDefault="00FE0239" w:rsidP="0086301B">
      <w:pPr>
        <w:pStyle w:val="Lista2"/>
        <w:spacing w:before="0" w:after="0" w:line="360" w:lineRule="auto"/>
        <w:ind w:left="0" w:firstLine="0"/>
        <w:jc w:val="both"/>
        <w:rPr>
          <w:rFonts w:ascii="Times New Roman" w:hAnsi="Times New Roman" w:cs="Times New Roman"/>
          <w:b/>
          <w:sz w:val="24"/>
          <w:szCs w:val="24"/>
          <w:lang w:val="es-MX"/>
        </w:rPr>
      </w:pPr>
      <w:r>
        <w:rPr>
          <w:rFonts w:ascii="Times New Roman" w:hAnsi="Times New Roman" w:cs="Times New Roman"/>
          <w:b/>
          <w:sz w:val="24"/>
          <w:szCs w:val="24"/>
          <w:lang w:val="es-MX"/>
        </w:rPr>
        <w:t>1.4 Estrategia de investigación aplicada</w:t>
      </w:r>
    </w:p>
    <w:p w:rsidR="003A43E5" w:rsidRDefault="003A43E5" w:rsidP="00EB5F8C">
      <w:pPr>
        <w:pStyle w:val="Lista2"/>
        <w:spacing w:after="0" w:line="240" w:lineRule="auto"/>
        <w:ind w:left="0" w:firstLine="0"/>
        <w:jc w:val="both"/>
        <w:rPr>
          <w:rFonts w:ascii="Times New Roman" w:hAnsi="Times New Roman" w:cs="Times New Roman"/>
          <w:b/>
          <w:sz w:val="24"/>
          <w:szCs w:val="24"/>
          <w:lang w:val="es-MX"/>
        </w:rPr>
      </w:pPr>
    </w:p>
    <w:p w:rsidR="0086301B" w:rsidRPr="007D2ABA" w:rsidRDefault="000B5CFC" w:rsidP="000B5CFC">
      <w:pPr>
        <w:pStyle w:val="Lista2"/>
        <w:spacing w:line="360" w:lineRule="auto"/>
        <w:ind w:left="0" w:firstLine="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Técnicamente y de acuerdo a los expertos en investigación en ciencias sociales, cuando se habla de las estrategias de investigación aplicada a la indagación, se refiere al procedimiento metodológico del desarrollo de la misma. Por lo tanto, e</w:t>
      </w:r>
      <w:r w:rsidR="0086301B" w:rsidRPr="007D2ABA">
        <w:rPr>
          <w:rFonts w:ascii="Times New Roman" w:hAnsi="Times New Roman" w:cs="Times New Roman"/>
          <w:sz w:val="24"/>
          <w:szCs w:val="24"/>
          <w:lang w:val="es-MX"/>
        </w:rPr>
        <w:t>n este procedimiento metodológico, se describe de manera detallada la forma en que se recabó la información de campo, para contrastarla con la teoría del marco teórico y log</w:t>
      </w:r>
      <w:r w:rsidRPr="007D2ABA">
        <w:rPr>
          <w:rFonts w:ascii="Times New Roman" w:hAnsi="Times New Roman" w:cs="Times New Roman"/>
          <w:sz w:val="24"/>
          <w:szCs w:val="24"/>
          <w:lang w:val="es-MX"/>
        </w:rPr>
        <w:t>rar los objetivos propuestos. Además, se detallan y puntualizan</w:t>
      </w:r>
      <w:r w:rsidR="0086301B" w:rsidRPr="007D2ABA">
        <w:rPr>
          <w:rFonts w:ascii="Times New Roman" w:hAnsi="Times New Roman" w:cs="Times New Roman"/>
          <w:sz w:val="24"/>
          <w:szCs w:val="24"/>
          <w:lang w:val="es-MX"/>
        </w:rPr>
        <w:t xml:space="preserve"> los cuestionarios y observaciones realizadas, el tiempo utilizado para cada una de ellas, y los sujetos de la investigación.</w:t>
      </w:r>
    </w:p>
    <w:p w:rsidR="00222BCA" w:rsidRPr="007D2ABA" w:rsidRDefault="00222BCA" w:rsidP="000B5CFC">
      <w:pPr>
        <w:pStyle w:val="Lista2"/>
        <w:spacing w:line="360" w:lineRule="auto"/>
        <w:ind w:left="0" w:firstLine="0"/>
        <w:jc w:val="both"/>
        <w:rPr>
          <w:rFonts w:ascii="Times New Roman" w:hAnsi="Times New Roman" w:cs="Times New Roman"/>
          <w:sz w:val="24"/>
          <w:szCs w:val="24"/>
          <w:lang w:val="es-MX"/>
        </w:rPr>
      </w:pPr>
    </w:p>
    <w:p w:rsidR="0086301B" w:rsidRPr="007D2ABA" w:rsidRDefault="000B5CFC" w:rsidP="000B5CFC">
      <w:pPr>
        <w:pStyle w:val="Lista2"/>
        <w:spacing w:line="360" w:lineRule="auto"/>
        <w:ind w:left="0" w:firstLine="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Todo lo anterior, puesto que la estrategia de investigación aplicada o procedimiento metodológico</w:t>
      </w:r>
      <w:r w:rsidR="0086301B" w:rsidRPr="007D2ABA">
        <w:rPr>
          <w:rFonts w:ascii="Times New Roman" w:hAnsi="Times New Roman" w:cs="Times New Roman"/>
          <w:sz w:val="24"/>
          <w:szCs w:val="24"/>
          <w:lang w:val="es-MX"/>
        </w:rPr>
        <w:t xml:space="preserve"> es el conjunto de acciones utilizadas para describir y analizar el fondo del problema planteado, a través de procedimientos específicos que incluye las técnicas de observación y recolección de datos.  Tal como lo dice Sabino, 1992, (p.</w:t>
      </w:r>
      <w:r w:rsidR="00222BCA" w:rsidRPr="007D2ABA">
        <w:rPr>
          <w:rFonts w:ascii="Times New Roman" w:hAnsi="Times New Roman" w:cs="Times New Roman"/>
          <w:sz w:val="24"/>
          <w:szCs w:val="24"/>
          <w:lang w:val="es-MX"/>
        </w:rPr>
        <w:t xml:space="preserve"> </w:t>
      </w:r>
      <w:r w:rsidR="0086301B" w:rsidRPr="007D2ABA">
        <w:rPr>
          <w:rFonts w:ascii="Times New Roman" w:hAnsi="Times New Roman" w:cs="Times New Roman"/>
          <w:sz w:val="24"/>
          <w:szCs w:val="24"/>
          <w:lang w:val="es-MX"/>
        </w:rPr>
        <w:t>67), Su objetivo es proporcionar un modelo de verificación que permita contrastar hechos con teorías, y su forma es la de una estrategia o plan general que determina las operaciones necesarias para hacerlo.</w:t>
      </w:r>
    </w:p>
    <w:p w:rsidR="00222BCA" w:rsidRPr="007D2ABA" w:rsidRDefault="00222BCA" w:rsidP="00222BCA">
      <w:pPr>
        <w:pStyle w:val="Lista2"/>
        <w:spacing w:line="360" w:lineRule="auto"/>
        <w:ind w:left="0" w:firstLine="0"/>
        <w:jc w:val="both"/>
        <w:rPr>
          <w:rFonts w:ascii="Times New Roman" w:hAnsi="Times New Roman" w:cs="Times New Roman"/>
          <w:sz w:val="24"/>
          <w:szCs w:val="24"/>
          <w:lang w:val="es-MX"/>
        </w:rPr>
      </w:pPr>
    </w:p>
    <w:p w:rsidR="0086301B" w:rsidRPr="007D2ABA" w:rsidRDefault="0086301B" w:rsidP="00222BCA">
      <w:pPr>
        <w:pStyle w:val="Lista2"/>
        <w:spacing w:line="360" w:lineRule="auto"/>
        <w:ind w:left="0" w:firstLine="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 xml:space="preserve">El marco metodológico </w:t>
      </w:r>
      <w:r w:rsidR="00222BCA" w:rsidRPr="007D2ABA">
        <w:rPr>
          <w:rFonts w:ascii="Times New Roman" w:hAnsi="Times New Roman" w:cs="Times New Roman"/>
          <w:sz w:val="24"/>
          <w:szCs w:val="24"/>
          <w:lang w:val="es-MX"/>
        </w:rPr>
        <w:t xml:space="preserve">o estrategia de investigación aplicada </w:t>
      </w:r>
      <w:r w:rsidRPr="007D2ABA">
        <w:rPr>
          <w:rFonts w:ascii="Times New Roman" w:hAnsi="Times New Roman" w:cs="Times New Roman"/>
          <w:sz w:val="24"/>
          <w:szCs w:val="24"/>
          <w:lang w:val="es-MX"/>
        </w:rPr>
        <w:t>también debe responder a las preguntas ¿Cómo se llevará a cabo la investigación? ¿Qué técnicas se utilizará en el proceso?  ¿Con qué recursos se contará? (Barrantes Echavarría, 2010, p. 91).</w:t>
      </w:r>
    </w:p>
    <w:p w:rsidR="00222BCA" w:rsidRPr="007D2ABA" w:rsidRDefault="00222BCA" w:rsidP="00222BCA">
      <w:pPr>
        <w:pStyle w:val="Lista2"/>
        <w:spacing w:line="360" w:lineRule="auto"/>
        <w:ind w:left="77" w:firstLine="0"/>
        <w:jc w:val="both"/>
        <w:rPr>
          <w:rFonts w:ascii="Times New Roman" w:hAnsi="Times New Roman" w:cs="Times New Roman"/>
          <w:sz w:val="24"/>
          <w:szCs w:val="24"/>
          <w:lang w:val="es-MX"/>
        </w:rPr>
      </w:pPr>
    </w:p>
    <w:p w:rsidR="0086301B" w:rsidRPr="007D2ABA" w:rsidRDefault="00222BCA" w:rsidP="007D2ABA">
      <w:pPr>
        <w:pStyle w:val="Lista2"/>
        <w:spacing w:line="360" w:lineRule="auto"/>
        <w:ind w:left="0" w:firstLine="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 xml:space="preserve">En el marco de la referencia anterior, </w:t>
      </w:r>
      <w:r w:rsidR="00265D25" w:rsidRPr="007D2ABA">
        <w:rPr>
          <w:rFonts w:ascii="Times New Roman" w:hAnsi="Times New Roman" w:cs="Times New Roman"/>
          <w:sz w:val="24"/>
          <w:szCs w:val="24"/>
          <w:lang w:val="es-MX"/>
        </w:rPr>
        <w:t xml:space="preserve">el tema de investigación </w:t>
      </w:r>
      <w:r w:rsidR="00265D25" w:rsidRPr="007D2ABA">
        <w:rPr>
          <w:rFonts w:ascii="Times New Roman" w:hAnsi="Times New Roman" w:cs="Times New Roman"/>
          <w:sz w:val="24"/>
          <w:szCs w:val="24"/>
        </w:rPr>
        <w:t>Análisis  de la gestión administrativa</w:t>
      </w:r>
      <w:r w:rsidR="0076018B" w:rsidRPr="007D2ABA">
        <w:rPr>
          <w:rFonts w:ascii="Times New Roman" w:hAnsi="Times New Roman" w:cs="Times New Roman"/>
          <w:sz w:val="24"/>
          <w:szCs w:val="24"/>
        </w:rPr>
        <w:t xml:space="preserve"> </w:t>
      </w:r>
      <w:r w:rsidR="00265D25" w:rsidRPr="007D2ABA">
        <w:rPr>
          <w:rFonts w:ascii="Times New Roman" w:hAnsi="Times New Roman" w:cs="Times New Roman"/>
          <w:sz w:val="24"/>
          <w:szCs w:val="24"/>
        </w:rPr>
        <w:t>- financiera de la ASADA la Unión de Guápiles  y su impacto en el logro de metas y objetivos de la organización durante el periodo 2014-2016</w:t>
      </w:r>
      <w:r w:rsidR="007D2ABA" w:rsidRPr="007D2ABA">
        <w:rPr>
          <w:rFonts w:ascii="Times New Roman" w:hAnsi="Times New Roman" w:cs="Times New Roman"/>
          <w:sz w:val="24"/>
          <w:szCs w:val="24"/>
        </w:rPr>
        <w:t>,</w:t>
      </w:r>
      <w:r w:rsidR="00265D25" w:rsidRPr="007D2ABA">
        <w:rPr>
          <w:rFonts w:ascii="Times New Roman" w:hAnsi="Times New Roman" w:cs="Times New Roman"/>
          <w:sz w:val="24"/>
          <w:szCs w:val="24"/>
        </w:rPr>
        <w:t xml:space="preserve"> se ubica en el</w:t>
      </w:r>
      <w:r w:rsidR="0086301B" w:rsidRPr="007D2ABA">
        <w:rPr>
          <w:rFonts w:ascii="Times New Roman" w:hAnsi="Times New Roman" w:cs="Times New Roman"/>
          <w:sz w:val="24"/>
          <w:szCs w:val="24"/>
          <w:lang w:val="es-MX"/>
        </w:rPr>
        <w:t xml:space="preserve"> Enfoque Mixto.</w:t>
      </w:r>
      <w:r w:rsidRPr="007D2ABA">
        <w:rPr>
          <w:rFonts w:ascii="Times New Roman" w:hAnsi="Times New Roman" w:cs="Times New Roman"/>
          <w:sz w:val="24"/>
          <w:szCs w:val="24"/>
          <w:lang w:val="es-MX"/>
        </w:rPr>
        <w:t xml:space="preserve"> Al respecto, los especialistas </w:t>
      </w:r>
      <w:r w:rsidR="00664D51" w:rsidRPr="007D2ABA">
        <w:rPr>
          <w:rFonts w:ascii="Times New Roman" w:hAnsi="Times New Roman" w:cs="Times New Roman"/>
          <w:sz w:val="24"/>
          <w:szCs w:val="24"/>
          <w:lang w:val="es-MX"/>
        </w:rPr>
        <w:t xml:space="preserve">Hernández, Fernández y Baptista 2010) </w:t>
      </w:r>
      <w:r w:rsidRPr="007D2ABA">
        <w:rPr>
          <w:rFonts w:ascii="Times New Roman" w:hAnsi="Times New Roman" w:cs="Times New Roman"/>
          <w:sz w:val="24"/>
          <w:szCs w:val="24"/>
          <w:lang w:val="es-MX"/>
        </w:rPr>
        <w:t>dicen que:</w:t>
      </w:r>
      <w:r w:rsidR="0086301B" w:rsidRPr="007D2ABA">
        <w:rPr>
          <w:rFonts w:ascii="Times New Roman" w:hAnsi="Times New Roman" w:cs="Times New Roman"/>
          <w:sz w:val="24"/>
          <w:szCs w:val="24"/>
          <w:lang w:val="es-MX"/>
        </w:rPr>
        <w:t xml:space="preserve"> “Los métodos de investigación mixta son la integración sistemática de los métodos cuantitativo y cualitativo en un solo estudio con el fin de obtener una “fotografía” más completa del fen</w:t>
      </w:r>
      <w:r w:rsidR="00BD67FD">
        <w:rPr>
          <w:rFonts w:ascii="Times New Roman" w:hAnsi="Times New Roman" w:cs="Times New Roman"/>
          <w:sz w:val="24"/>
          <w:szCs w:val="24"/>
          <w:lang w:val="es-MX"/>
        </w:rPr>
        <w:t>ómeno”</w:t>
      </w:r>
      <w:r w:rsidR="0086301B" w:rsidRPr="007D2ABA">
        <w:rPr>
          <w:rFonts w:ascii="Times New Roman" w:hAnsi="Times New Roman" w:cs="Times New Roman"/>
          <w:sz w:val="24"/>
          <w:szCs w:val="24"/>
          <w:lang w:val="es-MX"/>
        </w:rPr>
        <w:t>.</w:t>
      </w:r>
    </w:p>
    <w:p w:rsidR="0086301B" w:rsidRPr="007D2ABA" w:rsidRDefault="0086301B" w:rsidP="00664D51">
      <w:pPr>
        <w:pStyle w:val="Lista2"/>
        <w:spacing w:line="360" w:lineRule="auto"/>
        <w:ind w:left="0" w:firstLine="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 xml:space="preserve">Para una mejor comprensión de la forma en </w:t>
      </w:r>
      <w:r w:rsidR="00664D51" w:rsidRPr="007D2ABA">
        <w:rPr>
          <w:rFonts w:ascii="Times New Roman" w:hAnsi="Times New Roman" w:cs="Times New Roman"/>
          <w:sz w:val="24"/>
          <w:szCs w:val="24"/>
          <w:lang w:val="es-MX"/>
        </w:rPr>
        <w:t xml:space="preserve">que </w:t>
      </w:r>
      <w:r w:rsidRPr="007D2ABA">
        <w:rPr>
          <w:rFonts w:ascii="Times New Roman" w:hAnsi="Times New Roman" w:cs="Times New Roman"/>
          <w:sz w:val="24"/>
          <w:szCs w:val="24"/>
          <w:lang w:val="es-MX"/>
        </w:rPr>
        <w:t>el enfoque cualitativo y cuantitativo se integran en el enfoque mixto,</w:t>
      </w:r>
      <w:r w:rsidR="00664D51" w:rsidRPr="007D2ABA">
        <w:rPr>
          <w:rFonts w:ascii="Times New Roman" w:hAnsi="Times New Roman" w:cs="Times New Roman"/>
          <w:sz w:val="24"/>
          <w:szCs w:val="24"/>
          <w:lang w:val="es-MX"/>
        </w:rPr>
        <w:t xml:space="preserve"> a continuación</w:t>
      </w:r>
      <w:r w:rsidRPr="007D2ABA">
        <w:rPr>
          <w:rFonts w:ascii="Times New Roman" w:hAnsi="Times New Roman" w:cs="Times New Roman"/>
          <w:sz w:val="24"/>
          <w:szCs w:val="24"/>
          <w:lang w:val="es-MX"/>
        </w:rPr>
        <w:t xml:space="preserve"> se describe cada uno de </w:t>
      </w:r>
      <w:r w:rsidR="00664D51" w:rsidRPr="007D2ABA">
        <w:rPr>
          <w:rFonts w:ascii="Times New Roman" w:hAnsi="Times New Roman" w:cs="Times New Roman"/>
          <w:sz w:val="24"/>
          <w:szCs w:val="24"/>
          <w:lang w:val="es-MX"/>
        </w:rPr>
        <w:t>ellos:</w:t>
      </w:r>
    </w:p>
    <w:p w:rsidR="00664D51" w:rsidRPr="007D2ABA" w:rsidRDefault="00664D51" w:rsidP="00664D51">
      <w:pPr>
        <w:pStyle w:val="Lista2"/>
        <w:spacing w:line="360" w:lineRule="auto"/>
        <w:ind w:left="0" w:firstLine="0"/>
        <w:jc w:val="both"/>
        <w:rPr>
          <w:rFonts w:ascii="Times New Roman" w:hAnsi="Times New Roman" w:cs="Times New Roman"/>
          <w:sz w:val="24"/>
          <w:szCs w:val="24"/>
          <w:lang w:val="es-MX"/>
        </w:rPr>
      </w:pPr>
    </w:p>
    <w:p w:rsidR="0086301B" w:rsidRPr="007D2ABA" w:rsidRDefault="0086301B" w:rsidP="00E106CB">
      <w:pPr>
        <w:pStyle w:val="Lista2"/>
        <w:spacing w:line="360" w:lineRule="auto"/>
        <w:ind w:left="0" w:firstLine="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El enfoque cuantitativo es la metodología de la investigación que se fundamenta en los aspectos observables y susceptibles de cuantificar.  Utiliza la metodología empírico-analítica y se sirve de la estadística para el análisis de datos (Barrantes Echavarría, 2010, p.</w:t>
      </w:r>
      <w:r w:rsidR="00664D51" w:rsidRPr="007D2ABA">
        <w:rPr>
          <w:rFonts w:ascii="Times New Roman" w:hAnsi="Times New Roman" w:cs="Times New Roman"/>
          <w:sz w:val="24"/>
          <w:szCs w:val="24"/>
          <w:lang w:val="es-MX"/>
        </w:rPr>
        <w:t xml:space="preserve"> </w:t>
      </w:r>
      <w:r w:rsidRPr="007D2ABA">
        <w:rPr>
          <w:rFonts w:ascii="Times New Roman" w:hAnsi="Times New Roman" w:cs="Times New Roman"/>
          <w:sz w:val="24"/>
          <w:szCs w:val="24"/>
          <w:lang w:val="es-MX"/>
        </w:rPr>
        <w:t>64).</w:t>
      </w:r>
      <w:r w:rsidR="00E106CB" w:rsidRPr="007D2ABA">
        <w:rPr>
          <w:rFonts w:ascii="Times New Roman" w:hAnsi="Times New Roman" w:cs="Times New Roman"/>
          <w:sz w:val="24"/>
          <w:szCs w:val="24"/>
          <w:lang w:val="es-MX"/>
        </w:rPr>
        <w:t xml:space="preserve"> Mientras que e</w:t>
      </w:r>
      <w:r w:rsidRPr="007D2ABA">
        <w:rPr>
          <w:rFonts w:ascii="Times New Roman" w:hAnsi="Times New Roman" w:cs="Times New Roman"/>
          <w:sz w:val="24"/>
          <w:szCs w:val="24"/>
          <w:lang w:val="es-MX"/>
        </w:rPr>
        <w:t>l enfoque cualitativo utiliza la recolección de datos sin medición numérica, para descubrir o a</w:t>
      </w:r>
      <w:r w:rsidR="00E106CB" w:rsidRPr="007D2ABA">
        <w:rPr>
          <w:rFonts w:ascii="Times New Roman" w:hAnsi="Times New Roman" w:cs="Times New Roman"/>
          <w:sz w:val="24"/>
          <w:szCs w:val="24"/>
          <w:lang w:val="es-MX"/>
        </w:rPr>
        <w:t>finar preguntas de indagación</w:t>
      </w:r>
      <w:r w:rsidRPr="007D2ABA">
        <w:rPr>
          <w:rFonts w:ascii="Times New Roman" w:hAnsi="Times New Roman" w:cs="Times New Roman"/>
          <w:sz w:val="24"/>
          <w:szCs w:val="24"/>
          <w:lang w:val="es-MX"/>
        </w:rPr>
        <w:t xml:space="preserve"> en el proceso de la investigación.  La parte más importante es la descripción detallada de situaciones, eventos, personas, interacciones, conductas observadas y sus man</w:t>
      </w:r>
      <w:r w:rsidR="00E106CB" w:rsidRPr="007D2ABA">
        <w:rPr>
          <w:rFonts w:ascii="Times New Roman" w:hAnsi="Times New Roman" w:cs="Times New Roman"/>
          <w:sz w:val="24"/>
          <w:szCs w:val="24"/>
          <w:lang w:val="es-MX"/>
        </w:rPr>
        <w:t xml:space="preserve">ifestaciones (Hernández </w:t>
      </w:r>
      <w:r w:rsidR="00E106CB" w:rsidRPr="007D2ABA">
        <w:rPr>
          <w:rFonts w:ascii="Times New Roman" w:hAnsi="Times New Roman" w:cs="Times New Roman"/>
          <w:i/>
          <w:sz w:val="24"/>
          <w:szCs w:val="24"/>
          <w:lang w:val="es-MX"/>
        </w:rPr>
        <w:t>et al</w:t>
      </w:r>
      <w:r w:rsidRPr="007D2ABA">
        <w:rPr>
          <w:rFonts w:ascii="Times New Roman" w:hAnsi="Times New Roman" w:cs="Times New Roman"/>
          <w:sz w:val="24"/>
          <w:szCs w:val="24"/>
          <w:lang w:val="es-MX"/>
        </w:rPr>
        <w:t>, 2010, p. 9).</w:t>
      </w:r>
    </w:p>
    <w:p w:rsidR="00E106CB" w:rsidRPr="007D2ABA" w:rsidRDefault="00E106CB" w:rsidP="00E106CB">
      <w:pPr>
        <w:pStyle w:val="Lista2"/>
        <w:spacing w:line="360" w:lineRule="auto"/>
        <w:ind w:left="0" w:firstLine="0"/>
        <w:jc w:val="both"/>
        <w:rPr>
          <w:rFonts w:ascii="Times New Roman" w:hAnsi="Times New Roman" w:cs="Times New Roman"/>
          <w:sz w:val="24"/>
          <w:szCs w:val="24"/>
          <w:lang w:val="es-MX"/>
        </w:rPr>
      </w:pPr>
    </w:p>
    <w:p w:rsidR="0086301B" w:rsidRPr="007D2ABA" w:rsidRDefault="00E106CB" w:rsidP="00E106CB">
      <w:pPr>
        <w:pStyle w:val="Lista2"/>
        <w:spacing w:line="360" w:lineRule="auto"/>
        <w:ind w:left="0" w:firstLine="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Desde la perspectiva de otro experto, e</w:t>
      </w:r>
      <w:r w:rsidR="0086301B" w:rsidRPr="007D2ABA">
        <w:rPr>
          <w:rFonts w:ascii="Times New Roman" w:hAnsi="Times New Roman" w:cs="Times New Roman"/>
          <w:sz w:val="24"/>
          <w:szCs w:val="24"/>
          <w:lang w:val="es-MX"/>
        </w:rPr>
        <w:t xml:space="preserve">l enfoque cualitativo busca llegar al conocimiento “desde adentro”, por medio del entendimiento de intenciones y uso de la empatía.  Los enfoques cuantitativos buscan llegar al conocimiento “desde afuera” por medio de la medición y </w:t>
      </w:r>
      <w:r w:rsidR="007D2ABA">
        <w:rPr>
          <w:rFonts w:ascii="Times New Roman" w:hAnsi="Times New Roman" w:cs="Times New Roman"/>
          <w:sz w:val="24"/>
          <w:szCs w:val="24"/>
          <w:lang w:val="es-MX"/>
        </w:rPr>
        <w:t>el cálculo (Barrantes, 201</w:t>
      </w:r>
      <w:r w:rsidR="0086301B" w:rsidRPr="007D2ABA">
        <w:rPr>
          <w:rFonts w:ascii="Times New Roman" w:hAnsi="Times New Roman" w:cs="Times New Roman"/>
          <w:sz w:val="24"/>
          <w:szCs w:val="24"/>
          <w:lang w:val="es-MX"/>
        </w:rPr>
        <w:t>2, p. 68).</w:t>
      </w:r>
    </w:p>
    <w:p w:rsidR="00E106CB" w:rsidRPr="007D2ABA" w:rsidRDefault="00E106CB" w:rsidP="00E106CB">
      <w:pPr>
        <w:pStyle w:val="Lista2"/>
        <w:spacing w:line="360" w:lineRule="auto"/>
        <w:ind w:left="0" w:firstLine="0"/>
        <w:jc w:val="both"/>
        <w:rPr>
          <w:rFonts w:ascii="Times New Roman" w:hAnsi="Times New Roman" w:cs="Times New Roman"/>
          <w:sz w:val="24"/>
          <w:szCs w:val="24"/>
          <w:lang w:val="es-MX"/>
        </w:rPr>
      </w:pPr>
    </w:p>
    <w:p w:rsidR="00E106CB" w:rsidRPr="007D2ABA" w:rsidRDefault="0086301B" w:rsidP="00E106CB">
      <w:pPr>
        <w:pStyle w:val="Lista2"/>
        <w:spacing w:line="360" w:lineRule="auto"/>
        <w:ind w:left="0" w:firstLine="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Alternativamente estos enfoques, dentro del enfoque mixto,  pueden ser adaptados, alterados o sintetizados para efectuar la investigación y lidiar con los costos del estudio (</w:t>
      </w:r>
      <w:proofErr w:type="spellStart"/>
      <w:r w:rsidRPr="007D2ABA">
        <w:rPr>
          <w:rFonts w:ascii="Times New Roman" w:hAnsi="Times New Roman" w:cs="Times New Roman"/>
          <w:sz w:val="24"/>
          <w:szCs w:val="24"/>
          <w:lang w:val="es-MX"/>
        </w:rPr>
        <w:t>Cen</w:t>
      </w:r>
      <w:proofErr w:type="spellEnd"/>
      <w:r w:rsidRPr="007D2ABA">
        <w:rPr>
          <w:rFonts w:ascii="Times New Roman" w:hAnsi="Times New Roman" w:cs="Times New Roman"/>
          <w:sz w:val="24"/>
          <w:szCs w:val="24"/>
          <w:lang w:val="es-MX"/>
        </w:rPr>
        <w:t xml:space="preserve">, 2006, Johnson </w:t>
      </w:r>
      <w:r w:rsidR="00E106CB" w:rsidRPr="007D2ABA">
        <w:rPr>
          <w:rFonts w:ascii="Times New Roman" w:hAnsi="Times New Roman" w:cs="Times New Roman"/>
          <w:i/>
          <w:sz w:val="24"/>
          <w:szCs w:val="24"/>
          <w:lang w:val="es-MX"/>
        </w:rPr>
        <w:t>et</w:t>
      </w:r>
      <w:r w:rsidRPr="007D2ABA">
        <w:rPr>
          <w:rFonts w:ascii="Times New Roman" w:hAnsi="Times New Roman" w:cs="Times New Roman"/>
          <w:i/>
          <w:sz w:val="24"/>
          <w:szCs w:val="24"/>
          <w:lang w:val="es-MX"/>
        </w:rPr>
        <w:t xml:space="preserve"> al</w:t>
      </w:r>
      <w:r w:rsidRPr="007D2ABA">
        <w:rPr>
          <w:rFonts w:ascii="Times New Roman" w:hAnsi="Times New Roman" w:cs="Times New Roman"/>
          <w:sz w:val="24"/>
          <w:szCs w:val="24"/>
          <w:lang w:val="es-MX"/>
        </w:rPr>
        <w:t>, 2006</w:t>
      </w:r>
      <w:r w:rsidR="00E106CB" w:rsidRPr="007D2ABA">
        <w:rPr>
          <w:rFonts w:ascii="Times New Roman" w:hAnsi="Times New Roman" w:cs="Times New Roman"/>
          <w:sz w:val="24"/>
          <w:szCs w:val="24"/>
          <w:lang w:val="es-MX"/>
        </w:rPr>
        <w:t xml:space="preserve">, citados por Hernández </w:t>
      </w:r>
      <w:r w:rsidR="00E106CB" w:rsidRPr="007D2ABA">
        <w:rPr>
          <w:rFonts w:ascii="Times New Roman" w:hAnsi="Times New Roman" w:cs="Times New Roman"/>
          <w:i/>
          <w:sz w:val="24"/>
          <w:szCs w:val="24"/>
          <w:lang w:val="es-MX"/>
        </w:rPr>
        <w:t>et al</w:t>
      </w:r>
      <w:r w:rsidRPr="007D2ABA">
        <w:rPr>
          <w:rFonts w:ascii="Times New Roman" w:hAnsi="Times New Roman" w:cs="Times New Roman"/>
          <w:i/>
          <w:sz w:val="24"/>
          <w:szCs w:val="24"/>
          <w:lang w:val="es-MX"/>
        </w:rPr>
        <w:t>,</w:t>
      </w:r>
      <w:r w:rsidRPr="007D2ABA">
        <w:rPr>
          <w:rFonts w:ascii="Times New Roman" w:hAnsi="Times New Roman" w:cs="Times New Roman"/>
          <w:sz w:val="24"/>
          <w:szCs w:val="24"/>
          <w:lang w:val="es-MX"/>
        </w:rPr>
        <w:t xml:space="preserve"> 2010: 546), tal como se aplica en la presente investigación, al combinar la observación de la</w:t>
      </w:r>
      <w:r w:rsidR="00E106CB" w:rsidRPr="007D2ABA">
        <w:rPr>
          <w:rFonts w:ascii="Times New Roman" w:hAnsi="Times New Roman" w:cs="Times New Roman"/>
          <w:sz w:val="24"/>
          <w:szCs w:val="24"/>
          <w:lang w:val="es-MX"/>
        </w:rPr>
        <w:t xml:space="preserve"> forma cómo </w:t>
      </w:r>
      <w:r w:rsidR="00E106CB" w:rsidRPr="007D2ABA">
        <w:rPr>
          <w:rFonts w:ascii="Times New Roman" w:hAnsi="Times New Roman" w:cs="Times New Roman"/>
          <w:sz w:val="24"/>
          <w:szCs w:val="24"/>
        </w:rPr>
        <w:t>la ASADA de La Unión de Guápiles realiza la gestión administrativa - financiera  y su impacto en el logro de metas y objetivos de la organización durante el periodo 2014-2016.</w:t>
      </w:r>
    </w:p>
    <w:p w:rsidR="0086301B" w:rsidRPr="0086301B" w:rsidRDefault="0086301B" w:rsidP="003B4389">
      <w:pPr>
        <w:pStyle w:val="Lista2"/>
        <w:spacing w:line="360" w:lineRule="auto"/>
        <w:ind w:left="0" w:firstLine="0"/>
        <w:jc w:val="both"/>
        <w:rPr>
          <w:rFonts w:ascii="Times New Roman" w:hAnsi="Times New Roman" w:cs="Times New Roman"/>
          <w:b/>
          <w:sz w:val="24"/>
          <w:szCs w:val="24"/>
          <w:lang w:val="es-MX"/>
        </w:rPr>
      </w:pPr>
    </w:p>
    <w:p w:rsidR="0086301B" w:rsidRPr="0086301B" w:rsidRDefault="0076018B" w:rsidP="0076018B">
      <w:pPr>
        <w:pStyle w:val="Lista2"/>
        <w:spacing w:line="360" w:lineRule="auto"/>
        <w:ind w:left="0" w:firstLine="0"/>
        <w:jc w:val="both"/>
        <w:rPr>
          <w:rFonts w:ascii="Times New Roman" w:hAnsi="Times New Roman" w:cs="Times New Roman"/>
          <w:b/>
          <w:sz w:val="24"/>
          <w:szCs w:val="24"/>
          <w:lang w:val="es-MX"/>
        </w:rPr>
      </w:pPr>
      <w:r>
        <w:rPr>
          <w:rFonts w:ascii="Times New Roman" w:hAnsi="Times New Roman" w:cs="Times New Roman"/>
          <w:b/>
          <w:sz w:val="24"/>
          <w:szCs w:val="24"/>
          <w:lang w:val="es-MX"/>
        </w:rPr>
        <w:t>1.4.1.</w:t>
      </w:r>
      <w:r w:rsidR="0086301B" w:rsidRPr="0086301B">
        <w:rPr>
          <w:rFonts w:ascii="Times New Roman" w:hAnsi="Times New Roman" w:cs="Times New Roman"/>
          <w:b/>
          <w:sz w:val="24"/>
          <w:szCs w:val="24"/>
          <w:lang w:val="es-MX"/>
        </w:rPr>
        <w:t xml:space="preserve"> Tipo de investigación</w:t>
      </w:r>
    </w:p>
    <w:p w:rsidR="0076018B" w:rsidRDefault="0076018B" w:rsidP="0076018B">
      <w:pPr>
        <w:pStyle w:val="Lista2"/>
        <w:spacing w:line="360" w:lineRule="auto"/>
        <w:ind w:left="0" w:firstLine="0"/>
        <w:jc w:val="both"/>
        <w:rPr>
          <w:rFonts w:ascii="Times New Roman" w:hAnsi="Times New Roman" w:cs="Times New Roman"/>
          <w:b/>
          <w:sz w:val="24"/>
          <w:szCs w:val="24"/>
          <w:lang w:val="es-MX"/>
        </w:rPr>
      </w:pPr>
    </w:p>
    <w:p w:rsidR="0086301B" w:rsidRPr="007D2ABA" w:rsidRDefault="007D2ABA" w:rsidP="0076018B">
      <w:pPr>
        <w:pStyle w:val="Lista2"/>
        <w:spacing w:line="360" w:lineRule="auto"/>
        <w:ind w:left="0" w:firstLine="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La investigación se realizó bajo el</w:t>
      </w:r>
      <w:r w:rsidR="0086301B" w:rsidRPr="007D2ABA">
        <w:rPr>
          <w:rFonts w:ascii="Times New Roman" w:hAnsi="Times New Roman" w:cs="Times New Roman"/>
          <w:sz w:val="24"/>
          <w:szCs w:val="24"/>
          <w:lang w:val="es-MX"/>
        </w:rPr>
        <w:t xml:space="preserve"> enfoque Mixto, por lo que se define el método mixto, según Hernández y otros (2010), así:</w:t>
      </w:r>
    </w:p>
    <w:p w:rsidR="0086301B" w:rsidRPr="007D2ABA" w:rsidRDefault="0086301B" w:rsidP="0086301B">
      <w:pPr>
        <w:pStyle w:val="Lista2"/>
        <w:spacing w:line="360" w:lineRule="auto"/>
        <w:ind w:left="360"/>
        <w:jc w:val="both"/>
        <w:rPr>
          <w:rFonts w:ascii="Times New Roman" w:hAnsi="Times New Roman" w:cs="Times New Roman"/>
          <w:sz w:val="24"/>
          <w:szCs w:val="24"/>
          <w:lang w:val="es-MX"/>
        </w:rPr>
      </w:pPr>
    </w:p>
    <w:p w:rsidR="0086301B" w:rsidRDefault="0086301B" w:rsidP="0076018B">
      <w:pPr>
        <w:pStyle w:val="Lista2"/>
        <w:spacing w:line="360" w:lineRule="auto"/>
        <w:ind w:left="360" w:firstLine="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Los métodos mixtos representan un conjunto de procesos sistemáticos, empíricos y críticos de investigación e implican la recolección y el análisis de datos cuantitativos y cualitativos, así como su integración y discusión conjunta, para realizar inferencias producto de toda la información recabada y lograr un mayor entendimiento del fenómeno bajo estudio (p. 546).</w:t>
      </w:r>
    </w:p>
    <w:p w:rsidR="00EB5F8C" w:rsidRPr="007D2ABA" w:rsidRDefault="00EB5F8C" w:rsidP="0076018B">
      <w:pPr>
        <w:pStyle w:val="Lista2"/>
        <w:spacing w:line="360" w:lineRule="auto"/>
        <w:ind w:left="360" w:firstLine="0"/>
        <w:jc w:val="both"/>
        <w:rPr>
          <w:rFonts w:ascii="Times New Roman" w:hAnsi="Times New Roman" w:cs="Times New Roman"/>
          <w:sz w:val="24"/>
          <w:szCs w:val="24"/>
          <w:lang w:val="es-MX"/>
        </w:rPr>
      </w:pPr>
    </w:p>
    <w:p w:rsidR="0086301B" w:rsidRPr="007D2ABA" w:rsidRDefault="0086301B" w:rsidP="00EB5F8C">
      <w:pPr>
        <w:pStyle w:val="Lista2"/>
        <w:spacing w:line="360" w:lineRule="auto"/>
        <w:ind w:left="0" w:firstLine="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 xml:space="preserve">Al combinarse el enfoque cualitativo y cuantitativo en el enfoque mixto, se enriquece la metodología con las características que aportan ambos enfoques. Al respecto, </w:t>
      </w:r>
      <w:proofErr w:type="spellStart"/>
      <w:r w:rsidRPr="007D2ABA">
        <w:rPr>
          <w:rFonts w:ascii="Times New Roman" w:hAnsi="Times New Roman" w:cs="Times New Roman"/>
          <w:sz w:val="24"/>
          <w:szCs w:val="24"/>
          <w:lang w:val="es-MX"/>
        </w:rPr>
        <w:t>Grinnell</w:t>
      </w:r>
      <w:proofErr w:type="spellEnd"/>
      <w:r w:rsidRPr="007D2ABA">
        <w:rPr>
          <w:rFonts w:ascii="Times New Roman" w:hAnsi="Times New Roman" w:cs="Times New Roman"/>
          <w:sz w:val="24"/>
          <w:szCs w:val="24"/>
          <w:lang w:val="es-MX"/>
        </w:rPr>
        <w:t xml:space="preserve"> (1997), citado por Hernández et al (2003) señala  que  los  dos  enfoques  (cuantitativo  y  cualitativo)  utilizan  cinco  fases   similares  y relacionadas entre sí:</w:t>
      </w:r>
    </w:p>
    <w:p w:rsidR="00F5461D" w:rsidRPr="007D2ABA" w:rsidRDefault="0086301B" w:rsidP="00180529">
      <w:pPr>
        <w:pStyle w:val="Lista2"/>
        <w:spacing w:line="360" w:lineRule="auto"/>
        <w:ind w:left="36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a.</w:t>
      </w:r>
      <w:r w:rsidRPr="007D2ABA">
        <w:rPr>
          <w:rFonts w:ascii="Times New Roman" w:hAnsi="Times New Roman" w:cs="Times New Roman"/>
          <w:sz w:val="24"/>
          <w:szCs w:val="24"/>
          <w:lang w:val="es-MX"/>
        </w:rPr>
        <w:tab/>
        <w:t>Llevan a cabo observación y evaluación de fenómenos.</w:t>
      </w:r>
    </w:p>
    <w:p w:rsidR="0086301B" w:rsidRPr="007D2ABA" w:rsidRDefault="0086301B" w:rsidP="0086301B">
      <w:pPr>
        <w:pStyle w:val="Lista2"/>
        <w:spacing w:line="360" w:lineRule="auto"/>
        <w:ind w:left="36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b.</w:t>
      </w:r>
      <w:r w:rsidRPr="007D2ABA">
        <w:rPr>
          <w:rFonts w:ascii="Times New Roman" w:hAnsi="Times New Roman" w:cs="Times New Roman"/>
          <w:sz w:val="24"/>
          <w:szCs w:val="24"/>
          <w:lang w:val="es-MX"/>
        </w:rPr>
        <w:tab/>
        <w:t>Establecen  suposiciones  o  ideas  como  consecuencia  de  la  observación  y  evaluación realizadas.</w:t>
      </w:r>
    </w:p>
    <w:p w:rsidR="00F5461D" w:rsidRPr="007D2ABA" w:rsidRDefault="00F5461D" w:rsidP="0086301B">
      <w:pPr>
        <w:pStyle w:val="Lista2"/>
        <w:spacing w:line="360" w:lineRule="auto"/>
        <w:ind w:left="360"/>
        <w:jc w:val="both"/>
        <w:rPr>
          <w:rFonts w:ascii="Times New Roman" w:hAnsi="Times New Roman" w:cs="Times New Roman"/>
          <w:sz w:val="24"/>
          <w:szCs w:val="24"/>
          <w:lang w:val="es-MX"/>
        </w:rPr>
      </w:pPr>
    </w:p>
    <w:p w:rsidR="0086301B" w:rsidRPr="007D2ABA" w:rsidRDefault="0086301B" w:rsidP="0086301B">
      <w:pPr>
        <w:pStyle w:val="Lista2"/>
        <w:spacing w:line="360" w:lineRule="auto"/>
        <w:ind w:left="36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c.</w:t>
      </w:r>
      <w:r w:rsidRPr="007D2ABA">
        <w:rPr>
          <w:rFonts w:ascii="Times New Roman" w:hAnsi="Times New Roman" w:cs="Times New Roman"/>
          <w:sz w:val="24"/>
          <w:szCs w:val="24"/>
          <w:lang w:val="es-MX"/>
        </w:rPr>
        <w:tab/>
        <w:t>Prueban y demuestran el grado en que las suposiciones o ideas tienen fundamento.</w:t>
      </w:r>
    </w:p>
    <w:p w:rsidR="00F5461D" w:rsidRPr="007D2ABA" w:rsidRDefault="00F5461D" w:rsidP="0086301B">
      <w:pPr>
        <w:pStyle w:val="Lista2"/>
        <w:spacing w:line="360" w:lineRule="auto"/>
        <w:ind w:left="360"/>
        <w:jc w:val="both"/>
        <w:rPr>
          <w:rFonts w:ascii="Times New Roman" w:hAnsi="Times New Roman" w:cs="Times New Roman"/>
          <w:sz w:val="24"/>
          <w:szCs w:val="24"/>
          <w:lang w:val="es-MX"/>
        </w:rPr>
      </w:pPr>
    </w:p>
    <w:p w:rsidR="0086301B" w:rsidRPr="007D2ABA" w:rsidRDefault="0086301B" w:rsidP="0086301B">
      <w:pPr>
        <w:pStyle w:val="Lista2"/>
        <w:spacing w:line="360" w:lineRule="auto"/>
        <w:ind w:left="36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d.</w:t>
      </w:r>
      <w:r w:rsidRPr="007D2ABA">
        <w:rPr>
          <w:rFonts w:ascii="Times New Roman" w:hAnsi="Times New Roman" w:cs="Times New Roman"/>
          <w:sz w:val="24"/>
          <w:szCs w:val="24"/>
          <w:lang w:val="es-MX"/>
        </w:rPr>
        <w:tab/>
        <w:t>Revisan tales suposiciones o ideas sobre la base de las pruebas o del análisis.</w:t>
      </w:r>
    </w:p>
    <w:p w:rsidR="00F5461D" w:rsidRPr="007D2ABA" w:rsidRDefault="00F5461D" w:rsidP="0086301B">
      <w:pPr>
        <w:pStyle w:val="Lista2"/>
        <w:spacing w:line="360" w:lineRule="auto"/>
        <w:ind w:left="360"/>
        <w:jc w:val="both"/>
        <w:rPr>
          <w:rFonts w:ascii="Times New Roman" w:hAnsi="Times New Roman" w:cs="Times New Roman"/>
          <w:sz w:val="24"/>
          <w:szCs w:val="24"/>
          <w:lang w:val="es-MX"/>
        </w:rPr>
      </w:pPr>
    </w:p>
    <w:p w:rsidR="0086301B" w:rsidRPr="007D2ABA" w:rsidRDefault="0086301B" w:rsidP="0086301B">
      <w:pPr>
        <w:pStyle w:val="Lista2"/>
        <w:spacing w:line="360" w:lineRule="auto"/>
        <w:ind w:left="36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e.</w:t>
      </w:r>
      <w:r w:rsidRPr="007D2ABA">
        <w:rPr>
          <w:rFonts w:ascii="Times New Roman" w:hAnsi="Times New Roman" w:cs="Times New Roman"/>
          <w:sz w:val="24"/>
          <w:szCs w:val="24"/>
          <w:lang w:val="es-MX"/>
        </w:rPr>
        <w:tab/>
        <w:t>Proponen nuevas observaciones y evaluaciones para esclarecer, modificar, cimentar y/o fundamentar las suposiciones o ideas; o incluso para generar otras (p. 5).</w:t>
      </w:r>
    </w:p>
    <w:p w:rsidR="0086301B" w:rsidRPr="007D2ABA" w:rsidRDefault="0086301B" w:rsidP="0086301B">
      <w:pPr>
        <w:pStyle w:val="Lista2"/>
        <w:spacing w:line="360" w:lineRule="auto"/>
        <w:ind w:left="360"/>
        <w:jc w:val="both"/>
        <w:rPr>
          <w:rFonts w:ascii="Times New Roman" w:hAnsi="Times New Roman" w:cs="Times New Roman"/>
          <w:sz w:val="24"/>
          <w:szCs w:val="24"/>
          <w:lang w:val="es-MX"/>
        </w:rPr>
      </w:pPr>
    </w:p>
    <w:p w:rsidR="0086301B" w:rsidRPr="007D2ABA" w:rsidRDefault="0086301B" w:rsidP="0076018B">
      <w:pPr>
        <w:pStyle w:val="Lista2"/>
        <w:spacing w:line="360" w:lineRule="auto"/>
        <w:ind w:left="0" w:firstLine="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De acuerdo con lo expuesto, las cualidades de ambos enfoques de investigación resultan   valiosas   y   han   realizado   aportaciones   notables   al   avance  de  la ciencia. Comparativamente hablando ninguno es mejor que el otro.  La combinación de ambos permite obtener mejores resultados en la investigación. De las diferencias entre ambos se obtienen las ventajas del método mixto.  Algunas de estas diferencias, se pueden ver en la tabla comparativa que pr</w:t>
      </w:r>
      <w:r w:rsidR="00814F8E" w:rsidRPr="007D2ABA">
        <w:rPr>
          <w:rFonts w:ascii="Times New Roman" w:hAnsi="Times New Roman" w:cs="Times New Roman"/>
          <w:sz w:val="24"/>
          <w:szCs w:val="24"/>
          <w:lang w:val="es-MX"/>
        </w:rPr>
        <w:t>ovee Barrantes Echavarría</w:t>
      </w:r>
      <w:r w:rsidRPr="007D2ABA">
        <w:rPr>
          <w:rFonts w:ascii="Times New Roman" w:hAnsi="Times New Roman" w:cs="Times New Roman"/>
          <w:sz w:val="24"/>
          <w:szCs w:val="24"/>
          <w:lang w:val="es-MX"/>
        </w:rPr>
        <w:t>:</w:t>
      </w:r>
    </w:p>
    <w:p w:rsidR="007D2ABA" w:rsidRDefault="007D2ABA" w:rsidP="009A75DC">
      <w:pPr>
        <w:pStyle w:val="Sinespaciado"/>
        <w:rPr>
          <w:rFonts w:ascii="Times New Roman" w:hAnsi="Times New Roman" w:cs="Times New Roman"/>
          <w:b/>
          <w:color w:val="984806" w:themeColor="accent6" w:themeShade="80"/>
          <w:sz w:val="22"/>
          <w:szCs w:val="22"/>
          <w:shd w:val="clear" w:color="auto" w:fill="FFFFFF"/>
          <w:lang w:eastAsia="es-CR" w:bidi="ar-SA"/>
        </w:rPr>
      </w:pPr>
    </w:p>
    <w:p w:rsidR="0076018B" w:rsidRPr="009A75DC" w:rsidRDefault="0076018B" w:rsidP="00814F8E">
      <w:pPr>
        <w:pStyle w:val="Sinespaciado"/>
        <w:jc w:val="center"/>
        <w:rPr>
          <w:rFonts w:ascii="Times New Roman" w:hAnsi="Times New Roman" w:cs="Times New Roman"/>
          <w:b/>
          <w:sz w:val="22"/>
          <w:szCs w:val="22"/>
          <w:shd w:val="clear" w:color="auto" w:fill="FFFFFF"/>
          <w:lang w:eastAsia="es-CR" w:bidi="ar-SA"/>
        </w:rPr>
      </w:pPr>
      <w:r w:rsidRPr="009A75DC">
        <w:rPr>
          <w:rFonts w:ascii="Times New Roman" w:hAnsi="Times New Roman" w:cs="Times New Roman"/>
          <w:b/>
          <w:sz w:val="22"/>
          <w:szCs w:val="22"/>
          <w:shd w:val="clear" w:color="auto" w:fill="FFFFFF"/>
          <w:lang w:eastAsia="es-CR" w:bidi="ar-SA"/>
        </w:rPr>
        <w:t>Tabla</w:t>
      </w:r>
      <w:r w:rsidR="00814F8E" w:rsidRPr="009A75DC">
        <w:rPr>
          <w:rFonts w:ascii="Times New Roman" w:hAnsi="Times New Roman" w:cs="Times New Roman"/>
          <w:b/>
          <w:sz w:val="22"/>
          <w:szCs w:val="22"/>
          <w:shd w:val="clear" w:color="auto" w:fill="FFFFFF"/>
          <w:lang w:eastAsia="es-CR" w:bidi="ar-SA"/>
        </w:rPr>
        <w:t xml:space="preserve"> </w:t>
      </w:r>
      <w:r w:rsidR="009A75DC" w:rsidRPr="009A75DC">
        <w:rPr>
          <w:rFonts w:ascii="Times New Roman" w:hAnsi="Times New Roman" w:cs="Times New Roman"/>
          <w:b/>
          <w:sz w:val="22"/>
          <w:szCs w:val="22"/>
          <w:shd w:val="clear" w:color="auto" w:fill="FFFFFF"/>
          <w:lang w:eastAsia="es-CR" w:bidi="ar-SA"/>
        </w:rPr>
        <w:t>1</w:t>
      </w:r>
    </w:p>
    <w:p w:rsidR="0076018B" w:rsidRPr="009A75DC" w:rsidRDefault="0076018B" w:rsidP="00814F8E">
      <w:pPr>
        <w:pStyle w:val="Sinespaciado"/>
        <w:jc w:val="center"/>
        <w:rPr>
          <w:rFonts w:ascii="Times New Roman" w:hAnsi="Times New Roman" w:cs="Times New Roman"/>
          <w:b/>
          <w:sz w:val="22"/>
          <w:szCs w:val="22"/>
          <w:shd w:val="clear" w:color="auto" w:fill="FFFFFF"/>
          <w:lang w:eastAsia="es-CR" w:bidi="ar-SA"/>
        </w:rPr>
      </w:pPr>
      <w:r w:rsidRPr="009A75DC">
        <w:rPr>
          <w:rFonts w:ascii="Times New Roman" w:hAnsi="Times New Roman" w:cs="Times New Roman"/>
          <w:b/>
          <w:sz w:val="22"/>
          <w:szCs w:val="22"/>
          <w:shd w:val="clear" w:color="auto" w:fill="FFFFFF"/>
          <w:lang w:eastAsia="es-CR" w:bidi="ar-SA"/>
        </w:rPr>
        <w:t>DIFERENCIAS ENTRE ENFOQUE CUANTITATIVO Y CUALITATIVO</w:t>
      </w:r>
    </w:p>
    <w:p w:rsidR="0076018B" w:rsidRPr="007D2ABA" w:rsidRDefault="0076018B" w:rsidP="0076018B">
      <w:pPr>
        <w:pStyle w:val="Sinespaciado"/>
        <w:rPr>
          <w:rFonts w:ascii="Times New Roman" w:hAnsi="Times New Roman" w:cs="Times New Roman"/>
          <w:sz w:val="22"/>
          <w:szCs w:val="22"/>
          <w:shd w:val="clear" w:color="auto" w:fill="FFFFFF"/>
          <w:lang w:eastAsia="es-CR" w:bidi="ar-SA"/>
        </w:rPr>
      </w:pPr>
    </w:p>
    <w:tbl>
      <w:tblPr>
        <w:tblStyle w:val="Tablaconcuadrcula1"/>
        <w:tblW w:w="0" w:type="auto"/>
        <w:tblLook w:val="04A0" w:firstRow="1" w:lastRow="0" w:firstColumn="1" w:lastColumn="0" w:noHBand="0" w:noVBand="1"/>
      </w:tblPr>
      <w:tblGrid>
        <w:gridCol w:w="4292"/>
        <w:gridCol w:w="4536"/>
      </w:tblGrid>
      <w:tr w:rsidR="005331DE" w:rsidRPr="007D2ABA" w:rsidTr="0076018B">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18B" w:rsidRPr="007D2ABA" w:rsidRDefault="0076018B" w:rsidP="00814F8E">
            <w:pPr>
              <w:pStyle w:val="Sinespaciado"/>
              <w:jc w:val="center"/>
              <w:rPr>
                <w:rFonts w:ascii="Times New Roman" w:eastAsia="Calibri" w:hAnsi="Times New Roman"/>
                <w:sz w:val="22"/>
                <w:szCs w:val="22"/>
                <w:shd w:val="clear" w:color="auto" w:fill="FFFFFF"/>
              </w:rPr>
            </w:pPr>
            <w:r w:rsidRPr="007D2ABA">
              <w:rPr>
                <w:rFonts w:ascii="Times New Roman" w:eastAsia="Calibri" w:hAnsi="Times New Roman"/>
                <w:sz w:val="22"/>
                <w:szCs w:val="22"/>
                <w:shd w:val="clear" w:color="auto" w:fill="FFFFFF"/>
              </w:rPr>
              <w:t>ENFOQUE CUANTITATIVO</w:t>
            </w:r>
          </w:p>
        </w:tc>
        <w:tc>
          <w:tcPr>
            <w:tcW w:w="4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18B" w:rsidRPr="007D2ABA" w:rsidRDefault="0076018B" w:rsidP="00814F8E">
            <w:pPr>
              <w:pStyle w:val="Sinespaciado"/>
              <w:jc w:val="center"/>
              <w:rPr>
                <w:rFonts w:ascii="Times New Roman" w:eastAsia="Calibri" w:hAnsi="Times New Roman"/>
                <w:sz w:val="22"/>
                <w:szCs w:val="22"/>
                <w:shd w:val="clear" w:color="auto" w:fill="FFFFFF"/>
              </w:rPr>
            </w:pPr>
            <w:r w:rsidRPr="007D2ABA">
              <w:rPr>
                <w:rFonts w:ascii="Times New Roman" w:eastAsia="Calibri" w:hAnsi="Times New Roman"/>
                <w:sz w:val="22"/>
                <w:szCs w:val="22"/>
                <w:shd w:val="clear" w:color="auto" w:fill="FFFFFF"/>
              </w:rPr>
              <w:t>ENFOQUE CUALITATIVO</w:t>
            </w:r>
          </w:p>
        </w:tc>
      </w:tr>
      <w:tr w:rsidR="005331DE" w:rsidRPr="007D2ABA" w:rsidTr="0076018B">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18B" w:rsidRPr="007D2ABA" w:rsidRDefault="0076018B" w:rsidP="0076018B">
            <w:pPr>
              <w:pStyle w:val="Sinespaciado"/>
              <w:rPr>
                <w:rFonts w:ascii="Times New Roman" w:eastAsia="Calibri" w:hAnsi="Times New Roman"/>
                <w:sz w:val="22"/>
                <w:szCs w:val="22"/>
                <w:shd w:val="clear" w:color="auto" w:fill="FFFFFF"/>
              </w:rPr>
            </w:pPr>
            <w:r w:rsidRPr="007D2ABA">
              <w:rPr>
                <w:rFonts w:ascii="Times New Roman" w:eastAsia="Calibri" w:hAnsi="Times New Roman"/>
                <w:sz w:val="22"/>
                <w:szCs w:val="22"/>
                <w:shd w:val="clear" w:color="auto" w:fill="FFFFFF"/>
              </w:rPr>
              <w:t>Define el uso de los métodos cuantitativos, con el uso de técnicas de contar, de medir y de razonamiento abstracto.</w:t>
            </w:r>
          </w:p>
        </w:tc>
        <w:tc>
          <w:tcPr>
            <w:tcW w:w="4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18B" w:rsidRPr="007D2ABA" w:rsidRDefault="0076018B" w:rsidP="0076018B">
            <w:pPr>
              <w:pStyle w:val="Sinespaciado"/>
              <w:rPr>
                <w:rFonts w:ascii="Times New Roman" w:eastAsia="Calibri" w:hAnsi="Times New Roman"/>
                <w:sz w:val="22"/>
                <w:szCs w:val="22"/>
                <w:shd w:val="clear" w:color="auto" w:fill="FFFFFF"/>
              </w:rPr>
            </w:pPr>
            <w:r w:rsidRPr="007D2ABA">
              <w:rPr>
                <w:rFonts w:ascii="Times New Roman" w:eastAsia="Calibri" w:hAnsi="Times New Roman"/>
                <w:sz w:val="22"/>
                <w:szCs w:val="22"/>
                <w:shd w:val="clear" w:color="auto" w:fill="FFFFFF"/>
              </w:rPr>
              <w:t>Define el uso de los métodos cualitativos, con el uso de técnicas de comprensión personal, de sentido común y de introspección.</w:t>
            </w:r>
          </w:p>
        </w:tc>
      </w:tr>
      <w:tr w:rsidR="005331DE" w:rsidRPr="007D2ABA" w:rsidTr="0076018B">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18B" w:rsidRPr="007D2ABA" w:rsidRDefault="0076018B" w:rsidP="0076018B">
            <w:pPr>
              <w:pStyle w:val="Sinespaciado"/>
              <w:rPr>
                <w:rFonts w:ascii="Times New Roman" w:eastAsia="Calibri" w:hAnsi="Times New Roman"/>
                <w:sz w:val="22"/>
                <w:szCs w:val="22"/>
                <w:shd w:val="clear" w:color="auto" w:fill="FFFFFF"/>
              </w:rPr>
            </w:pPr>
            <w:r w:rsidRPr="007D2ABA">
              <w:rPr>
                <w:rFonts w:ascii="Times New Roman" w:eastAsia="Calibri" w:hAnsi="Times New Roman"/>
                <w:sz w:val="22"/>
                <w:szCs w:val="22"/>
                <w:shd w:val="clear" w:color="auto" w:fill="FFFFFF"/>
              </w:rPr>
              <w:t>Tiene mayor aplicación a sistemas sociales medios y globales, y a grupos o categorías de personas dentro de ellos.</w:t>
            </w:r>
          </w:p>
        </w:tc>
        <w:tc>
          <w:tcPr>
            <w:tcW w:w="4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18B" w:rsidRPr="007D2ABA" w:rsidRDefault="0076018B" w:rsidP="0076018B">
            <w:pPr>
              <w:pStyle w:val="Sinespaciado"/>
              <w:rPr>
                <w:rFonts w:ascii="Times New Roman" w:eastAsia="Calibri" w:hAnsi="Times New Roman"/>
                <w:sz w:val="22"/>
                <w:szCs w:val="22"/>
                <w:shd w:val="clear" w:color="auto" w:fill="FFFFFF"/>
              </w:rPr>
            </w:pPr>
            <w:r w:rsidRPr="007D2ABA">
              <w:rPr>
                <w:rFonts w:ascii="Times New Roman" w:eastAsia="Calibri" w:hAnsi="Times New Roman"/>
                <w:sz w:val="22"/>
                <w:szCs w:val="22"/>
                <w:shd w:val="clear" w:color="auto" w:fill="FFFFFF"/>
              </w:rPr>
              <w:t>Es usado esencialmente en el estudio de grupos pequeños</w:t>
            </w:r>
          </w:p>
        </w:tc>
      </w:tr>
      <w:tr w:rsidR="005331DE" w:rsidRPr="007D2ABA" w:rsidTr="0076018B">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18B" w:rsidRPr="007D2ABA" w:rsidRDefault="0076018B" w:rsidP="0076018B">
            <w:pPr>
              <w:pStyle w:val="Sinespaciado"/>
              <w:rPr>
                <w:rFonts w:ascii="Times New Roman" w:eastAsia="Calibri" w:hAnsi="Times New Roman"/>
                <w:sz w:val="22"/>
                <w:szCs w:val="22"/>
                <w:shd w:val="clear" w:color="auto" w:fill="FFFFFF"/>
              </w:rPr>
            </w:pPr>
            <w:r w:rsidRPr="007D2ABA">
              <w:rPr>
                <w:rFonts w:ascii="Times New Roman" w:eastAsia="Calibri" w:hAnsi="Times New Roman"/>
                <w:sz w:val="22"/>
                <w:szCs w:val="22"/>
                <w:shd w:val="clear" w:color="auto" w:fill="FFFFFF"/>
              </w:rPr>
              <w:t>Posee una concepción global positivista.</w:t>
            </w:r>
          </w:p>
        </w:tc>
        <w:tc>
          <w:tcPr>
            <w:tcW w:w="4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18B" w:rsidRPr="007D2ABA" w:rsidRDefault="0076018B" w:rsidP="0076018B">
            <w:pPr>
              <w:pStyle w:val="Sinespaciado"/>
              <w:rPr>
                <w:rFonts w:ascii="Times New Roman" w:eastAsia="Calibri" w:hAnsi="Times New Roman"/>
                <w:sz w:val="22"/>
                <w:szCs w:val="22"/>
                <w:shd w:val="clear" w:color="auto" w:fill="FFFFFF"/>
              </w:rPr>
            </w:pPr>
            <w:r w:rsidRPr="007D2ABA">
              <w:rPr>
                <w:rFonts w:ascii="Times New Roman" w:eastAsia="Calibri" w:hAnsi="Times New Roman"/>
                <w:sz w:val="22"/>
                <w:szCs w:val="22"/>
                <w:shd w:val="clear" w:color="auto" w:fill="FFFFFF"/>
              </w:rPr>
              <w:t>Posee una concepción fenomenológica.</w:t>
            </w:r>
          </w:p>
        </w:tc>
      </w:tr>
      <w:tr w:rsidR="005331DE" w:rsidRPr="007D2ABA" w:rsidTr="0076018B">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18B" w:rsidRPr="007D2ABA" w:rsidRDefault="0076018B" w:rsidP="0076018B">
            <w:pPr>
              <w:pStyle w:val="Sinespaciado"/>
              <w:rPr>
                <w:rFonts w:ascii="Times New Roman" w:eastAsia="Calibri" w:hAnsi="Times New Roman"/>
                <w:sz w:val="22"/>
                <w:szCs w:val="22"/>
                <w:shd w:val="clear" w:color="auto" w:fill="FFFFFF"/>
              </w:rPr>
            </w:pPr>
            <w:r w:rsidRPr="007D2ABA">
              <w:rPr>
                <w:rFonts w:ascii="Times New Roman" w:eastAsia="Calibri" w:hAnsi="Times New Roman"/>
                <w:sz w:val="22"/>
                <w:szCs w:val="22"/>
                <w:shd w:val="clear" w:color="auto" w:fill="FFFFFF"/>
              </w:rPr>
              <w:t>Busca las causas de los fenómenos sociales, prestando escasa atención a los estados subjetivos de los individuos.</w:t>
            </w:r>
          </w:p>
        </w:tc>
        <w:tc>
          <w:tcPr>
            <w:tcW w:w="4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18B" w:rsidRPr="007D2ABA" w:rsidRDefault="0076018B" w:rsidP="0076018B">
            <w:pPr>
              <w:pStyle w:val="Sinespaciado"/>
              <w:rPr>
                <w:rFonts w:ascii="Times New Roman" w:eastAsia="Calibri" w:hAnsi="Times New Roman"/>
                <w:sz w:val="22"/>
                <w:szCs w:val="22"/>
                <w:shd w:val="clear" w:color="auto" w:fill="FFFFFF"/>
              </w:rPr>
            </w:pPr>
            <w:r w:rsidRPr="007D2ABA">
              <w:rPr>
                <w:rFonts w:ascii="Times New Roman" w:eastAsia="Calibri" w:hAnsi="Times New Roman"/>
                <w:sz w:val="22"/>
                <w:szCs w:val="22"/>
                <w:shd w:val="clear" w:color="auto" w:fill="FFFFFF"/>
              </w:rPr>
              <w:t>Se interesa en comprender la conducta humana desde el propio marco de referencia de quien actúa.</w:t>
            </w:r>
          </w:p>
        </w:tc>
      </w:tr>
      <w:tr w:rsidR="005331DE" w:rsidRPr="007D2ABA" w:rsidTr="0076018B">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18B" w:rsidRPr="007D2ABA" w:rsidRDefault="0076018B" w:rsidP="0076018B">
            <w:pPr>
              <w:pStyle w:val="Sinespaciado"/>
              <w:rPr>
                <w:rFonts w:ascii="Times New Roman" w:eastAsia="Calibri" w:hAnsi="Times New Roman"/>
                <w:sz w:val="22"/>
                <w:szCs w:val="22"/>
                <w:shd w:val="clear" w:color="auto" w:fill="FFFFFF"/>
              </w:rPr>
            </w:pPr>
            <w:r w:rsidRPr="007D2ABA">
              <w:rPr>
                <w:rFonts w:ascii="Times New Roman" w:eastAsia="Calibri" w:hAnsi="Times New Roman"/>
                <w:sz w:val="22"/>
                <w:szCs w:val="22"/>
                <w:shd w:val="clear" w:color="auto" w:fill="FFFFFF"/>
              </w:rPr>
              <w:t>Se refiere a técnicas experimentales, aleatorias, cuasi experimentales, “test” objetivos, estudios de muestras, etc.</w:t>
            </w:r>
          </w:p>
        </w:tc>
        <w:tc>
          <w:tcPr>
            <w:tcW w:w="4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18B" w:rsidRPr="007D2ABA" w:rsidRDefault="0076018B" w:rsidP="0076018B">
            <w:pPr>
              <w:pStyle w:val="Sinespaciado"/>
              <w:rPr>
                <w:rFonts w:ascii="Times New Roman" w:eastAsia="Calibri" w:hAnsi="Times New Roman"/>
                <w:sz w:val="22"/>
                <w:szCs w:val="22"/>
                <w:shd w:val="clear" w:color="auto" w:fill="FFFFFF"/>
              </w:rPr>
            </w:pPr>
            <w:r w:rsidRPr="007D2ABA">
              <w:rPr>
                <w:rFonts w:ascii="Times New Roman" w:eastAsia="Calibri" w:hAnsi="Times New Roman"/>
                <w:sz w:val="22"/>
                <w:szCs w:val="22"/>
                <w:shd w:val="clear" w:color="auto" w:fill="FFFFFF"/>
              </w:rPr>
              <w:t>Considera estudios de casos, etnografía, entrevista en profundidad y observación participativa.</w:t>
            </w:r>
          </w:p>
        </w:tc>
      </w:tr>
    </w:tbl>
    <w:p w:rsidR="0076018B" w:rsidRPr="007D2ABA" w:rsidRDefault="0076018B" w:rsidP="0076018B">
      <w:pPr>
        <w:pStyle w:val="Sinespaciado"/>
        <w:rPr>
          <w:rFonts w:ascii="Times New Roman" w:hAnsi="Times New Roman" w:cs="Times New Roman"/>
          <w:sz w:val="24"/>
          <w:szCs w:val="24"/>
          <w:shd w:val="clear" w:color="auto" w:fill="FFFFFF"/>
          <w:lang w:eastAsia="es-CR" w:bidi="ar-SA"/>
        </w:rPr>
      </w:pPr>
      <w:r w:rsidRPr="007D2ABA">
        <w:rPr>
          <w:rFonts w:ascii="Times New Roman" w:hAnsi="Times New Roman" w:cs="Times New Roman"/>
          <w:sz w:val="24"/>
          <w:szCs w:val="24"/>
          <w:shd w:val="clear" w:color="auto" w:fill="FFFFFF"/>
          <w:lang w:eastAsia="es-CR" w:bidi="ar-SA"/>
        </w:rPr>
        <w:t xml:space="preserve"> </w:t>
      </w:r>
      <w:r w:rsidRPr="007D2ABA">
        <w:rPr>
          <w:rFonts w:ascii="Times New Roman" w:hAnsi="Times New Roman" w:cs="Times New Roman"/>
          <w:sz w:val="24"/>
          <w:szCs w:val="24"/>
          <w:shd w:val="clear" w:color="auto" w:fill="FFFFFF"/>
          <w:lang w:eastAsia="es-CR" w:bidi="ar-SA"/>
        </w:rPr>
        <w:tab/>
      </w:r>
      <w:r w:rsidRPr="007D2ABA">
        <w:rPr>
          <w:rFonts w:ascii="Times New Roman" w:hAnsi="Times New Roman" w:cs="Times New Roman"/>
          <w:sz w:val="24"/>
          <w:szCs w:val="24"/>
          <w:shd w:val="clear" w:color="auto" w:fill="FFFFFF"/>
          <w:lang w:eastAsia="es-CR" w:bidi="ar-SA"/>
        </w:rPr>
        <w:tab/>
      </w:r>
      <w:r w:rsidRPr="007D2ABA">
        <w:rPr>
          <w:rFonts w:ascii="Times New Roman" w:hAnsi="Times New Roman" w:cs="Times New Roman"/>
          <w:sz w:val="24"/>
          <w:szCs w:val="24"/>
          <w:shd w:val="clear" w:color="auto" w:fill="FFFFFF"/>
          <w:lang w:eastAsia="es-CR" w:bidi="ar-SA"/>
        </w:rPr>
        <w:tab/>
      </w:r>
      <w:r w:rsidRPr="007D2ABA">
        <w:rPr>
          <w:rFonts w:ascii="Times New Roman" w:hAnsi="Times New Roman" w:cs="Times New Roman"/>
          <w:sz w:val="24"/>
          <w:szCs w:val="24"/>
          <w:shd w:val="clear" w:color="auto" w:fill="FFFFFF"/>
          <w:lang w:eastAsia="es-CR" w:bidi="ar-SA"/>
        </w:rPr>
        <w:tab/>
      </w:r>
      <w:r w:rsidRPr="007D2ABA">
        <w:rPr>
          <w:rFonts w:ascii="Times New Roman" w:hAnsi="Times New Roman" w:cs="Times New Roman"/>
          <w:sz w:val="24"/>
          <w:szCs w:val="24"/>
          <w:shd w:val="clear" w:color="auto" w:fill="FFFFFF"/>
          <w:lang w:eastAsia="es-CR" w:bidi="ar-SA"/>
        </w:rPr>
        <w:tab/>
      </w:r>
    </w:p>
    <w:p w:rsidR="0086301B" w:rsidRPr="00D522CA" w:rsidRDefault="0076018B" w:rsidP="00D522CA">
      <w:pPr>
        <w:pStyle w:val="Sinespaciado"/>
        <w:rPr>
          <w:rFonts w:ascii="Times New Roman" w:hAnsi="Times New Roman" w:cs="Times New Roman"/>
          <w:sz w:val="22"/>
          <w:szCs w:val="22"/>
          <w:shd w:val="clear" w:color="auto" w:fill="FFFFFF"/>
          <w:lang w:eastAsia="es-CR" w:bidi="ar-SA"/>
        </w:rPr>
      </w:pPr>
      <w:r w:rsidRPr="007D2ABA">
        <w:rPr>
          <w:rFonts w:ascii="Times New Roman" w:hAnsi="Times New Roman" w:cs="Times New Roman"/>
          <w:sz w:val="22"/>
          <w:szCs w:val="22"/>
          <w:shd w:val="clear" w:color="auto" w:fill="FFFFFF"/>
          <w:lang w:eastAsia="es-CR" w:bidi="ar-SA"/>
        </w:rPr>
        <w:t>Fuente: Barrantes Echavarría, 2010, (p</w:t>
      </w:r>
      <w:r w:rsidR="00814F8E" w:rsidRPr="007D2ABA">
        <w:rPr>
          <w:rFonts w:ascii="Times New Roman" w:hAnsi="Times New Roman" w:cs="Times New Roman"/>
          <w:sz w:val="22"/>
          <w:szCs w:val="22"/>
          <w:shd w:val="clear" w:color="auto" w:fill="FFFFFF"/>
          <w:lang w:eastAsia="es-CR" w:bidi="ar-SA"/>
        </w:rPr>
        <w:t>.</w:t>
      </w:r>
      <w:r w:rsidRPr="007D2ABA">
        <w:rPr>
          <w:rFonts w:ascii="Times New Roman" w:hAnsi="Times New Roman" w:cs="Times New Roman"/>
          <w:sz w:val="22"/>
          <w:szCs w:val="22"/>
          <w:shd w:val="clear" w:color="auto" w:fill="FFFFFF"/>
          <w:lang w:eastAsia="es-CR" w:bidi="ar-SA"/>
        </w:rPr>
        <w:t xml:space="preserve"> 71).</w:t>
      </w:r>
    </w:p>
    <w:p w:rsidR="0086301B" w:rsidRPr="007D2ABA" w:rsidRDefault="0086301B" w:rsidP="00180529">
      <w:pPr>
        <w:pStyle w:val="Lista2"/>
        <w:spacing w:line="360" w:lineRule="auto"/>
        <w:ind w:left="0" w:firstLine="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En est</w:t>
      </w:r>
      <w:r w:rsidR="005331DE" w:rsidRPr="007D2ABA">
        <w:rPr>
          <w:rFonts w:ascii="Times New Roman" w:hAnsi="Times New Roman" w:cs="Times New Roman"/>
          <w:sz w:val="24"/>
          <w:szCs w:val="24"/>
          <w:lang w:val="es-MX"/>
        </w:rPr>
        <w:t>a misma perspectiva,</w:t>
      </w:r>
      <w:r w:rsidRPr="007D2ABA">
        <w:rPr>
          <w:rFonts w:ascii="Times New Roman" w:hAnsi="Times New Roman" w:cs="Times New Roman"/>
          <w:sz w:val="24"/>
          <w:szCs w:val="24"/>
          <w:lang w:val="es-MX"/>
        </w:rPr>
        <w:t xml:space="preserve"> Hernández et al (2010)</w:t>
      </w:r>
      <w:r w:rsidR="005331DE" w:rsidRPr="007D2ABA">
        <w:rPr>
          <w:rFonts w:ascii="Times New Roman" w:hAnsi="Times New Roman" w:cs="Times New Roman"/>
          <w:sz w:val="24"/>
          <w:szCs w:val="24"/>
          <w:lang w:val="es-MX"/>
        </w:rPr>
        <w:t>, respecto a la investigación cuantitativa, dice que</w:t>
      </w:r>
      <w:r w:rsidRPr="007D2ABA">
        <w:rPr>
          <w:rFonts w:ascii="Times New Roman" w:hAnsi="Times New Roman" w:cs="Times New Roman"/>
          <w:sz w:val="24"/>
          <w:szCs w:val="24"/>
          <w:lang w:val="es-MX"/>
        </w:rPr>
        <w:t>:</w:t>
      </w:r>
    </w:p>
    <w:p w:rsidR="0086301B" w:rsidRPr="007D2ABA" w:rsidRDefault="0086301B" w:rsidP="005331DE">
      <w:pPr>
        <w:pStyle w:val="Lista2"/>
        <w:spacing w:line="360" w:lineRule="auto"/>
        <w:ind w:left="360" w:firstLine="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Por una parte la investigación cuantitativa brinda la posibilidad de  generalizar  resultados  y otorga control, réplica y comparación del fenómeno  de  estudio  con  otros  estudios  similares;  la investigación  cualitativa  proporciona profundidad en la información, dispersión, riqueza interpretativa, contextualización, detalles, indagación  fresca,  natural,  holística,  flexible  y  experiencias  únicas  por</w:t>
      </w:r>
      <w:r w:rsidR="005331DE" w:rsidRPr="007D2ABA">
        <w:rPr>
          <w:rFonts w:ascii="Times New Roman" w:hAnsi="Times New Roman" w:cs="Times New Roman"/>
          <w:sz w:val="24"/>
          <w:szCs w:val="24"/>
          <w:lang w:val="es-MX"/>
        </w:rPr>
        <w:t xml:space="preserve">  su  cercanía  con  el entorno</w:t>
      </w:r>
      <w:r w:rsidRPr="007D2ABA">
        <w:rPr>
          <w:rFonts w:ascii="Times New Roman" w:hAnsi="Times New Roman" w:cs="Times New Roman"/>
          <w:sz w:val="24"/>
          <w:szCs w:val="24"/>
          <w:lang w:val="es-MX"/>
        </w:rPr>
        <w:t xml:space="preserve"> (p</w:t>
      </w:r>
      <w:r w:rsidR="005331DE" w:rsidRPr="007D2ABA">
        <w:rPr>
          <w:rFonts w:ascii="Times New Roman" w:hAnsi="Times New Roman" w:cs="Times New Roman"/>
          <w:sz w:val="24"/>
          <w:szCs w:val="24"/>
          <w:lang w:val="es-MX"/>
        </w:rPr>
        <w:t>.</w:t>
      </w:r>
      <w:r w:rsidRPr="007D2ABA">
        <w:rPr>
          <w:rFonts w:ascii="Times New Roman" w:hAnsi="Times New Roman" w:cs="Times New Roman"/>
          <w:sz w:val="24"/>
          <w:szCs w:val="24"/>
          <w:lang w:val="es-MX"/>
        </w:rPr>
        <w:t xml:space="preserve"> 16).</w:t>
      </w:r>
    </w:p>
    <w:p w:rsidR="0086301B" w:rsidRPr="007D2ABA" w:rsidRDefault="0086301B" w:rsidP="0086301B">
      <w:pPr>
        <w:pStyle w:val="Lista2"/>
        <w:spacing w:line="360" w:lineRule="auto"/>
        <w:ind w:left="360"/>
        <w:jc w:val="both"/>
        <w:rPr>
          <w:rFonts w:ascii="Times New Roman" w:hAnsi="Times New Roman" w:cs="Times New Roman"/>
          <w:sz w:val="24"/>
          <w:szCs w:val="24"/>
          <w:lang w:val="es-MX"/>
        </w:rPr>
      </w:pPr>
    </w:p>
    <w:p w:rsidR="0086301B" w:rsidRPr="007D2ABA" w:rsidRDefault="005331DE" w:rsidP="005331DE">
      <w:pPr>
        <w:pStyle w:val="Lista2"/>
        <w:spacing w:line="360" w:lineRule="auto"/>
        <w:ind w:left="77" w:firstLine="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De la cita anterior se infiere que, l</w:t>
      </w:r>
      <w:r w:rsidR="0086301B" w:rsidRPr="007D2ABA">
        <w:rPr>
          <w:rFonts w:ascii="Times New Roman" w:hAnsi="Times New Roman" w:cs="Times New Roman"/>
          <w:sz w:val="24"/>
          <w:szCs w:val="24"/>
          <w:lang w:val="es-MX"/>
        </w:rPr>
        <w:t>a investigación hoy en día necesita de un trabajo multidisciplinario debido a que la complejidad de los problemas y realidades varían mucho una de la otra, ante esto, el método mixto ofrece muchas ventajas y perspectivas.  Según Hernández et al (2010) algunas de las ventajas de utilizar el método Mixto en la investigación son:</w:t>
      </w:r>
    </w:p>
    <w:p w:rsidR="0086301B" w:rsidRPr="007D2ABA" w:rsidRDefault="0086301B" w:rsidP="0086301B">
      <w:pPr>
        <w:pStyle w:val="Lista2"/>
        <w:spacing w:line="360" w:lineRule="auto"/>
        <w:ind w:left="360"/>
        <w:jc w:val="both"/>
        <w:rPr>
          <w:rFonts w:ascii="Times New Roman" w:hAnsi="Times New Roman" w:cs="Times New Roman"/>
          <w:sz w:val="24"/>
          <w:szCs w:val="24"/>
          <w:lang w:val="es-MX"/>
        </w:rPr>
      </w:pPr>
    </w:p>
    <w:p w:rsidR="0086301B" w:rsidRPr="007D2ABA" w:rsidRDefault="0086301B" w:rsidP="0086301B">
      <w:pPr>
        <w:pStyle w:val="Lista2"/>
        <w:spacing w:line="360" w:lineRule="auto"/>
        <w:ind w:left="36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1-</w:t>
      </w:r>
      <w:r w:rsidRPr="007D2ABA">
        <w:rPr>
          <w:rFonts w:ascii="Times New Roman" w:hAnsi="Times New Roman" w:cs="Times New Roman"/>
          <w:sz w:val="24"/>
          <w:szCs w:val="24"/>
          <w:lang w:val="es-MX"/>
        </w:rPr>
        <w:tab/>
        <w:t>Lograr una perspectiva más amplia, integral, completa, holística y profunda del fenómeno.</w:t>
      </w:r>
    </w:p>
    <w:p w:rsidR="0086301B" w:rsidRPr="007D2ABA" w:rsidRDefault="0086301B" w:rsidP="0086301B">
      <w:pPr>
        <w:pStyle w:val="Lista2"/>
        <w:spacing w:line="360" w:lineRule="auto"/>
        <w:ind w:left="36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2-</w:t>
      </w:r>
      <w:r w:rsidRPr="007D2ABA">
        <w:rPr>
          <w:rFonts w:ascii="Times New Roman" w:hAnsi="Times New Roman" w:cs="Times New Roman"/>
          <w:sz w:val="24"/>
          <w:szCs w:val="24"/>
          <w:lang w:val="es-MX"/>
        </w:rPr>
        <w:tab/>
        <w:t>Formular el planteamiento del problema con mayor claridad, y con las formas más apropiadas para estudiar y teorizar los problemas de investigación.</w:t>
      </w:r>
    </w:p>
    <w:p w:rsidR="00F5461D" w:rsidRPr="007D2ABA" w:rsidRDefault="00F5461D" w:rsidP="0086301B">
      <w:pPr>
        <w:pStyle w:val="Lista2"/>
        <w:spacing w:line="360" w:lineRule="auto"/>
        <w:ind w:left="360"/>
        <w:jc w:val="both"/>
        <w:rPr>
          <w:rFonts w:ascii="Times New Roman" w:hAnsi="Times New Roman" w:cs="Times New Roman"/>
          <w:sz w:val="24"/>
          <w:szCs w:val="24"/>
          <w:lang w:val="es-MX"/>
        </w:rPr>
      </w:pPr>
    </w:p>
    <w:p w:rsidR="0086301B" w:rsidRPr="007D2ABA" w:rsidRDefault="0086301B" w:rsidP="0086301B">
      <w:pPr>
        <w:pStyle w:val="Lista2"/>
        <w:spacing w:line="360" w:lineRule="auto"/>
        <w:ind w:left="36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3-</w:t>
      </w:r>
      <w:r w:rsidRPr="007D2ABA">
        <w:rPr>
          <w:rFonts w:ascii="Times New Roman" w:hAnsi="Times New Roman" w:cs="Times New Roman"/>
          <w:sz w:val="24"/>
          <w:szCs w:val="24"/>
          <w:lang w:val="es-MX"/>
        </w:rPr>
        <w:tab/>
        <w:t>Producir datos con mayor riqueza y variedad al considerar diversas fuentes, datos, contextos, ambientes, utilizando también multiplicidad de métodos de observación.</w:t>
      </w:r>
    </w:p>
    <w:p w:rsidR="00F5461D" w:rsidRPr="007D2ABA" w:rsidRDefault="00F5461D" w:rsidP="0086301B">
      <w:pPr>
        <w:pStyle w:val="Lista2"/>
        <w:spacing w:line="360" w:lineRule="auto"/>
        <w:ind w:left="360"/>
        <w:jc w:val="both"/>
        <w:rPr>
          <w:rFonts w:ascii="Times New Roman" w:hAnsi="Times New Roman" w:cs="Times New Roman"/>
          <w:sz w:val="24"/>
          <w:szCs w:val="24"/>
          <w:lang w:val="es-MX"/>
        </w:rPr>
      </w:pPr>
    </w:p>
    <w:p w:rsidR="0086301B" w:rsidRPr="007D2ABA" w:rsidRDefault="0086301B" w:rsidP="0086301B">
      <w:pPr>
        <w:pStyle w:val="Lista2"/>
        <w:spacing w:line="360" w:lineRule="auto"/>
        <w:ind w:left="36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4-</w:t>
      </w:r>
      <w:r w:rsidRPr="007D2ABA">
        <w:rPr>
          <w:rFonts w:ascii="Times New Roman" w:hAnsi="Times New Roman" w:cs="Times New Roman"/>
          <w:sz w:val="24"/>
          <w:szCs w:val="24"/>
          <w:lang w:val="es-MX"/>
        </w:rPr>
        <w:tab/>
        <w:t>Potenciar la creatividad teórica por medio de suficientes procedimientos críticos de valoración.</w:t>
      </w:r>
    </w:p>
    <w:p w:rsidR="00F5461D" w:rsidRPr="007D2ABA" w:rsidRDefault="00F5461D" w:rsidP="0086301B">
      <w:pPr>
        <w:pStyle w:val="Lista2"/>
        <w:spacing w:line="360" w:lineRule="auto"/>
        <w:ind w:left="360"/>
        <w:jc w:val="both"/>
        <w:rPr>
          <w:rFonts w:ascii="Times New Roman" w:hAnsi="Times New Roman" w:cs="Times New Roman"/>
          <w:sz w:val="24"/>
          <w:szCs w:val="24"/>
          <w:lang w:val="es-MX"/>
        </w:rPr>
      </w:pPr>
    </w:p>
    <w:p w:rsidR="0086301B" w:rsidRPr="007D2ABA" w:rsidRDefault="0086301B" w:rsidP="0086301B">
      <w:pPr>
        <w:pStyle w:val="Lista2"/>
        <w:spacing w:line="360" w:lineRule="auto"/>
        <w:ind w:left="36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5-</w:t>
      </w:r>
      <w:r w:rsidRPr="007D2ABA">
        <w:rPr>
          <w:rFonts w:ascii="Times New Roman" w:hAnsi="Times New Roman" w:cs="Times New Roman"/>
          <w:sz w:val="24"/>
          <w:szCs w:val="24"/>
          <w:lang w:val="es-MX"/>
        </w:rPr>
        <w:tab/>
        <w:t>Efectuar indagaciones más dinámicas.</w:t>
      </w:r>
    </w:p>
    <w:p w:rsidR="00F5461D" w:rsidRPr="007D2ABA" w:rsidRDefault="00F5461D" w:rsidP="0086301B">
      <w:pPr>
        <w:pStyle w:val="Lista2"/>
        <w:spacing w:line="360" w:lineRule="auto"/>
        <w:ind w:left="360"/>
        <w:jc w:val="both"/>
        <w:rPr>
          <w:rFonts w:ascii="Times New Roman" w:hAnsi="Times New Roman" w:cs="Times New Roman"/>
          <w:sz w:val="24"/>
          <w:szCs w:val="24"/>
          <w:lang w:val="es-MX"/>
        </w:rPr>
      </w:pPr>
    </w:p>
    <w:p w:rsidR="00F5461D" w:rsidRPr="007D2ABA" w:rsidRDefault="0086301B" w:rsidP="009A75DC">
      <w:pPr>
        <w:pStyle w:val="Lista2"/>
        <w:spacing w:line="360" w:lineRule="auto"/>
        <w:ind w:left="36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6-</w:t>
      </w:r>
      <w:r w:rsidRPr="007D2ABA">
        <w:rPr>
          <w:rFonts w:ascii="Times New Roman" w:hAnsi="Times New Roman" w:cs="Times New Roman"/>
          <w:sz w:val="24"/>
          <w:szCs w:val="24"/>
          <w:lang w:val="es-MX"/>
        </w:rPr>
        <w:tab/>
        <w:t>Apoyar con mayor solidez las inferencias científicas.</w:t>
      </w:r>
    </w:p>
    <w:p w:rsidR="00F5461D" w:rsidRPr="007D2ABA" w:rsidRDefault="0086301B" w:rsidP="00DD76AB">
      <w:pPr>
        <w:pStyle w:val="Lista2"/>
        <w:spacing w:line="360" w:lineRule="auto"/>
        <w:ind w:left="36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7-</w:t>
      </w:r>
      <w:r w:rsidRPr="007D2ABA">
        <w:rPr>
          <w:rFonts w:ascii="Times New Roman" w:hAnsi="Times New Roman" w:cs="Times New Roman"/>
          <w:sz w:val="24"/>
          <w:szCs w:val="24"/>
          <w:lang w:val="es-MX"/>
        </w:rPr>
        <w:tab/>
        <w:t>Permitir mejor exploración y explotación de datos.</w:t>
      </w:r>
    </w:p>
    <w:p w:rsidR="0086301B" w:rsidRPr="007D2ABA" w:rsidRDefault="0086301B" w:rsidP="0086301B">
      <w:pPr>
        <w:pStyle w:val="Lista2"/>
        <w:spacing w:line="360" w:lineRule="auto"/>
        <w:ind w:left="36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8-</w:t>
      </w:r>
      <w:r w:rsidRPr="007D2ABA">
        <w:rPr>
          <w:rFonts w:ascii="Times New Roman" w:hAnsi="Times New Roman" w:cs="Times New Roman"/>
          <w:sz w:val="24"/>
          <w:szCs w:val="24"/>
          <w:lang w:val="es-MX"/>
        </w:rPr>
        <w:tab/>
        <w:t>Posibilidad de mayor éxito al presentar resultados científicos ante una audiencia difícil, susceptible o escéptica.</w:t>
      </w:r>
    </w:p>
    <w:p w:rsidR="00F5461D" w:rsidRPr="007D2ABA" w:rsidRDefault="00F5461D" w:rsidP="0086301B">
      <w:pPr>
        <w:pStyle w:val="Lista2"/>
        <w:spacing w:line="360" w:lineRule="auto"/>
        <w:ind w:left="360"/>
        <w:jc w:val="both"/>
        <w:rPr>
          <w:rFonts w:ascii="Times New Roman" w:hAnsi="Times New Roman" w:cs="Times New Roman"/>
          <w:sz w:val="24"/>
          <w:szCs w:val="24"/>
          <w:lang w:val="es-MX"/>
        </w:rPr>
      </w:pPr>
    </w:p>
    <w:p w:rsidR="0086301B" w:rsidRPr="007D2ABA" w:rsidRDefault="0086301B" w:rsidP="0086301B">
      <w:pPr>
        <w:pStyle w:val="Lista2"/>
        <w:spacing w:line="360" w:lineRule="auto"/>
        <w:ind w:left="36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9-</w:t>
      </w:r>
      <w:r w:rsidRPr="007D2ABA">
        <w:rPr>
          <w:rFonts w:ascii="Times New Roman" w:hAnsi="Times New Roman" w:cs="Times New Roman"/>
          <w:sz w:val="24"/>
          <w:szCs w:val="24"/>
          <w:lang w:val="es-MX"/>
        </w:rPr>
        <w:tab/>
        <w:t>Desarrollar nuevas destrezas o competencias en materia de investigación (p. 549).</w:t>
      </w:r>
    </w:p>
    <w:p w:rsidR="0086301B" w:rsidRPr="007D2ABA" w:rsidRDefault="0086301B" w:rsidP="0086301B">
      <w:pPr>
        <w:pStyle w:val="Lista2"/>
        <w:spacing w:line="360" w:lineRule="auto"/>
        <w:ind w:left="360"/>
        <w:jc w:val="both"/>
        <w:rPr>
          <w:rFonts w:ascii="Times New Roman" w:hAnsi="Times New Roman" w:cs="Times New Roman"/>
          <w:sz w:val="24"/>
          <w:szCs w:val="24"/>
          <w:lang w:val="es-MX"/>
        </w:rPr>
      </w:pPr>
    </w:p>
    <w:p w:rsidR="0086301B" w:rsidRPr="007D2ABA" w:rsidRDefault="0086301B" w:rsidP="005331DE">
      <w:pPr>
        <w:pStyle w:val="Lista2"/>
        <w:spacing w:line="360" w:lineRule="auto"/>
        <w:ind w:left="77" w:firstLine="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En el desarrollo del enfoque mixto, existe una variedad de diseños, dentro de los que se pueden mencionar: Diseño exploratorio secuencial, Diseño explicativo secuencias, Diseño transformativo Secuencial y el Diseño de Triangulación secuencial.</w:t>
      </w:r>
    </w:p>
    <w:p w:rsidR="0086301B" w:rsidRPr="007D2ABA" w:rsidRDefault="0086301B" w:rsidP="0086301B">
      <w:pPr>
        <w:pStyle w:val="Lista2"/>
        <w:spacing w:line="360" w:lineRule="auto"/>
        <w:ind w:left="360"/>
        <w:jc w:val="both"/>
        <w:rPr>
          <w:rFonts w:ascii="Times New Roman" w:hAnsi="Times New Roman" w:cs="Times New Roman"/>
          <w:sz w:val="24"/>
          <w:szCs w:val="24"/>
          <w:lang w:val="es-MX"/>
        </w:rPr>
      </w:pPr>
    </w:p>
    <w:p w:rsidR="0086301B" w:rsidRPr="007D2ABA" w:rsidRDefault="0086301B" w:rsidP="005331DE">
      <w:pPr>
        <w:pStyle w:val="Lista2"/>
        <w:spacing w:line="360" w:lineRule="auto"/>
        <w:ind w:left="77" w:firstLine="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 xml:space="preserve">El diseño que guía el presente estudio es </w:t>
      </w:r>
      <w:r w:rsidR="005331DE" w:rsidRPr="007D2ABA">
        <w:rPr>
          <w:rFonts w:ascii="Times New Roman" w:hAnsi="Times New Roman" w:cs="Times New Roman"/>
          <w:sz w:val="24"/>
          <w:szCs w:val="24"/>
          <w:lang w:val="es-MX"/>
        </w:rPr>
        <w:t xml:space="preserve">el </w:t>
      </w:r>
      <w:r w:rsidRPr="007D2ABA">
        <w:rPr>
          <w:rFonts w:ascii="Times New Roman" w:hAnsi="Times New Roman" w:cs="Times New Roman"/>
          <w:sz w:val="24"/>
          <w:szCs w:val="24"/>
          <w:lang w:val="es-MX"/>
        </w:rPr>
        <w:t>de Triangulación Concurrente, por lo que a continuación se describirá este tipo de diseño.</w:t>
      </w:r>
      <w:r w:rsidR="005331DE" w:rsidRPr="007D2ABA">
        <w:rPr>
          <w:rFonts w:ascii="Times New Roman" w:hAnsi="Times New Roman" w:cs="Times New Roman"/>
          <w:sz w:val="24"/>
          <w:szCs w:val="24"/>
          <w:lang w:val="es-MX"/>
        </w:rPr>
        <w:t xml:space="preserve"> </w:t>
      </w:r>
      <w:r w:rsidRPr="007D2ABA">
        <w:rPr>
          <w:rFonts w:ascii="Times New Roman" w:hAnsi="Times New Roman" w:cs="Times New Roman"/>
          <w:sz w:val="24"/>
          <w:szCs w:val="24"/>
          <w:lang w:val="es-MX"/>
        </w:rPr>
        <w:t>El modelo de triangulación concu</w:t>
      </w:r>
      <w:r w:rsidR="005331DE" w:rsidRPr="007D2ABA">
        <w:rPr>
          <w:rFonts w:ascii="Times New Roman" w:hAnsi="Times New Roman" w:cs="Times New Roman"/>
          <w:sz w:val="24"/>
          <w:szCs w:val="24"/>
          <w:lang w:val="es-MX"/>
        </w:rPr>
        <w:t>rrente, según Hernández</w:t>
      </w:r>
      <w:r w:rsidRPr="007D2ABA">
        <w:rPr>
          <w:rFonts w:ascii="Times New Roman" w:hAnsi="Times New Roman" w:cs="Times New Roman"/>
          <w:sz w:val="24"/>
          <w:szCs w:val="24"/>
          <w:lang w:val="es-MX"/>
        </w:rPr>
        <w:t xml:space="preserve"> et al (2010) es el modelo más popular y utilizado cuando el investigador pretende confirmar, corroborar o validar resultados, así como aprovechar las ventajas de cada mét</w:t>
      </w:r>
      <w:r w:rsidR="005331DE" w:rsidRPr="007D2ABA">
        <w:rPr>
          <w:rFonts w:ascii="Times New Roman" w:hAnsi="Times New Roman" w:cs="Times New Roman"/>
          <w:sz w:val="24"/>
          <w:szCs w:val="24"/>
          <w:lang w:val="es-MX"/>
        </w:rPr>
        <w:t xml:space="preserve">odo y minimizar sus debilidades </w:t>
      </w:r>
      <w:r w:rsidRPr="007D2ABA">
        <w:rPr>
          <w:rFonts w:ascii="Times New Roman" w:hAnsi="Times New Roman" w:cs="Times New Roman"/>
          <w:sz w:val="24"/>
          <w:szCs w:val="24"/>
          <w:lang w:val="es-MX"/>
        </w:rPr>
        <w:t>(p. 470).</w:t>
      </w:r>
    </w:p>
    <w:p w:rsidR="0086301B" w:rsidRPr="007D2ABA" w:rsidRDefault="0086301B" w:rsidP="0086301B">
      <w:pPr>
        <w:pStyle w:val="Lista2"/>
        <w:spacing w:line="360" w:lineRule="auto"/>
        <w:ind w:left="360"/>
        <w:jc w:val="both"/>
        <w:rPr>
          <w:rFonts w:ascii="Times New Roman" w:hAnsi="Times New Roman" w:cs="Times New Roman"/>
          <w:sz w:val="24"/>
          <w:szCs w:val="24"/>
          <w:lang w:val="es-MX"/>
        </w:rPr>
      </w:pPr>
    </w:p>
    <w:p w:rsidR="0086301B" w:rsidRPr="004C272A" w:rsidRDefault="0086301B" w:rsidP="00B27948">
      <w:pPr>
        <w:pStyle w:val="Lista2"/>
        <w:spacing w:line="360" w:lineRule="auto"/>
        <w:ind w:left="0" w:firstLine="0"/>
        <w:jc w:val="both"/>
        <w:rPr>
          <w:rFonts w:ascii="Times New Roman" w:hAnsi="Times New Roman" w:cs="Times New Roman"/>
          <w:sz w:val="24"/>
          <w:szCs w:val="24"/>
        </w:rPr>
      </w:pPr>
      <w:r w:rsidRPr="007D2ABA">
        <w:rPr>
          <w:rFonts w:ascii="Times New Roman" w:hAnsi="Times New Roman" w:cs="Times New Roman"/>
          <w:sz w:val="24"/>
          <w:szCs w:val="24"/>
          <w:lang w:val="es-MX"/>
        </w:rPr>
        <w:t>En este diseño</w:t>
      </w:r>
      <w:r w:rsidR="005331DE" w:rsidRPr="007D2ABA">
        <w:rPr>
          <w:rFonts w:ascii="Times New Roman" w:hAnsi="Times New Roman" w:cs="Times New Roman"/>
          <w:sz w:val="24"/>
          <w:szCs w:val="24"/>
          <w:lang w:val="es-MX"/>
        </w:rPr>
        <w:t>, Triangulación Concurrente,</w:t>
      </w:r>
      <w:r w:rsidRPr="007D2ABA">
        <w:rPr>
          <w:rFonts w:ascii="Times New Roman" w:hAnsi="Times New Roman" w:cs="Times New Roman"/>
          <w:sz w:val="24"/>
          <w:szCs w:val="24"/>
          <w:lang w:val="es-MX"/>
        </w:rPr>
        <w:t xml:space="preserve"> se recolectan y analizan de manera simultánea datos cuantitativos y cualitativos sobre el problema de investigación, aproximadamente al mismo tiempo.  Durante la interpretación y la discusión se terminan de explicar las dos clases de resultados y</w:t>
      </w:r>
      <w:r w:rsidR="005331DE" w:rsidRPr="007D2ABA">
        <w:rPr>
          <w:rFonts w:ascii="Times New Roman" w:hAnsi="Times New Roman" w:cs="Times New Roman"/>
          <w:sz w:val="24"/>
          <w:szCs w:val="24"/>
          <w:lang w:val="es-MX"/>
        </w:rPr>
        <w:t>,</w:t>
      </w:r>
      <w:r w:rsidRPr="007D2ABA">
        <w:rPr>
          <w:rFonts w:ascii="Times New Roman" w:hAnsi="Times New Roman" w:cs="Times New Roman"/>
          <w:sz w:val="24"/>
          <w:szCs w:val="24"/>
          <w:lang w:val="es-MX"/>
        </w:rPr>
        <w:t xml:space="preserve"> generalmente</w:t>
      </w:r>
      <w:r w:rsidR="005331DE" w:rsidRPr="007D2ABA">
        <w:rPr>
          <w:rFonts w:ascii="Times New Roman" w:hAnsi="Times New Roman" w:cs="Times New Roman"/>
          <w:sz w:val="24"/>
          <w:szCs w:val="24"/>
          <w:lang w:val="es-MX"/>
        </w:rPr>
        <w:t>,</w:t>
      </w:r>
      <w:r w:rsidRPr="007D2ABA">
        <w:rPr>
          <w:rFonts w:ascii="Times New Roman" w:hAnsi="Times New Roman" w:cs="Times New Roman"/>
          <w:sz w:val="24"/>
          <w:szCs w:val="24"/>
          <w:lang w:val="es-MX"/>
        </w:rPr>
        <w:t xml:space="preserve"> se efectúan comparaciones de la</w:t>
      </w:r>
      <w:r w:rsidR="005331DE" w:rsidRPr="007D2ABA">
        <w:rPr>
          <w:rFonts w:ascii="Times New Roman" w:hAnsi="Times New Roman" w:cs="Times New Roman"/>
          <w:sz w:val="24"/>
          <w:szCs w:val="24"/>
          <w:lang w:val="es-MX"/>
        </w:rPr>
        <w:t>s bases de datos.  Al respecto,</w:t>
      </w:r>
      <w:r w:rsidR="00420B96" w:rsidRPr="00420B96">
        <w:rPr>
          <w:b/>
          <w:sz w:val="24"/>
          <w:szCs w:val="24"/>
        </w:rPr>
        <w:t xml:space="preserve"> </w:t>
      </w:r>
      <w:proofErr w:type="spellStart"/>
      <w:r w:rsidR="00420B96">
        <w:rPr>
          <w:rFonts w:ascii="Times New Roman" w:hAnsi="Times New Roman" w:cs="Times New Roman"/>
          <w:sz w:val="24"/>
          <w:szCs w:val="24"/>
        </w:rPr>
        <w:t>Creswel</w:t>
      </w:r>
      <w:proofErr w:type="spellEnd"/>
      <w:r w:rsidR="00420B96">
        <w:rPr>
          <w:rFonts w:ascii="Times New Roman" w:hAnsi="Times New Roman" w:cs="Times New Roman"/>
          <w:sz w:val="24"/>
          <w:szCs w:val="24"/>
        </w:rPr>
        <w:t xml:space="preserve"> (2009), citado </w:t>
      </w:r>
      <w:r w:rsidR="00B27948">
        <w:rPr>
          <w:rFonts w:ascii="Times New Roman" w:hAnsi="Times New Roman" w:cs="Times New Roman"/>
          <w:sz w:val="24"/>
          <w:szCs w:val="24"/>
        </w:rPr>
        <w:t>por</w:t>
      </w:r>
      <w:r w:rsidR="00580C05" w:rsidRPr="00420B96">
        <w:rPr>
          <w:rFonts w:ascii="Times New Roman" w:hAnsi="Times New Roman" w:cs="Times New Roman"/>
          <w:sz w:val="24"/>
          <w:szCs w:val="24"/>
          <w:lang w:val="es-MX"/>
        </w:rPr>
        <w:t xml:space="preserve"> </w:t>
      </w:r>
      <w:r w:rsidR="00420B96" w:rsidRPr="00420B96">
        <w:rPr>
          <w:rFonts w:ascii="Times New Roman" w:hAnsi="Times New Roman" w:cs="Times New Roman"/>
          <w:sz w:val="24"/>
          <w:szCs w:val="24"/>
        </w:rPr>
        <w:t>Montoya (2014)</w:t>
      </w:r>
      <w:r w:rsidR="00420B96">
        <w:rPr>
          <w:rFonts w:ascii="Times New Roman" w:hAnsi="Times New Roman" w:cs="Times New Roman"/>
          <w:sz w:val="24"/>
          <w:szCs w:val="24"/>
          <w:lang w:val="es-MX"/>
        </w:rPr>
        <w:t>, en la investigación titulada “</w:t>
      </w:r>
      <w:r w:rsidR="00420B96" w:rsidRPr="00420B96">
        <w:rPr>
          <w:rFonts w:ascii="Times New Roman" w:hAnsi="Times New Roman" w:cs="Times New Roman"/>
          <w:sz w:val="24"/>
          <w:szCs w:val="24"/>
          <w:lang w:val="es-MX"/>
        </w:rPr>
        <w:t>La Política Pública de Educación Técnica de Costa Rica:</w:t>
      </w:r>
      <w:r w:rsidR="00B71026">
        <w:rPr>
          <w:rFonts w:ascii="Times New Roman" w:hAnsi="Times New Roman" w:cs="Times New Roman"/>
          <w:sz w:val="24"/>
          <w:szCs w:val="24"/>
          <w:lang w:val="es-MX"/>
        </w:rPr>
        <w:t xml:space="preserve"> “</w:t>
      </w:r>
      <w:r w:rsidR="00420B96" w:rsidRPr="00420B96">
        <w:rPr>
          <w:rFonts w:ascii="Times New Roman" w:hAnsi="Times New Roman" w:cs="Times New Roman"/>
          <w:sz w:val="24"/>
          <w:szCs w:val="24"/>
          <w:lang w:val="es-MX"/>
        </w:rPr>
        <w:t>Propuesta para la articulación de la oferta en los programas</w:t>
      </w:r>
      <w:r w:rsidR="00B71026">
        <w:rPr>
          <w:rFonts w:ascii="Times New Roman" w:hAnsi="Times New Roman" w:cs="Times New Roman"/>
          <w:sz w:val="24"/>
          <w:szCs w:val="24"/>
          <w:lang w:val="es-MX"/>
        </w:rPr>
        <w:t xml:space="preserve"> </w:t>
      </w:r>
      <w:r w:rsidR="00420B96" w:rsidRPr="00420B96">
        <w:rPr>
          <w:rFonts w:ascii="Times New Roman" w:hAnsi="Times New Roman" w:cs="Times New Roman"/>
          <w:sz w:val="24"/>
          <w:szCs w:val="24"/>
          <w:lang w:val="es-MX"/>
        </w:rPr>
        <w:t>educativos de las instituciones del Estado</w:t>
      </w:r>
      <w:r w:rsidR="00B71026">
        <w:rPr>
          <w:rFonts w:ascii="Times New Roman" w:hAnsi="Times New Roman" w:cs="Times New Roman"/>
          <w:sz w:val="24"/>
          <w:szCs w:val="24"/>
          <w:lang w:val="es-MX"/>
        </w:rPr>
        <w:t xml:space="preserve">”, </w:t>
      </w:r>
      <w:r w:rsidRPr="007D2ABA">
        <w:rPr>
          <w:rFonts w:ascii="Times New Roman" w:hAnsi="Times New Roman" w:cs="Times New Roman"/>
          <w:sz w:val="24"/>
          <w:szCs w:val="24"/>
          <w:lang w:val="es-MX"/>
        </w:rPr>
        <w:t>señala que</w:t>
      </w:r>
      <w:r w:rsidR="00B71026">
        <w:rPr>
          <w:rFonts w:ascii="Times New Roman" w:hAnsi="Times New Roman" w:cs="Times New Roman"/>
          <w:sz w:val="24"/>
          <w:szCs w:val="24"/>
          <w:lang w:val="es-MX"/>
        </w:rPr>
        <w:t xml:space="preserve"> en la Triangulación Concurrente,</w:t>
      </w:r>
      <w:r w:rsidRPr="007D2ABA">
        <w:rPr>
          <w:rFonts w:ascii="Times New Roman" w:hAnsi="Times New Roman" w:cs="Times New Roman"/>
          <w:sz w:val="24"/>
          <w:szCs w:val="24"/>
          <w:lang w:val="es-MX"/>
        </w:rPr>
        <w:t xml:space="preserve"> se comentan los resultados estadísticos de cada variable cuantitativa, con categorías y citas cualitativas. Esto ofrece algunas ventajas, entre ellas, que otorga validez cruzada y que requiere menor tiempo de implementación</w:t>
      </w:r>
      <w:r w:rsidR="00B27948">
        <w:rPr>
          <w:rFonts w:ascii="Times New Roman" w:hAnsi="Times New Roman" w:cs="Times New Roman"/>
          <w:sz w:val="24"/>
          <w:szCs w:val="24"/>
          <w:lang w:val="es-MX"/>
        </w:rPr>
        <w:t xml:space="preserve"> (pp. 174-178)</w:t>
      </w:r>
      <w:r w:rsidRPr="007D2ABA">
        <w:rPr>
          <w:rFonts w:ascii="Times New Roman" w:hAnsi="Times New Roman" w:cs="Times New Roman"/>
          <w:sz w:val="24"/>
          <w:szCs w:val="24"/>
          <w:lang w:val="es-MX"/>
        </w:rPr>
        <w:t>.</w:t>
      </w:r>
      <w:r w:rsidR="00580C05" w:rsidRPr="007D2ABA">
        <w:rPr>
          <w:rFonts w:ascii="Times New Roman" w:hAnsi="Times New Roman" w:cs="Times New Roman"/>
          <w:sz w:val="24"/>
          <w:szCs w:val="24"/>
          <w:lang w:val="es-MX"/>
        </w:rPr>
        <w:t xml:space="preserve"> </w:t>
      </w:r>
    </w:p>
    <w:p w:rsidR="00B27948" w:rsidRDefault="00B27948" w:rsidP="00D81E20">
      <w:pPr>
        <w:pStyle w:val="Lista2"/>
        <w:spacing w:line="360" w:lineRule="auto"/>
        <w:ind w:left="0" w:firstLine="0"/>
        <w:jc w:val="both"/>
        <w:rPr>
          <w:rFonts w:ascii="Times New Roman" w:hAnsi="Times New Roman" w:cs="Times New Roman"/>
          <w:sz w:val="24"/>
          <w:szCs w:val="24"/>
          <w:lang w:val="es-MX"/>
        </w:rPr>
      </w:pPr>
    </w:p>
    <w:p w:rsidR="003A43E5" w:rsidRPr="007D2ABA" w:rsidRDefault="0086301B" w:rsidP="00D81E20">
      <w:pPr>
        <w:pStyle w:val="Lista2"/>
        <w:spacing w:line="360" w:lineRule="auto"/>
        <w:ind w:left="0" w:firstLine="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 xml:space="preserve">Otra ventaja es que </w:t>
      </w:r>
      <w:r w:rsidR="00F5461D" w:rsidRPr="007D2ABA">
        <w:rPr>
          <w:rFonts w:ascii="Times New Roman" w:hAnsi="Times New Roman" w:cs="Times New Roman"/>
          <w:sz w:val="24"/>
          <w:szCs w:val="24"/>
          <w:lang w:val="es-MX"/>
        </w:rPr>
        <w:t>este diseño es</w:t>
      </w:r>
      <w:r w:rsidR="00D81E20" w:rsidRPr="007D2ABA">
        <w:rPr>
          <w:rFonts w:ascii="Times New Roman" w:hAnsi="Times New Roman" w:cs="Times New Roman"/>
          <w:sz w:val="24"/>
          <w:szCs w:val="24"/>
          <w:lang w:val="es-MX"/>
        </w:rPr>
        <w:t xml:space="preserve"> flexible, por lo que</w:t>
      </w:r>
      <w:r w:rsidRPr="007D2ABA">
        <w:rPr>
          <w:rFonts w:ascii="Times New Roman" w:hAnsi="Times New Roman" w:cs="Times New Roman"/>
          <w:sz w:val="24"/>
          <w:szCs w:val="24"/>
          <w:lang w:val="es-MX"/>
        </w:rPr>
        <w:t xml:space="preserve"> puede abarcar todo el proceso investigativo o solamente parte de la recolección, análisis e interpretación de los resultados.</w:t>
      </w:r>
    </w:p>
    <w:p w:rsidR="001C0B46" w:rsidRPr="007D2ABA" w:rsidRDefault="001C0B46" w:rsidP="00D81E20">
      <w:pPr>
        <w:pStyle w:val="Lista2"/>
        <w:spacing w:line="360" w:lineRule="auto"/>
        <w:ind w:left="0" w:firstLine="0"/>
        <w:jc w:val="both"/>
        <w:rPr>
          <w:rFonts w:ascii="Times New Roman" w:hAnsi="Times New Roman" w:cs="Times New Roman"/>
          <w:sz w:val="24"/>
          <w:szCs w:val="24"/>
          <w:lang w:val="es-MX"/>
        </w:rPr>
      </w:pPr>
    </w:p>
    <w:p w:rsidR="003C187A" w:rsidRDefault="00414844" w:rsidP="003D02BD">
      <w:pPr>
        <w:pStyle w:val="Lista2"/>
        <w:spacing w:line="360" w:lineRule="auto"/>
        <w:ind w:left="0" w:firstLine="0"/>
        <w:jc w:val="both"/>
        <w:rPr>
          <w:rFonts w:ascii="Times New Roman" w:eastAsia="Arial" w:hAnsi="Times New Roman" w:cs="Times New Roman"/>
          <w:sz w:val="24"/>
          <w:szCs w:val="24"/>
        </w:rPr>
      </w:pPr>
      <w:r w:rsidRPr="007D2ABA">
        <w:rPr>
          <w:rFonts w:ascii="Times New Roman" w:hAnsi="Times New Roman" w:cs="Times New Roman"/>
          <w:sz w:val="24"/>
          <w:szCs w:val="24"/>
          <w:lang w:val="es-MX"/>
        </w:rPr>
        <w:t>En este contexto, en la investigación objeto de estudio se recolecta información cuantitativa y cualitativa, un estudio de campo,  describen características particulares de la gestión administrativa y financiera así como el logro de las metas y objetivos de la empresa u organización llamada ASADA</w:t>
      </w:r>
      <w:r w:rsidR="003D02BD" w:rsidRPr="007D2ABA">
        <w:rPr>
          <w:rFonts w:ascii="Times New Roman" w:hAnsi="Times New Roman" w:cs="Times New Roman"/>
          <w:sz w:val="24"/>
          <w:szCs w:val="24"/>
          <w:lang w:val="es-MX"/>
        </w:rPr>
        <w:t xml:space="preserve"> de La Unión de Guápiles.</w:t>
      </w:r>
      <w:r w:rsidRPr="007D2ABA">
        <w:rPr>
          <w:rFonts w:ascii="Times New Roman" w:hAnsi="Times New Roman" w:cs="Times New Roman"/>
          <w:sz w:val="24"/>
          <w:szCs w:val="24"/>
          <w:lang w:val="es-MX"/>
        </w:rPr>
        <w:t xml:space="preserve"> </w:t>
      </w:r>
      <w:r w:rsidR="003D02BD" w:rsidRPr="007D2ABA">
        <w:rPr>
          <w:rFonts w:ascii="Times New Roman" w:hAnsi="Times New Roman" w:cs="Times New Roman"/>
          <w:sz w:val="24"/>
          <w:szCs w:val="24"/>
          <w:lang w:val="es-MX"/>
        </w:rPr>
        <w:t xml:space="preserve">Además, </w:t>
      </w:r>
      <w:r w:rsidR="003D02BD" w:rsidRPr="007D2ABA">
        <w:rPr>
          <w:rFonts w:ascii="Times New Roman" w:eastAsia="Arial" w:hAnsi="Times New Roman" w:cs="Times New Roman"/>
          <w:sz w:val="24"/>
          <w:szCs w:val="24"/>
        </w:rPr>
        <w:t>se</w:t>
      </w:r>
      <w:r w:rsidR="003D02BD">
        <w:rPr>
          <w:rFonts w:ascii="Times New Roman" w:eastAsia="Arial" w:hAnsi="Times New Roman" w:cs="Times New Roman"/>
          <w:sz w:val="24"/>
          <w:szCs w:val="24"/>
        </w:rPr>
        <w:t xml:space="preserve"> realizaron</w:t>
      </w:r>
      <w:r w:rsidR="00FE0239">
        <w:rPr>
          <w:rFonts w:ascii="Times New Roman" w:eastAsia="Arial" w:hAnsi="Times New Roman" w:cs="Times New Roman"/>
          <w:sz w:val="24"/>
          <w:szCs w:val="24"/>
        </w:rPr>
        <w:t xml:space="preserve"> investigaciones expresivas de los fenómenos que son estudiados mediante técnicas como el análisis documental y las entrevistas, así como también la observación de fuentes secundarias como documentos físicos.  </w:t>
      </w:r>
    </w:p>
    <w:p w:rsidR="004E3FAC" w:rsidRDefault="004E3FAC" w:rsidP="003D02BD">
      <w:pPr>
        <w:pStyle w:val="Lista2"/>
        <w:spacing w:line="360" w:lineRule="auto"/>
        <w:ind w:left="0" w:firstLine="0"/>
        <w:jc w:val="both"/>
        <w:rPr>
          <w:rFonts w:ascii="Times New Roman" w:eastAsia="Arial" w:hAnsi="Times New Roman" w:cs="Times New Roman"/>
          <w:sz w:val="24"/>
          <w:szCs w:val="24"/>
        </w:rPr>
      </w:pPr>
    </w:p>
    <w:p w:rsidR="003B4389" w:rsidRPr="003B4389" w:rsidRDefault="003B4389" w:rsidP="003D02BD">
      <w:pPr>
        <w:pStyle w:val="Lista2"/>
        <w:spacing w:line="360" w:lineRule="auto"/>
        <w:ind w:left="0" w:firstLine="0"/>
        <w:jc w:val="both"/>
        <w:rPr>
          <w:rFonts w:ascii="Times New Roman" w:eastAsia="Arial" w:hAnsi="Times New Roman" w:cs="Times New Roman"/>
          <w:b/>
          <w:sz w:val="24"/>
          <w:szCs w:val="24"/>
        </w:rPr>
      </w:pPr>
      <w:r w:rsidRPr="003B4389">
        <w:rPr>
          <w:rFonts w:ascii="Times New Roman" w:eastAsia="Arial" w:hAnsi="Times New Roman" w:cs="Times New Roman"/>
          <w:b/>
          <w:sz w:val="24"/>
          <w:szCs w:val="24"/>
        </w:rPr>
        <w:t>Tipo de investigación desde el Enfoque Cuantitativo</w:t>
      </w:r>
    </w:p>
    <w:p w:rsidR="003B4389" w:rsidRDefault="003B4389" w:rsidP="003D02BD">
      <w:pPr>
        <w:pStyle w:val="Lista2"/>
        <w:spacing w:line="360" w:lineRule="auto"/>
        <w:ind w:left="0" w:firstLine="0"/>
        <w:jc w:val="both"/>
        <w:rPr>
          <w:rFonts w:ascii="Times New Roman" w:eastAsia="Arial" w:hAnsi="Times New Roman" w:cs="Times New Roman"/>
          <w:sz w:val="24"/>
          <w:szCs w:val="24"/>
        </w:rPr>
      </w:pPr>
    </w:p>
    <w:p w:rsidR="004E3FAC" w:rsidRPr="007D2ABA" w:rsidRDefault="004E3FAC" w:rsidP="004E3FAC">
      <w:pPr>
        <w:pStyle w:val="Lista2"/>
        <w:spacing w:line="360" w:lineRule="auto"/>
        <w:ind w:left="0" w:firstLine="0"/>
        <w:jc w:val="both"/>
        <w:rPr>
          <w:rFonts w:ascii="Times New Roman" w:hAnsi="Times New Roman" w:cs="Times New Roman"/>
          <w:sz w:val="24"/>
          <w:szCs w:val="24"/>
          <w:lang w:val="es-MX"/>
        </w:rPr>
      </w:pPr>
      <w:r w:rsidRPr="007D2ABA">
        <w:rPr>
          <w:rFonts w:ascii="Times New Roman" w:hAnsi="Times New Roman" w:cs="Times New Roman"/>
          <w:sz w:val="24"/>
          <w:szCs w:val="24"/>
        </w:rPr>
        <w:t>Por lo tanto, esta</w:t>
      </w:r>
      <w:r w:rsidRPr="007D2ABA">
        <w:rPr>
          <w:rFonts w:ascii="Times New Roman" w:hAnsi="Times New Roman" w:cs="Times New Roman"/>
          <w:sz w:val="24"/>
          <w:szCs w:val="24"/>
          <w:lang w:val="es-MX"/>
        </w:rPr>
        <w:t xml:space="preserve">  investigación, desde el enfoque cuantitativo, es de tipo exploratoria y descriptiva. De acuerdo con el grado de profundidad y complejidad, esta investigación se caracteriza por explorar y describir el quién, el dónde, el cuándo, el cómo y el porqué del sujeto de estudio. Así mismo, busca medir o evaluar los aspectos más relevantes del fenómeno por investigar. Según Barrantes (2012), la investigación exploratoria “prepara el terreno para llevar a cabo investigaciones más completas sobre ese tema. Este tipo de investigaciones son muy frecuentes cuando aparecen fenómenos nuevos en la vida del hombre y la sociedad” (p. 131). </w:t>
      </w:r>
    </w:p>
    <w:p w:rsidR="004E3FAC" w:rsidRPr="007D2ABA" w:rsidRDefault="004E3FAC" w:rsidP="004E3FAC">
      <w:pPr>
        <w:pStyle w:val="Lista2"/>
        <w:spacing w:line="360" w:lineRule="auto"/>
        <w:ind w:left="0" w:firstLine="0"/>
        <w:jc w:val="both"/>
        <w:rPr>
          <w:rFonts w:ascii="Times New Roman" w:hAnsi="Times New Roman" w:cs="Times New Roman"/>
          <w:sz w:val="24"/>
          <w:szCs w:val="24"/>
          <w:lang w:val="es-MX"/>
        </w:rPr>
      </w:pPr>
    </w:p>
    <w:p w:rsidR="004E3FAC" w:rsidRPr="007D2ABA" w:rsidRDefault="004E3FAC" w:rsidP="004E3FAC">
      <w:pPr>
        <w:pStyle w:val="Lista2"/>
        <w:spacing w:line="360" w:lineRule="auto"/>
        <w:ind w:left="0" w:firstLine="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 xml:space="preserve">Además, la investigación también es descriptiva porque su propósito es describir situaciones y eventos. Al respecto, </w:t>
      </w:r>
      <w:proofErr w:type="spellStart"/>
      <w:r w:rsidRPr="007D2ABA">
        <w:rPr>
          <w:rFonts w:ascii="Times New Roman" w:hAnsi="Times New Roman" w:cs="Times New Roman"/>
          <w:sz w:val="24"/>
          <w:szCs w:val="24"/>
          <w:lang w:val="es-MX"/>
        </w:rPr>
        <w:t>Dankhe</w:t>
      </w:r>
      <w:proofErr w:type="spellEnd"/>
      <w:r w:rsidRPr="007D2ABA">
        <w:rPr>
          <w:rFonts w:ascii="Times New Roman" w:hAnsi="Times New Roman" w:cs="Times New Roman"/>
          <w:sz w:val="24"/>
          <w:szCs w:val="24"/>
          <w:lang w:val="es-MX"/>
        </w:rPr>
        <w:t xml:space="preserve"> (1999) dice:</w:t>
      </w:r>
    </w:p>
    <w:p w:rsidR="004E3FAC" w:rsidRPr="007D2ABA" w:rsidRDefault="004E3FAC" w:rsidP="004E3FAC">
      <w:pPr>
        <w:pStyle w:val="Lista2"/>
        <w:spacing w:line="360" w:lineRule="auto"/>
        <w:jc w:val="both"/>
        <w:rPr>
          <w:rFonts w:ascii="Times New Roman" w:hAnsi="Times New Roman" w:cs="Times New Roman"/>
          <w:sz w:val="24"/>
          <w:szCs w:val="24"/>
          <w:lang w:val="es-MX"/>
        </w:rPr>
      </w:pPr>
    </w:p>
    <w:p w:rsidR="004E3FAC" w:rsidRPr="007D2ABA" w:rsidRDefault="004E3FAC" w:rsidP="004E3FAC">
      <w:pPr>
        <w:pStyle w:val="Lista2"/>
        <w:spacing w:line="360" w:lineRule="auto"/>
        <w:ind w:left="708" w:firstLine="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Busca especificar las propiedades importantes de personas, grupos, comunidades o cualquier otro fenómeno que sea sometido a análisis. Miden de manera independiente las variables con las que tiene que ver el problema, aunque muchas veces se integran esas mediciones, su objetivo final no es indicar cómo se relacionan éstas (p. 129).</w:t>
      </w:r>
    </w:p>
    <w:p w:rsidR="004E3FAC" w:rsidRPr="007D2ABA" w:rsidRDefault="004E3FAC" w:rsidP="004E3FAC">
      <w:pPr>
        <w:pStyle w:val="Lista2"/>
        <w:spacing w:line="360" w:lineRule="auto"/>
        <w:jc w:val="both"/>
        <w:rPr>
          <w:rFonts w:ascii="Times New Roman" w:hAnsi="Times New Roman" w:cs="Times New Roman"/>
          <w:sz w:val="24"/>
          <w:szCs w:val="24"/>
          <w:lang w:val="es-MX"/>
        </w:rPr>
      </w:pPr>
    </w:p>
    <w:p w:rsidR="004E3FAC" w:rsidRPr="00DD76AB" w:rsidRDefault="004E3FAC" w:rsidP="004E3FAC">
      <w:pPr>
        <w:pStyle w:val="Lista2"/>
        <w:spacing w:line="360" w:lineRule="auto"/>
        <w:ind w:left="0" w:firstLine="0"/>
        <w:jc w:val="both"/>
        <w:rPr>
          <w:rFonts w:ascii="Times New Roman" w:hAnsi="Times New Roman" w:cs="Times New Roman"/>
          <w:sz w:val="24"/>
          <w:szCs w:val="24"/>
        </w:rPr>
      </w:pPr>
      <w:r w:rsidRPr="007D2ABA">
        <w:rPr>
          <w:rFonts w:ascii="Times New Roman" w:hAnsi="Times New Roman" w:cs="Times New Roman"/>
          <w:sz w:val="24"/>
          <w:szCs w:val="24"/>
          <w:lang w:val="es-MX"/>
        </w:rPr>
        <w:t xml:space="preserve">En esta perspectiva, la descripción se basa en hechos observados en un grupo de estudiantes, docentes, administradores, dependientes, obreros, familias, entre otros, objeto de estudio, que, en el caso del presente trabajo es </w:t>
      </w:r>
      <w:r w:rsidR="00C14792" w:rsidRPr="007D2ABA">
        <w:rPr>
          <w:rFonts w:ascii="Times New Roman" w:hAnsi="Times New Roman" w:cs="Times New Roman"/>
          <w:sz w:val="24"/>
          <w:szCs w:val="24"/>
          <w:lang w:val="es-MX"/>
        </w:rPr>
        <w:t xml:space="preserve">el </w:t>
      </w:r>
      <w:r w:rsidR="00C14792" w:rsidRPr="007D2ABA">
        <w:rPr>
          <w:rFonts w:ascii="Times New Roman" w:hAnsi="Times New Roman" w:cs="Times New Roman"/>
          <w:sz w:val="24"/>
          <w:szCs w:val="24"/>
        </w:rPr>
        <w:t>Análisis  de la gestión administrativa - financiera de la ASADA la Unión de Guápiles  y su impacto en el logro de metas y objetivos de la organización durante el periodo 2014-2016”</w:t>
      </w:r>
    </w:p>
    <w:p w:rsidR="004E3FAC" w:rsidRPr="007D2ABA" w:rsidRDefault="00C14792" w:rsidP="00C14792">
      <w:pPr>
        <w:spacing w:after="0" w:line="360" w:lineRule="auto"/>
        <w:jc w:val="both"/>
        <w:rPr>
          <w:rFonts w:ascii="Times New Roman" w:hAnsi="Times New Roman" w:cs="Times New Roman"/>
          <w:sz w:val="24"/>
          <w:szCs w:val="24"/>
        </w:rPr>
      </w:pPr>
      <w:r w:rsidRPr="007D2ABA">
        <w:rPr>
          <w:rFonts w:ascii="Times New Roman" w:hAnsi="Times New Roman" w:cs="Times New Roman"/>
          <w:sz w:val="24"/>
          <w:szCs w:val="24"/>
          <w:lang w:val="es-MX"/>
        </w:rPr>
        <w:t>La investigación descriptiva,</w:t>
      </w:r>
      <w:r w:rsidR="004E3FAC" w:rsidRPr="007D2ABA">
        <w:rPr>
          <w:rFonts w:ascii="Times New Roman" w:hAnsi="Times New Roman" w:cs="Times New Roman"/>
          <w:sz w:val="24"/>
          <w:szCs w:val="24"/>
          <w:lang w:val="es-MX"/>
        </w:rPr>
        <w:t xml:space="preserve"> describe </w:t>
      </w:r>
      <w:r w:rsidRPr="007D2ABA">
        <w:rPr>
          <w:rFonts w:ascii="Times New Roman" w:hAnsi="Times New Roman" w:cs="Times New Roman"/>
          <w:sz w:val="24"/>
          <w:szCs w:val="24"/>
          <w:lang w:val="es-MX"/>
        </w:rPr>
        <w:t>la</w:t>
      </w:r>
      <w:r w:rsidRPr="007D2ABA">
        <w:rPr>
          <w:rFonts w:ascii="Times New Roman" w:hAnsi="Times New Roman" w:cs="Times New Roman"/>
          <w:sz w:val="24"/>
          <w:szCs w:val="24"/>
        </w:rPr>
        <w:t xml:space="preserve"> gestión administrativa - financiera de la ASADA la Unión de Guápiles  y su impacto en el logro de metas y objetivos de la organización, </w:t>
      </w:r>
      <w:r w:rsidRPr="007D2ABA">
        <w:rPr>
          <w:rFonts w:ascii="Times New Roman" w:hAnsi="Times New Roman" w:cs="Times New Roman"/>
          <w:sz w:val="24"/>
          <w:szCs w:val="24"/>
          <w:lang w:val="es-MX"/>
        </w:rPr>
        <w:t>tal y como lo expresa</w:t>
      </w:r>
      <w:r w:rsidR="004E3FAC" w:rsidRPr="007D2ABA">
        <w:rPr>
          <w:rFonts w:ascii="Times New Roman" w:hAnsi="Times New Roman" w:cs="Times New Roman"/>
          <w:sz w:val="24"/>
          <w:szCs w:val="24"/>
          <w:lang w:val="es-MX"/>
        </w:rPr>
        <w:t xml:space="preserve"> Hernández et al (2010): “la investigación descriptiva busca especificar propiedades, características y rasgos importantes de cualquier fenómeno que se analice. Describe tendencias de un grupo o población”. (p. 80)</w:t>
      </w:r>
    </w:p>
    <w:p w:rsidR="004E3FAC" w:rsidRPr="007D2ABA" w:rsidRDefault="003B4389" w:rsidP="004E3FAC">
      <w:pPr>
        <w:pStyle w:val="Lista2"/>
        <w:spacing w:line="360" w:lineRule="auto"/>
        <w:ind w:left="0" w:firstLine="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 xml:space="preserve">Tipo de investigación desde el Enfoque </w:t>
      </w:r>
      <w:r w:rsidR="009C6038" w:rsidRPr="007D2ABA">
        <w:rPr>
          <w:rFonts w:ascii="Times New Roman" w:hAnsi="Times New Roman" w:cs="Times New Roman"/>
          <w:sz w:val="24"/>
          <w:szCs w:val="24"/>
          <w:lang w:val="es-MX"/>
        </w:rPr>
        <w:t>Cualitativo</w:t>
      </w:r>
      <w:r w:rsidR="00C14792" w:rsidRPr="007D2ABA">
        <w:rPr>
          <w:rFonts w:ascii="Times New Roman" w:hAnsi="Times New Roman" w:cs="Times New Roman"/>
          <w:sz w:val="24"/>
          <w:szCs w:val="24"/>
          <w:lang w:val="es-MX"/>
        </w:rPr>
        <w:t xml:space="preserve"> </w:t>
      </w:r>
    </w:p>
    <w:p w:rsidR="004E3FAC" w:rsidRPr="007D2ABA" w:rsidRDefault="004E3FAC" w:rsidP="00442BD2">
      <w:pPr>
        <w:pStyle w:val="Lista2"/>
        <w:spacing w:line="360" w:lineRule="auto"/>
        <w:ind w:left="0" w:firstLine="0"/>
        <w:jc w:val="both"/>
        <w:rPr>
          <w:rFonts w:ascii="Times New Roman" w:hAnsi="Times New Roman" w:cs="Times New Roman"/>
          <w:sz w:val="24"/>
          <w:szCs w:val="24"/>
          <w:lang w:val="es-MX"/>
        </w:rPr>
      </w:pPr>
    </w:p>
    <w:p w:rsidR="009C6038" w:rsidRPr="007D2ABA" w:rsidRDefault="009C6038" w:rsidP="009C6038">
      <w:pPr>
        <w:pStyle w:val="Lista2"/>
        <w:spacing w:line="360" w:lineRule="auto"/>
        <w:ind w:left="0" w:firstLine="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Acerca del tipo de investigación desde el enfoque cualitativo cabe hacer la siguiente aclaración sugerida por Henríquez y Austin (febrero del 2008), publicado en la Página Web bajo el título “Investigación cualitativa”, que se resumen de la siguiente manera:</w:t>
      </w:r>
    </w:p>
    <w:p w:rsidR="009C6038" w:rsidRPr="007D2ABA" w:rsidRDefault="009C6038" w:rsidP="009C6038">
      <w:pPr>
        <w:pStyle w:val="Lista2"/>
        <w:spacing w:line="360" w:lineRule="auto"/>
        <w:ind w:left="0" w:firstLine="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En la investigación cuantitativa expresa sus objetivos como descripciones y relaciones entre variables. Mientras que en la investigación cualitativa, cualquiera que sea su modalidad (investigación participativa, investigación de campo, partición etnográfica, estudio de casos, etcétera)</w:t>
      </w:r>
      <w:r w:rsidR="00223EC8" w:rsidRPr="007D2ABA">
        <w:rPr>
          <w:rFonts w:ascii="Times New Roman" w:hAnsi="Times New Roman" w:cs="Times New Roman"/>
          <w:sz w:val="24"/>
          <w:szCs w:val="24"/>
          <w:lang w:val="es-MX"/>
        </w:rPr>
        <w:t>, la característica común es que se refiere a sucesos complejos que deben ser descritos en su totalidad, in situ o en su medio natural. Es decir, no hay  una abstracción de variables para analizarlas mediante el empleo de técnicas estadísticas apropiadas para su descripción la determinación de correlaciones (pp. 1, 2).</w:t>
      </w:r>
    </w:p>
    <w:p w:rsidR="00223EC8" w:rsidRPr="007D2ABA" w:rsidRDefault="00223EC8" w:rsidP="009C6038">
      <w:pPr>
        <w:pStyle w:val="Lista2"/>
        <w:spacing w:line="360" w:lineRule="auto"/>
        <w:ind w:left="0" w:firstLine="0"/>
        <w:jc w:val="both"/>
        <w:rPr>
          <w:rFonts w:ascii="Times New Roman" w:hAnsi="Times New Roman" w:cs="Times New Roman"/>
          <w:sz w:val="24"/>
          <w:szCs w:val="24"/>
          <w:lang w:val="es-MX"/>
        </w:rPr>
      </w:pPr>
    </w:p>
    <w:p w:rsidR="00223EC8" w:rsidRPr="007D2ABA" w:rsidRDefault="00D253F6" w:rsidP="009C6038">
      <w:pPr>
        <w:pStyle w:val="Lista2"/>
        <w:spacing w:line="360" w:lineRule="auto"/>
        <w:ind w:left="0" w:firstLine="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 xml:space="preserve">En este marco de referencia, Rodríguez y otros (1996: 72) enfatizan, entre otros aspectos, que los investigadores cualitativos estudian la realidad en su contexto natural, tal como sucede los fenómenos para sacar sentido a los hechos o interpretarlos de acuerdo con los significados que expresan las personas implicadas en el estudio. Es decir, la investigación cualitativa utiliza y recoge una gran variedad de materiales e información que describe la rutina y las situaciones problemáticas y los significados en </w:t>
      </w:r>
      <w:r w:rsidR="00AA5039" w:rsidRPr="007D2ABA">
        <w:rPr>
          <w:rFonts w:ascii="Times New Roman" w:hAnsi="Times New Roman" w:cs="Times New Roman"/>
          <w:sz w:val="24"/>
          <w:szCs w:val="24"/>
          <w:lang w:val="es-MX"/>
        </w:rPr>
        <w:t>la vida</w:t>
      </w:r>
      <w:r w:rsidRPr="007D2ABA">
        <w:rPr>
          <w:rFonts w:ascii="Times New Roman" w:hAnsi="Times New Roman" w:cs="Times New Roman"/>
          <w:sz w:val="24"/>
          <w:szCs w:val="24"/>
          <w:lang w:val="es-MX"/>
        </w:rPr>
        <w:t xml:space="preserve"> de las personas</w:t>
      </w:r>
      <w:r w:rsidR="00AA5039" w:rsidRPr="007D2ABA">
        <w:rPr>
          <w:rFonts w:ascii="Times New Roman" w:hAnsi="Times New Roman" w:cs="Times New Roman"/>
          <w:sz w:val="24"/>
          <w:szCs w:val="24"/>
          <w:lang w:val="es-MX"/>
        </w:rPr>
        <w:t xml:space="preserve"> objeto de estudio</w:t>
      </w:r>
      <w:r w:rsidRPr="007D2ABA">
        <w:rPr>
          <w:rFonts w:ascii="Times New Roman" w:hAnsi="Times New Roman" w:cs="Times New Roman"/>
          <w:sz w:val="24"/>
          <w:szCs w:val="24"/>
          <w:lang w:val="es-MX"/>
        </w:rPr>
        <w:t>.</w:t>
      </w:r>
    </w:p>
    <w:p w:rsidR="0084431B" w:rsidRPr="007D2ABA" w:rsidRDefault="0084431B" w:rsidP="009C6038">
      <w:pPr>
        <w:pStyle w:val="Lista2"/>
        <w:spacing w:line="360" w:lineRule="auto"/>
        <w:ind w:left="0" w:firstLine="0"/>
        <w:jc w:val="both"/>
        <w:rPr>
          <w:rFonts w:ascii="Times New Roman" w:hAnsi="Times New Roman" w:cs="Times New Roman"/>
          <w:sz w:val="24"/>
          <w:szCs w:val="24"/>
          <w:lang w:val="es-MX"/>
        </w:rPr>
      </w:pPr>
    </w:p>
    <w:p w:rsidR="0084431B" w:rsidRPr="007D2ABA" w:rsidRDefault="0084431B" w:rsidP="009C6038">
      <w:pPr>
        <w:pStyle w:val="Lista2"/>
        <w:spacing w:line="360" w:lineRule="auto"/>
        <w:ind w:left="0" w:firstLine="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 xml:space="preserve">Existen tres formas o tipos de investigaciones cualitativas: La observación participativa, la observación no participativa y la investigación etnográfica. En cada una de ellas el investigador tiene un papel específico así como técnicas específicas para recopilar la información correspondiente. </w:t>
      </w:r>
    </w:p>
    <w:p w:rsidR="0084431B" w:rsidRPr="007D2ABA" w:rsidRDefault="0084431B" w:rsidP="009C6038">
      <w:pPr>
        <w:pStyle w:val="Lista2"/>
        <w:spacing w:line="360" w:lineRule="auto"/>
        <w:ind w:left="0" w:firstLine="0"/>
        <w:jc w:val="both"/>
        <w:rPr>
          <w:rFonts w:ascii="Times New Roman" w:hAnsi="Times New Roman" w:cs="Times New Roman"/>
          <w:sz w:val="24"/>
          <w:szCs w:val="24"/>
          <w:lang w:val="es-MX"/>
        </w:rPr>
      </w:pPr>
    </w:p>
    <w:p w:rsidR="0084431B" w:rsidRPr="007D2ABA" w:rsidRDefault="0084431B" w:rsidP="009C6038">
      <w:pPr>
        <w:pStyle w:val="Lista2"/>
        <w:spacing w:line="360" w:lineRule="auto"/>
        <w:ind w:left="0" w:firstLine="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Para efectos del presente trabajo, esta indagación se ubica en la el tipo de investigación no participativa dado que el investigador observa y toma datos</w:t>
      </w:r>
    </w:p>
    <w:p w:rsidR="003D02BD" w:rsidRDefault="003D02BD">
      <w:pPr>
        <w:pStyle w:val="Lista2"/>
        <w:spacing w:line="360" w:lineRule="auto"/>
        <w:ind w:left="0" w:firstLine="0"/>
        <w:jc w:val="both"/>
        <w:rPr>
          <w:rFonts w:ascii="Times New Roman" w:eastAsia="Arial" w:hAnsi="Times New Roman" w:cs="Times New Roman"/>
          <w:sz w:val="24"/>
          <w:szCs w:val="24"/>
        </w:rPr>
      </w:pPr>
    </w:p>
    <w:p w:rsidR="003C187A" w:rsidRDefault="00FE0239">
      <w:pPr>
        <w:pStyle w:val="Lista2"/>
        <w:spacing w:line="360" w:lineRule="auto"/>
        <w:ind w:left="0" w:firstLine="0"/>
        <w:jc w:val="both"/>
        <w:rPr>
          <w:rFonts w:ascii="Times New Roman" w:hAnsi="Times New Roman" w:cs="Times New Roman"/>
          <w:b/>
          <w:sz w:val="24"/>
          <w:szCs w:val="24"/>
          <w:lang w:val="es-MX"/>
        </w:rPr>
      </w:pPr>
      <w:r>
        <w:rPr>
          <w:rFonts w:ascii="Times New Roman" w:hAnsi="Times New Roman" w:cs="Times New Roman"/>
          <w:b/>
          <w:sz w:val="24"/>
          <w:szCs w:val="24"/>
          <w:lang w:val="es-MX"/>
        </w:rPr>
        <w:t>1.4.2 Fuentes de investigación</w:t>
      </w:r>
    </w:p>
    <w:p w:rsidR="00030EE2" w:rsidRDefault="00030EE2">
      <w:pPr>
        <w:pStyle w:val="Lista2"/>
        <w:spacing w:line="360" w:lineRule="auto"/>
        <w:ind w:left="0" w:firstLine="0"/>
        <w:jc w:val="both"/>
        <w:rPr>
          <w:rFonts w:ascii="Times New Roman" w:hAnsi="Times New Roman" w:cs="Times New Roman"/>
          <w:b/>
          <w:sz w:val="24"/>
          <w:szCs w:val="24"/>
          <w:lang w:val="es-MX"/>
        </w:rPr>
      </w:pPr>
    </w:p>
    <w:p w:rsidR="00030EE2" w:rsidRPr="007D2ABA" w:rsidRDefault="00030EE2">
      <w:pPr>
        <w:pStyle w:val="Lista2"/>
        <w:spacing w:line="360" w:lineRule="auto"/>
        <w:ind w:left="0" w:firstLine="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Las fuentes de información para una investigación son dos: La fuentes escritas y los sujetos informantes.</w:t>
      </w:r>
    </w:p>
    <w:p w:rsidR="00733343" w:rsidRDefault="00733343" w:rsidP="00733343">
      <w:pPr>
        <w:pStyle w:val="Lista2"/>
        <w:spacing w:before="0" w:line="360" w:lineRule="auto"/>
        <w:ind w:left="0" w:firstLine="0"/>
        <w:jc w:val="both"/>
        <w:rPr>
          <w:rFonts w:ascii="Times New Roman" w:hAnsi="Times New Roman" w:cs="Times New Roman"/>
          <w:b/>
          <w:sz w:val="24"/>
          <w:szCs w:val="24"/>
          <w:lang w:val="es-MX"/>
        </w:rPr>
      </w:pPr>
    </w:p>
    <w:p w:rsidR="00C92C01" w:rsidRDefault="00733343" w:rsidP="00F5461D">
      <w:pPr>
        <w:pStyle w:val="Lista2"/>
        <w:spacing w:before="0" w:line="360" w:lineRule="auto"/>
        <w:ind w:left="0" w:firstLine="0"/>
        <w:jc w:val="both"/>
        <w:rPr>
          <w:rFonts w:ascii="Times New Roman" w:hAnsi="Times New Roman" w:cs="Times New Roman"/>
          <w:b/>
          <w:sz w:val="24"/>
          <w:szCs w:val="24"/>
          <w:lang w:val="es-MX"/>
        </w:rPr>
      </w:pPr>
      <w:r>
        <w:rPr>
          <w:rFonts w:ascii="Times New Roman" w:hAnsi="Times New Roman" w:cs="Times New Roman"/>
          <w:b/>
          <w:sz w:val="24"/>
          <w:szCs w:val="24"/>
          <w:lang w:val="es-MX"/>
        </w:rPr>
        <w:t xml:space="preserve">1.4.2.1. </w:t>
      </w:r>
      <w:r w:rsidRPr="00030EE2">
        <w:rPr>
          <w:rFonts w:ascii="Times New Roman" w:hAnsi="Times New Roman" w:cs="Times New Roman"/>
          <w:b/>
          <w:sz w:val="24"/>
          <w:szCs w:val="24"/>
          <w:lang w:val="es-MX"/>
        </w:rPr>
        <w:t>Fuentes de información escritas</w:t>
      </w:r>
    </w:p>
    <w:p w:rsidR="007D2ABA" w:rsidRDefault="007D2ABA" w:rsidP="00F5461D">
      <w:pPr>
        <w:pStyle w:val="Lista2"/>
        <w:spacing w:before="0" w:line="360" w:lineRule="auto"/>
        <w:ind w:left="0" w:firstLine="0"/>
        <w:jc w:val="both"/>
        <w:rPr>
          <w:rFonts w:ascii="Times New Roman" w:hAnsi="Times New Roman" w:cs="Times New Roman"/>
          <w:b/>
          <w:sz w:val="24"/>
          <w:szCs w:val="24"/>
          <w:lang w:val="es-MX"/>
        </w:rPr>
      </w:pPr>
    </w:p>
    <w:p w:rsidR="00EF508D" w:rsidRPr="007D2ABA" w:rsidRDefault="00EF508D" w:rsidP="00C92C01">
      <w:pPr>
        <w:pStyle w:val="Lista2"/>
        <w:spacing w:before="0" w:line="360" w:lineRule="auto"/>
        <w:ind w:left="0" w:firstLine="0"/>
        <w:jc w:val="both"/>
        <w:rPr>
          <w:rFonts w:ascii="Times New Roman" w:hAnsi="Times New Roman" w:cs="Times New Roman"/>
          <w:sz w:val="24"/>
          <w:szCs w:val="24"/>
          <w:lang w:val="es-MX"/>
        </w:rPr>
      </w:pPr>
      <w:r w:rsidRPr="007D2ABA">
        <w:rPr>
          <w:rFonts w:ascii="Times New Roman" w:hAnsi="Times New Roman" w:cs="Times New Roman"/>
          <w:sz w:val="24"/>
          <w:szCs w:val="24"/>
          <w:lang w:val="es-MX"/>
        </w:rPr>
        <w:t>Las fuentes de información son importantes en una investigación, para detectar bibliografías y otros materiales que puedan ser útiles para  el estudio. Las fuentes de información, de acuerdo con Barrantes (2012: 127) son: primarias o directas, secundarias y terciarias. Las primarias proporcionan información de primera mano, mientras que las secundarias se refieren a compilaciones, resúmenes, listados de referencias publicadas en una determinada área del conocimiento. A la vez, la terciarias son documentos que compendian nombres, títulos de publicaciones periódicas, boletines, entre otros.</w:t>
      </w:r>
    </w:p>
    <w:p w:rsidR="00EF508D" w:rsidRPr="00EF508D" w:rsidRDefault="00EF508D" w:rsidP="00EF508D">
      <w:pPr>
        <w:pStyle w:val="Lista2"/>
        <w:spacing w:before="0" w:line="360" w:lineRule="auto"/>
        <w:jc w:val="both"/>
        <w:rPr>
          <w:rFonts w:ascii="Times New Roman" w:hAnsi="Times New Roman" w:cs="Times New Roman"/>
          <w:b/>
          <w:sz w:val="24"/>
          <w:szCs w:val="24"/>
          <w:lang w:val="es-MX"/>
        </w:rPr>
      </w:pPr>
    </w:p>
    <w:p w:rsidR="00EF508D" w:rsidRPr="00EF508D" w:rsidRDefault="00C92C01" w:rsidP="00C92C01">
      <w:pPr>
        <w:pStyle w:val="Lista2"/>
        <w:spacing w:before="0" w:line="360" w:lineRule="auto"/>
        <w:ind w:left="0" w:firstLine="0"/>
        <w:jc w:val="both"/>
        <w:rPr>
          <w:rFonts w:ascii="Times New Roman" w:hAnsi="Times New Roman" w:cs="Times New Roman"/>
          <w:b/>
          <w:sz w:val="24"/>
          <w:szCs w:val="24"/>
          <w:lang w:val="es-MX"/>
        </w:rPr>
      </w:pPr>
      <w:r>
        <w:rPr>
          <w:rFonts w:ascii="Times New Roman" w:hAnsi="Times New Roman" w:cs="Times New Roman"/>
          <w:b/>
          <w:sz w:val="24"/>
          <w:szCs w:val="24"/>
          <w:lang w:val="es-MX"/>
        </w:rPr>
        <w:t>1.4.2.1.1.</w:t>
      </w:r>
      <w:r w:rsidR="00EF508D" w:rsidRPr="00EF508D">
        <w:rPr>
          <w:rFonts w:ascii="Times New Roman" w:hAnsi="Times New Roman" w:cs="Times New Roman"/>
          <w:b/>
          <w:sz w:val="24"/>
          <w:szCs w:val="24"/>
          <w:lang w:val="es-MX"/>
        </w:rPr>
        <w:t xml:space="preserve"> Fuentes primarias o de primera mano</w:t>
      </w:r>
    </w:p>
    <w:p w:rsidR="00EF508D" w:rsidRPr="00EF508D" w:rsidRDefault="00EF508D" w:rsidP="00EF508D">
      <w:pPr>
        <w:pStyle w:val="Lista2"/>
        <w:spacing w:before="0" w:line="360" w:lineRule="auto"/>
        <w:jc w:val="both"/>
        <w:rPr>
          <w:rFonts w:ascii="Times New Roman" w:hAnsi="Times New Roman" w:cs="Times New Roman"/>
          <w:b/>
          <w:sz w:val="24"/>
          <w:szCs w:val="24"/>
          <w:lang w:val="es-MX"/>
        </w:rPr>
      </w:pPr>
    </w:p>
    <w:p w:rsidR="00EF508D" w:rsidRPr="005B4828" w:rsidRDefault="00EF508D" w:rsidP="00C92C01">
      <w:pPr>
        <w:pStyle w:val="Lista2"/>
        <w:spacing w:before="0" w:line="360" w:lineRule="auto"/>
        <w:ind w:left="0" w:firstLine="0"/>
        <w:jc w:val="both"/>
        <w:rPr>
          <w:rFonts w:ascii="Times New Roman" w:hAnsi="Times New Roman" w:cs="Times New Roman"/>
          <w:sz w:val="24"/>
          <w:szCs w:val="24"/>
          <w:lang w:val="es-MX"/>
        </w:rPr>
      </w:pPr>
      <w:r w:rsidRPr="005B4828">
        <w:rPr>
          <w:rFonts w:ascii="Times New Roman" w:hAnsi="Times New Roman" w:cs="Times New Roman"/>
          <w:sz w:val="24"/>
          <w:szCs w:val="24"/>
          <w:lang w:val="es-MX"/>
        </w:rPr>
        <w:t>Las fuentes primarias son aquellas proporciona</w:t>
      </w:r>
      <w:r w:rsidR="00C92C01" w:rsidRPr="005B4828">
        <w:rPr>
          <w:rFonts w:ascii="Times New Roman" w:hAnsi="Times New Roman" w:cs="Times New Roman"/>
          <w:sz w:val="24"/>
          <w:szCs w:val="24"/>
          <w:lang w:val="es-MX"/>
        </w:rPr>
        <w:t>das por la institución</w:t>
      </w:r>
      <w:r w:rsidRPr="005B4828">
        <w:rPr>
          <w:rFonts w:ascii="Times New Roman" w:hAnsi="Times New Roman" w:cs="Times New Roman"/>
          <w:sz w:val="24"/>
          <w:szCs w:val="24"/>
          <w:lang w:val="es-MX"/>
        </w:rPr>
        <w:t xml:space="preserve"> objeto de estudio</w:t>
      </w:r>
      <w:r w:rsidR="009632B7">
        <w:rPr>
          <w:rFonts w:ascii="Times New Roman" w:hAnsi="Times New Roman" w:cs="Times New Roman"/>
          <w:sz w:val="24"/>
          <w:szCs w:val="24"/>
          <w:lang w:val="es-MX"/>
        </w:rPr>
        <w:t>, en el presente caso, L</w:t>
      </w:r>
      <w:r w:rsidR="00C92C01" w:rsidRPr="005B4828">
        <w:rPr>
          <w:rFonts w:ascii="Times New Roman" w:hAnsi="Times New Roman" w:cs="Times New Roman"/>
          <w:sz w:val="24"/>
          <w:szCs w:val="24"/>
          <w:lang w:val="es-MX"/>
        </w:rPr>
        <w:t>a ASADA de La Unión</w:t>
      </w:r>
      <w:r w:rsidR="009632B7">
        <w:rPr>
          <w:rFonts w:ascii="Times New Roman" w:hAnsi="Times New Roman" w:cs="Times New Roman"/>
          <w:sz w:val="24"/>
          <w:szCs w:val="24"/>
          <w:lang w:val="es-MX"/>
        </w:rPr>
        <w:t xml:space="preserve"> de Guápiles</w:t>
      </w:r>
      <w:r w:rsidR="00C92C01" w:rsidRPr="005B4828">
        <w:rPr>
          <w:rFonts w:ascii="Times New Roman" w:hAnsi="Times New Roman" w:cs="Times New Roman"/>
          <w:sz w:val="24"/>
          <w:szCs w:val="24"/>
          <w:lang w:val="es-MX"/>
        </w:rPr>
        <w:t xml:space="preserve"> y son</w:t>
      </w:r>
      <w:r w:rsidRPr="005B4828">
        <w:rPr>
          <w:rFonts w:ascii="Times New Roman" w:hAnsi="Times New Roman" w:cs="Times New Roman"/>
          <w:sz w:val="24"/>
          <w:szCs w:val="24"/>
          <w:lang w:val="es-MX"/>
        </w:rPr>
        <w:t>:</w:t>
      </w:r>
    </w:p>
    <w:p w:rsidR="00C92C01" w:rsidRPr="00EF508D" w:rsidRDefault="00C92C01" w:rsidP="00C92C01">
      <w:pPr>
        <w:pStyle w:val="Lista2"/>
        <w:spacing w:before="0" w:line="360" w:lineRule="auto"/>
        <w:ind w:left="0" w:firstLine="0"/>
        <w:jc w:val="both"/>
        <w:rPr>
          <w:rFonts w:ascii="Times New Roman" w:hAnsi="Times New Roman" w:cs="Times New Roman"/>
          <w:b/>
          <w:sz w:val="24"/>
          <w:szCs w:val="24"/>
          <w:lang w:val="es-MX"/>
        </w:rPr>
      </w:pPr>
    </w:p>
    <w:p w:rsidR="00D63EF7" w:rsidRPr="0020554D" w:rsidRDefault="009632B7" w:rsidP="00B30D9F">
      <w:pPr>
        <w:pStyle w:val="Lista2"/>
        <w:numPr>
          <w:ilvl w:val="0"/>
          <w:numId w:val="23"/>
        </w:numPr>
        <w:spacing w:before="0" w:line="360" w:lineRule="auto"/>
        <w:ind w:left="567" w:hanging="283"/>
        <w:jc w:val="both"/>
        <w:rPr>
          <w:rFonts w:ascii="Times New Roman" w:hAnsi="Times New Roman" w:cs="Times New Roman"/>
          <w:sz w:val="24"/>
          <w:szCs w:val="24"/>
          <w:lang w:val="es-MX"/>
        </w:rPr>
      </w:pPr>
      <w:r>
        <w:rPr>
          <w:rFonts w:ascii="Times New Roman" w:hAnsi="Times New Roman" w:cs="Times New Roman"/>
          <w:sz w:val="24"/>
          <w:szCs w:val="24"/>
          <w:lang w:val="es-MX"/>
        </w:rPr>
        <w:t>Plan Anual de Trabajo de La ASADA de L</w:t>
      </w:r>
      <w:r w:rsidR="00D63EF7" w:rsidRPr="0020554D">
        <w:rPr>
          <w:rFonts w:ascii="Times New Roman" w:hAnsi="Times New Roman" w:cs="Times New Roman"/>
          <w:sz w:val="24"/>
          <w:szCs w:val="24"/>
          <w:lang w:val="es-MX"/>
        </w:rPr>
        <w:t>a Unión</w:t>
      </w:r>
      <w:r>
        <w:rPr>
          <w:rFonts w:ascii="Times New Roman" w:hAnsi="Times New Roman" w:cs="Times New Roman"/>
          <w:sz w:val="24"/>
          <w:szCs w:val="24"/>
          <w:lang w:val="es-MX"/>
        </w:rPr>
        <w:t xml:space="preserve"> de Guápiles</w:t>
      </w:r>
      <w:r w:rsidR="00D63EF7" w:rsidRPr="0020554D">
        <w:rPr>
          <w:rFonts w:ascii="Times New Roman" w:hAnsi="Times New Roman" w:cs="Times New Roman"/>
          <w:sz w:val="24"/>
          <w:szCs w:val="24"/>
          <w:lang w:val="es-MX"/>
        </w:rPr>
        <w:t xml:space="preserve"> de los años 2015 al 2017.</w:t>
      </w:r>
    </w:p>
    <w:p w:rsidR="00D63EF7" w:rsidRPr="0020554D" w:rsidRDefault="00EF508D" w:rsidP="00B30D9F">
      <w:pPr>
        <w:pStyle w:val="Lista2"/>
        <w:numPr>
          <w:ilvl w:val="0"/>
          <w:numId w:val="23"/>
        </w:numPr>
        <w:spacing w:before="0" w:line="360" w:lineRule="auto"/>
        <w:ind w:left="567" w:hanging="283"/>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Cuestionarios para los sujetos informantes seleccionados.</w:t>
      </w:r>
    </w:p>
    <w:p w:rsidR="00D63EF7" w:rsidRPr="0020554D" w:rsidRDefault="00D63EF7" w:rsidP="00B30D9F">
      <w:pPr>
        <w:pStyle w:val="Lista2"/>
        <w:numPr>
          <w:ilvl w:val="0"/>
          <w:numId w:val="23"/>
        </w:numPr>
        <w:spacing w:before="0" w:line="360" w:lineRule="auto"/>
        <w:ind w:left="567" w:hanging="283"/>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Informes de la Junta Directiva a la Asamblea Anual de Asociados de la ASADA.</w:t>
      </w:r>
    </w:p>
    <w:p w:rsidR="00D63EF7" w:rsidRPr="0020554D" w:rsidRDefault="00D63EF7" w:rsidP="00B30D9F">
      <w:pPr>
        <w:pStyle w:val="Lista2"/>
        <w:numPr>
          <w:ilvl w:val="0"/>
          <w:numId w:val="23"/>
        </w:numPr>
        <w:spacing w:before="0" w:line="360" w:lineRule="auto"/>
        <w:ind w:left="567" w:hanging="283"/>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Entrevista, Observación y Cuestionaros para los sujetos informantes seleccionados.</w:t>
      </w:r>
    </w:p>
    <w:p w:rsidR="00D63EF7" w:rsidRDefault="00D63EF7" w:rsidP="00B30D9F">
      <w:pPr>
        <w:pStyle w:val="Lista2"/>
        <w:numPr>
          <w:ilvl w:val="0"/>
          <w:numId w:val="23"/>
        </w:numPr>
        <w:spacing w:before="0" w:line="360" w:lineRule="auto"/>
        <w:ind w:left="567" w:hanging="283"/>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Investigaciones relacionadas con el tema en estudio.</w:t>
      </w:r>
    </w:p>
    <w:p w:rsidR="007E40CB" w:rsidRDefault="007E40CB" w:rsidP="007E40CB">
      <w:pPr>
        <w:pStyle w:val="Lista2"/>
        <w:spacing w:before="0" w:line="360" w:lineRule="auto"/>
        <w:jc w:val="both"/>
        <w:rPr>
          <w:rFonts w:ascii="Times New Roman" w:hAnsi="Times New Roman" w:cs="Times New Roman"/>
          <w:sz w:val="24"/>
          <w:szCs w:val="24"/>
          <w:lang w:val="es-MX"/>
        </w:rPr>
      </w:pPr>
    </w:p>
    <w:p w:rsidR="007E40CB" w:rsidRDefault="007E40CB" w:rsidP="007E40CB">
      <w:pPr>
        <w:pStyle w:val="Lista2"/>
        <w:spacing w:before="0" w:line="360" w:lineRule="auto"/>
        <w:jc w:val="both"/>
        <w:rPr>
          <w:rFonts w:ascii="Times New Roman" w:hAnsi="Times New Roman" w:cs="Times New Roman"/>
          <w:sz w:val="24"/>
          <w:szCs w:val="24"/>
          <w:lang w:val="es-MX"/>
        </w:rPr>
      </w:pPr>
    </w:p>
    <w:p w:rsidR="00BD67FD" w:rsidRDefault="00BD67FD" w:rsidP="007E40CB">
      <w:pPr>
        <w:pStyle w:val="Lista2"/>
        <w:spacing w:before="0" w:line="360" w:lineRule="auto"/>
        <w:jc w:val="both"/>
        <w:rPr>
          <w:rFonts w:ascii="Times New Roman" w:hAnsi="Times New Roman" w:cs="Times New Roman"/>
          <w:sz w:val="24"/>
          <w:szCs w:val="24"/>
          <w:lang w:val="es-MX"/>
        </w:rPr>
      </w:pPr>
    </w:p>
    <w:p w:rsidR="00BD67FD" w:rsidRPr="0020554D" w:rsidRDefault="00BD67FD" w:rsidP="007E40CB">
      <w:pPr>
        <w:pStyle w:val="Lista2"/>
        <w:spacing w:before="0" w:line="360" w:lineRule="auto"/>
        <w:jc w:val="both"/>
        <w:rPr>
          <w:rFonts w:ascii="Times New Roman" w:hAnsi="Times New Roman" w:cs="Times New Roman"/>
          <w:sz w:val="24"/>
          <w:szCs w:val="24"/>
          <w:lang w:val="es-MX"/>
        </w:rPr>
      </w:pPr>
    </w:p>
    <w:p w:rsidR="00DD76AB" w:rsidRPr="0020554D" w:rsidRDefault="00DD76AB" w:rsidP="00180529">
      <w:pPr>
        <w:pStyle w:val="Lista2"/>
        <w:spacing w:before="0" w:line="360" w:lineRule="auto"/>
        <w:ind w:left="0" w:firstLine="0"/>
        <w:jc w:val="both"/>
        <w:rPr>
          <w:rFonts w:ascii="Times New Roman" w:hAnsi="Times New Roman" w:cs="Times New Roman"/>
          <w:sz w:val="24"/>
          <w:szCs w:val="24"/>
          <w:lang w:val="es-MX"/>
        </w:rPr>
      </w:pPr>
    </w:p>
    <w:p w:rsidR="00EF508D" w:rsidRPr="00EF508D" w:rsidRDefault="00D63EF7" w:rsidP="00D63EF7">
      <w:pPr>
        <w:pStyle w:val="Lista2"/>
        <w:spacing w:before="0" w:line="360" w:lineRule="auto"/>
        <w:ind w:left="0" w:firstLine="0"/>
        <w:jc w:val="both"/>
        <w:rPr>
          <w:rFonts w:ascii="Times New Roman" w:hAnsi="Times New Roman" w:cs="Times New Roman"/>
          <w:b/>
          <w:sz w:val="24"/>
          <w:szCs w:val="24"/>
          <w:lang w:val="es-MX"/>
        </w:rPr>
      </w:pPr>
      <w:r>
        <w:rPr>
          <w:rFonts w:ascii="Times New Roman" w:hAnsi="Times New Roman" w:cs="Times New Roman"/>
          <w:b/>
          <w:sz w:val="24"/>
          <w:szCs w:val="24"/>
          <w:lang w:val="es-MX"/>
        </w:rPr>
        <w:t>1.4.2.1.2.</w:t>
      </w:r>
      <w:r w:rsidR="00EF508D" w:rsidRPr="00EF508D">
        <w:rPr>
          <w:rFonts w:ascii="Times New Roman" w:hAnsi="Times New Roman" w:cs="Times New Roman"/>
          <w:b/>
          <w:sz w:val="24"/>
          <w:szCs w:val="24"/>
          <w:lang w:val="es-MX"/>
        </w:rPr>
        <w:t xml:space="preserve"> Fuentes secundarias o de segunda mano</w:t>
      </w:r>
    </w:p>
    <w:p w:rsidR="00EF508D" w:rsidRPr="00EF508D" w:rsidRDefault="00EF508D" w:rsidP="00EF508D">
      <w:pPr>
        <w:pStyle w:val="Lista2"/>
        <w:spacing w:before="0" w:line="360" w:lineRule="auto"/>
        <w:jc w:val="both"/>
        <w:rPr>
          <w:rFonts w:ascii="Times New Roman" w:hAnsi="Times New Roman" w:cs="Times New Roman"/>
          <w:b/>
          <w:sz w:val="24"/>
          <w:szCs w:val="24"/>
          <w:lang w:val="es-MX"/>
        </w:rPr>
      </w:pPr>
    </w:p>
    <w:p w:rsidR="00EF508D" w:rsidRPr="0020554D" w:rsidRDefault="00EF508D" w:rsidP="00EF508D">
      <w:pPr>
        <w:pStyle w:val="Lista2"/>
        <w:spacing w:before="0"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1.</w:t>
      </w:r>
      <w:r w:rsidRPr="0020554D">
        <w:rPr>
          <w:rFonts w:ascii="Times New Roman" w:hAnsi="Times New Roman" w:cs="Times New Roman"/>
          <w:sz w:val="24"/>
          <w:szCs w:val="24"/>
          <w:lang w:val="es-MX"/>
        </w:rPr>
        <w:tab/>
        <w:t>Libros sobre investigación en Ciencias Sociales.</w:t>
      </w:r>
    </w:p>
    <w:p w:rsidR="00EF508D" w:rsidRPr="0020554D" w:rsidRDefault="00EF508D" w:rsidP="00EF508D">
      <w:pPr>
        <w:pStyle w:val="Lista2"/>
        <w:spacing w:before="0"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2.</w:t>
      </w:r>
      <w:r w:rsidRPr="0020554D">
        <w:rPr>
          <w:rFonts w:ascii="Times New Roman" w:hAnsi="Times New Roman" w:cs="Times New Roman"/>
          <w:sz w:val="24"/>
          <w:szCs w:val="24"/>
          <w:lang w:val="es-MX"/>
        </w:rPr>
        <w:tab/>
        <w:t>Libros de estadística descriptiva e inferencial.</w:t>
      </w:r>
    </w:p>
    <w:p w:rsidR="00C92C01" w:rsidRPr="0020554D" w:rsidRDefault="00EF508D" w:rsidP="00C92C01">
      <w:pPr>
        <w:pStyle w:val="Lista2"/>
        <w:spacing w:before="0"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3.</w:t>
      </w:r>
      <w:r w:rsidRPr="0020554D">
        <w:rPr>
          <w:rFonts w:ascii="Times New Roman" w:hAnsi="Times New Roman" w:cs="Times New Roman"/>
          <w:sz w:val="24"/>
          <w:szCs w:val="24"/>
          <w:lang w:val="es-MX"/>
        </w:rPr>
        <w:tab/>
        <w:t>Normativa relacio</w:t>
      </w:r>
      <w:r w:rsidR="00C92C01" w:rsidRPr="0020554D">
        <w:rPr>
          <w:rFonts w:ascii="Times New Roman" w:hAnsi="Times New Roman" w:cs="Times New Roman"/>
          <w:sz w:val="24"/>
          <w:szCs w:val="24"/>
          <w:lang w:val="es-MX"/>
        </w:rPr>
        <w:t xml:space="preserve">nada con la gestión administrativa de las </w:t>
      </w:r>
      <w:proofErr w:type="gramStart"/>
      <w:r w:rsidR="00C92C01" w:rsidRPr="0020554D">
        <w:rPr>
          <w:rFonts w:ascii="Times New Roman" w:hAnsi="Times New Roman" w:cs="Times New Roman"/>
          <w:sz w:val="24"/>
          <w:szCs w:val="24"/>
          <w:lang w:val="es-MX"/>
        </w:rPr>
        <w:t>ASADAS</w:t>
      </w:r>
      <w:proofErr w:type="gramEnd"/>
      <w:r w:rsidRPr="0020554D">
        <w:rPr>
          <w:rFonts w:ascii="Times New Roman" w:hAnsi="Times New Roman" w:cs="Times New Roman"/>
          <w:sz w:val="24"/>
          <w:szCs w:val="24"/>
          <w:lang w:val="es-MX"/>
        </w:rPr>
        <w:t>.</w:t>
      </w:r>
    </w:p>
    <w:p w:rsidR="00C92C01" w:rsidRPr="0020554D" w:rsidRDefault="00C92C01" w:rsidP="00C92C01">
      <w:pPr>
        <w:pStyle w:val="Lista2"/>
        <w:spacing w:before="0"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 xml:space="preserve">4.  Normativa relacionada con la gestión financiera de las </w:t>
      </w:r>
      <w:proofErr w:type="gramStart"/>
      <w:r w:rsidRPr="0020554D">
        <w:rPr>
          <w:rFonts w:ascii="Times New Roman" w:hAnsi="Times New Roman" w:cs="Times New Roman"/>
          <w:sz w:val="24"/>
          <w:szCs w:val="24"/>
          <w:lang w:val="es-MX"/>
        </w:rPr>
        <w:t>ASADAS</w:t>
      </w:r>
      <w:proofErr w:type="gramEnd"/>
      <w:r w:rsidRPr="0020554D">
        <w:rPr>
          <w:rFonts w:ascii="Times New Roman" w:hAnsi="Times New Roman" w:cs="Times New Roman"/>
          <w:sz w:val="24"/>
          <w:szCs w:val="24"/>
          <w:lang w:val="es-MX"/>
        </w:rPr>
        <w:t>.</w:t>
      </w:r>
    </w:p>
    <w:p w:rsidR="00D63EF7" w:rsidRPr="0020554D" w:rsidRDefault="00D63EF7" w:rsidP="00EF508D">
      <w:pPr>
        <w:pStyle w:val="Lista2"/>
        <w:spacing w:before="0"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5.</w:t>
      </w:r>
      <w:r w:rsidRPr="0020554D">
        <w:rPr>
          <w:rFonts w:ascii="Times New Roman" w:hAnsi="Times New Roman" w:cs="Times New Roman"/>
          <w:sz w:val="24"/>
          <w:szCs w:val="24"/>
          <w:lang w:val="es-MX"/>
        </w:rPr>
        <w:tab/>
        <w:t>Disposiciones</w:t>
      </w:r>
      <w:r w:rsidR="00EF508D" w:rsidRPr="0020554D">
        <w:rPr>
          <w:rFonts w:ascii="Times New Roman" w:hAnsi="Times New Roman" w:cs="Times New Roman"/>
          <w:sz w:val="24"/>
          <w:szCs w:val="24"/>
          <w:lang w:val="es-MX"/>
        </w:rPr>
        <w:t xml:space="preserve"> </w:t>
      </w:r>
      <w:r w:rsidRPr="0020554D">
        <w:rPr>
          <w:rFonts w:ascii="Times New Roman" w:hAnsi="Times New Roman" w:cs="Times New Roman"/>
          <w:sz w:val="24"/>
          <w:szCs w:val="24"/>
          <w:lang w:val="es-MX"/>
        </w:rPr>
        <w:t xml:space="preserve">respecto a la prestación de servicios de agua potable a los usuarios de las comunidades servidas por las </w:t>
      </w:r>
      <w:proofErr w:type="gramStart"/>
      <w:r w:rsidRPr="0020554D">
        <w:rPr>
          <w:rFonts w:ascii="Times New Roman" w:hAnsi="Times New Roman" w:cs="Times New Roman"/>
          <w:sz w:val="24"/>
          <w:szCs w:val="24"/>
          <w:lang w:val="es-MX"/>
        </w:rPr>
        <w:t>ASADAS</w:t>
      </w:r>
      <w:proofErr w:type="gramEnd"/>
      <w:r w:rsidRPr="0020554D">
        <w:rPr>
          <w:rFonts w:ascii="Times New Roman" w:hAnsi="Times New Roman" w:cs="Times New Roman"/>
          <w:sz w:val="24"/>
          <w:szCs w:val="24"/>
          <w:lang w:val="es-MX"/>
        </w:rPr>
        <w:t xml:space="preserve">. </w:t>
      </w:r>
    </w:p>
    <w:p w:rsidR="00D63EF7" w:rsidRPr="0020554D" w:rsidRDefault="00D63EF7" w:rsidP="00EF508D">
      <w:pPr>
        <w:pStyle w:val="Lista2"/>
        <w:spacing w:before="0"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6. Publicaciones en los periódicos.</w:t>
      </w:r>
    </w:p>
    <w:p w:rsidR="00030EE2" w:rsidRPr="0020554D" w:rsidRDefault="00D63EF7" w:rsidP="00F5461D">
      <w:pPr>
        <w:pStyle w:val="Lista2"/>
        <w:spacing w:before="0"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7</w:t>
      </w:r>
      <w:r w:rsidR="00EF508D" w:rsidRPr="0020554D">
        <w:rPr>
          <w:rFonts w:ascii="Times New Roman" w:hAnsi="Times New Roman" w:cs="Times New Roman"/>
          <w:sz w:val="24"/>
          <w:szCs w:val="24"/>
          <w:lang w:val="es-MX"/>
        </w:rPr>
        <w:t>.</w:t>
      </w:r>
      <w:r w:rsidR="00EF508D" w:rsidRPr="0020554D">
        <w:rPr>
          <w:rFonts w:ascii="Times New Roman" w:hAnsi="Times New Roman" w:cs="Times New Roman"/>
          <w:sz w:val="24"/>
          <w:szCs w:val="24"/>
          <w:lang w:val="es-MX"/>
        </w:rPr>
        <w:tab/>
        <w:t>Publicaciones en la Página Web.</w:t>
      </w:r>
    </w:p>
    <w:p w:rsidR="0020554D" w:rsidRDefault="0020554D" w:rsidP="0020554D">
      <w:pPr>
        <w:pStyle w:val="Lista2"/>
        <w:spacing w:before="0" w:line="240" w:lineRule="auto"/>
        <w:ind w:left="0" w:firstLine="0"/>
        <w:jc w:val="both"/>
        <w:rPr>
          <w:rFonts w:ascii="Times New Roman" w:hAnsi="Times New Roman" w:cs="Times New Roman"/>
          <w:b/>
          <w:sz w:val="24"/>
          <w:szCs w:val="24"/>
          <w:lang w:val="es-MX"/>
        </w:rPr>
      </w:pPr>
    </w:p>
    <w:p w:rsidR="00030EE2" w:rsidRPr="00030EE2" w:rsidRDefault="00BC1B5B" w:rsidP="00BC1B5B">
      <w:pPr>
        <w:pStyle w:val="Lista2"/>
        <w:spacing w:before="0" w:line="360" w:lineRule="auto"/>
        <w:ind w:left="0" w:firstLine="0"/>
        <w:jc w:val="both"/>
        <w:rPr>
          <w:rFonts w:ascii="Times New Roman" w:hAnsi="Times New Roman" w:cs="Times New Roman"/>
          <w:b/>
          <w:sz w:val="24"/>
          <w:szCs w:val="24"/>
          <w:lang w:val="es-MX"/>
        </w:rPr>
      </w:pPr>
      <w:r>
        <w:rPr>
          <w:rFonts w:ascii="Times New Roman" w:hAnsi="Times New Roman" w:cs="Times New Roman"/>
          <w:b/>
          <w:sz w:val="24"/>
          <w:szCs w:val="24"/>
          <w:lang w:val="es-MX"/>
        </w:rPr>
        <w:t>1.4.2.2.</w:t>
      </w:r>
      <w:r w:rsidR="00030EE2" w:rsidRPr="00030EE2">
        <w:rPr>
          <w:rFonts w:ascii="Times New Roman" w:hAnsi="Times New Roman" w:cs="Times New Roman"/>
          <w:b/>
          <w:sz w:val="24"/>
          <w:szCs w:val="24"/>
          <w:lang w:val="es-MX"/>
        </w:rPr>
        <w:t xml:space="preserve"> </w:t>
      </w:r>
      <w:r>
        <w:rPr>
          <w:rFonts w:ascii="Times New Roman" w:hAnsi="Times New Roman" w:cs="Times New Roman"/>
          <w:b/>
          <w:sz w:val="24"/>
          <w:szCs w:val="24"/>
          <w:lang w:val="es-MX"/>
        </w:rPr>
        <w:t>Sujetos informantes</w:t>
      </w:r>
    </w:p>
    <w:p w:rsidR="00030EE2" w:rsidRPr="00030EE2" w:rsidRDefault="00030EE2" w:rsidP="0020554D">
      <w:pPr>
        <w:pStyle w:val="Lista2"/>
        <w:spacing w:before="0" w:line="240" w:lineRule="auto"/>
        <w:ind w:left="0" w:firstLine="0"/>
        <w:jc w:val="both"/>
        <w:rPr>
          <w:rFonts w:ascii="Times New Roman" w:hAnsi="Times New Roman" w:cs="Times New Roman"/>
          <w:b/>
          <w:sz w:val="24"/>
          <w:szCs w:val="24"/>
          <w:lang w:val="es-MX"/>
        </w:rPr>
      </w:pPr>
    </w:p>
    <w:p w:rsidR="00030EE2" w:rsidRPr="0020554D" w:rsidRDefault="00030EE2" w:rsidP="00030EE2">
      <w:pPr>
        <w:pStyle w:val="Lista2"/>
        <w:spacing w:before="0" w:line="360" w:lineRule="auto"/>
        <w:ind w:left="0" w:firstLine="0"/>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Los sujetos son todas aquellas personas físicas o corporativas que brindan información.  Debe definirse claramente cuál es la población o muestra.  Dice Barrantes Echavarría (2010, p. 135), que debe especificarse “quienes” son las personas objeto de estudio.  La selección de los mismos, depende del problema que se va a resolver, los objetivos planteados y las variables por estudiar.  Estos deben ser los que mejor puedan ofrecer la información.</w:t>
      </w:r>
    </w:p>
    <w:p w:rsidR="00030EE2" w:rsidRPr="0020554D" w:rsidRDefault="00030EE2" w:rsidP="00030EE2">
      <w:pPr>
        <w:pStyle w:val="Lista2"/>
        <w:spacing w:before="0" w:line="360" w:lineRule="auto"/>
        <w:jc w:val="both"/>
        <w:rPr>
          <w:rFonts w:ascii="Times New Roman" w:hAnsi="Times New Roman" w:cs="Times New Roman"/>
          <w:sz w:val="24"/>
          <w:szCs w:val="24"/>
          <w:lang w:val="es-MX"/>
        </w:rPr>
      </w:pPr>
    </w:p>
    <w:p w:rsidR="00030EE2" w:rsidRPr="0020554D" w:rsidRDefault="00030EE2" w:rsidP="00BC1B5B">
      <w:pPr>
        <w:pStyle w:val="Lista2"/>
        <w:spacing w:before="0" w:line="360" w:lineRule="auto"/>
        <w:ind w:left="0" w:firstLine="0"/>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Los sujetos informantes para el presente estudio son:</w:t>
      </w:r>
      <w:r w:rsidR="00BC1B5B" w:rsidRPr="0020554D">
        <w:rPr>
          <w:rFonts w:ascii="Times New Roman" w:hAnsi="Times New Roman" w:cs="Times New Roman"/>
          <w:sz w:val="24"/>
          <w:szCs w:val="24"/>
          <w:lang w:val="es-MX"/>
        </w:rPr>
        <w:t xml:space="preserve"> Los miembros de la Junta Directiva y dos funcionarios conocidos como fontaneros.</w:t>
      </w:r>
    </w:p>
    <w:p w:rsidR="00030EE2" w:rsidRPr="00030EE2" w:rsidRDefault="00030EE2" w:rsidP="00BC1B5B">
      <w:pPr>
        <w:pStyle w:val="Lista2"/>
        <w:spacing w:before="0" w:line="360" w:lineRule="auto"/>
        <w:ind w:left="0" w:firstLine="0"/>
        <w:jc w:val="both"/>
        <w:rPr>
          <w:rFonts w:ascii="Times New Roman" w:hAnsi="Times New Roman" w:cs="Times New Roman"/>
          <w:b/>
          <w:sz w:val="24"/>
          <w:szCs w:val="24"/>
          <w:lang w:val="es-MX"/>
        </w:rPr>
      </w:pPr>
    </w:p>
    <w:p w:rsidR="00030EE2" w:rsidRPr="00030EE2" w:rsidRDefault="00BC1B5B" w:rsidP="00BC1B5B">
      <w:pPr>
        <w:pStyle w:val="Lista2"/>
        <w:spacing w:before="0" w:line="360" w:lineRule="auto"/>
        <w:ind w:left="0" w:firstLine="0"/>
        <w:jc w:val="both"/>
        <w:rPr>
          <w:rFonts w:ascii="Times New Roman" w:hAnsi="Times New Roman" w:cs="Times New Roman"/>
          <w:b/>
          <w:sz w:val="24"/>
          <w:szCs w:val="24"/>
          <w:lang w:val="es-MX"/>
        </w:rPr>
      </w:pPr>
      <w:r>
        <w:rPr>
          <w:rFonts w:ascii="Times New Roman" w:hAnsi="Times New Roman" w:cs="Times New Roman"/>
          <w:b/>
          <w:sz w:val="24"/>
          <w:szCs w:val="24"/>
          <w:lang w:val="es-MX"/>
        </w:rPr>
        <w:t>1.4.2.2.1.</w:t>
      </w:r>
      <w:r w:rsidR="00030EE2" w:rsidRPr="00030EE2">
        <w:rPr>
          <w:rFonts w:ascii="Times New Roman" w:hAnsi="Times New Roman" w:cs="Times New Roman"/>
          <w:b/>
          <w:sz w:val="24"/>
          <w:szCs w:val="24"/>
          <w:lang w:val="es-MX"/>
        </w:rPr>
        <w:t xml:space="preserve"> Población</w:t>
      </w:r>
    </w:p>
    <w:p w:rsidR="00030EE2" w:rsidRPr="00030EE2" w:rsidRDefault="00030EE2" w:rsidP="00030EE2">
      <w:pPr>
        <w:pStyle w:val="Lista2"/>
        <w:spacing w:before="0" w:line="360" w:lineRule="auto"/>
        <w:jc w:val="both"/>
        <w:rPr>
          <w:rFonts w:ascii="Times New Roman" w:hAnsi="Times New Roman" w:cs="Times New Roman"/>
          <w:b/>
          <w:sz w:val="24"/>
          <w:szCs w:val="24"/>
          <w:lang w:val="es-MX"/>
        </w:rPr>
      </w:pPr>
    </w:p>
    <w:p w:rsidR="00030EE2" w:rsidRPr="0020554D" w:rsidRDefault="00030EE2" w:rsidP="00BC1B5B">
      <w:pPr>
        <w:pStyle w:val="Lista2"/>
        <w:spacing w:before="0" w:line="360" w:lineRule="auto"/>
        <w:ind w:left="0" w:firstLine="0"/>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La población, definida</w:t>
      </w:r>
      <w:r w:rsidR="00BC1B5B" w:rsidRPr="0020554D">
        <w:rPr>
          <w:rFonts w:ascii="Times New Roman" w:hAnsi="Times New Roman" w:cs="Times New Roman"/>
          <w:sz w:val="24"/>
          <w:szCs w:val="24"/>
          <w:lang w:val="es-MX"/>
        </w:rPr>
        <w:t xml:space="preserve"> por Barrantes Echavarría (2012:</w:t>
      </w:r>
      <w:r w:rsidRPr="0020554D">
        <w:rPr>
          <w:rFonts w:ascii="Times New Roman" w:hAnsi="Times New Roman" w:cs="Times New Roman"/>
          <w:sz w:val="24"/>
          <w:szCs w:val="24"/>
          <w:lang w:val="es-MX"/>
        </w:rPr>
        <w:t xml:space="preserve"> 135), es el conjunto de elementos que tienen una característica en común, por ejemplo, ser estudiante, ser padre, ser mayor de 30 años, ser soltero y trabajador, etc.  Según el mismo autor, las poblaciones pueden ser finitas o infinitas, según el número de elementos que forman a su conjunto. </w:t>
      </w:r>
    </w:p>
    <w:p w:rsidR="00030EE2" w:rsidRPr="0020554D" w:rsidRDefault="00030EE2" w:rsidP="00030EE2">
      <w:pPr>
        <w:pStyle w:val="Lista2"/>
        <w:spacing w:before="0" w:line="360" w:lineRule="auto"/>
        <w:jc w:val="both"/>
        <w:rPr>
          <w:rFonts w:ascii="Times New Roman" w:hAnsi="Times New Roman" w:cs="Times New Roman"/>
          <w:sz w:val="24"/>
          <w:szCs w:val="24"/>
          <w:lang w:val="es-MX"/>
        </w:rPr>
      </w:pPr>
    </w:p>
    <w:p w:rsidR="00030EE2" w:rsidRPr="0020554D" w:rsidRDefault="00030EE2" w:rsidP="00BC1B5B">
      <w:pPr>
        <w:pStyle w:val="Lista2"/>
        <w:spacing w:before="0" w:line="360" w:lineRule="auto"/>
        <w:ind w:left="0" w:firstLine="0"/>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 xml:space="preserve">Otra definición </w:t>
      </w:r>
      <w:r w:rsidR="00BC1B5B" w:rsidRPr="0020554D">
        <w:rPr>
          <w:rFonts w:ascii="Times New Roman" w:hAnsi="Times New Roman" w:cs="Times New Roman"/>
          <w:sz w:val="24"/>
          <w:szCs w:val="24"/>
          <w:lang w:val="es-MX"/>
        </w:rPr>
        <w:t xml:space="preserve">que aporta </w:t>
      </w:r>
      <w:proofErr w:type="spellStart"/>
      <w:r w:rsidR="00BC1B5B" w:rsidRPr="0020554D">
        <w:rPr>
          <w:rFonts w:ascii="Times New Roman" w:hAnsi="Times New Roman" w:cs="Times New Roman"/>
          <w:sz w:val="24"/>
          <w:szCs w:val="24"/>
          <w:lang w:val="es-MX"/>
        </w:rPr>
        <w:t>Levin</w:t>
      </w:r>
      <w:proofErr w:type="spellEnd"/>
      <w:r w:rsidR="00BC1B5B" w:rsidRPr="0020554D">
        <w:rPr>
          <w:rFonts w:ascii="Times New Roman" w:hAnsi="Times New Roman" w:cs="Times New Roman"/>
          <w:sz w:val="24"/>
          <w:szCs w:val="24"/>
          <w:lang w:val="es-MX"/>
        </w:rPr>
        <w:t xml:space="preserve"> y </w:t>
      </w:r>
      <w:proofErr w:type="spellStart"/>
      <w:r w:rsidR="00BC1B5B" w:rsidRPr="0020554D">
        <w:rPr>
          <w:rFonts w:ascii="Times New Roman" w:hAnsi="Times New Roman" w:cs="Times New Roman"/>
          <w:sz w:val="24"/>
          <w:szCs w:val="24"/>
          <w:lang w:val="es-MX"/>
        </w:rPr>
        <w:t>Rubin</w:t>
      </w:r>
      <w:proofErr w:type="spellEnd"/>
      <w:r w:rsidR="00BC1B5B" w:rsidRPr="0020554D">
        <w:rPr>
          <w:rFonts w:ascii="Times New Roman" w:hAnsi="Times New Roman" w:cs="Times New Roman"/>
          <w:sz w:val="24"/>
          <w:szCs w:val="24"/>
          <w:lang w:val="es-MX"/>
        </w:rPr>
        <w:t xml:space="preserve"> (1996), </w:t>
      </w:r>
      <w:r w:rsidRPr="0020554D">
        <w:rPr>
          <w:rFonts w:ascii="Times New Roman" w:hAnsi="Times New Roman" w:cs="Times New Roman"/>
          <w:sz w:val="24"/>
          <w:szCs w:val="24"/>
          <w:lang w:val="es-MX"/>
        </w:rPr>
        <w:t xml:space="preserve">dice </w:t>
      </w:r>
      <w:r w:rsidR="00BC1B5B" w:rsidRPr="0020554D">
        <w:rPr>
          <w:rFonts w:ascii="Times New Roman" w:hAnsi="Times New Roman" w:cs="Times New Roman"/>
          <w:sz w:val="24"/>
          <w:szCs w:val="24"/>
          <w:lang w:val="es-MX"/>
        </w:rPr>
        <w:t xml:space="preserve">que </w:t>
      </w:r>
      <w:r w:rsidRPr="0020554D">
        <w:rPr>
          <w:rFonts w:ascii="Times New Roman" w:hAnsi="Times New Roman" w:cs="Times New Roman"/>
          <w:sz w:val="24"/>
          <w:szCs w:val="24"/>
          <w:lang w:val="es-MX"/>
        </w:rPr>
        <w:t>"Una población es un conjunto de todos los elementos que estamos estudiando, acerca de los cuales</w:t>
      </w:r>
      <w:r w:rsidR="00BC1B5B" w:rsidRPr="0020554D">
        <w:rPr>
          <w:rFonts w:ascii="Times New Roman" w:hAnsi="Times New Roman" w:cs="Times New Roman"/>
          <w:sz w:val="24"/>
          <w:szCs w:val="24"/>
          <w:lang w:val="es-MX"/>
        </w:rPr>
        <w:t xml:space="preserve"> intentamos sacar conclusiones"</w:t>
      </w:r>
      <w:r w:rsidRPr="0020554D">
        <w:rPr>
          <w:rFonts w:ascii="Times New Roman" w:hAnsi="Times New Roman" w:cs="Times New Roman"/>
          <w:sz w:val="24"/>
          <w:szCs w:val="24"/>
          <w:lang w:val="es-MX"/>
        </w:rPr>
        <w:t xml:space="preserve"> (http://www.slideshare.net/globada/estadstica-5401804)</w:t>
      </w:r>
    </w:p>
    <w:p w:rsidR="00030EE2" w:rsidRPr="0020554D" w:rsidRDefault="00030EE2" w:rsidP="00030EE2">
      <w:pPr>
        <w:pStyle w:val="Lista2"/>
        <w:spacing w:before="0" w:line="360" w:lineRule="auto"/>
        <w:jc w:val="both"/>
        <w:rPr>
          <w:rFonts w:ascii="Times New Roman" w:hAnsi="Times New Roman" w:cs="Times New Roman"/>
          <w:sz w:val="24"/>
          <w:szCs w:val="24"/>
          <w:lang w:val="es-MX"/>
        </w:rPr>
      </w:pPr>
    </w:p>
    <w:p w:rsidR="00030EE2" w:rsidRPr="0020554D" w:rsidRDefault="00030EE2" w:rsidP="00BC1B5B">
      <w:pPr>
        <w:pStyle w:val="Lista2"/>
        <w:spacing w:before="0" w:line="360" w:lineRule="auto"/>
        <w:ind w:left="0" w:firstLine="0"/>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De acuerdo con lo menc</w:t>
      </w:r>
      <w:r w:rsidR="00BC1B5B" w:rsidRPr="0020554D">
        <w:rPr>
          <w:rFonts w:ascii="Times New Roman" w:hAnsi="Times New Roman" w:cs="Times New Roman"/>
          <w:sz w:val="24"/>
          <w:szCs w:val="24"/>
          <w:lang w:val="es-MX"/>
        </w:rPr>
        <w:t>ionado en los</w:t>
      </w:r>
      <w:r w:rsidRPr="0020554D">
        <w:rPr>
          <w:rFonts w:ascii="Times New Roman" w:hAnsi="Times New Roman" w:cs="Times New Roman"/>
          <w:sz w:val="24"/>
          <w:szCs w:val="24"/>
          <w:lang w:val="es-MX"/>
        </w:rPr>
        <w:t xml:space="preserve"> párrafo</w:t>
      </w:r>
      <w:r w:rsidR="00BC1B5B" w:rsidRPr="0020554D">
        <w:rPr>
          <w:rFonts w:ascii="Times New Roman" w:hAnsi="Times New Roman" w:cs="Times New Roman"/>
          <w:sz w:val="24"/>
          <w:szCs w:val="24"/>
          <w:lang w:val="es-MX"/>
        </w:rPr>
        <w:t>s</w:t>
      </w:r>
      <w:r w:rsidRPr="0020554D">
        <w:rPr>
          <w:rFonts w:ascii="Times New Roman" w:hAnsi="Times New Roman" w:cs="Times New Roman"/>
          <w:sz w:val="24"/>
          <w:szCs w:val="24"/>
          <w:lang w:val="es-MX"/>
        </w:rPr>
        <w:t xml:space="preserve"> anterior</w:t>
      </w:r>
      <w:r w:rsidR="00BC1B5B" w:rsidRPr="0020554D">
        <w:rPr>
          <w:rFonts w:ascii="Times New Roman" w:hAnsi="Times New Roman" w:cs="Times New Roman"/>
          <w:sz w:val="24"/>
          <w:szCs w:val="24"/>
          <w:lang w:val="es-MX"/>
        </w:rPr>
        <w:t>es</w:t>
      </w:r>
      <w:r w:rsidRPr="0020554D">
        <w:rPr>
          <w:rFonts w:ascii="Times New Roman" w:hAnsi="Times New Roman" w:cs="Times New Roman"/>
          <w:sz w:val="24"/>
          <w:szCs w:val="24"/>
          <w:lang w:val="es-MX"/>
        </w:rPr>
        <w:t xml:space="preserve">, la población </w:t>
      </w:r>
      <w:r w:rsidR="00BC1B5B" w:rsidRPr="0020554D">
        <w:rPr>
          <w:rFonts w:ascii="Times New Roman" w:hAnsi="Times New Roman" w:cs="Times New Roman"/>
          <w:sz w:val="24"/>
          <w:szCs w:val="24"/>
          <w:lang w:val="es-MX"/>
        </w:rPr>
        <w:t>objeto de estudio está conformada por 9</w:t>
      </w:r>
      <w:r w:rsidRPr="0020554D">
        <w:rPr>
          <w:rFonts w:ascii="Times New Roman" w:hAnsi="Times New Roman" w:cs="Times New Roman"/>
          <w:sz w:val="24"/>
          <w:szCs w:val="24"/>
          <w:lang w:val="es-MX"/>
        </w:rPr>
        <w:t xml:space="preserve"> personas, desglosada de la siguiente forma:</w:t>
      </w:r>
      <w:r w:rsidR="00BC1B5B" w:rsidRPr="0020554D">
        <w:rPr>
          <w:rFonts w:ascii="Times New Roman" w:hAnsi="Times New Roman" w:cs="Times New Roman"/>
          <w:sz w:val="24"/>
          <w:szCs w:val="24"/>
          <w:lang w:val="es-MX"/>
        </w:rPr>
        <w:t xml:space="preserve"> Mie</w:t>
      </w:r>
      <w:r w:rsidR="009632B7">
        <w:rPr>
          <w:rFonts w:ascii="Times New Roman" w:hAnsi="Times New Roman" w:cs="Times New Roman"/>
          <w:sz w:val="24"/>
          <w:szCs w:val="24"/>
          <w:lang w:val="es-MX"/>
        </w:rPr>
        <w:t>mbros de la Junta directiva de L</w:t>
      </w:r>
      <w:r w:rsidR="00BC1B5B" w:rsidRPr="0020554D">
        <w:rPr>
          <w:rFonts w:ascii="Times New Roman" w:hAnsi="Times New Roman" w:cs="Times New Roman"/>
          <w:sz w:val="24"/>
          <w:szCs w:val="24"/>
          <w:lang w:val="es-MX"/>
        </w:rPr>
        <w:t>a ASADA de La Unión 7, funcionarios conocidos como “</w:t>
      </w:r>
      <w:r w:rsidR="00733832" w:rsidRPr="0020554D">
        <w:rPr>
          <w:rFonts w:ascii="Times New Roman" w:hAnsi="Times New Roman" w:cs="Times New Roman"/>
          <w:sz w:val="24"/>
          <w:szCs w:val="24"/>
          <w:lang w:val="es-MX"/>
        </w:rPr>
        <w:t>contador y fontanero</w:t>
      </w:r>
      <w:r w:rsidR="00BC1B5B" w:rsidRPr="0020554D">
        <w:rPr>
          <w:rFonts w:ascii="Times New Roman" w:hAnsi="Times New Roman" w:cs="Times New Roman"/>
          <w:sz w:val="24"/>
          <w:szCs w:val="24"/>
          <w:lang w:val="es-MX"/>
        </w:rPr>
        <w:t>” 2. Total: 9 personas.</w:t>
      </w:r>
    </w:p>
    <w:p w:rsidR="00030EE2" w:rsidRPr="00030EE2" w:rsidRDefault="00030EE2" w:rsidP="00BC1B5B">
      <w:pPr>
        <w:pStyle w:val="Lista2"/>
        <w:spacing w:before="0" w:line="360" w:lineRule="auto"/>
        <w:ind w:left="0" w:firstLine="0"/>
        <w:jc w:val="both"/>
        <w:rPr>
          <w:rFonts w:ascii="Times New Roman" w:hAnsi="Times New Roman" w:cs="Times New Roman"/>
          <w:b/>
          <w:sz w:val="24"/>
          <w:szCs w:val="24"/>
          <w:lang w:val="es-MX"/>
        </w:rPr>
      </w:pPr>
    </w:p>
    <w:p w:rsidR="00030EE2" w:rsidRPr="00030EE2" w:rsidRDefault="00DE5BBB" w:rsidP="00F5461D">
      <w:pPr>
        <w:pStyle w:val="Lista2"/>
        <w:spacing w:before="0" w:line="360" w:lineRule="auto"/>
        <w:ind w:left="0" w:firstLine="0"/>
        <w:jc w:val="both"/>
        <w:rPr>
          <w:rFonts w:ascii="Times New Roman" w:hAnsi="Times New Roman" w:cs="Times New Roman"/>
          <w:b/>
          <w:sz w:val="24"/>
          <w:szCs w:val="24"/>
          <w:lang w:val="es-MX"/>
        </w:rPr>
      </w:pPr>
      <w:r>
        <w:rPr>
          <w:rFonts w:ascii="Times New Roman" w:hAnsi="Times New Roman" w:cs="Times New Roman"/>
          <w:b/>
          <w:sz w:val="24"/>
          <w:szCs w:val="24"/>
          <w:lang w:val="es-MX"/>
        </w:rPr>
        <w:t xml:space="preserve">1.4.2.2.2. </w:t>
      </w:r>
      <w:r w:rsidR="00030EE2" w:rsidRPr="00030EE2">
        <w:rPr>
          <w:rFonts w:ascii="Times New Roman" w:hAnsi="Times New Roman" w:cs="Times New Roman"/>
          <w:b/>
          <w:sz w:val="24"/>
          <w:szCs w:val="24"/>
          <w:lang w:val="es-MX"/>
        </w:rPr>
        <w:t>Muestra</w:t>
      </w:r>
    </w:p>
    <w:p w:rsidR="0020554D" w:rsidRDefault="0020554D" w:rsidP="00DE5BBB">
      <w:pPr>
        <w:pStyle w:val="Lista2"/>
        <w:spacing w:before="0" w:line="360" w:lineRule="auto"/>
        <w:ind w:left="0" w:firstLine="0"/>
        <w:jc w:val="both"/>
        <w:rPr>
          <w:rFonts w:ascii="Times New Roman" w:hAnsi="Times New Roman" w:cs="Times New Roman"/>
          <w:b/>
          <w:color w:val="984806" w:themeColor="accent6" w:themeShade="80"/>
          <w:sz w:val="24"/>
          <w:szCs w:val="24"/>
          <w:lang w:val="es-MX"/>
        </w:rPr>
      </w:pPr>
    </w:p>
    <w:p w:rsidR="00030EE2" w:rsidRPr="0020554D" w:rsidRDefault="00030EE2" w:rsidP="00DE5BBB">
      <w:pPr>
        <w:pStyle w:val="Lista2"/>
        <w:spacing w:before="0" w:line="360" w:lineRule="auto"/>
        <w:ind w:left="0" w:firstLine="0"/>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En la mayoría de los estudios de investigación, es bastante difícil medir toda la población, por lo que se deben seleccionar muestras, la cuales, segú</w:t>
      </w:r>
      <w:r w:rsidR="00DE5BBB" w:rsidRPr="0020554D">
        <w:rPr>
          <w:rFonts w:ascii="Times New Roman" w:hAnsi="Times New Roman" w:cs="Times New Roman"/>
          <w:sz w:val="24"/>
          <w:szCs w:val="24"/>
          <w:lang w:val="es-MX"/>
        </w:rPr>
        <w:t>n Barrantes Echavarría (2012:</w:t>
      </w:r>
      <w:r w:rsidRPr="0020554D">
        <w:rPr>
          <w:rFonts w:ascii="Times New Roman" w:hAnsi="Times New Roman" w:cs="Times New Roman"/>
          <w:sz w:val="24"/>
          <w:szCs w:val="24"/>
          <w:lang w:val="es-MX"/>
        </w:rPr>
        <w:t xml:space="preserve"> 135) deben ser representativas.  Con esto, el autor se refiere a que deben ser el reflejo fiel de la población.</w:t>
      </w:r>
    </w:p>
    <w:p w:rsidR="00030EE2" w:rsidRPr="0020554D" w:rsidRDefault="00030EE2" w:rsidP="00030EE2">
      <w:pPr>
        <w:pStyle w:val="Lista2"/>
        <w:spacing w:before="0" w:line="360" w:lineRule="auto"/>
        <w:jc w:val="both"/>
        <w:rPr>
          <w:rFonts w:ascii="Times New Roman" w:hAnsi="Times New Roman" w:cs="Times New Roman"/>
          <w:sz w:val="24"/>
          <w:szCs w:val="24"/>
          <w:lang w:val="es-MX"/>
        </w:rPr>
      </w:pPr>
    </w:p>
    <w:p w:rsidR="00030EE2" w:rsidRPr="0020554D" w:rsidRDefault="00030EE2" w:rsidP="00DE5BBB">
      <w:pPr>
        <w:pStyle w:val="Lista2"/>
        <w:spacing w:before="0" w:line="360" w:lineRule="auto"/>
        <w:ind w:left="0" w:firstLine="0"/>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En el siguiente cuadro se resumen las características básicas de los dos tipos de muestras que pueden aplicarse</w:t>
      </w:r>
      <w:r w:rsidR="00DE5BBB" w:rsidRPr="0020554D">
        <w:rPr>
          <w:rFonts w:ascii="Times New Roman" w:hAnsi="Times New Roman" w:cs="Times New Roman"/>
          <w:sz w:val="24"/>
          <w:szCs w:val="24"/>
          <w:lang w:val="es-MX"/>
        </w:rPr>
        <w:t xml:space="preserve"> en una indagación</w:t>
      </w:r>
      <w:r w:rsidRPr="0020554D">
        <w:rPr>
          <w:rFonts w:ascii="Times New Roman" w:hAnsi="Times New Roman" w:cs="Times New Roman"/>
          <w:sz w:val="24"/>
          <w:szCs w:val="24"/>
          <w:lang w:val="es-MX"/>
        </w:rPr>
        <w:t>.</w:t>
      </w:r>
    </w:p>
    <w:p w:rsidR="004F27BE" w:rsidRPr="007B7C26" w:rsidRDefault="004F27BE" w:rsidP="00DE5BBB">
      <w:pPr>
        <w:pStyle w:val="Lista2"/>
        <w:spacing w:before="0" w:line="360" w:lineRule="auto"/>
        <w:ind w:left="0" w:firstLine="0"/>
        <w:jc w:val="both"/>
        <w:rPr>
          <w:rFonts w:ascii="Times New Roman" w:hAnsi="Times New Roman" w:cs="Times New Roman"/>
          <w:b/>
          <w:color w:val="984806" w:themeColor="accent6" w:themeShade="80"/>
          <w:sz w:val="24"/>
          <w:szCs w:val="24"/>
          <w:lang w:val="es-MX"/>
        </w:rPr>
      </w:pPr>
    </w:p>
    <w:p w:rsidR="00733220" w:rsidRPr="00030EE2" w:rsidRDefault="009A75DC" w:rsidP="00733220">
      <w:pPr>
        <w:pStyle w:val="Lista2"/>
        <w:spacing w:before="0" w:line="360" w:lineRule="auto"/>
        <w:ind w:left="0" w:firstLine="0"/>
        <w:jc w:val="center"/>
        <w:rPr>
          <w:rFonts w:ascii="Times New Roman" w:hAnsi="Times New Roman" w:cs="Times New Roman"/>
          <w:b/>
          <w:sz w:val="24"/>
          <w:szCs w:val="24"/>
          <w:lang w:val="es-MX"/>
        </w:rPr>
      </w:pPr>
      <w:r>
        <w:rPr>
          <w:rFonts w:ascii="Times New Roman" w:hAnsi="Times New Roman" w:cs="Times New Roman"/>
          <w:b/>
          <w:sz w:val="24"/>
          <w:szCs w:val="24"/>
          <w:lang w:val="es-MX"/>
        </w:rPr>
        <w:t>Tabla 2</w:t>
      </w:r>
    </w:p>
    <w:p w:rsidR="00733220" w:rsidRDefault="00733220" w:rsidP="007B7C26">
      <w:pPr>
        <w:pStyle w:val="Lista2"/>
        <w:spacing w:before="0" w:line="360" w:lineRule="auto"/>
        <w:ind w:left="0" w:firstLine="0"/>
        <w:jc w:val="center"/>
        <w:rPr>
          <w:rFonts w:ascii="Times New Roman" w:hAnsi="Times New Roman" w:cs="Times New Roman"/>
          <w:b/>
          <w:sz w:val="24"/>
          <w:szCs w:val="24"/>
          <w:lang w:val="es-MX"/>
        </w:rPr>
      </w:pPr>
      <w:r w:rsidRPr="00030EE2">
        <w:rPr>
          <w:rFonts w:ascii="Times New Roman" w:hAnsi="Times New Roman" w:cs="Times New Roman"/>
          <w:b/>
          <w:sz w:val="24"/>
          <w:szCs w:val="24"/>
          <w:lang w:val="es-MX"/>
        </w:rPr>
        <w:t>CA</w:t>
      </w:r>
      <w:r w:rsidR="00DD76AB">
        <w:rPr>
          <w:rFonts w:ascii="Times New Roman" w:hAnsi="Times New Roman" w:cs="Times New Roman"/>
          <w:b/>
          <w:sz w:val="24"/>
          <w:szCs w:val="24"/>
          <w:lang w:val="es-MX"/>
        </w:rPr>
        <w:t>RACTERÍSTICAS BÁ</w:t>
      </w:r>
      <w:r w:rsidRPr="00030EE2">
        <w:rPr>
          <w:rFonts w:ascii="Times New Roman" w:hAnsi="Times New Roman" w:cs="Times New Roman"/>
          <w:b/>
          <w:sz w:val="24"/>
          <w:szCs w:val="24"/>
          <w:lang w:val="es-MX"/>
        </w:rPr>
        <w:t>SICAS DE MUESTRAS PRO</w:t>
      </w:r>
      <w:r w:rsidR="00DD76AB">
        <w:rPr>
          <w:rFonts w:ascii="Times New Roman" w:hAnsi="Times New Roman" w:cs="Times New Roman"/>
          <w:b/>
          <w:sz w:val="24"/>
          <w:szCs w:val="24"/>
          <w:lang w:val="es-MX"/>
        </w:rPr>
        <w:t>BILÍSTICAS Y NO PROBABILÍ</w:t>
      </w:r>
      <w:r>
        <w:rPr>
          <w:rFonts w:ascii="Times New Roman" w:hAnsi="Times New Roman" w:cs="Times New Roman"/>
          <w:b/>
          <w:sz w:val="24"/>
          <w:szCs w:val="24"/>
          <w:lang w:val="es-MX"/>
        </w:rPr>
        <w:t>STICAS</w:t>
      </w:r>
    </w:p>
    <w:tbl>
      <w:tblPr>
        <w:tblStyle w:val="Tablaconcuadrcula"/>
        <w:tblW w:w="0" w:type="auto"/>
        <w:tblLook w:val="04A0" w:firstRow="1" w:lastRow="0" w:firstColumn="1" w:lastColumn="0" w:noHBand="0" w:noVBand="1"/>
      </w:tblPr>
      <w:tblGrid>
        <w:gridCol w:w="4291"/>
        <w:gridCol w:w="4537"/>
      </w:tblGrid>
      <w:tr w:rsidR="00733220" w:rsidTr="007B7C26">
        <w:tc>
          <w:tcPr>
            <w:tcW w:w="4361" w:type="dxa"/>
          </w:tcPr>
          <w:p w:rsidR="00733220" w:rsidRPr="007B7C26" w:rsidRDefault="00733220" w:rsidP="007B7C26">
            <w:pPr>
              <w:pStyle w:val="Sinespaciado"/>
              <w:jc w:val="center"/>
              <w:rPr>
                <w:rFonts w:ascii="Times New Roman" w:hAnsi="Times New Roman" w:cs="Times New Roman"/>
                <w:b/>
                <w:sz w:val="24"/>
                <w:szCs w:val="24"/>
                <w:lang w:val="es-MX"/>
              </w:rPr>
            </w:pPr>
            <w:r w:rsidRPr="007B7C26">
              <w:rPr>
                <w:rFonts w:ascii="Times New Roman" w:hAnsi="Times New Roman" w:cs="Times New Roman"/>
                <w:b/>
                <w:sz w:val="24"/>
                <w:szCs w:val="24"/>
                <w:lang w:val="es-MX"/>
              </w:rPr>
              <w:t>MUES</w:t>
            </w:r>
            <w:r w:rsidR="00426EF1">
              <w:rPr>
                <w:rFonts w:ascii="Times New Roman" w:hAnsi="Times New Roman" w:cs="Times New Roman"/>
                <w:b/>
                <w:sz w:val="24"/>
                <w:szCs w:val="24"/>
                <w:lang w:val="es-MX"/>
              </w:rPr>
              <w:t>TRAS PR</w:t>
            </w:r>
            <w:r w:rsidRPr="007B7C26">
              <w:rPr>
                <w:rFonts w:ascii="Times New Roman" w:hAnsi="Times New Roman" w:cs="Times New Roman"/>
                <w:b/>
                <w:sz w:val="24"/>
                <w:szCs w:val="24"/>
                <w:lang w:val="es-MX"/>
              </w:rPr>
              <w:t>OBABILÍSTICAS</w:t>
            </w:r>
          </w:p>
        </w:tc>
        <w:tc>
          <w:tcPr>
            <w:tcW w:w="4617" w:type="dxa"/>
          </w:tcPr>
          <w:p w:rsidR="00733220" w:rsidRPr="007B7C26" w:rsidRDefault="00733220" w:rsidP="007B7C26">
            <w:pPr>
              <w:pStyle w:val="Sinespaciado"/>
              <w:jc w:val="center"/>
              <w:rPr>
                <w:rFonts w:ascii="Times New Roman" w:hAnsi="Times New Roman" w:cs="Times New Roman"/>
                <w:b/>
                <w:sz w:val="24"/>
                <w:szCs w:val="24"/>
                <w:lang w:val="es-MX"/>
              </w:rPr>
            </w:pPr>
            <w:r w:rsidRPr="007B7C26">
              <w:rPr>
                <w:rFonts w:ascii="Times New Roman" w:hAnsi="Times New Roman" w:cs="Times New Roman"/>
                <w:b/>
                <w:sz w:val="24"/>
                <w:szCs w:val="24"/>
                <w:lang w:val="es-MX"/>
              </w:rPr>
              <w:t>MUESTRAS NO PROBABILÍSTICAS</w:t>
            </w:r>
          </w:p>
        </w:tc>
      </w:tr>
      <w:tr w:rsidR="007B7C26" w:rsidRPr="007B7C26" w:rsidTr="007B7C26">
        <w:tc>
          <w:tcPr>
            <w:tcW w:w="4361" w:type="dxa"/>
          </w:tcPr>
          <w:p w:rsidR="007B7C26" w:rsidRPr="0020554D" w:rsidRDefault="007B7C26" w:rsidP="00426EF1">
            <w:pPr>
              <w:pStyle w:val="Sinespaciado"/>
              <w:spacing w:line="276" w:lineRule="auto"/>
              <w:rPr>
                <w:rFonts w:ascii="Arial" w:hAnsi="Arial" w:cs="Arial"/>
                <w:sz w:val="22"/>
                <w:szCs w:val="22"/>
                <w:lang w:val="es-MX"/>
              </w:rPr>
            </w:pPr>
            <w:r w:rsidRPr="0020554D">
              <w:rPr>
                <w:rFonts w:ascii="Arial" w:hAnsi="Arial" w:cs="Arial"/>
                <w:sz w:val="22"/>
                <w:szCs w:val="22"/>
                <w:lang w:val="es-MX"/>
              </w:rPr>
              <w:t>Se definen como aquellas en que todos los elementos de la población tienen la misma oportunidad de ser escogidos.</w:t>
            </w:r>
          </w:p>
        </w:tc>
        <w:tc>
          <w:tcPr>
            <w:tcW w:w="4617" w:type="dxa"/>
          </w:tcPr>
          <w:p w:rsidR="007B7C26" w:rsidRPr="0020554D" w:rsidRDefault="007B7C26" w:rsidP="00426EF1">
            <w:pPr>
              <w:pStyle w:val="Sinespaciado"/>
              <w:spacing w:line="276" w:lineRule="auto"/>
              <w:rPr>
                <w:rFonts w:ascii="Arial" w:hAnsi="Arial" w:cs="Arial"/>
                <w:sz w:val="22"/>
                <w:szCs w:val="22"/>
                <w:lang w:val="es-MX"/>
              </w:rPr>
            </w:pPr>
            <w:r w:rsidRPr="0020554D">
              <w:rPr>
                <w:rFonts w:ascii="Arial" w:hAnsi="Arial" w:cs="Arial"/>
                <w:sz w:val="22"/>
                <w:szCs w:val="22"/>
                <w:lang w:val="es-MX"/>
              </w:rPr>
              <w:t>Se define como aquellas muestras que la selección de sus elementos no depende de la probabilidad, sino a otras causas relacionadas con el investigador o estadígrafo.</w:t>
            </w:r>
          </w:p>
        </w:tc>
      </w:tr>
      <w:tr w:rsidR="007B7C26" w:rsidRPr="007B7C26" w:rsidTr="007B7C26">
        <w:tc>
          <w:tcPr>
            <w:tcW w:w="4361" w:type="dxa"/>
          </w:tcPr>
          <w:p w:rsidR="00733220" w:rsidRPr="0020554D" w:rsidRDefault="00733220" w:rsidP="00426EF1">
            <w:pPr>
              <w:pStyle w:val="Sinespaciado"/>
              <w:spacing w:line="276" w:lineRule="auto"/>
              <w:rPr>
                <w:rFonts w:ascii="Arial" w:hAnsi="Arial" w:cs="Arial"/>
                <w:sz w:val="22"/>
                <w:szCs w:val="22"/>
                <w:lang w:val="es-MX"/>
              </w:rPr>
            </w:pPr>
            <w:r w:rsidRPr="0020554D">
              <w:rPr>
                <w:rFonts w:ascii="Arial" w:hAnsi="Arial" w:cs="Arial"/>
                <w:sz w:val="22"/>
                <w:szCs w:val="22"/>
                <w:lang w:val="es-MX"/>
              </w:rPr>
              <w:t>Se utilizan especialmente en estudios descriptivos, diseños de investigaciones por encuestas, censos, “</w:t>
            </w:r>
            <w:proofErr w:type="spellStart"/>
            <w:r w:rsidRPr="0020554D">
              <w:rPr>
                <w:rFonts w:ascii="Arial" w:hAnsi="Arial" w:cs="Arial"/>
                <w:sz w:val="22"/>
                <w:szCs w:val="22"/>
                <w:lang w:val="es-MX"/>
              </w:rPr>
              <w:t>raitings</w:t>
            </w:r>
            <w:proofErr w:type="spellEnd"/>
            <w:r w:rsidRPr="0020554D">
              <w:rPr>
                <w:rFonts w:ascii="Arial" w:hAnsi="Arial" w:cs="Arial"/>
                <w:sz w:val="22"/>
                <w:szCs w:val="22"/>
                <w:lang w:val="es-MX"/>
              </w:rPr>
              <w:t>”, etc.</w:t>
            </w:r>
          </w:p>
        </w:tc>
        <w:tc>
          <w:tcPr>
            <w:tcW w:w="4617" w:type="dxa"/>
          </w:tcPr>
          <w:p w:rsidR="00733220" w:rsidRPr="0020554D" w:rsidRDefault="00733220" w:rsidP="00426EF1">
            <w:pPr>
              <w:pStyle w:val="Sinespaciado"/>
              <w:spacing w:line="276" w:lineRule="auto"/>
              <w:rPr>
                <w:rFonts w:ascii="Arial" w:hAnsi="Arial" w:cs="Arial"/>
                <w:sz w:val="22"/>
                <w:szCs w:val="22"/>
                <w:lang w:val="es-MX"/>
              </w:rPr>
            </w:pPr>
            <w:r w:rsidRPr="0020554D">
              <w:rPr>
                <w:rFonts w:ascii="Arial" w:hAnsi="Arial" w:cs="Arial"/>
                <w:sz w:val="22"/>
                <w:szCs w:val="22"/>
                <w:lang w:val="es-MX"/>
              </w:rPr>
              <w:t>Se utilizan sujetos voluntarios, en diseños experimentales, en situaciones de laboratorio.</w:t>
            </w:r>
          </w:p>
        </w:tc>
      </w:tr>
      <w:tr w:rsidR="007B7C26" w:rsidRPr="007B7C26" w:rsidTr="007B7C26">
        <w:tc>
          <w:tcPr>
            <w:tcW w:w="4361" w:type="dxa"/>
          </w:tcPr>
          <w:p w:rsidR="00733220" w:rsidRPr="0020554D" w:rsidRDefault="00733220" w:rsidP="00426EF1">
            <w:pPr>
              <w:pStyle w:val="Sinespaciado"/>
              <w:spacing w:line="276" w:lineRule="auto"/>
              <w:rPr>
                <w:rFonts w:ascii="Arial" w:hAnsi="Arial" w:cs="Arial"/>
                <w:sz w:val="22"/>
                <w:szCs w:val="22"/>
                <w:lang w:val="es-MX"/>
              </w:rPr>
            </w:pPr>
            <w:r w:rsidRPr="0020554D">
              <w:rPr>
                <w:rFonts w:ascii="Arial" w:hAnsi="Arial" w:cs="Arial"/>
                <w:sz w:val="22"/>
                <w:szCs w:val="22"/>
                <w:lang w:val="es-MX"/>
              </w:rPr>
              <w:t>Existen varios tipos: Probabilístico simple, estratificado, cúmulos o conglomerados</w:t>
            </w:r>
          </w:p>
        </w:tc>
        <w:tc>
          <w:tcPr>
            <w:tcW w:w="4617" w:type="dxa"/>
          </w:tcPr>
          <w:p w:rsidR="00733220" w:rsidRPr="0020554D" w:rsidRDefault="00733220" w:rsidP="00426EF1">
            <w:pPr>
              <w:pStyle w:val="Sinespaciado"/>
              <w:spacing w:line="276" w:lineRule="auto"/>
              <w:rPr>
                <w:rFonts w:ascii="Arial" w:hAnsi="Arial" w:cs="Arial"/>
                <w:sz w:val="22"/>
                <w:szCs w:val="22"/>
                <w:lang w:val="es-MX"/>
              </w:rPr>
            </w:pPr>
            <w:r w:rsidRPr="0020554D">
              <w:rPr>
                <w:rFonts w:ascii="Arial" w:hAnsi="Arial" w:cs="Arial"/>
                <w:sz w:val="22"/>
                <w:szCs w:val="22"/>
                <w:lang w:val="es-MX"/>
              </w:rPr>
              <w:t>Los tipos que existen son: Sujeto-tipo, por cuotas, grupos voluntarios y causales.</w:t>
            </w:r>
          </w:p>
        </w:tc>
      </w:tr>
      <w:tr w:rsidR="007B7C26" w:rsidRPr="007B7C26" w:rsidTr="007B7C26">
        <w:tc>
          <w:tcPr>
            <w:tcW w:w="4361" w:type="dxa"/>
          </w:tcPr>
          <w:p w:rsidR="00733220" w:rsidRPr="0020554D" w:rsidRDefault="00733220" w:rsidP="00426EF1">
            <w:pPr>
              <w:pStyle w:val="Sinespaciado"/>
              <w:spacing w:line="276" w:lineRule="auto"/>
              <w:rPr>
                <w:rFonts w:ascii="Arial" w:hAnsi="Arial" w:cs="Arial"/>
                <w:sz w:val="22"/>
                <w:szCs w:val="22"/>
                <w:lang w:val="es-MX"/>
              </w:rPr>
            </w:pPr>
            <w:r w:rsidRPr="0020554D">
              <w:rPr>
                <w:rFonts w:ascii="Arial" w:hAnsi="Arial" w:cs="Arial"/>
                <w:sz w:val="22"/>
                <w:szCs w:val="22"/>
                <w:lang w:val="es-MX"/>
              </w:rPr>
              <w:t>Se utilizan fórmulas para la selección de la muestra.</w:t>
            </w:r>
            <w:r w:rsidRPr="0020554D">
              <w:rPr>
                <w:rFonts w:ascii="Arial" w:hAnsi="Arial" w:cs="Arial"/>
                <w:sz w:val="22"/>
                <w:szCs w:val="22"/>
                <w:lang w:val="es-MX"/>
              </w:rPr>
              <w:tab/>
            </w:r>
          </w:p>
        </w:tc>
        <w:tc>
          <w:tcPr>
            <w:tcW w:w="4617" w:type="dxa"/>
          </w:tcPr>
          <w:p w:rsidR="00733220" w:rsidRPr="0020554D" w:rsidRDefault="00733220" w:rsidP="00426EF1">
            <w:pPr>
              <w:pStyle w:val="Sinespaciado"/>
              <w:spacing w:line="276" w:lineRule="auto"/>
              <w:rPr>
                <w:rFonts w:ascii="Arial" w:hAnsi="Arial" w:cs="Arial"/>
                <w:sz w:val="22"/>
                <w:szCs w:val="22"/>
                <w:lang w:val="es-MX"/>
              </w:rPr>
            </w:pPr>
            <w:r w:rsidRPr="0020554D">
              <w:rPr>
                <w:rFonts w:ascii="Arial" w:hAnsi="Arial" w:cs="Arial"/>
                <w:sz w:val="22"/>
                <w:szCs w:val="22"/>
                <w:lang w:val="es-MX"/>
              </w:rPr>
              <w:t>Se utiliza el criterio de un especialista para la selección de la muestra.</w:t>
            </w:r>
          </w:p>
        </w:tc>
      </w:tr>
      <w:tr w:rsidR="007B7C26" w:rsidRPr="007B7C26" w:rsidTr="007B7C26">
        <w:tc>
          <w:tcPr>
            <w:tcW w:w="4361" w:type="dxa"/>
          </w:tcPr>
          <w:p w:rsidR="00733220" w:rsidRPr="0020554D" w:rsidRDefault="007B7C26" w:rsidP="00426EF1">
            <w:pPr>
              <w:pStyle w:val="Sinespaciado"/>
              <w:spacing w:line="276" w:lineRule="auto"/>
              <w:rPr>
                <w:rFonts w:ascii="Arial" w:hAnsi="Arial" w:cs="Arial"/>
                <w:sz w:val="22"/>
                <w:szCs w:val="22"/>
                <w:lang w:val="es-MX"/>
              </w:rPr>
            </w:pPr>
            <w:r w:rsidRPr="0020554D">
              <w:rPr>
                <w:rFonts w:ascii="Arial" w:hAnsi="Arial" w:cs="Arial"/>
                <w:sz w:val="22"/>
                <w:szCs w:val="22"/>
                <w:lang w:val="es-MX"/>
              </w:rPr>
              <w:t>Algunos métodos utilizados son: la rifa, tabla de números al azar, elección sistemática de elementos.</w:t>
            </w:r>
          </w:p>
        </w:tc>
        <w:tc>
          <w:tcPr>
            <w:tcW w:w="4617" w:type="dxa"/>
          </w:tcPr>
          <w:p w:rsidR="00733220" w:rsidRPr="0020554D" w:rsidRDefault="007B7C26" w:rsidP="00426EF1">
            <w:pPr>
              <w:pStyle w:val="Sinespaciado"/>
              <w:spacing w:line="276" w:lineRule="auto"/>
              <w:rPr>
                <w:rFonts w:ascii="Arial" w:hAnsi="Arial" w:cs="Arial"/>
                <w:sz w:val="22"/>
                <w:szCs w:val="22"/>
                <w:lang w:val="es-MX"/>
              </w:rPr>
            </w:pPr>
            <w:r w:rsidRPr="0020554D">
              <w:rPr>
                <w:rFonts w:ascii="Arial" w:hAnsi="Arial" w:cs="Arial"/>
                <w:sz w:val="22"/>
                <w:szCs w:val="22"/>
                <w:lang w:val="es-MX"/>
              </w:rPr>
              <w:t>Para su selección hay que basarse en los objetivos del estudio y el criterio del especialista.</w:t>
            </w:r>
          </w:p>
        </w:tc>
      </w:tr>
    </w:tbl>
    <w:p w:rsidR="00733220" w:rsidRPr="007B7C26" w:rsidRDefault="00733220" w:rsidP="00DE5BBB">
      <w:pPr>
        <w:pStyle w:val="Lista2"/>
        <w:spacing w:before="0" w:line="360" w:lineRule="auto"/>
        <w:ind w:left="0" w:firstLine="0"/>
        <w:jc w:val="both"/>
        <w:rPr>
          <w:rFonts w:ascii="Times New Roman" w:hAnsi="Times New Roman" w:cs="Times New Roman"/>
          <w:b/>
          <w:color w:val="984806" w:themeColor="accent6" w:themeShade="80"/>
          <w:sz w:val="24"/>
          <w:szCs w:val="24"/>
          <w:lang w:val="es-MX"/>
        </w:rPr>
      </w:pPr>
    </w:p>
    <w:p w:rsidR="007B7C26" w:rsidRPr="0020554D" w:rsidRDefault="007B7C26" w:rsidP="007B7C26">
      <w:pPr>
        <w:pStyle w:val="Lista2"/>
        <w:spacing w:before="0"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Fuente: Barrantes Echavarría 2012, (</w:t>
      </w:r>
      <w:proofErr w:type="spellStart"/>
      <w:r w:rsidRPr="0020554D">
        <w:rPr>
          <w:rFonts w:ascii="Times New Roman" w:hAnsi="Times New Roman" w:cs="Times New Roman"/>
          <w:sz w:val="24"/>
          <w:szCs w:val="24"/>
          <w:lang w:val="es-MX"/>
        </w:rPr>
        <w:t>p</w:t>
      </w:r>
      <w:r w:rsidR="00426EF1" w:rsidRPr="0020554D">
        <w:rPr>
          <w:rFonts w:ascii="Times New Roman" w:hAnsi="Times New Roman" w:cs="Times New Roman"/>
          <w:sz w:val="24"/>
          <w:szCs w:val="24"/>
          <w:lang w:val="es-MX"/>
        </w:rPr>
        <w:t>p</w:t>
      </w:r>
      <w:proofErr w:type="spellEnd"/>
      <w:r w:rsidRPr="0020554D">
        <w:rPr>
          <w:rFonts w:ascii="Times New Roman" w:hAnsi="Times New Roman" w:cs="Times New Roman"/>
          <w:sz w:val="24"/>
          <w:szCs w:val="24"/>
          <w:lang w:val="es-MX"/>
        </w:rPr>
        <w:t xml:space="preserve"> 135-137).</w:t>
      </w:r>
    </w:p>
    <w:p w:rsidR="00030EE2" w:rsidRDefault="00030EE2" w:rsidP="007B7C26">
      <w:pPr>
        <w:pStyle w:val="Lista2"/>
        <w:spacing w:before="0" w:line="360" w:lineRule="auto"/>
        <w:ind w:left="0" w:firstLine="0"/>
        <w:jc w:val="both"/>
        <w:rPr>
          <w:rFonts w:ascii="Times New Roman" w:hAnsi="Times New Roman" w:cs="Times New Roman"/>
          <w:sz w:val="24"/>
          <w:szCs w:val="24"/>
          <w:lang w:val="es-MX"/>
        </w:rPr>
      </w:pPr>
    </w:p>
    <w:p w:rsidR="00003611" w:rsidRPr="0020554D" w:rsidRDefault="00003611" w:rsidP="007B7C26">
      <w:pPr>
        <w:pStyle w:val="Lista2"/>
        <w:spacing w:before="0" w:line="360" w:lineRule="auto"/>
        <w:ind w:left="0" w:firstLine="0"/>
        <w:jc w:val="both"/>
        <w:rPr>
          <w:rFonts w:ascii="Times New Roman" w:hAnsi="Times New Roman" w:cs="Times New Roman"/>
          <w:sz w:val="24"/>
          <w:szCs w:val="24"/>
          <w:lang w:val="es-MX"/>
        </w:rPr>
      </w:pPr>
    </w:p>
    <w:p w:rsidR="00030EE2" w:rsidRPr="0020554D" w:rsidRDefault="00030EE2" w:rsidP="007B7C26">
      <w:pPr>
        <w:pStyle w:val="Lista2"/>
        <w:spacing w:before="0" w:line="360" w:lineRule="auto"/>
        <w:ind w:left="0" w:firstLine="0"/>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 xml:space="preserve">Los métodos mixtos utilizan estrategias de muestreo que combinan muestras probabilísticas y no probabilísticas.  Según Hernández et al (2010: 580), los métodos mixtos pretenden que en la muestra se guarde un balance entre “la saturación de las categorías” y “la representatividad”, para que se ajuste a los propósitos del problema. </w:t>
      </w:r>
    </w:p>
    <w:p w:rsidR="00030EE2" w:rsidRPr="0020554D" w:rsidRDefault="00030EE2" w:rsidP="00030EE2">
      <w:pPr>
        <w:pStyle w:val="Lista2"/>
        <w:spacing w:before="0" w:line="360" w:lineRule="auto"/>
        <w:jc w:val="both"/>
        <w:rPr>
          <w:rFonts w:ascii="Times New Roman" w:hAnsi="Times New Roman" w:cs="Times New Roman"/>
          <w:sz w:val="24"/>
          <w:szCs w:val="24"/>
          <w:lang w:val="es-MX"/>
        </w:rPr>
      </w:pPr>
    </w:p>
    <w:p w:rsidR="00030EE2" w:rsidRPr="00030EE2" w:rsidRDefault="007B7C26" w:rsidP="007B7C26">
      <w:pPr>
        <w:pStyle w:val="Lista2"/>
        <w:spacing w:before="0" w:line="360" w:lineRule="auto"/>
        <w:ind w:left="0" w:firstLine="0"/>
        <w:jc w:val="both"/>
        <w:rPr>
          <w:rFonts w:ascii="Times New Roman" w:hAnsi="Times New Roman" w:cs="Times New Roman"/>
          <w:b/>
          <w:sz w:val="24"/>
          <w:szCs w:val="24"/>
          <w:lang w:val="es-MX"/>
        </w:rPr>
      </w:pPr>
      <w:r>
        <w:rPr>
          <w:rFonts w:ascii="Times New Roman" w:hAnsi="Times New Roman" w:cs="Times New Roman"/>
          <w:b/>
          <w:sz w:val="24"/>
          <w:szCs w:val="24"/>
          <w:lang w:val="es-MX"/>
        </w:rPr>
        <w:t>1.4.2.2.</w:t>
      </w:r>
      <w:r w:rsidR="00030EE2" w:rsidRPr="00030EE2">
        <w:rPr>
          <w:rFonts w:ascii="Times New Roman" w:hAnsi="Times New Roman" w:cs="Times New Roman"/>
          <w:b/>
          <w:sz w:val="24"/>
          <w:szCs w:val="24"/>
          <w:lang w:val="es-MX"/>
        </w:rPr>
        <w:t>.3</w:t>
      </w:r>
      <w:r>
        <w:rPr>
          <w:rFonts w:ascii="Times New Roman" w:hAnsi="Times New Roman" w:cs="Times New Roman"/>
          <w:b/>
          <w:sz w:val="24"/>
          <w:szCs w:val="24"/>
          <w:lang w:val="es-MX"/>
        </w:rPr>
        <w:t>.</w:t>
      </w:r>
      <w:r w:rsidR="00030EE2" w:rsidRPr="00030EE2">
        <w:rPr>
          <w:rFonts w:ascii="Times New Roman" w:hAnsi="Times New Roman" w:cs="Times New Roman"/>
          <w:b/>
          <w:sz w:val="24"/>
          <w:szCs w:val="24"/>
          <w:lang w:val="es-MX"/>
        </w:rPr>
        <w:t xml:space="preserve"> Muestra seleccionada para este estudio</w:t>
      </w:r>
    </w:p>
    <w:p w:rsidR="003C187A" w:rsidRDefault="003C187A">
      <w:pPr>
        <w:pStyle w:val="Lista2"/>
        <w:spacing w:line="360" w:lineRule="auto"/>
        <w:ind w:left="0" w:firstLine="0"/>
        <w:jc w:val="both"/>
        <w:rPr>
          <w:rFonts w:ascii="Times New Roman" w:hAnsi="Times New Roman" w:cs="Times New Roman"/>
          <w:sz w:val="24"/>
          <w:szCs w:val="24"/>
          <w:lang w:val="es-MX"/>
        </w:rPr>
      </w:pPr>
    </w:p>
    <w:p w:rsidR="003C187A" w:rsidRPr="0020554D" w:rsidRDefault="00FE0239">
      <w:pPr>
        <w:pStyle w:val="Lista2"/>
        <w:spacing w:line="360" w:lineRule="auto"/>
        <w:ind w:left="0" w:firstLine="0"/>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La presente investigación cuenta con una pobl</w:t>
      </w:r>
      <w:r w:rsidR="00733832" w:rsidRPr="0020554D">
        <w:rPr>
          <w:rFonts w:ascii="Times New Roman" w:hAnsi="Times New Roman" w:cs="Times New Roman"/>
          <w:sz w:val="24"/>
          <w:szCs w:val="24"/>
          <w:lang w:val="es-MX"/>
        </w:rPr>
        <w:t>ación</w:t>
      </w:r>
      <w:r w:rsidRPr="0020554D">
        <w:rPr>
          <w:rFonts w:ascii="Times New Roman" w:hAnsi="Times New Roman" w:cs="Times New Roman"/>
          <w:sz w:val="24"/>
          <w:szCs w:val="24"/>
          <w:lang w:val="es-MX"/>
        </w:rPr>
        <w:t xml:space="preserve"> pequeña, la misma s</w:t>
      </w:r>
      <w:r w:rsidR="00733832" w:rsidRPr="0020554D">
        <w:rPr>
          <w:rFonts w:ascii="Times New Roman" w:hAnsi="Times New Roman" w:cs="Times New Roman"/>
          <w:sz w:val="24"/>
          <w:szCs w:val="24"/>
          <w:lang w:val="es-MX"/>
        </w:rPr>
        <w:t>e encuentra conformada, como se consignó anteriormente, por 9</w:t>
      </w:r>
      <w:r w:rsidRPr="0020554D">
        <w:rPr>
          <w:rFonts w:ascii="Times New Roman" w:hAnsi="Times New Roman" w:cs="Times New Roman"/>
          <w:sz w:val="24"/>
          <w:szCs w:val="24"/>
          <w:lang w:val="es-MX"/>
        </w:rPr>
        <w:t xml:space="preserve"> p</w:t>
      </w:r>
      <w:r w:rsidR="00733832" w:rsidRPr="0020554D">
        <w:rPr>
          <w:rFonts w:ascii="Times New Roman" w:hAnsi="Times New Roman" w:cs="Times New Roman"/>
          <w:sz w:val="24"/>
          <w:szCs w:val="24"/>
          <w:lang w:val="es-MX"/>
        </w:rPr>
        <w:t>ersonas, las cuales forman parta de la Junta Directiva y</w:t>
      </w:r>
      <w:r w:rsidRPr="0020554D">
        <w:rPr>
          <w:rFonts w:ascii="Times New Roman" w:hAnsi="Times New Roman" w:cs="Times New Roman"/>
          <w:sz w:val="24"/>
          <w:szCs w:val="24"/>
          <w:lang w:val="es-MX"/>
        </w:rPr>
        <w:t xml:space="preserve"> colaboradores q</w:t>
      </w:r>
      <w:r w:rsidR="00733832" w:rsidRPr="0020554D">
        <w:rPr>
          <w:rFonts w:ascii="Times New Roman" w:hAnsi="Times New Roman" w:cs="Times New Roman"/>
          <w:sz w:val="24"/>
          <w:szCs w:val="24"/>
          <w:lang w:val="es-MX"/>
        </w:rPr>
        <w:t>ue laboran en la ASADA La Unión. Por esta razón en la presente</w:t>
      </w:r>
      <w:r w:rsidRPr="0020554D">
        <w:rPr>
          <w:rFonts w:ascii="Times New Roman" w:hAnsi="Times New Roman" w:cs="Times New Roman"/>
          <w:sz w:val="24"/>
          <w:szCs w:val="24"/>
          <w:lang w:val="es-MX"/>
        </w:rPr>
        <w:t xml:space="preserve"> investigación no se seleccionara muestra alguna</w:t>
      </w:r>
      <w:r w:rsidR="00733832" w:rsidRPr="0020554D">
        <w:rPr>
          <w:rFonts w:ascii="Times New Roman" w:hAnsi="Times New Roman" w:cs="Times New Roman"/>
          <w:sz w:val="24"/>
          <w:szCs w:val="24"/>
          <w:lang w:val="es-MX"/>
        </w:rPr>
        <w:t xml:space="preserve"> sino que se trabaja con el 100% dela población</w:t>
      </w:r>
      <w:r w:rsidRPr="0020554D">
        <w:rPr>
          <w:rFonts w:ascii="Times New Roman" w:hAnsi="Times New Roman" w:cs="Times New Roman"/>
          <w:sz w:val="24"/>
          <w:szCs w:val="24"/>
          <w:lang w:val="es-MX"/>
        </w:rPr>
        <w:t xml:space="preserve">. </w:t>
      </w:r>
    </w:p>
    <w:p w:rsidR="003C187A" w:rsidRDefault="003C187A">
      <w:pPr>
        <w:pStyle w:val="Lista2"/>
        <w:spacing w:line="360" w:lineRule="auto"/>
        <w:ind w:left="0" w:firstLine="0"/>
        <w:jc w:val="both"/>
        <w:rPr>
          <w:rFonts w:ascii="Times New Roman" w:hAnsi="Times New Roman" w:cs="Times New Roman"/>
          <w:sz w:val="24"/>
          <w:szCs w:val="24"/>
          <w:lang w:val="es-MX"/>
        </w:rPr>
      </w:pPr>
    </w:p>
    <w:p w:rsidR="003C187A" w:rsidRDefault="00733832">
      <w:pPr>
        <w:pStyle w:val="Lista2"/>
        <w:spacing w:line="360" w:lineRule="auto"/>
        <w:ind w:left="0" w:firstLine="0"/>
        <w:jc w:val="both"/>
        <w:rPr>
          <w:rFonts w:ascii="Times New Roman" w:hAnsi="Times New Roman" w:cs="Times New Roman"/>
          <w:b/>
          <w:sz w:val="24"/>
          <w:szCs w:val="24"/>
          <w:lang w:val="es-MX"/>
        </w:rPr>
      </w:pPr>
      <w:r>
        <w:rPr>
          <w:rFonts w:ascii="Times New Roman" w:hAnsi="Times New Roman" w:cs="Times New Roman"/>
          <w:b/>
          <w:sz w:val="24"/>
          <w:szCs w:val="24"/>
          <w:lang w:val="es-MX"/>
        </w:rPr>
        <w:t>1.4.3</w:t>
      </w:r>
      <w:r w:rsidR="00FE0239">
        <w:rPr>
          <w:rFonts w:ascii="Times New Roman" w:hAnsi="Times New Roman" w:cs="Times New Roman"/>
          <w:b/>
          <w:sz w:val="24"/>
          <w:szCs w:val="24"/>
          <w:lang w:val="es-MX"/>
        </w:rPr>
        <w:t>.  Recopilación de los datos</w:t>
      </w:r>
    </w:p>
    <w:p w:rsidR="00733832" w:rsidRDefault="00733832">
      <w:pPr>
        <w:pStyle w:val="Lista2"/>
        <w:spacing w:line="360" w:lineRule="auto"/>
        <w:ind w:left="0" w:firstLine="0"/>
        <w:jc w:val="both"/>
        <w:rPr>
          <w:rFonts w:ascii="Times New Roman" w:hAnsi="Times New Roman" w:cs="Times New Roman"/>
          <w:sz w:val="24"/>
          <w:szCs w:val="24"/>
          <w:lang w:val="es-MX"/>
        </w:rPr>
      </w:pPr>
    </w:p>
    <w:p w:rsidR="003C187A" w:rsidRDefault="00733832" w:rsidP="00733832">
      <w:pPr>
        <w:pStyle w:val="Lista2"/>
        <w:spacing w:line="360" w:lineRule="auto"/>
        <w:ind w:left="851" w:hanging="851"/>
        <w:jc w:val="both"/>
        <w:rPr>
          <w:rFonts w:ascii="Times New Roman" w:hAnsi="Times New Roman" w:cs="Times New Roman"/>
          <w:b/>
          <w:sz w:val="24"/>
          <w:szCs w:val="24"/>
          <w:lang w:val="es-MX"/>
        </w:rPr>
      </w:pPr>
      <w:r>
        <w:rPr>
          <w:rFonts w:ascii="Times New Roman" w:hAnsi="Times New Roman" w:cs="Times New Roman"/>
          <w:b/>
          <w:sz w:val="24"/>
          <w:szCs w:val="24"/>
          <w:lang w:val="es-MX"/>
        </w:rPr>
        <w:t xml:space="preserve">1.4.3.1. </w:t>
      </w:r>
      <w:r w:rsidR="00FE0239">
        <w:rPr>
          <w:rFonts w:ascii="Times New Roman" w:hAnsi="Times New Roman" w:cs="Times New Roman"/>
          <w:b/>
          <w:sz w:val="24"/>
          <w:szCs w:val="24"/>
          <w:lang w:val="es-MX"/>
        </w:rPr>
        <w:t>Métodos, técnicas e instrumentos utilizados procedimientos aplicados  y presentación</w:t>
      </w:r>
    </w:p>
    <w:p w:rsidR="0020554D" w:rsidRDefault="0020554D" w:rsidP="009B467D">
      <w:pPr>
        <w:pStyle w:val="Lista2"/>
        <w:spacing w:line="360" w:lineRule="auto"/>
        <w:ind w:left="0" w:firstLine="0"/>
        <w:jc w:val="both"/>
        <w:rPr>
          <w:rFonts w:ascii="Times New Roman" w:hAnsi="Times New Roman" w:cs="Times New Roman"/>
          <w:b/>
          <w:color w:val="984806" w:themeColor="accent6" w:themeShade="80"/>
          <w:sz w:val="24"/>
          <w:szCs w:val="24"/>
          <w:lang w:val="es-MX"/>
        </w:rPr>
      </w:pPr>
    </w:p>
    <w:p w:rsidR="001E510B" w:rsidRPr="0020554D" w:rsidRDefault="009B467D" w:rsidP="009B467D">
      <w:pPr>
        <w:pStyle w:val="Lista2"/>
        <w:spacing w:line="360" w:lineRule="auto"/>
        <w:ind w:left="0" w:firstLine="0"/>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En el presente trabajo de investigación mixta se utilizan tres instrumentos: El cuestionario, la entrevista y la observación. El primero para el enfoque cuantitativo y tipo de investigación explotaría y descriptiva y, dos siguientes para el enfoque cualitativo y tipo de investigación no participativa.</w:t>
      </w:r>
    </w:p>
    <w:p w:rsidR="009B467D" w:rsidRDefault="009B467D" w:rsidP="009B467D">
      <w:pPr>
        <w:pStyle w:val="Lista2"/>
        <w:spacing w:line="360" w:lineRule="auto"/>
        <w:ind w:left="0" w:firstLine="0"/>
        <w:jc w:val="both"/>
        <w:rPr>
          <w:rFonts w:ascii="Times New Roman" w:hAnsi="Times New Roman" w:cs="Times New Roman"/>
          <w:b/>
          <w:sz w:val="24"/>
          <w:szCs w:val="24"/>
          <w:lang w:val="es-MX"/>
        </w:rPr>
      </w:pPr>
    </w:p>
    <w:p w:rsidR="00BD67FD" w:rsidRDefault="00BD67FD" w:rsidP="009B467D">
      <w:pPr>
        <w:pStyle w:val="Lista2"/>
        <w:spacing w:line="360" w:lineRule="auto"/>
        <w:ind w:left="0" w:firstLine="0"/>
        <w:jc w:val="both"/>
        <w:rPr>
          <w:rFonts w:ascii="Times New Roman" w:hAnsi="Times New Roman" w:cs="Times New Roman"/>
          <w:b/>
          <w:sz w:val="24"/>
          <w:szCs w:val="24"/>
          <w:lang w:val="es-MX"/>
        </w:rPr>
      </w:pPr>
    </w:p>
    <w:p w:rsidR="00003611" w:rsidRDefault="00003611" w:rsidP="009B467D">
      <w:pPr>
        <w:pStyle w:val="Lista2"/>
        <w:spacing w:line="360" w:lineRule="auto"/>
        <w:ind w:left="0" w:firstLine="0"/>
        <w:jc w:val="both"/>
        <w:rPr>
          <w:rFonts w:ascii="Times New Roman" w:hAnsi="Times New Roman" w:cs="Times New Roman"/>
          <w:b/>
          <w:sz w:val="24"/>
          <w:szCs w:val="24"/>
          <w:lang w:val="es-MX"/>
        </w:rPr>
      </w:pPr>
    </w:p>
    <w:p w:rsidR="001E510B" w:rsidRDefault="009B467D" w:rsidP="009B467D">
      <w:pPr>
        <w:pStyle w:val="Lista2"/>
        <w:spacing w:line="360" w:lineRule="auto"/>
        <w:ind w:left="0" w:firstLine="0"/>
        <w:jc w:val="both"/>
        <w:rPr>
          <w:rFonts w:ascii="Times New Roman" w:hAnsi="Times New Roman" w:cs="Times New Roman"/>
          <w:b/>
          <w:sz w:val="24"/>
          <w:szCs w:val="24"/>
          <w:lang w:val="es-MX"/>
        </w:rPr>
      </w:pPr>
      <w:r>
        <w:rPr>
          <w:rFonts w:ascii="Times New Roman" w:hAnsi="Times New Roman" w:cs="Times New Roman"/>
          <w:b/>
          <w:sz w:val="24"/>
          <w:szCs w:val="24"/>
          <w:lang w:val="es-MX"/>
        </w:rPr>
        <w:t xml:space="preserve">1.4.3.1.1. </w:t>
      </w:r>
      <w:r w:rsidR="001E510B">
        <w:rPr>
          <w:rFonts w:ascii="Times New Roman" w:hAnsi="Times New Roman" w:cs="Times New Roman"/>
          <w:b/>
          <w:sz w:val="24"/>
          <w:szCs w:val="24"/>
          <w:lang w:val="es-MX"/>
        </w:rPr>
        <w:t>Cuestionario</w:t>
      </w:r>
    </w:p>
    <w:p w:rsidR="004950E1" w:rsidRDefault="004950E1" w:rsidP="004950E1">
      <w:pPr>
        <w:pStyle w:val="Lista2"/>
        <w:spacing w:line="360" w:lineRule="auto"/>
        <w:ind w:left="0" w:firstLine="0"/>
        <w:jc w:val="both"/>
        <w:rPr>
          <w:rFonts w:ascii="Times New Roman" w:hAnsi="Times New Roman" w:cs="Times New Roman"/>
          <w:b/>
          <w:sz w:val="24"/>
          <w:szCs w:val="24"/>
          <w:lang w:val="es-MX"/>
        </w:rPr>
      </w:pPr>
    </w:p>
    <w:p w:rsidR="004950E1" w:rsidRPr="00D471F9" w:rsidRDefault="004950E1" w:rsidP="004950E1">
      <w:pPr>
        <w:pStyle w:val="Lista2"/>
        <w:spacing w:line="360" w:lineRule="auto"/>
        <w:ind w:left="0" w:firstLine="0"/>
        <w:jc w:val="both"/>
        <w:rPr>
          <w:rFonts w:ascii="Times New Roman" w:hAnsi="Times New Roman" w:cs="Times New Roman"/>
          <w:sz w:val="24"/>
          <w:szCs w:val="24"/>
          <w:lang w:val="es-MX"/>
        </w:rPr>
      </w:pPr>
      <w:r w:rsidRPr="00D471F9">
        <w:rPr>
          <w:rFonts w:ascii="Times New Roman" w:hAnsi="Times New Roman" w:cs="Times New Roman"/>
          <w:sz w:val="24"/>
          <w:szCs w:val="24"/>
          <w:lang w:val="es-MX"/>
        </w:rPr>
        <w:t xml:space="preserve">El cuestionario es uno de los instrumentos, quizá el más utilizado  para la recopilación de información o datos. Está conformado por una serie de preguntas escritas, respecto a una o más variables a medir, para ser resultas sin la intervención del investigador. Según </w:t>
      </w:r>
      <w:proofErr w:type="spellStart"/>
      <w:r w:rsidRPr="00D471F9">
        <w:rPr>
          <w:rFonts w:ascii="Times New Roman" w:hAnsi="Times New Roman" w:cs="Times New Roman"/>
          <w:sz w:val="24"/>
          <w:szCs w:val="24"/>
          <w:lang w:val="es-MX"/>
        </w:rPr>
        <w:t>Brace</w:t>
      </w:r>
      <w:proofErr w:type="spellEnd"/>
      <w:r w:rsidRPr="00D471F9">
        <w:rPr>
          <w:rFonts w:ascii="Times New Roman" w:hAnsi="Times New Roman" w:cs="Times New Roman"/>
          <w:sz w:val="24"/>
          <w:szCs w:val="24"/>
          <w:lang w:val="es-MX"/>
        </w:rPr>
        <w:t xml:space="preserve"> (2008), citado por Hernández et al (2010), el cuestionario “debe ser congruente con el planteamiento del problema e hipótesis” (p. 217). La razón es que por medio de la formulación de las preguntas adecuadas buscan que los informantes suministren los datos necesarios para cumplir con los objetivos de la investigación. Es decir, se busca obtener información que sea pertinente, válida y confiable.</w:t>
      </w:r>
    </w:p>
    <w:p w:rsidR="004950E1" w:rsidRPr="00D471F9" w:rsidRDefault="004950E1" w:rsidP="004950E1">
      <w:pPr>
        <w:pStyle w:val="Lista2"/>
        <w:spacing w:line="360" w:lineRule="auto"/>
        <w:ind w:left="0" w:firstLine="0"/>
        <w:jc w:val="both"/>
        <w:rPr>
          <w:rFonts w:ascii="Times New Roman" w:hAnsi="Times New Roman" w:cs="Times New Roman"/>
          <w:sz w:val="24"/>
          <w:szCs w:val="24"/>
          <w:lang w:val="es-MX"/>
        </w:rPr>
      </w:pPr>
    </w:p>
    <w:p w:rsidR="003C187A" w:rsidRPr="00D471F9" w:rsidRDefault="004950E1" w:rsidP="004950E1">
      <w:pPr>
        <w:pStyle w:val="Lista2"/>
        <w:spacing w:line="360" w:lineRule="auto"/>
        <w:ind w:left="0" w:firstLine="0"/>
        <w:jc w:val="both"/>
        <w:rPr>
          <w:rFonts w:ascii="Times New Roman" w:hAnsi="Times New Roman" w:cs="Times New Roman"/>
          <w:sz w:val="24"/>
          <w:szCs w:val="24"/>
          <w:lang w:val="es-MX"/>
        </w:rPr>
      </w:pPr>
      <w:r w:rsidRPr="00D471F9">
        <w:rPr>
          <w:rFonts w:ascii="Times New Roman" w:hAnsi="Times New Roman" w:cs="Times New Roman"/>
          <w:sz w:val="24"/>
          <w:szCs w:val="24"/>
          <w:lang w:val="es-MX"/>
        </w:rPr>
        <w:t>Para efectos del presente trabajo, el cuestionario tiene preguntas cerradas porque, de acuerdo con Hernández et al (2010): “las preguntas cerradas son aquellas que contiene opciones de respuesta previamente delimitadas y son más f</w:t>
      </w:r>
      <w:r w:rsidR="00426EF1" w:rsidRPr="00D471F9">
        <w:rPr>
          <w:rFonts w:ascii="Times New Roman" w:hAnsi="Times New Roman" w:cs="Times New Roman"/>
          <w:sz w:val="24"/>
          <w:szCs w:val="24"/>
          <w:lang w:val="es-MX"/>
        </w:rPr>
        <w:t xml:space="preserve">áciles de codificar y analizar” </w:t>
      </w:r>
      <w:r w:rsidRPr="00D471F9">
        <w:rPr>
          <w:rFonts w:ascii="Times New Roman" w:hAnsi="Times New Roman" w:cs="Times New Roman"/>
          <w:sz w:val="24"/>
          <w:szCs w:val="24"/>
          <w:lang w:val="es-MX"/>
        </w:rPr>
        <w:t>(p. 217). En el presente caso, las preguntas son cerradas con varias opciones de respuesta.</w:t>
      </w:r>
    </w:p>
    <w:p w:rsidR="00426EF1" w:rsidRPr="004950E1" w:rsidRDefault="00426EF1" w:rsidP="004950E1">
      <w:pPr>
        <w:pStyle w:val="Lista2"/>
        <w:spacing w:line="360" w:lineRule="auto"/>
        <w:ind w:left="0" w:firstLine="0"/>
        <w:jc w:val="both"/>
        <w:rPr>
          <w:rFonts w:ascii="Times New Roman" w:hAnsi="Times New Roman" w:cs="Times New Roman"/>
          <w:b/>
          <w:color w:val="984806" w:themeColor="accent6" w:themeShade="80"/>
          <w:sz w:val="24"/>
          <w:szCs w:val="24"/>
          <w:lang w:val="es-MX"/>
        </w:rPr>
      </w:pPr>
    </w:p>
    <w:p w:rsidR="00FA282E" w:rsidRPr="0020554D" w:rsidRDefault="00F94C85">
      <w:pPr>
        <w:pStyle w:val="Lista2"/>
        <w:spacing w:line="360" w:lineRule="auto"/>
        <w:ind w:left="0" w:firstLine="0"/>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Este instrumento consta de tres partes. La pr</w:t>
      </w:r>
      <w:r w:rsidR="003F7260" w:rsidRPr="0020554D">
        <w:rPr>
          <w:rFonts w:ascii="Times New Roman" w:hAnsi="Times New Roman" w:cs="Times New Roman"/>
          <w:sz w:val="24"/>
          <w:szCs w:val="24"/>
          <w:lang w:val="es-MX"/>
        </w:rPr>
        <w:t xml:space="preserve">imera se refiere a la Variable 1: Grado de Cumplimiento de la </w:t>
      </w:r>
      <w:proofErr w:type="gramStart"/>
      <w:r w:rsidR="003F7260" w:rsidRPr="0020554D">
        <w:rPr>
          <w:rFonts w:ascii="Times New Roman" w:hAnsi="Times New Roman" w:cs="Times New Roman"/>
          <w:sz w:val="24"/>
          <w:szCs w:val="24"/>
          <w:lang w:val="es-MX"/>
        </w:rPr>
        <w:t>ASADA</w:t>
      </w:r>
      <w:proofErr w:type="gramEnd"/>
      <w:r w:rsidR="003F7260" w:rsidRPr="0020554D">
        <w:rPr>
          <w:rFonts w:ascii="Times New Roman" w:hAnsi="Times New Roman" w:cs="Times New Roman"/>
          <w:sz w:val="24"/>
          <w:szCs w:val="24"/>
          <w:lang w:val="es-MX"/>
        </w:rPr>
        <w:t xml:space="preserve"> de La Unión respecto a la normativa vigente, con los </w:t>
      </w:r>
      <w:r w:rsidR="00BD67FD" w:rsidRPr="0020554D">
        <w:rPr>
          <w:rFonts w:ascii="Times New Roman" w:hAnsi="Times New Roman" w:cs="Times New Roman"/>
          <w:sz w:val="24"/>
          <w:szCs w:val="24"/>
          <w:lang w:val="es-MX"/>
        </w:rPr>
        <w:t>ítems</w:t>
      </w:r>
      <w:r w:rsidR="003F7260" w:rsidRPr="0020554D">
        <w:rPr>
          <w:rFonts w:ascii="Times New Roman" w:hAnsi="Times New Roman" w:cs="Times New Roman"/>
          <w:sz w:val="24"/>
          <w:szCs w:val="24"/>
          <w:lang w:val="es-MX"/>
        </w:rPr>
        <w:t xml:space="preserve"> del 1 al 5 y opciones de respuestas de selección. La segunda parte tiene que ver con la Variable 2: Proceso de planificación a nivel operativo y estratégico, los </w:t>
      </w:r>
      <w:r w:rsidR="00BD67FD" w:rsidRPr="0020554D">
        <w:rPr>
          <w:rFonts w:ascii="Times New Roman" w:hAnsi="Times New Roman" w:cs="Times New Roman"/>
          <w:sz w:val="24"/>
          <w:szCs w:val="24"/>
          <w:lang w:val="es-MX"/>
        </w:rPr>
        <w:t>ítems</w:t>
      </w:r>
      <w:r w:rsidR="003F7260" w:rsidRPr="0020554D">
        <w:rPr>
          <w:rFonts w:ascii="Times New Roman" w:hAnsi="Times New Roman" w:cs="Times New Roman"/>
          <w:sz w:val="24"/>
          <w:szCs w:val="24"/>
          <w:lang w:val="es-MX"/>
        </w:rPr>
        <w:t xml:space="preserve"> del 6 al 13 y las opciones de respuesta cerrada Sí, No. </w:t>
      </w:r>
      <w:r w:rsidR="00FA282E" w:rsidRPr="0020554D">
        <w:rPr>
          <w:rFonts w:ascii="Times New Roman" w:hAnsi="Times New Roman" w:cs="Times New Roman"/>
          <w:sz w:val="24"/>
          <w:szCs w:val="24"/>
          <w:lang w:val="es-MX"/>
        </w:rPr>
        <w:t xml:space="preserve">Mientras que la tercera parte comprende la Variable 3: Control Interno que realiza la ASADA de La Unión, con los </w:t>
      </w:r>
      <w:r w:rsidR="00BD67FD" w:rsidRPr="0020554D">
        <w:rPr>
          <w:rFonts w:ascii="Times New Roman" w:hAnsi="Times New Roman" w:cs="Times New Roman"/>
          <w:sz w:val="24"/>
          <w:szCs w:val="24"/>
          <w:lang w:val="es-MX"/>
        </w:rPr>
        <w:t>ítems</w:t>
      </w:r>
      <w:r w:rsidR="00FA282E" w:rsidRPr="0020554D">
        <w:rPr>
          <w:rFonts w:ascii="Times New Roman" w:hAnsi="Times New Roman" w:cs="Times New Roman"/>
          <w:sz w:val="24"/>
          <w:szCs w:val="24"/>
          <w:lang w:val="es-MX"/>
        </w:rPr>
        <w:t xml:space="preserve"> del 14 al 20 y las opciones de respuesta cerrada de: Totalmente de acuerdo, De acuerdo, En desacuerdo y Totalmente en desacuerdo</w:t>
      </w:r>
      <w:r w:rsidR="00426EF1" w:rsidRPr="0020554D">
        <w:rPr>
          <w:rFonts w:ascii="Times New Roman" w:hAnsi="Times New Roman" w:cs="Times New Roman"/>
          <w:sz w:val="24"/>
          <w:szCs w:val="24"/>
          <w:lang w:val="es-MX"/>
        </w:rPr>
        <w:t>. Este instrumento se consigna en la Sección Anexos.</w:t>
      </w:r>
    </w:p>
    <w:p w:rsidR="00FA282E" w:rsidRPr="0020554D" w:rsidRDefault="00FA282E" w:rsidP="00FA282E">
      <w:pPr>
        <w:pStyle w:val="Lista2"/>
        <w:spacing w:line="360" w:lineRule="auto"/>
        <w:ind w:left="0" w:firstLine="0"/>
        <w:jc w:val="both"/>
        <w:rPr>
          <w:rFonts w:ascii="Times New Roman" w:hAnsi="Times New Roman" w:cs="Times New Roman"/>
          <w:sz w:val="24"/>
          <w:szCs w:val="24"/>
          <w:lang w:val="es-MX"/>
        </w:rPr>
      </w:pPr>
    </w:p>
    <w:p w:rsidR="00426EF1" w:rsidRPr="00932C37" w:rsidRDefault="00932C37" w:rsidP="00426EF1">
      <w:pPr>
        <w:pStyle w:val="Lista2"/>
        <w:spacing w:line="360" w:lineRule="auto"/>
        <w:ind w:left="0" w:firstLine="0"/>
        <w:jc w:val="both"/>
        <w:rPr>
          <w:rFonts w:ascii="Times New Roman" w:hAnsi="Times New Roman" w:cs="Times New Roman"/>
          <w:b/>
          <w:sz w:val="24"/>
          <w:szCs w:val="24"/>
          <w:lang w:val="es-MX"/>
        </w:rPr>
      </w:pPr>
      <w:r>
        <w:rPr>
          <w:rFonts w:ascii="Times New Roman" w:hAnsi="Times New Roman" w:cs="Times New Roman"/>
          <w:b/>
          <w:sz w:val="24"/>
          <w:szCs w:val="24"/>
          <w:lang w:val="es-MX"/>
        </w:rPr>
        <w:t>1.4</w:t>
      </w:r>
      <w:r w:rsidR="00FA282E">
        <w:rPr>
          <w:rFonts w:ascii="Times New Roman" w:hAnsi="Times New Roman" w:cs="Times New Roman"/>
          <w:b/>
          <w:sz w:val="24"/>
          <w:szCs w:val="24"/>
          <w:lang w:val="es-MX"/>
        </w:rPr>
        <w:t xml:space="preserve">.3.1.2. </w:t>
      </w:r>
      <w:r w:rsidR="00426EF1">
        <w:rPr>
          <w:rFonts w:ascii="Times New Roman" w:hAnsi="Times New Roman" w:cs="Times New Roman"/>
          <w:b/>
          <w:sz w:val="24"/>
          <w:szCs w:val="24"/>
          <w:lang w:val="es-MX"/>
        </w:rPr>
        <w:t>O</w:t>
      </w:r>
      <w:r w:rsidR="00426EF1" w:rsidRPr="00932C37">
        <w:rPr>
          <w:rFonts w:ascii="Times New Roman" w:hAnsi="Times New Roman" w:cs="Times New Roman"/>
          <w:b/>
          <w:sz w:val="24"/>
          <w:szCs w:val="24"/>
          <w:lang w:val="es-MX"/>
        </w:rPr>
        <w:t>bservación descriptiva estructurada</w:t>
      </w:r>
    </w:p>
    <w:p w:rsidR="00426EF1" w:rsidRPr="00AF697F" w:rsidRDefault="00426EF1" w:rsidP="00426EF1">
      <w:pPr>
        <w:pStyle w:val="Lista2"/>
        <w:spacing w:line="360" w:lineRule="auto"/>
        <w:ind w:left="720"/>
        <w:jc w:val="both"/>
        <w:rPr>
          <w:rFonts w:ascii="Times New Roman" w:hAnsi="Times New Roman" w:cs="Times New Roman"/>
          <w:b/>
          <w:sz w:val="24"/>
          <w:szCs w:val="24"/>
          <w:lang w:val="es-MX"/>
        </w:rPr>
      </w:pPr>
    </w:p>
    <w:p w:rsidR="00426EF1" w:rsidRPr="0020554D" w:rsidRDefault="00426EF1" w:rsidP="00426EF1">
      <w:pPr>
        <w:pStyle w:val="Lista2"/>
        <w:spacing w:line="360" w:lineRule="auto"/>
        <w:ind w:left="0" w:firstLine="0"/>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Según El Portal del Educador (2 de noviembre 2013), la observación “es una técnica que consiste en observar atentamente el fenómeno, hecho o caso, tomar información y registrarla para su posterior análisis” (p. 1). La observación es un proceso fundamental de la investigación porque proporciona los puntos de vista que podrá ampliar el tema. Además, según el documento mencionado, “cuando el investigador se pone en contacto personalmente con el hecho o fenómeno que trata de investigar”. Además, en la observación descriptiva no se lleva a cabo inferencia ni interpretación alguna. Aquí se hacen las observaciones pertinentes y se registraran como tal de acuerdo con una publicación en la Página Web. (</w:t>
      </w:r>
      <w:proofErr w:type="spellStart"/>
      <w:r w:rsidRPr="0020554D">
        <w:rPr>
          <w:rFonts w:ascii="Times New Roman" w:hAnsi="Times New Roman" w:cs="Times New Roman"/>
          <w:sz w:val="24"/>
          <w:szCs w:val="24"/>
          <w:lang w:val="es-MX"/>
        </w:rPr>
        <w:t>EcuRed</w:t>
      </w:r>
      <w:proofErr w:type="spellEnd"/>
      <w:r w:rsidRPr="0020554D">
        <w:rPr>
          <w:rFonts w:ascii="Times New Roman" w:hAnsi="Times New Roman" w:cs="Times New Roman"/>
          <w:sz w:val="24"/>
          <w:szCs w:val="24"/>
          <w:lang w:val="es-MX"/>
        </w:rPr>
        <w:t>, s. f. de e. p. 1).</w:t>
      </w:r>
    </w:p>
    <w:p w:rsidR="00426EF1" w:rsidRDefault="00426EF1" w:rsidP="00426EF1">
      <w:pPr>
        <w:pStyle w:val="Lista2"/>
        <w:spacing w:line="360" w:lineRule="auto"/>
        <w:ind w:left="0" w:firstLine="0"/>
        <w:jc w:val="both"/>
        <w:rPr>
          <w:rFonts w:ascii="Times New Roman" w:hAnsi="Times New Roman" w:cs="Times New Roman"/>
          <w:b/>
          <w:color w:val="984806" w:themeColor="accent6" w:themeShade="80"/>
          <w:sz w:val="24"/>
          <w:szCs w:val="24"/>
          <w:lang w:val="es-MX"/>
        </w:rPr>
      </w:pPr>
    </w:p>
    <w:p w:rsidR="00426EF1" w:rsidRPr="0020554D" w:rsidRDefault="00426EF1" w:rsidP="00426EF1">
      <w:pPr>
        <w:pStyle w:val="Lista2"/>
        <w:spacing w:line="360" w:lineRule="auto"/>
        <w:ind w:left="0" w:firstLine="0"/>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Para el caso del presente trabajo</w:t>
      </w:r>
      <w:r w:rsidR="009937F8" w:rsidRPr="0020554D">
        <w:rPr>
          <w:rFonts w:ascii="Times New Roman" w:hAnsi="Times New Roman" w:cs="Times New Roman"/>
          <w:sz w:val="24"/>
          <w:szCs w:val="24"/>
          <w:lang w:val="es-MX"/>
        </w:rPr>
        <w:t xml:space="preserve"> se llevó a cabo</w:t>
      </w:r>
      <w:r w:rsidRPr="0020554D">
        <w:rPr>
          <w:rFonts w:ascii="Times New Roman" w:hAnsi="Times New Roman" w:cs="Times New Roman"/>
          <w:sz w:val="24"/>
          <w:szCs w:val="24"/>
          <w:lang w:val="es-MX"/>
        </w:rPr>
        <w:t xml:space="preserve"> la observac</w:t>
      </w:r>
      <w:r w:rsidR="00CA67DC" w:rsidRPr="0020554D">
        <w:rPr>
          <w:rFonts w:ascii="Times New Roman" w:hAnsi="Times New Roman" w:cs="Times New Roman"/>
          <w:sz w:val="24"/>
          <w:szCs w:val="24"/>
          <w:lang w:val="es-MX"/>
        </w:rPr>
        <w:t>ión descriptiva</w:t>
      </w:r>
      <w:r w:rsidRPr="0020554D">
        <w:rPr>
          <w:rFonts w:ascii="Times New Roman" w:hAnsi="Times New Roman" w:cs="Times New Roman"/>
          <w:sz w:val="24"/>
          <w:szCs w:val="24"/>
          <w:lang w:val="es-MX"/>
        </w:rPr>
        <w:t xml:space="preserve"> estructurada.</w:t>
      </w:r>
      <w:r w:rsidR="00CA67DC" w:rsidRPr="0020554D">
        <w:rPr>
          <w:rFonts w:ascii="Times New Roman" w:hAnsi="Times New Roman" w:cs="Times New Roman"/>
          <w:sz w:val="24"/>
          <w:szCs w:val="24"/>
          <w:lang w:val="es-MX"/>
        </w:rPr>
        <w:t xml:space="preserve"> Para el efecto, se utilizó el</w:t>
      </w:r>
      <w:r w:rsidR="00AB4871" w:rsidRPr="0020554D">
        <w:rPr>
          <w:rFonts w:ascii="Times New Roman" w:hAnsi="Times New Roman" w:cs="Times New Roman"/>
          <w:sz w:val="24"/>
          <w:szCs w:val="24"/>
          <w:lang w:val="es-MX"/>
        </w:rPr>
        <w:t xml:space="preserve"> instrumento denominado Hija de Cotejo que, según Barrantes (2010, p. 182)</w:t>
      </w:r>
      <w:r w:rsidR="00CA67DC" w:rsidRPr="0020554D">
        <w:rPr>
          <w:rFonts w:ascii="Times New Roman" w:hAnsi="Times New Roman" w:cs="Times New Roman"/>
          <w:sz w:val="24"/>
          <w:szCs w:val="24"/>
          <w:lang w:val="es-MX"/>
        </w:rPr>
        <w:t xml:space="preserve"> </w:t>
      </w:r>
      <w:r w:rsidR="009937F8" w:rsidRPr="0020554D">
        <w:rPr>
          <w:rFonts w:ascii="Times New Roman" w:hAnsi="Times New Roman" w:cs="Times New Roman"/>
          <w:sz w:val="24"/>
          <w:szCs w:val="24"/>
          <w:lang w:val="es-MX"/>
        </w:rPr>
        <w:t xml:space="preserve">está estructura por los aspectos a observar en filas y un calificación en columnas. </w:t>
      </w:r>
    </w:p>
    <w:p w:rsidR="00426EF1" w:rsidRPr="0020554D" w:rsidRDefault="00426EF1" w:rsidP="00426EF1">
      <w:pPr>
        <w:spacing w:after="0" w:line="360" w:lineRule="auto"/>
        <w:jc w:val="both"/>
        <w:rPr>
          <w:rFonts w:ascii="Times New Roman" w:hAnsi="Times New Roman" w:cs="Times New Roman"/>
          <w:sz w:val="24"/>
          <w:szCs w:val="24"/>
        </w:rPr>
      </w:pPr>
      <w:r w:rsidRPr="0020554D">
        <w:rPr>
          <w:rFonts w:ascii="Times New Roman" w:hAnsi="Times New Roman" w:cs="Times New Roman"/>
          <w:sz w:val="24"/>
          <w:szCs w:val="24"/>
          <w:lang w:val="es-MX"/>
        </w:rPr>
        <w:t>Con la observación descriptiva estructurada se puede obtener diferentes concepciones de los miembros de la Junta Directiva y funcionarios de la ASADA de La Unión respecto las actitudes relacionados</w:t>
      </w:r>
      <w:r w:rsidRPr="0020554D">
        <w:rPr>
          <w:rFonts w:ascii="Times New Roman" w:hAnsi="Times New Roman" w:cs="Times New Roman"/>
          <w:sz w:val="24"/>
          <w:szCs w:val="24"/>
        </w:rPr>
        <w:t xml:space="preserve"> Análisis de la gestión administrativa- financiera dela ASADA la Unión de Guápiles  y su impacto en el logro de metas y objetivos de la organización durante el periodo 2014-2016.</w:t>
      </w:r>
    </w:p>
    <w:p w:rsidR="009937F8" w:rsidRDefault="009937F8" w:rsidP="009937F8">
      <w:pPr>
        <w:pStyle w:val="Lista2"/>
        <w:spacing w:line="360" w:lineRule="auto"/>
        <w:ind w:left="0" w:firstLine="0"/>
        <w:jc w:val="both"/>
        <w:rPr>
          <w:rFonts w:ascii="Arial" w:hAnsi="Arial" w:cs="Arial"/>
          <w:sz w:val="24"/>
          <w:szCs w:val="24"/>
          <w:lang w:val="es-MX"/>
        </w:rPr>
      </w:pPr>
      <w:r w:rsidRPr="0020554D">
        <w:rPr>
          <w:rFonts w:ascii="Times New Roman" w:hAnsi="Times New Roman" w:cs="Times New Roman"/>
          <w:sz w:val="24"/>
          <w:szCs w:val="24"/>
          <w:lang w:val="es-MX"/>
        </w:rPr>
        <w:t xml:space="preserve">A continuación se </w:t>
      </w:r>
      <w:r w:rsidR="00426EF1" w:rsidRPr="0020554D">
        <w:rPr>
          <w:rFonts w:ascii="Times New Roman" w:hAnsi="Times New Roman" w:cs="Times New Roman"/>
          <w:sz w:val="24"/>
          <w:szCs w:val="24"/>
          <w:lang w:val="es-MX"/>
        </w:rPr>
        <w:t>anotan</w:t>
      </w:r>
      <w:r w:rsidRPr="0020554D">
        <w:rPr>
          <w:rFonts w:ascii="Times New Roman" w:hAnsi="Times New Roman" w:cs="Times New Roman"/>
          <w:sz w:val="24"/>
          <w:szCs w:val="24"/>
          <w:lang w:val="es-MX"/>
        </w:rPr>
        <w:t xml:space="preserve"> se indica la </w:t>
      </w:r>
      <w:r w:rsidR="00003611" w:rsidRPr="0020554D">
        <w:rPr>
          <w:rFonts w:ascii="Times New Roman" w:hAnsi="Times New Roman" w:cs="Times New Roman"/>
          <w:sz w:val="24"/>
          <w:szCs w:val="24"/>
          <w:lang w:val="es-MX"/>
        </w:rPr>
        <w:t>hoja</w:t>
      </w:r>
      <w:r w:rsidRPr="0020554D">
        <w:rPr>
          <w:rFonts w:ascii="Times New Roman" w:hAnsi="Times New Roman" w:cs="Times New Roman"/>
          <w:sz w:val="24"/>
          <w:szCs w:val="24"/>
          <w:lang w:val="es-MX"/>
        </w:rPr>
        <w:t xml:space="preserve"> de Cotejo utilizada y</w:t>
      </w:r>
      <w:r w:rsidR="00426EF1" w:rsidRPr="0020554D">
        <w:rPr>
          <w:rFonts w:ascii="Times New Roman" w:hAnsi="Times New Roman" w:cs="Times New Roman"/>
          <w:sz w:val="24"/>
          <w:szCs w:val="24"/>
          <w:lang w:val="es-MX"/>
        </w:rPr>
        <w:t xml:space="preserve"> </w:t>
      </w:r>
      <w:r w:rsidRPr="0020554D">
        <w:rPr>
          <w:rFonts w:ascii="Times New Roman" w:hAnsi="Times New Roman" w:cs="Times New Roman"/>
          <w:sz w:val="24"/>
          <w:szCs w:val="24"/>
          <w:lang w:val="es-MX"/>
        </w:rPr>
        <w:t>parámetros</w:t>
      </w:r>
      <w:r w:rsidR="00426EF1" w:rsidRPr="0020554D">
        <w:rPr>
          <w:rFonts w:ascii="Times New Roman" w:hAnsi="Times New Roman" w:cs="Times New Roman"/>
          <w:sz w:val="24"/>
          <w:szCs w:val="24"/>
          <w:lang w:val="es-MX"/>
        </w:rPr>
        <w:t xml:space="preserve"> observables para el presente trabajo:</w:t>
      </w:r>
      <w:r w:rsidRPr="0020554D">
        <w:rPr>
          <w:rFonts w:ascii="Arial" w:hAnsi="Arial" w:cs="Arial"/>
          <w:sz w:val="24"/>
          <w:szCs w:val="24"/>
          <w:lang w:val="es-MX"/>
        </w:rPr>
        <w:t xml:space="preserve"> </w:t>
      </w:r>
    </w:p>
    <w:p w:rsidR="00B27948" w:rsidRDefault="00B27948" w:rsidP="00F5461D">
      <w:pPr>
        <w:pStyle w:val="Lista2"/>
        <w:spacing w:line="360" w:lineRule="auto"/>
        <w:ind w:left="0" w:firstLine="0"/>
        <w:rPr>
          <w:rFonts w:ascii="Times New Roman" w:hAnsi="Times New Roman" w:cs="Times New Roman"/>
          <w:b/>
          <w:color w:val="984806" w:themeColor="accent6" w:themeShade="80"/>
          <w:sz w:val="24"/>
          <w:szCs w:val="24"/>
          <w:lang w:val="es-MX"/>
        </w:rPr>
      </w:pPr>
    </w:p>
    <w:p w:rsidR="00B27948" w:rsidRPr="00003611" w:rsidRDefault="00003611" w:rsidP="00003611">
      <w:pPr>
        <w:pStyle w:val="Lista2"/>
        <w:spacing w:line="360" w:lineRule="auto"/>
        <w:ind w:left="0" w:firstLine="0"/>
        <w:jc w:val="center"/>
        <w:rPr>
          <w:rFonts w:ascii="Times New Roman" w:hAnsi="Times New Roman" w:cs="Times New Roman"/>
          <w:b/>
          <w:sz w:val="24"/>
          <w:szCs w:val="24"/>
          <w:lang w:val="es-MX"/>
        </w:rPr>
      </w:pPr>
      <w:r w:rsidRPr="00003611">
        <w:rPr>
          <w:rFonts w:ascii="Times New Roman" w:hAnsi="Times New Roman" w:cs="Times New Roman"/>
          <w:b/>
          <w:sz w:val="24"/>
          <w:szCs w:val="24"/>
          <w:lang w:val="es-MX"/>
        </w:rPr>
        <w:t>Tabla 3</w:t>
      </w:r>
    </w:p>
    <w:p w:rsidR="009937F8" w:rsidRPr="00003611" w:rsidRDefault="009937F8" w:rsidP="009937F8">
      <w:pPr>
        <w:pStyle w:val="Lista2"/>
        <w:spacing w:line="360" w:lineRule="auto"/>
        <w:jc w:val="center"/>
        <w:rPr>
          <w:rFonts w:ascii="Times New Roman" w:hAnsi="Times New Roman" w:cs="Times New Roman"/>
          <w:b/>
          <w:sz w:val="24"/>
          <w:szCs w:val="24"/>
          <w:lang w:val="es-MX"/>
        </w:rPr>
      </w:pPr>
      <w:r w:rsidRPr="00003611">
        <w:rPr>
          <w:rFonts w:ascii="Times New Roman" w:hAnsi="Times New Roman" w:cs="Times New Roman"/>
          <w:b/>
          <w:sz w:val="24"/>
          <w:szCs w:val="24"/>
          <w:lang w:val="es-MX"/>
        </w:rPr>
        <w:t>HOJA DE COTEJO</w:t>
      </w:r>
    </w:p>
    <w:tbl>
      <w:tblPr>
        <w:tblStyle w:val="Tablaconcuadrcula"/>
        <w:tblW w:w="0" w:type="auto"/>
        <w:tblInd w:w="108" w:type="dxa"/>
        <w:tblLook w:val="04A0" w:firstRow="1" w:lastRow="0" w:firstColumn="1" w:lastColumn="0" w:noHBand="0" w:noVBand="1"/>
      </w:tblPr>
      <w:tblGrid>
        <w:gridCol w:w="5952"/>
        <w:gridCol w:w="1402"/>
        <w:gridCol w:w="1366"/>
      </w:tblGrid>
      <w:tr w:rsidR="009937F8" w:rsidRPr="0020554D" w:rsidTr="009937F8">
        <w:trPr>
          <w:trHeight w:val="887"/>
        </w:trPr>
        <w:tc>
          <w:tcPr>
            <w:tcW w:w="6096" w:type="dxa"/>
            <w:tcBorders>
              <w:tl2br w:val="single" w:sz="4" w:space="0" w:color="auto"/>
            </w:tcBorders>
          </w:tcPr>
          <w:p w:rsidR="009937F8" w:rsidRPr="0020554D" w:rsidRDefault="009937F8" w:rsidP="009937F8">
            <w:pPr>
              <w:pStyle w:val="Sinespaciado"/>
              <w:rPr>
                <w:rFonts w:ascii="Times New Roman" w:hAnsi="Times New Roman" w:cs="Times New Roman"/>
                <w:sz w:val="24"/>
                <w:szCs w:val="24"/>
                <w:lang w:val="es-MX"/>
              </w:rPr>
            </w:pPr>
            <w:r w:rsidRPr="0020554D">
              <w:rPr>
                <w:rFonts w:ascii="Times New Roman" w:hAnsi="Times New Roman" w:cs="Times New Roman"/>
                <w:sz w:val="24"/>
                <w:szCs w:val="24"/>
                <w:lang w:val="es-MX"/>
              </w:rPr>
              <w:t xml:space="preserve">                                                                  CALIFICACIÓN</w:t>
            </w:r>
          </w:p>
          <w:p w:rsidR="009937F8" w:rsidRPr="0020554D" w:rsidRDefault="009937F8" w:rsidP="009937F8">
            <w:pPr>
              <w:pStyle w:val="Sinespaciado"/>
              <w:rPr>
                <w:rFonts w:ascii="Times New Roman" w:hAnsi="Times New Roman" w:cs="Times New Roman"/>
                <w:sz w:val="24"/>
                <w:szCs w:val="24"/>
                <w:lang w:val="es-MX"/>
              </w:rPr>
            </w:pPr>
          </w:p>
          <w:p w:rsidR="009937F8" w:rsidRPr="0020554D" w:rsidRDefault="009937F8" w:rsidP="009937F8">
            <w:pPr>
              <w:pStyle w:val="Sinespaciado"/>
              <w:rPr>
                <w:rFonts w:ascii="Times New Roman" w:hAnsi="Times New Roman" w:cs="Times New Roman"/>
                <w:sz w:val="24"/>
                <w:szCs w:val="24"/>
                <w:lang w:val="es-MX"/>
              </w:rPr>
            </w:pPr>
            <w:r w:rsidRPr="0020554D">
              <w:rPr>
                <w:rFonts w:ascii="Times New Roman" w:hAnsi="Times New Roman" w:cs="Times New Roman"/>
                <w:sz w:val="24"/>
                <w:szCs w:val="24"/>
                <w:lang w:val="es-MX"/>
              </w:rPr>
              <w:t>ASPECTOS OBSERVADOS</w:t>
            </w:r>
          </w:p>
        </w:tc>
        <w:tc>
          <w:tcPr>
            <w:tcW w:w="1417" w:type="dxa"/>
          </w:tcPr>
          <w:p w:rsidR="009937F8" w:rsidRPr="0020554D" w:rsidRDefault="009937F8" w:rsidP="009937F8">
            <w:pPr>
              <w:pStyle w:val="Sinespaciado"/>
              <w:jc w:val="center"/>
              <w:rPr>
                <w:rFonts w:ascii="Times New Roman" w:hAnsi="Times New Roman" w:cs="Times New Roman"/>
                <w:sz w:val="24"/>
                <w:szCs w:val="24"/>
                <w:lang w:val="es-MX"/>
              </w:rPr>
            </w:pPr>
            <w:r w:rsidRPr="0020554D">
              <w:rPr>
                <w:rFonts w:ascii="Times New Roman" w:hAnsi="Times New Roman" w:cs="Times New Roman"/>
                <w:sz w:val="24"/>
                <w:szCs w:val="24"/>
                <w:lang w:val="es-MX"/>
              </w:rPr>
              <w:t>SI</w:t>
            </w:r>
          </w:p>
          <w:p w:rsidR="009937F8" w:rsidRPr="0020554D" w:rsidRDefault="009937F8" w:rsidP="009937F8">
            <w:pPr>
              <w:pStyle w:val="Sinespaciado"/>
              <w:jc w:val="center"/>
              <w:rPr>
                <w:rFonts w:ascii="Times New Roman" w:hAnsi="Times New Roman" w:cs="Times New Roman"/>
                <w:sz w:val="24"/>
                <w:szCs w:val="24"/>
                <w:lang w:val="es-MX"/>
              </w:rPr>
            </w:pPr>
          </w:p>
          <w:p w:rsidR="009937F8" w:rsidRPr="0020554D" w:rsidRDefault="009937F8" w:rsidP="009937F8">
            <w:pPr>
              <w:pStyle w:val="Sinespaciado"/>
              <w:jc w:val="center"/>
              <w:rPr>
                <w:rFonts w:ascii="Times New Roman" w:hAnsi="Times New Roman" w:cs="Times New Roman"/>
                <w:sz w:val="24"/>
                <w:szCs w:val="24"/>
                <w:lang w:val="es-MX"/>
              </w:rPr>
            </w:pPr>
            <w:r w:rsidRPr="0020554D">
              <w:rPr>
                <w:rFonts w:ascii="Times New Roman" w:hAnsi="Times New Roman" w:cs="Times New Roman"/>
                <w:sz w:val="24"/>
                <w:szCs w:val="24"/>
                <w:lang w:val="es-MX"/>
              </w:rPr>
              <w:t>EXISTE</w:t>
            </w:r>
          </w:p>
        </w:tc>
        <w:tc>
          <w:tcPr>
            <w:tcW w:w="1380" w:type="dxa"/>
          </w:tcPr>
          <w:p w:rsidR="009937F8" w:rsidRPr="0020554D" w:rsidRDefault="009937F8" w:rsidP="009937F8">
            <w:pPr>
              <w:pStyle w:val="Sinespaciado"/>
              <w:jc w:val="center"/>
              <w:rPr>
                <w:rFonts w:ascii="Times New Roman" w:hAnsi="Times New Roman" w:cs="Times New Roman"/>
                <w:sz w:val="24"/>
                <w:szCs w:val="24"/>
                <w:lang w:val="es-MX"/>
              </w:rPr>
            </w:pPr>
            <w:r w:rsidRPr="0020554D">
              <w:rPr>
                <w:rFonts w:ascii="Times New Roman" w:hAnsi="Times New Roman" w:cs="Times New Roman"/>
                <w:sz w:val="24"/>
                <w:szCs w:val="24"/>
                <w:lang w:val="es-MX"/>
              </w:rPr>
              <w:t>NO</w:t>
            </w:r>
          </w:p>
          <w:p w:rsidR="009937F8" w:rsidRPr="0020554D" w:rsidRDefault="009937F8" w:rsidP="009937F8">
            <w:pPr>
              <w:pStyle w:val="Sinespaciado"/>
              <w:jc w:val="center"/>
              <w:rPr>
                <w:rFonts w:ascii="Times New Roman" w:hAnsi="Times New Roman" w:cs="Times New Roman"/>
                <w:sz w:val="24"/>
                <w:szCs w:val="24"/>
                <w:lang w:val="es-MX"/>
              </w:rPr>
            </w:pPr>
          </w:p>
          <w:p w:rsidR="009937F8" w:rsidRPr="0020554D" w:rsidRDefault="009937F8" w:rsidP="009937F8">
            <w:pPr>
              <w:pStyle w:val="Sinespaciado"/>
              <w:jc w:val="center"/>
              <w:rPr>
                <w:rFonts w:ascii="Times New Roman" w:hAnsi="Times New Roman" w:cs="Times New Roman"/>
                <w:sz w:val="24"/>
                <w:szCs w:val="24"/>
                <w:lang w:val="es-MX"/>
              </w:rPr>
            </w:pPr>
            <w:r w:rsidRPr="0020554D">
              <w:rPr>
                <w:rFonts w:ascii="Times New Roman" w:hAnsi="Times New Roman" w:cs="Times New Roman"/>
                <w:sz w:val="24"/>
                <w:szCs w:val="24"/>
                <w:lang w:val="es-MX"/>
              </w:rPr>
              <w:t>EXISTE</w:t>
            </w:r>
          </w:p>
        </w:tc>
      </w:tr>
      <w:tr w:rsidR="009937F8" w:rsidRPr="0020554D" w:rsidTr="009937F8">
        <w:tc>
          <w:tcPr>
            <w:tcW w:w="6096" w:type="dxa"/>
          </w:tcPr>
          <w:p w:rsidR="009937F8" w:rsidRPr="0020554D" w:rsidRDefault="009937F8" w:rsidP="00B30D9F">
            <w:pPr>
              <w:pStyle w:val="Lista2"/>
              <w:numPr>
                <w:ilvl w:val="0"/>
                <w:numId w:val="13"/>
              </w:numPr>
              <w:spacing w:before="200" w:after="200"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Ley de Asociaciones No. 218</w:t>
            </w:r>
          </w:p>
        </w:tc>
        <w:tc>
          <w:tcPr>
            <w:tcW w:w="1417" w:type="dxa"/>
          </w:tcPr>
          <w:p w:rsidR="009937F8" w:rsidRPr="0020554D" w:rsidRDefault="009937F8" w:rsidP="009937F8">
            <w:pPr>
              <w:pStyle w:val="Lista2"/>
              <w:spacing w:before="200" w:after="200" w:line="360" w:lineRule="auto"/>
              <w:jc w:val="both"/>
              <w:rPr>
                <w:rFonts w:ascii="Times New Roman" w:hAnsi="Times New Roman" w:cs="Times New Roman"/>
                <w:sz w:val="24"/>
                <w:szCs w:val="24"/>
                <w:lang w:val="es-MX"/>
              </w:rPr>
            </w:pPr>
          </w:p>
        </w:tc>
        <w:tc>
          <w:tcPr>
            <w:tcW w:w="1380" w:type="dxa"/>
          </w:tcPr>
          <w:p w:rsidR="009937F8" w:rsidRPr="0020554D" w:rsidRDefault="009937F8" w:rsidP="009937F8">
            <w:pPr>
              <w:pStyle w:val="Lista2"/>
              <w:spacing w:before="200" w:after="200" w:line="360" w:lineRule="auto"/>
              <w:jc w:val="both"/>
              <w:rPr>
                <w:rFonts w:ascii="Times New Roman" w:hAnsi="Times New Roman" w:cs="Times New Roman"/>
                <w:sz w:val="24"/>
                <w:szCs w:val="24"/>
                <w:lang w:val="es-MX"/>
              </w:rPr>
            </w:pPr>
          </w:p>
        </w:tc>
      </w:tr>
      <w:tr w:rsidR="009937F8" w:rsidRPr="0020554D" w:rsidTr="009937F8">
        <w:tc>
          <w:tcPr>
            <w:tcW w:w="6096" w:type="dxa"/>
          </w:tcPr>
          <w:p w:rsidR="009937F8" w:rsidRPr="0020554D" w:rsidRDefault="009937F8" w:rsidP="00B30D9F">
            <w:pPr>
              <w:pStyle w:val="Lista2"/>
              <w:numPr>
                <w:ilvl w:val="0"/>
                <w:numId w:val="13"/>
              </w:numPr>
              <w:spacing w:before="200" w:after="200"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Ley Constitutiva del Instituto Costarricense de Acueductos y Alcantarillados No. 2626</w:t>
            </w:r>
          </w:p>
        </w:tc>
        <w:tc>
          <w:tcPr>
            <w:tcW w:w="1417" w:type="dxa"/>
          </w:tcPr>
          <w:p w:rsidR="009937F8" w:rsidRPr="0020554D" w:rsidRDefault="009937F8" w:rsidP="009937F8">
            <w:pPr>
              <w:pStyle w:val="Lista2"/>
              <w:spacing w:before="200" w:after="200" w:line="360" w:lineRule="auto"/>
              <w:jc w:val="both"/>
              <w:rPr>
                <w:rFonts w:ascii="Times New Roman" w:hAnsi="Times New Roman" w:cs="Times New Roman"/>
                <w:sz w:val="24"/>
                <w:szCs w:val="24"/>
                <w:lang w:val="es-MX"/>
              </w:rPr>
            </w:pPr>
          </w:p>
        </w:tc>
        <w:tc>
          <w:tcPr>
            <w:tcW w:w="1380" w:type="dxa"/>
          </w:tcPr>
          <w:p w:rsidR="009937F8" w:rsidRPr="0020554D" w:rsidRDefault="009937F8" w:rsidP="009937F8">
            <w:pPr>
              <w:pStyle w:val="Lista2"/>
              <w:spacing w:before="200" w:after="200" w:line="360" w:lineRule="auto"/>
              <w:jc w:val="both"/>
              <w:rPr>
                <w:rFonts w:ascii="Times New Roman" w:hAnsi="Times New Roman" w:cs="Times New Roman"/>
                <w:sz w:val="24"/>
                <w:szCs w:val="24"/>
                <w:lang w:val="es-MX"/>
              </w:rPr>
            </w:pPr>
          </w:p>
        </w:tc>
      </w:tr>
      <w:tr w:rsidR="009937F8" w:rsidRPr="0020554D" w:rsidTr="009937F8">
        <w:tc>
          <w:tcPr>
            <w:tcW w:w="6096" w:type="dxa"/>
          </w:tcPr>
          <w:p w:rsidR="009937F8" w:rsidRPr="0020554D" w:rsidRDefault="009937F8" w:rsidP="00B30D9F">
            <w:pPr>
              <w:pStyle w:val="Lista2"/>
              <w:numPr>
                <w:ilvl w:val="0"/>
                <w:numId w:val="13"/>
              </w:numPr>
              <w:spacing w:before="200" w:after="200"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Reglamento  de las Asociaciones Administradoras del Sistema de Acueductos y Alcantarillados Comunales No. 29496</w:t>
            </w:r>
          </w:p>
        </w:tc>
        <w:tc>
          <w:tcPr>
            <w:tcW w:w="1417" w:type="dxa"/>
          </w:tcPr>
          <w:p w:rsidR="009937F8" w:rsidRPr="0020554D" w:rsidRDefault="009937F8" w:rsidP="009937F8">
            <w:pPr>
              <w:pStyle w:val="Lista2"/>
              <w:spacing w:before="200" w:after="200" w:line="360" w:lineRule="auto"/>
              <w:jc w:val="both"/>
              <w:rPr>
                <w:rFonts w:ascii="Times New Roman" w:hAnsi="Times New Roman" w:cs="Times New Roman"/>
                <w:sz w:val="24"/>
                <w:szCs w:val="24"/>
                <w:lang w:val="es-MX"/>
              </w:rPr>
            </w:pPr>
          </w:p>
        </w:tc>
        <w:tc>
          <w:tcPr>
            <w:tcW w:w="1380" w:type="dxa"/>
          </w:tcPr>
          <w:p w:rsidR="009937F8" w:rsidRPr="0020554D" w:rsidRDefault="009937F8" w:rsidP="009937F8">
            <w:pPr>
              <w:pStyle w:val="Lista2"/>
              <w:spacing w:before="200" w:after="200" w:line="360" w:lineRule="auto"/>
              <w:jc w:val="both"/>
              <w:rPr>
                <w:rFonts w:ascii="Times New Roman" w:hAnsi="Times New Roman" w:cs="Times New Roman"/>
                <w:sz w:val="24"/>
                <w:szCs w:val="24"/>
                <w:lang w:val="es-MX"/>
              </w:rPr>
            </w:pPr>
          </w:p>
        </w:tc>
      </w:tr>
      <w:tr w:rsidR="009937F8" w:rsidRPr="0020554D" w:rsidTr="009937F8">
        <w:tc>
          <w:tcPr>
            <w:tcW w:w="6096" w:type="dxa"/>
          </w:tcPr>
          <w:p w:rsidR="009937F8" w:rsidRPr="0020554D" w:rsidRDefault="009937F8" w:rsidP="00B30D9F">
            <w:pPr>
              <w:pStyle w:val="Lista2"/>
              <w:numPr>
                <w:ilvl w:val="0"/>
                <w:numId w:val="13"/>
              </w:numPr>
              <w:spacing w:before="200" w:after="200"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Reglamento de la Ley de Asociaciones No. 29496</w:t>
            </w:r>
          </w:p>
        </w:tc>
        <w:tc>
          <w:tcPr>
            <w:tcW w:w="1417" w:type="dxa"/>
          </w:tcPr>
          <w:p w:rsidR="009937F8" w:rsidRPr="0020554D" w:rsidRDefault="009937F8" w:rsidP="009937F8">
            <w:pPr>
              <w:pStyle w:val="Lista2"/>
              <w:spacing w:before="200" w:after="200" w:line="360" w:lineRule="auto"/>
              <w:jc w:val="both"/>
              <w:rPr>
                <w:rFonts w:ascii="Times New Roman" w:hAnsi="Times New Roman" w:cs="Times New Roman"/>
                <w:sz w:val="24"/>
                <w:szCs w:val="24"/>
                <w:lang w:val="es-MX"/>
              </w:rPr>
            </w:pPr>
          </w:p>
        </w:tc>
        <w:tc>
          <w:tcPr>
            <w:tcW w:w="1380" w:type="dxa"/>
          </w:tcPr>
          <w:p w:rsidR="009937F8" w:rsidRPr="0020554D" w:rsidRDefault="009937F8" w:rsidP="009937F8">
            <w:pPr>
              <w:pStyle w:val="Lista2"/>
              <w:spacing w:before="200" w:after="200" w:line="360" w:lineRule="auto"/>
              <w:jc w:val="both"/>
              <w:rPr>
                <w:rFonts w:ascii="Times New Roman" w:hAnsi="Times New Roman" w:cs="Times New Roman"/>
                <w:sz w:val="24"/>
                <w:szCs w:val="24"/>
                <w:lang w:val="es-MX"/>
              </w:rPr>
            </w:pPr>
          </w:p>
        </w:tc>
      </w:tr>
      <w:tr w:rsidR="009937F8" w:rsidRPr="0020554D" w:rsidTr="009937F8">
        <w:tc>
          <w:tcPr>
            <w:tcW w:w="6096" w:type="dxa"/>
          </w:tcPr>
          <w:p w:rsidR="009937F8" w:rsidRPr="0020554D" w:rsidRDefault="009937F8" w:rsidP="00B30D9F">
            <w:pPr>
              <w:pStyle w:val="Lista2"/>
              <w:numPr>
                <w:ilvl w:val="0"/>
                <w:numId w:val="13"/>
              </w:numPr>
              <w:spacing w:before="200" w:after="200"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Estatutos</w:t>
            </w:r>
          </w:p>
        </w:tc>
        <w:tc>
          <w:tcPr>
            <w:tcW w:w="1417" w:type="dxa"/>
          </w:tcPr>
          <w:p w:rsidR="009937F8" w:rsidRPr="0020554D" w:rsidRDefault="009937F8" w:rsidP="009937F8">
            <w:pPr>
              <w:pStyle w:val="Lista2"/>
              <w:spacing w:before="200" w:after="200" w:line="360" w:lineRule="auto"/>
              <w:jc w:val="both"/>
              <w:rPr>
                <w:rFonts w:ascii="Times New Roman" w:hAnsi="Times New Roman" w:cs="Times New Roman"/>
                <w:sz w:val="24"/>
                <w:szCs w:val="24"/>
                <w:lang w:val="es-MX"/>
              </w:rPr>
            </w:pPr>
          </w:p>
        </w:tc>
        <w:tc>
          <w:tcPr>
            <w:tcW w:w="1380" w:type="dxa"/>
          </w:tcPr>
          <w:p w:rsidR="009937F8" w:rsidRPr="0020554D" w:rsidRDefault="009937F8" w:rsidP="009937F8">
            <w:pPr>
              <w:pStyle w:val="Lista2"/>
              <w:spacing w:before="200" w:after="200" w:line="360" w:lineRule="auto"/>
              <w:jc w:val="both"/>
              <w:rPr>
                <w:rFonts w:ascii="Times New Roman" w:hAnsi="Times New Roman" w:cs="Times New Roman"/>
                <w:sz w:val="24"/>
                <w:szCs w:val="24"/>
                <w:lang w:val="es-MX"/>
              </w:rPr>
            </w:pPr>
          </w:p>
        </w:tc>
      </w:tr>
      <w:tr w:rsidR="009937F8" w:rsidRPr="0020554D" w:rsidTr="009937F8">
        <w:tc>
          <w:tcPr>
            <w:tcW w:w="6096" w:type="dxa"/>
          </w:tcPr>
          <w:p w:rsidR="009937F8" w:rsidRPr="0020554D" w:rsidRDefault="009937F8" w:rsidP="00B30D9F">
            <w:pPr>
              <w:pStyle w:val="Lista2"/>
              <w:numPr>
                <w:ilvl w:val="0"/>
                <w:numId w:val="13"/>
              </w:numPr>
              <w:spacing w:before="200" w:after="200"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Tarifas  de Servicio de Acueducto de la ARESEP</w:t>
            </w:r>
          </w:p>
        </w:tc>
        <w:tc>
          <w:tcPr>
            <w:tcW w:w="1417" w:type="dxa"/>
          </w:tcPr>
          <w:p w:rsidR="009937F8" w:rsidRPr="0020554D" w:rsidRDefault="009937F8" w:rsidP="009937F8">
            <w:pPr>
              <w:pStyle w:val="Lista2"/>
              <w:spacing w:before="200" w:after="200" w:line="360" w:lineRule="auto"/>
              <w:jc w:val="both"/>
              <w:rPr>
                <w:rFonts w:ascii="Times New Roman" w:hAnsi="Times New Roman" w:cs="Times New Roman"/>
                <w:sz w:val="24"/>
                <w:szCs w:val="24"/>
                <w:lang w:val="es-MX"/>
              </w:rPr>
            </w:pPr>
          </w:p>
        </w:tc>
        <w:tc>
          <w:tcPr>
            <w:tcW w:w="1380" w:type="dxa"/>
          </w:tcPr>
          <w:p w:rsidR="009937F8" w:rsidRPr="0020554D" w:rsidRDefault="009937F8" w:rsidP="009937F8">
            <w:pPr>
              <w:pStyle w:val="Lista2"/>
              <w:spacing w:before="200" w:after="200" w:line="360" w:lineRule="auto"/>
              <w:jc w:val="both"/>
              <w:rPr>
                <w:rFonts w:ascii="Times New Roman" w:hAnsi="Times New Roman" w:cs="Times New Roman"/>
                <w:sz w:val="24"/>
                <w:szCs w:val="24"/>
                <w:lang w:val="es-MX"/>
              </w:rPr>
            </w:pPr>
          </w:p>
        </w:tc>
      </w:tr>
      <w:tr w:rsidR="009937F8" w:rsidRPr="0020554D" w:rsidTr="009937F8">
        <w:tc>
          <w:tcPr>
            <w:tcW w:w="6096" w:type="dxa"/>
          </w:tcPr>
          <w:p w:rsidR="009937F8" w:rsidRPr="0020554D" w:rsidRDefault="009937F8" w:rsidP="00B30D9F">
            <w:pPr>
              <w:pStyle w:val="Lista2"/>
              <w:numPr>
                <w:ilvl w:val="0"/>
                <w:numId w:val="13"/>
              </w:numPr>
              <w:spacing w:before="200" w:after="200"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Plan de Trabajo 2017</w:t>
            </w:r>
          </w:p>
        </w:tc>
        <w:tc>
          <w:tcPr>
            <w:tcW w:w="1417" w:type="dxa"/>
          </w:tcPr>
          <w:p w:rsidR="009937F8" w:rsidRPr="0020554D" w:rsidRDefault="009937F8" w:rsidP="009937F8">
            <w:pPr>
              <w:pStyle w:val="Lista2"/>
              <w:spacing w:before="200" w:after="200" w:line="360" w:lineRule="auto"/>
              <w:jc w:val="both"/>
              <w:rPr>
                <w:rFonts w:ascii="Times New Roman" w:hAnsi="Times New Roman" w:cs="Times New Roman"/>
                <w:sz w:val="24"/>
                <w:szCs w:val="24"/>
                <w:lang w:val="es-MX"/>
              </w:rPr>
            </w:pPr>
          </w:p>
        </w:tc>
        <w:tc>
          <w:tcPr>
            <w:tcW w:w="1380" w:type="dxa"/>
          </w:tcPr>
          <w:p w:rsidR="009937F8" w:rsidRPr="0020554D" w:rsidRDefault="009937F8" w:rsidP="009937F8">
            <w:pPr>
              <w:pStyle w:val="Lista2"/>
              <w:spacing w:before="200" w:after="200" w:line="360" w:lineRule="auto"/>
              <w:jc w:val="both"/>
              <w:rPr>
                <w:rFonts w:ascii="Times New Roman" w:hAnsi="Times New Roman" w:cs="Times New Roman"/>
                <w:sz w:val="24"/>
                <w:szCs w:val="24"/>
                <w:lang w:val="es-MX"/>
              </w:rPr>
            </w:pPr>
          </w:p>
        </w:tc>
      </w:tr>
      <w:tr w:rsidR="009937F8" w:rsidRPr="0020554D" w:rsidTr="009937F8">
        <w:tc>
          <w:tcPr>
            <w:tcW w:w="6096" w:type="dxa"/>
          </w:tcPr>
          <w:p w:rsidR="009937F8" w:rsidRPr="0020554D" w:rsidRDefault="009937F8" w:rsidP="00B30D9F">
            <w:pPr>
              <w:pStyle w:val="Lista2"/>
              <w:numPr>
                <w:ilvl w:val="0"/>
                <w:numId w:val="13"/>
              </w:numPr>
              <w:spacing w:before="200" w:after="200"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Presupuesto</w:t>
            </w:r>
          </w:p>
        </w:tc>
        <w:tc>
          <w:tcPr>
            <w:tcW w:w="1417" w:type="dxa"/>
          </w:tcPr>
          <w:p w:rsidR="009937F8" w:rsidRPr="0020554D" w:rsidRDefault="009937F8" w:rsidP="009937F8">
            <w:pPr>
              <w:pStyle w:val="Lista2"/>
              <w:spacing w:before="200" w:after="200" w:line="360" w:lineRule="auto"/>
              <w:jc w:val="both"/>
              <w:rPr>
                <w:rFonts w:ascii="Times New Roman" w:hAnsi="Times New Roman" w:cs="Times New Roman"/>
                <w:sz w:val="24"/>
                <w:szCs w:val="24"/>
                <w:lang w:val="es-MX"/>
              </w:rPr>
            </w:pPr>
          </w:p>
        </w:tc>
        <w:tc>
          <w:tcPr>
            <w:tcW w:w="1380" w:type="dxa"/>
          </w:tcPr>
          <w:p w:rsidR="009937F8" w:rsidRPr="0020554D" w:rsidRDefault="009937F8" w:rsidP="009937F8">
            <w:pPr>
              <w:pStyle w:val="Lista2"/>
              <w:spacing w:before="200" w:after="200" w:line="360" w:lineRule="auto"/>
              <w:jc w:val="both"/>
              <w:rPr>
                <w:rFonts w:ascii="Times New Roman" w:hAnsi="Times New Roman" w:cs="Times New Roman"/>
                <w:sz w:val="24"/>
                <w:szCs w:val="24"/>
                <w:lang w:val="es-MX"/>
              </w:rPr>
            </w:pPr>
          </w:p>
        </w:tc>
      </w:tr>
      <w:tr w:rsidR="009937F8" w:rsidRPr="0020554D" w:rsidTr="009937F8">
        <w:tc>
          <w:tcPr>
            <w:tcW w:w="6096" w:type="dxa"/>
          </w:tcPr>
          <w:p w:rsidR="009937F8" w:rsidRPr="0020554D" w:rsidRDefault="009937F8" w:rsidP="00B30D9F">
            <w:pPr>
              <w:pStyle w:val="Lista2"/>
              <w:numPr>
                <w:ilvl w:val="0"/>
                <w:numId w:val="13"/>
              </w:numPr>
              <w:spacing w:before="200" w:after="200"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Libro Diario</w:t>
            </w:r>
          </w:p>
        </w:tc>
        <w:tc>
          <w:tcPr>
            <w:tcW w:w="1417" w:type="dxa"/>
          </w:tcPr>
          <w:p w:rsidR="009937F8" w:rsidRPr="0020554D" w:rsidRDefault="009937F8" w:rsidP="009937F8">
            <w:pPr>
              <w:pStyle w:val="Lista2"/>
              <w:spacing w:before="200" w:after="200" w:line="360" w:lineRule="auto"/>
              <w:jc w:val="both"/>
              <w:rPr>
                <w:rFonts w:ascii="Times New Roman" w:hAnsi="Times New Roman" w:cs="Times New Roman"/>
                <w:sz w:val="24"/>
                <w:szCs w:val="24"/>
                <w:lang w:val="es-MX"/>
              </w:rPr>
            </w:pPr>
          </w:p>
        </w:tc>
        <w:tc>
          <w:tcPr>
            <w:tcW w:w="1380" w:type="dxa"/>
          </w:tcPr>
          <w:p w:rsidR="009937F8" w:rsidRPr="0020554D" w:rsidRDefault="009937F8" w:rsidP="009937F8">
            <w:pPr>
              <w:pStyle w:val="Lista2"/>
              <w:spacing w:before="200" w:after="200" w:line="360" w:lineRule="auto"/>
              <w:jc w:val="both"/>
              <w:rPr>
                <w:rFonts w:ascii="Times New Roman" w:hAnsi="Times New Roman" w:cs="Times New Roman"/>
                <w:sz w:val="24"/>
                <w:szCs w:val="24"/>
                <w:lang w:val="es-MX"/>
              </w:rPr>
            </w:pPr>
          </w:p>
        </w:tc>
      </w:tr>
      <w:tr w:rsidR="009937F8" w:rsidRPr="0020554D" w:rsidTr="009937F8">
        <w:tc>
          <w:tcPr>
            <w:tcW w:w="6096" w:type="dxa"/>
          </w:tcPr>
          <w:p w:rsidR="009937F8" w:rsidRPr="0020554D" w:rsidRDefault="009937F8" w:rsidP="00B30D9F">
            <w:pPr>
              <w:pStyle w:val="Lista2"/>
              <w:numPr>
                <w:ilvl w:val="0"/>
                <w:numId w:val="13"/>
              </w:numPr>
              <w:spacing w:before="200" w:after="200"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Libro Mayor</w:t>
            </w:r>
          </w:p>
        </w:tc>
        <w:tc>
          <w:tcPr>
            <w:tcW w:w="1417" w:type="dxa"/>
          </w:tcPr>
          <w:p w:rsidR="009937F8" w:rsidRPr="0020554D" w:rsidRDefault="009937F8" w:rsidP="009937F8">
            <w:pPr>
              <w:pStyle w:val="Lista2"/>
              <w:spacing w:before="200" w:after="200" w:line="360" w:lineRule="auto"/>
              <w:jc w:val="both"/>
              <w:rPr>
                <w:rFonts w:ascii="Times New Roman" w:hAnsi="Times New Roman" w:cs="Times New Roman"/>
                <w:sz w:val="24"/>
                <w:szCs w:val="24"/>
                <w:lang w:val="es-MX"/>
              </w:rPr>
            </w:pPr>
          </w:p>
        </w:tc>
        <w:tc>
          <w:tcPr>
            <w:tcW w:w="1380" w:type="dxa"/>
          </w:tcPr>
          <w:p w:rsidR="009937F8" w:rsidRPr="0020554D" w:rsidRDefault="009937F8" w:rsidP="009937F8">
            <w:pPr>
              <w:pStyle w:val="Lista2"/>
              <w:spacing w:before="200" w:after="200" w:line="360" w:lineRule="auto"/>
              <w:jc w:val="both"/>
              <w:rPr>
                <w:rFonts w:ascii="Times New Roman" w:hAnsi="Times New Roman" w:cs="Times New Roman"/>
                <w:sz w:val="24"/>
                <w:szCs w:val="24"/>
                <w:lang w:val="es-MX"/>
              </w:rPr>
            </w:pPr>
          </w:p>
        </w:tc>
      </w:tr>
      <w:tr w:rsidR="009937F8" w:rsidRPr="0020554D" w:rsidTr="009937F8">
        <w:tc>
          <w:tcPr>
            <w:tcW w:w="6096" w:type="dxa"/>
          </w:tcPr>
          <w:p w:rsidR="009937F8" w:rsidRPr="0020554D" w:rsidRDefault="009937F8" w:rsidP="00B30D9F">
            <w:pPr>
              <w:pStyle w:val="Lista2"/>
              <w:numPr>
                <w:ilvl w:val="0"/>
                <w:numId w:val="13"/>
              </w:numPr>
              <w:spacing w:before="200" w:after="200"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Estados Financieros</w:t>
            </w:r>
          </w:p>
        </w:tc>
        <w:tc>
          <w:tcPr>
            <w:tcW w:w="1417" w:type="dxa"/>
          </w:tcPr>
          <w:p w:rsidR="009937F8" w:rsidRPr="0020554D" w:rsidRDefault="009937F8" w:rsidP="009937F8">
            <w:pPr>
              <w:pStyle w:val="Lista2"/>
              <w:spacing w:before="200" w:after="200" w:line="360" w:lineRule="auto"/>
              <w:jc w:val="both"/>
              <w:rPr>
                <w:rFonts w:ascii="Times New Roman" w:hAnsi="Times New Roman" w:cs="Times New Roman"/>
                <w:sz w:val="24"/>
                <w:szCs w:val="24"/>
                <w:lang w:val="es-MX"/>
              </w:rPr>
            </w:pPr>
          </w:p>
        </w:tc>
        <w:tc>
          <w:tcPr>
            <w:tcW w:w="1380" w:type="dxa"/>
          </w:tcPr>
          <w:p w:rsidR="009937F8" w:rsidRPr="0020554D" w:rsidRDefault="009937F8" w:rsidP="009937F8">
            <w:pPr>
              <w:pStyle w:val="Lista2"/>
              <w:spacing w:before="200" w:after="200" w:line="360" w:lineRule="auto"/>
              <w:jc w:val="both"/>
              <w:rPr>
                <w:rFonts w:ascii="Times New Roman" w:hAnsi="Times New Roman" w:cs="Times New Roman"/>
                <w:sz w:val="24"/>
                <w:szCs w:val="24"/>
                <w:lang w:val="es-MX"/>
              </w:rPr>
            </w:pPr>
          </w:p>
        </w:tc>
      </w:tr>
      <w:tr w:rsidR="009937F8" w:rsidRPr="0020554D" w:rsidTr="009937F8">
        <w:tc>
          <w:tcPr>
            <w:tcW w:w="6096" w:type="dxa"/>
          </w:tcPr>
          <w:p w:rsidR="009937F8" w:rsidRPr="0020554D" w:rsidRDefault="009937F8" w:rsidP="00B30D9F">
            <w:pPr>
              <w:pStyle w:val="Lista2"/>
              <w:numPr>
                <w:ilvl w:val="0"/>
                <w:numId w:val="13"/>
              </w:numPr>
              <w:spacing w:before="200" w:after="200"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Balances</w:t>
            </w:r>
          </w:p>
        </w:tc>
        <w:tc>
          <w:tcPr>
            <w:tcW w:w="1417" w:type="dxa"/>
          </w:tcPr>
          <w:p w:rsidR="009937F8" w:rsidRPr="0020554D" w:rsidRDefault="009937F8" w:rsidP="009937F8">
            <w:pPr>
              <w:pStyle w:val="Lista2"/>
              <w:spacing w:before="200" w:after="200" w:line="360" w:lineRule="auto"/>
              <w:jc w:val="both"/>
              <w:rPr>
                <w:rFonts w:ascii="Times New Roman" w:hAnsi="Times New Roman" w:cs="Times New Roman"/>
                <w:sz w:val="24"/>
                <w:szCs w:val="24"/>
                <w:lang w:val="es-MX"/>
              </w:rPr>
            </w:pPr>
          </w:p>
        </w:tc>
        <w:tc>
          <w:tcPr>
            <w:tcW w:w="1380" w:type="dxa"/>
          </w:tcPr>
          <w:p w:rsidR="009937F8" w:rsidRPr="0020554D" w:rsidRDefault="009937F8" w:rsidP="009937F8">
            <w:pPr>
              <w:pStyle w:val="Lista2"/>
              <w:spacing w:before="200" w:after="200" w:line="360" w:lineRule="auto"/>
              <w:jc w:val="both"/>
              <w:rPr>
                <w:rFonts w:ascii="Times New Roman" w:hAnsi="Times New Roman" w:cs="Times New Roman"/>
                <w:sz w:val="24"/>
                <w:szCs w:val="24"/>
                <w:lang w:val="es-MX"/>
              </w:rPr>
            </w:pPr>
          </w:p>
        </w:tc>
      </w:tr>
    </w:tbl>
    <w:p w:rsidR="009937F8" w:rsidRPr="009937F8" w:rsidRDefault="009937F8" w:rsidP="009937F8">
      <w:pPr>
        <w:pStyle w:val="Lista2"/>
        <w:spacing w:line="360" w:lineRule="auto"/>
        <w:jc w:val="both"/>
        <w:rPr>
          <w:rFonts w:ascii="Times New Roman" w:hAnsi="Times New Roman" w:cs="Times New Roman"/>
          <w:b/>
          <w:color w:val="984806" w:themeColor="accent6" w:themeShade="80"/>
          <w:sz w:val="24"/>
          <w:szCs w:val="24"/>
          <w:lang w:val="es-MX"/>
        </w:rPr>
      </w:pPr>
    </w:p>
    <w:p w:rsidR="009937F8" w:rsidRPr="0020554D" w:rsidRDefault="009937F8" w:rsidP="009937F8">
      <w:pPr>
        <w:pStyle w:val="Lista2"/>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 xml:space="preserve">Observaciones: _________________________________________________________  </w:t>
      </w:r>
    </w:p>
    <w:p w:rsidR="00D24D18" w:rsidRPr="0020554D" w:rsidRDefault="009937F8" w:rsidP="0020554D">
      <w:pPr>
        <w:pStyle w:val="Lista2"/>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 xml:space="preserve">______________________________________________________________________  </w:t>
      </w:r>
    </w:p>
    <w:p w:rsidR="00D471F9" w:rsidRDefault="00D471F9" w:rsidP="00FA282E">
      <w:pPr>
        <w:pStyle w:val="Lista2"/>
        <w:spacing w:line="360" w:lineRule="auto"/>
        <w:ind w:left="0" w:firstLine="0"/>
        <w:jc w:val="both"/>
        <w:rPr>
          <w:rFonts w:ascii="Times New Roman" w:hAnsi="Times New Roman" w:cs="Times New Roman"/>
          <w:b/>
          <w:sz w:val="24"/>
          <w:szCs w:val="24"/>
          <w:lang w:val="es-MX"/>
        </w:rPr>
      </w:pPr>
    </w:p>
    <w:p w:rsidR="00D471F9" w:rsidRDefault="00D471F9" w:rsidP="00FA282E">
      <w:pPr>
        <w:pStyle w:val="Lista2"/>
        <w:spacing w:line="360" w:lineRule="auto"/>
        <w:ind w:left="0" w:firstLine="0"/>
        <w:jc w:val="both"/>
        <w:rPr>
          <w:rFonts w:ascii="Times New Roman" w:hAnsi="Times New Roman" w:cs="Times New Roman"/>
          <w:b/>
          <w:sz w:val="24"/>
          <w:szCs w:val="24"/>
          <w:lang w:val="es-MX"/>
        </w:rPr>
      </w:pPr>
    </w:p>
    <w:p w:rsidR="003C187A" w:rsidRPr="0020554D" w:rsidRDefault="00D24D18" w:rsidP="00FA282E">
      <w:pPr>
        <w:pStyle w:val="Lista2"/>
        <w:spacing w:line="360" w:lineRule="auto"/>
        <w:ind w:left="0" w:firstLine="0"/>
        <w:jc w:val="both"/>
        <w:rPr>
          <w:rFonts w:ascii="Times New Roman" w:hAnsi="Times New Roman" w:cs="Times New Roman"/>
          <w:b/>
          <w:sz w:val="24"/>
          <w:szCs w:val="24"/>
          <w:lang w:val="es-MX"/>
        </w:rPr>
      </w:pPr>
      <w:r w:rsidRPr="0020554D">
        <w:rPr>
          <w:rFonts w:ascii="Times New Roman" w:hAnsi="Times New Roman" w:cs="Times New Roman"/>
          <w:b/>
          <w:sz w:val="24"/>
          <w:szCs w:val="24"/>
          <w:lang w:val="es-MX"/>
        </w:rPr>
        <w:t xml:space="preserve">1.4.3.1.3. </w:t>
      </w:r>
      <w:r w:rsidR="00FE0239" w:rsidRPr="0020554D">
        <w:rPr>
          <w:rFonts w:ascii="Times New Roman" w:hAnsi="Times New Roman" w:cs="Times New Roman"/>
          <w:b/>
          <w:sz w:val="24"/>
          <w:szCs w:val="24"/>
          <w:lang w:val="es-MX"/>
        </w:rPr>
        <w:t xml:space="preserve">Entrevista </w:t>
      </w:r>
      <w:proofErr w:type="spellStart"/>
      <w:r w:rsidR="009D6FA4" w:rsidRPr="0020554D">
        <w:rPr>
          <w:rFonts w:ascii="Times New Roman" w:hAnsi="Times New Roman" w:cs="Times New Roman"/>
          <w:b/>
          <w:sz w:val="24"/>
          <w:szCs w:val="24"/>
          <w:lang w:val="es-MX"/>
        </w:rPr>
        <w:t>semiestructurada</w:t>
      </w:r>
      <w:proofErr w:type="spellEnd"/>
    </w:p>
    <w:p w:rsidR="009D6FA4" w:rsidRDefault="009D6FA4" w:rsidP="00FA282E">
      <w:pPr>
        <w:pStyle w:val="Lista2"/>
        <w:spacing w:line="360" w:lineRule="auto"/>
        <w:ind w:left="0" w:firstLine="0"/>
        <w:jc w:val="both"/>
        <w:rPr>
          <w:rFonts w:ascii="Times New Roman" w:hAnsi="Times New Roman" w:cs="Times New Roman"/>
          <w:b/>
          <w:sz w:val="24"/>
          <w:szCs w:val="24"/>
          <w:lang w:val="es-MX"/>
        </w:rPr>
      </w:pPr>
    </w:p>
    <w:p w:rsidR="009D6FA4" w:rsidRPr="0020554D" w:rsidRDefault="009D6FA4" w:rsidP="009D6FA4">
      <w:pPr>
        <w:pStyle w:val="Lista2"/>
        <w:spacing w:line="360" w:lineRule="auto"/>
        <w:ind w:left="0" w:firstLine="0"/>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 xml:space="preserve">La entrevista es un valioso instrumento para obtener información sobre un determinado problemas de investigación cualitativa. Barrantes (2012) resalta que: “como en toda entrevista, hay que considerar aspectos acerca de la relación entrevistador-entrevistado, la formulación de las preguntas, la recolección y registro de las respuestas y la finalización del contacto entre ambas partes” (p. 208). En el enfoque cualitativo y para esta indagación se utiliza le entrevista a profundidad en la que el investigador y el investigado juegan una acción importante. </w:t>
      </w:r>
    </w:p>
    <w:p w:rsidR="009D6FA4" w:rsidRPr="0020554D" w:rsidRDefault="009D6FA4" w:rsidP="009D6FA4">
      <w:pPr>
        <w:pStyle w:val="Lista2"/>
        <w:spacing w:line="360" w:lineRule="auto"/>
        <w:jc w:val="both"/>
        <w:rPr>
          <w:rFonts w:ascii="Times New Roman" w:hAnsi="Times New Roman" w:cs="Times New Roman"/>
          <w:sz w:val="24"/>
          <w:szCs w:val="24"/>
          <w:lang w:val="es-MX"/>
        </w:rPr>
      </w:pPr>
    </w:p>
    <w:p w:rsidR="009D6FA4" w:rsidRPr="0020554D" w:rsidRDefault="009D6FA4" w:rsidP="009D6FA4">
      <w:pPr>
        <w:pStyle w:val="Lista2"/>
        <w:spacing w:line="360" w:lineRule="auto"/>
        <w:ind w:left="0" w:firstLine="0"/>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 xml:space="preserve">Respecto al papel del entrevistador-entrevistado, Taylor y </w:t>
      </w:r>
      <w:proofErr w:type="spellStart"/>
      <w:r w:rsidRPr="0020554D">
        <w:rPr>
          <w:rFonts w:ascii="Times New Roman" w:hAnsi="Times New Roman" w:cs="Times New Roman"/>
          <w:sz w:val="24"/>
          <w:szCs w:val="24"/>
          <w:lang w:val="es-MX"/>
        </w:rPr>
        <w:t>Bogdan</w:t>
      </w:r>
      <w:proofErr w:type="spellEnd"/>
      <w:r w:rsidRPr="0020554D">
        <w:rPr>
          <w:rFonts w:ascii="Times New Roman" w:hAnsi="Times New Roman" w:cs="Times New Roman"/>
          <w:sz w:val="24"/>
          <w:szCs w:val="24"/>
          <w:lang w:val="es-MX"/>
        </w:rPr>
        <w:t xml:space="preserve"> (1990) afirman que: “Es una especie de conversación entre iguales, y no un intercambio formal de preguntas y respuestas. El investigador es el principal instrumento de la investigación, y no un protocolo o formulario de entrevista. En esta conversación no solo se obtienen respuestas, sino que se aprende que preguntas hacer y cómo hacerlas” (p. 101).</w:t>
      </w:r>
    </w:p>
    <w:p w:rsidR="009D6FA4" w:rsidRPr="0020554D" w:rsidRDefault="009D6FA4" w:rsidP="009D6FA4">
      <w:pPr>
        <w:pStyle w:val="Lista2"/>
        <w:spacing w:line="360" w:lineRule="auto"/>
        <w:jc w:val="both"/>
        <w:rPr>
          <w:rFonts w:ascii="Times New Roman" w:hAnsi="Times New Roman" w:cs="Times New Roman"/>
          <w:sz w:val="24"/>
          <w:szCs w:val="24"/>
          <w:lang w:val="es-MX"/>
        </w:rPr>
      </w:pPr>
    </w:p>
    <w:p w:rsidR="009D6FA4" w:rsidRPr="0020554D" w:rsidRDefault="009D6FA4" w:rsidP="009C4CDC">
      <w:pPr>
        <w:pStyle w:val="Lista2"/>
        <w:spacing w:line="360" w:lineRule="auto"/>
        <w:ind w:left="0" w:firstLine="0"/>
        <w:jc w:val="both"/>
        <w:rPr>
          <w:rFonts w:ascii="Times New Roman" w:hAnsi="Times New Roman" w:cs="Times New Roman"/>
          <w:sz w:val="24"/>
          <w:szCs w:val="24"/>
        </w:rPr>
      </w:pPr>
      <w:r w:rsidRPr="0020554D">
        <w:rPr>
          <w:rFonts w:ascii="Times New Roman" w:hAnsi="Times New Roman" w:cs="Times New Roman"/>
          <w:sz w:val="24"/>
          <w:szCs w:val="24"/>
          <w:lang w:val="es-MX"/>
        </w:rPr>
        <w:t xml:space="preserve">En el contexto de la cita anterior y del tema del presente trabajo, se utiliza la entrevista </w:t>
      </w:r>
      <w:proofErr w:type="spellStart"/>
      <w:r w:rsidRPr="0020554D">
        <w:rPr>
          <w:rFonts w:ascii="Times New Roman" w:hAnsi="Times New Roman" w:cs="Times New Roman"/>
          <w:sz w:val="24"/>
          <w:szCs w:val="24"/>
          <w:lang w:val="es-MX"/>
        </w:rPr>
        <w:t>Semiestructurada</w:t>
      </w:r>
      <w:proofErr w:type="spellEnd"/>
      <w:r w:rsidRPr="0020554D">
        <w:rPr>
          <w:rFonts w:ascii="Times New Roman" w:hAnsi="Times New Roman" w:cs="Times New Roman"/>
          <w:sz w:val="24"/>
          <w:szCs w:val="24"/>
          <w:lang w:val="es-MX"/>
        </w:rPr>
        <w:t>, misma en la que, en primer lugar, se especifica cuál es la información que se requiere obtener. Se necesita mayor atención del investigador para poder captar la información que se requiere, debido a que en este tipo de entrevista permite unir temas por med</w:t>
      </w:r>
      <w:r w:rsidR="009C4CDC" w:rsidRPr="0020554D">
        <w:rPr>
          <w:rFonts w:ascii="Times New Roman" w:hAnsi="Times New Roman" w:cs="Times New Roman"/>
          <w:sz w:val="24"/>
          <w:szCs w:val="24"/>
          <w:lang w:val="es-MX"/>
        </w:rPr>
        <w:t>io de preguntas abiertas, dando</w:t>
      </w:r>
      <w:r w:rsidRPr="0020554D">
        <w:rPr>
          <w:rFonts w:ascii="Times New Roman" w:hAnsi="Times New Roman" w:cs="Times New Roman"/>
          <w:sz w:val="24"/>
          <w:szCs w:val="24"/>
          <w:lang w:val="es-MX"/>
        </w:rPr>
        <w:t xml:space="preserve"> mayor libertad  al entrevistado de expresarse. Al respecto, Barrantes (2012) afirma que: “Los interlocutores son informantes en el verdadero sentido de la palabra, y son los ojos y los oídos del investigador de campo” (p. 210). Tal es el caso </w:t>
      </w:r>
      <w:r w:rsidRPr="0020554D">
        <w:rPr>
          <w:rFonts w:ascii="Times New Roman" w:hAnsi="Times New Roman" w:cs="Times New Roman"/>
          <w:sz w:val="24"/>
          <w:szCs w:val="24"/>
        </w:rPr>
        <w:t>Análisis de la gestión administrativa- financiera dela ASADA la Unión de Guápiles  y su impacto en el logro de metas y objetivos de la organización durante el periodo 2014-2016.</w:t>
      </w:r>
    </w:p>
    <w:p w:rsidR="002F272F" w:rsidRPr="0020554D" w:rsidRDefault="002F272F" w:rsidP="009C4CDC">
      <w:pPr>
        <w:pStyle w:val="Lista2"/>
        <w:spacing w:line="360" w:lineRule="auto"/>
        <w:ind w:left="0" w:firstLine="0"/>
        <w:jc w:val="both"/>
        <w:rPr>
          <w:rFonts w:ascii="Times New Roman" w:hAnsi="Times New Roman" w:cs="Times New Roman"/>
          <w:sz w:val="24"/>
          <w:szCs w:val="24"/>
        </w:rPr>
      </w:pPr>
    </w:p>
    <w:p w:rsidR="002F272F" w:rsidRPr="0020554D" w:rsidRDefault="002F272F" w:rsidP="009C4CDC">
      <w:pPr>
        <w:pStyle w:val="Lista2"/>
        <w:spacing w:line="360" w:lineRule="auto"/>
        <w:ind w:left="0" w:firstLine="0"/>
        <w:jc w:val="both"/>
        <w:rPr>
          <w:rFonts w:ascii="Times New Roman" w:hAnsi="Times New Roman" w:cs="Times New Roman"/>
          <w:sz w:val="24"/>
          <w:szCs w:val="24"/>
          <w:lang w:val="es-MX"/>
        </w:rPr>
      </w:pPr>
      <w:r w:rsidRPr="0020554D">
        <w:rPr>
          <w:rFonts w:ascii="Times New Roman" w:hAnsi="Times New Roman" w:cs="Times New Roman"/>
          <w:sz w:val="24"/>
          <w:szCs w:val="24"/>
        </w:rPr>
        <w:t xml:space="preserve">A continuación se presente el instrumento de la Entrevista Estructurada utilizada en esta </w:t>
      </w:r>
      <w:r w:rsidR="0020554D" w:rsidRPr="0020554D">
        <w:rPr>
          <w:rFonts w:ascii="Times New Roman" w:hAnsi="Times New Roman" w:cs="Times New Roman"/>
          <w:sz w:val="24"/>
          <w:szCs w:val="24"/>
        </w:rPr>
        <w:t>investigación</w:t>
      </w:r>
      <w:r w:rsidRPr="0020554D">
        <w:rPr>
          <w:rFonts w:ascii="Times New Roman" w:hAnsi="Times New Roman" w:cs="Times New Roman"/>
          <w:sz w:val="24"/>
          <w:szCs w:val="24"/>
        </w:rPr>
        <w:t>.</w:t>
      </w:r>
    </w:p>
    <w:p w:rsidR="00D24D18" w:rsidRDefault="00D24D18" w:rsidP="00FA282E">
      <w:pPr>
        <w:pStyle w:val="Lista2"/>
        <w:spacing w:line="360" w:lineRule="auto"/>
        <w:ind w:left="0" w:firstLine="0"/>
        <w:jc w:val="both"/>
        <w:rPr>
          <w:rFonts w:ascii="Times New Roman" w:hAnsi="Times New Roman" w:cs="Times New Roman"/>
          <w:b/>
          <w:sz w:val="24"/>
          <w:szCs w:val="24"/>
          <w:lang w:val="es-MX"/>
        </w:rPr>
      </w:pPr>
    </w:p>
    <w:p w:rsidR="002F272F" w:rsidRDefault="00A5272E" w:rsidP="00A5272E">
      <w:pPr>
        <w:pStyle w:val="Lista2"/>
        <w:tabs>
          <w:tab w:val="left" w:pos="3690"/>
        </w:tabs>
        <w:spacing w:line="360" w:lineRule="auto"/>
        <w:ind w:left="0" w:firstLine="0"/>
        <w:jc w:val="center"/>
        <w:rPr>
          <w:rFonts w:ascii="Times New Roman" w:hAnsi="Times New Roman" w:cs="Times New Roman"/>
          <w:b/>
          <w:sz w:val="24"/>
          <w:szCs w:val="24"/>
          <w:lang w:val="es-MX"/>
        </w:rPr>
      </w:pPr>
      <w:r>
        <w:rPr>
          <w:rFonts w:ascii="Times New Roman" w:hAnsi="Times New Roman" w:cs="Times New Roman"/>
          <w:b/>
          <w:sz w:val="24"/>
          <w:szCs w:val="24"/>
          <w:lang w:val="es-MX"/>
        </w:rPr>
        <w:t>Tabla 4</w:t>
      </w:r>
    </w:p>
    <w:p w:rsidR="002F272F" w:rsidRDefault="002F272F" w:rsidP="002F272F">
      <w:pPr>
        <w:pStyle w:val="Lista2"/>
        <w:spacing w:line="360" w:lineRule="auto"/>
        <w:ind w:left="0" w:firstLine="0"/>
        <w:jc w:val="center"/>
        <w:rPr>
          <w:rFonts w:ascii="Times New Roman" w:hAnsi="Times New Roman" w:cs="Times New Roman"/>
          <w:b/>
          <w:sz w:val="24"/>
          <w:szCs w:val="24"/>
          <w:lang w:val="es-MX"/>
        </w:rPr>
      </w:pPr>
      <w:r>
        <w:rPr>
          <w:rFonts w:ascii="Times New Roman" w:hAnsi="Times New Roman" w:cs="Times New Roman"/>
          <w:b/>
          <w:sz w:val="24"/>
          <w:szCs w:val="24"/>
          <w:lang w:val="es-MX"/>
        </w:rPr>
        <w:t>ENT</w:t>
      </w:r>
      <w:r w:rsidR="00DD76AB">
        <w:rPr>
          <w:rFonts w:ascii="Times New Roman" w:hAnsi="Times New Roman" w:cs="Times New Roman"/>
          <w:b/>
          <w:sz w:val="24"/>
          <w:szCs w:val="24"/>
          <w:lang w:val="es-MX"/>
        </w:rPr>
        <w:t>R</w:t>
      </w:r>
      <w:r>
        <w:rPr>
          <w:rFonts w:ascii="Times New Roman" w:hAnsi="Times New Roman" w:cs="Times New Roman"/>
          <w:b/>
          <w:sz w:val="24"/>
          <w:szCs w:val="24"/>
          <w:lang w:val="es-MX"/>
        </w:rPr>
        <w:t>EVISTA ESTRUCTURADA</w:t>
      </w:r>
    </w:p>
    <w:p w:rsidR="002F272F" w:rsidRPr="002F272F" w:rsidRDefault="00A6700E" w:rsidP="00A6700E">
      <w:pPr>
        <w:pStyle w:val="Lista2"/>
        <w:spacing w:line="360" w:lineRule="auto"/>
        <w:ind w:left="0" w:firstLine="0"/>
        <w:jc w:val="center"/>
        <w:rPr>
          <w:rFonts w:ascii="Times New Roman" w:hAnsi="Times New Roman" w:cs="Times New Roman"/>
          <w:b/>
          <w:sz w:val="24"/>
          <w:szCs w:val="24"/>
          <w:lang w:val="es-MX"/>
        </w:rPr>
      </w:pPr>
      <w:r>
        <w:rPr>
          <w:rFonts w:ascii="Times New Roman" w:hAnsi="Times New Roman" w:cs="Times New Roman"/>
          <w:b/>
          <w:sz w:val="24"/>
          <w:szCs w:val="24"/>
          <w:lang w:val="es-MX"/>
        </w:rPr>
        <w:t>PARA PRESI</w:t>
      </w:r>
      <w:r w:rsidR="002F272F">
        <w:rPr>
          <w:rFonts w:ascii="Times New Roman" w:hAnsi="Times New Roman" w:cs="Times New Roman"/>
          <w:b/>
          <w:sz w:val="24"/>
          <w:szCs w:val="24"/>
          <w:lang w:val="es-MX"/>
        </w:rPr>
        <w:t>DENTE Y FONTANER</w:t>
      </w:r>
      <w:r w:rsidR="00DD76AB">
        <w:rPr>
          <w:rFonts w:ascii="Times New Roman" w:hAnsi="Times New Roman" w:cs="Times New Roman"/>
          <w:b/>
          <w:sz w:val="24"/>
          <w:szCs w:val="24"/>
          <w:lang w:val="es-MX"/>
        </w:rPr>
        <w:t>O DE LA ASADA DE LA UNIÓN DE GUÁ</w:t>
      </w:r>
      <w:r w:rsidR="002F272F">
        <w:rPr>
          <w:rFonts w:ascii="Times New Roman" w:hAnsi="Times New Roman" w:cs="Times New Roman"/>
          <w:b/>
          <w:sz w:val="24"/>
          <w:szCs w:val="24"/>
          <w:lang w:val="es-MX"/>
        </w:rPr>
        <w:t>PILES</w:t>
      </w:r>
    </w:p>
    <w:tbl>
      <w:tblPr>
        <w:tblStyle w:val="Tablaconcuadrcula"/>
        <w:tblW w:w="0" w:type="auto"/>
        <w:tblLook w:val="04A0" w:firstRow="1" w:lastRow="0" w:firstColumn="1" w:lastColumn="0" w:noHBand="0" w:noVBand="1"/>
      </w:tblPr>
      <w:tblGrid>
        <w:gridCol w:w="3733"/>
        <w:gridCol w:w="5095"/>
      </w:tblGrid>
      <w:tr w:rsidR="002F272F" w:rsidRPr="002F272F" w:rsidTr="008C2C36">
        <w:tc>
          <w:tcPr>
            <w:tcW w:w="3794" w:type="dxa"/>
          </w:tcPr>
          <w:p w:rsidR="002F272F" w:rsidRPr="002F272F" w:rsidRDefault="002F272F" w:rsidP="002F272F">
            <w:pPr>
              <w:spacing w:line="360" w:lineRule="auto"/>
              <w:jc w:val="center"/>
              <w:rPr>
                <w:rFonts w:ascii="Arial" w:eastAsia="Calibri" w:hAnsi="Arial" w:cs="Arial"/>
                <w:b/>
                <w:sz w:val="24"/>
                <w:lang w:val="es-MX"/>
              </w:rPr>
            </w:pPr>
            <w:r w:rsidRPr="002F272F">
              <w:rPr>
                <w:rFonts w:ascii="Arial" w:eastAsia="Calibri" w:hAnsi="Arial" w:cs="Arial"/>
                <w:b/>
                <w:sz w:val="24"/>
                <w:lang w:val="es-MX"/>
              </w:rPr>
              <w:t>CRITERIOS</w:t>
            </w:r>
          </w:p>
        </w:tc>
        <w:tc>
          <w:tcPr>
            <w:tcW w:w="5184" w:type="dxa"/>
          </w:tcPr>
          <w:p w:rsidR="002F272F" w:rsidRPr="002F272F" w:rsidRDefault="00DD76AB" w:rsidP="002F272F">
            <w:pPr>
              <w:spacing w:line="360" w:lineRule="auto"/>
              <w:jc w:val="center"/>
              <w:rPr>
                <w:rFonts w:ascii="Arial" w:eastAsia="Calibri" w:hAnsi="Arial" w:cs="Arial"/>
                <w:b/>
                <w:sz w:val="24"/>
                <w:lang w:val="es-MX"/>
              </w:rPr>
            </w:pPr>
            <w:r>
              <w:rPr>
                <w:rFonts w:ascii="Arial" w:eastAsia="Calibri" w:hAnsi="Arial" w:cs="Arial"/>
                <w:b/>
                <w:sz w:val="24"/>
                <w:lang w:val="es-MX"/>
              </w:rPr>
              <w:t>OPINIÓ</w:t>
            </w:r>
            <w:r w:rsidR="002F272F" w:rsidRPr="002F272F">
              <w:rPr>
                <w:rFonts w:ascii="Arial" w:eastAsia="Calibri" w:hAnsi="Arial" w:cs="Arial"/>
                <w:b/>
                <w:sz w:val="24"/>
                <w:lang w:val="es-MX"/>
              </w:rPr>
              <w:t>N DE LOS ENTREVISTADOS</w:t>
            </w:r>
          </w:p>
        </w:tc>
      </w:tr>
      <w:tr w:rsidR="002F272F" w:rsidRPr="002F272F" w:rsidTr="008C2C36">
        <w:trPr>
          <w:trHeight w:val="369"/>
        </w:trPr>
        <w:tc>
          <w:tcPr>
            <w:tcW w:w="3794" w:type="dxa"/>
          </w:tcPr>
          <w:p w:rsidR="002F272F" w:rsidRPr="002F272F" w:rsidRDefault="002F272F" w:rsidP="002F272F">
            <w:pPr>
              <w:jc w:val="center"/>
              <w:rPr>
                <w:rFonts w:ascii="Calibri" w:eastAsia="Calibri" w:hAnsi="Calibri" w:cs="Times New Roman"/>
                <w:b/>
                <w:sz w:val="22"/>
                <w:szCs w:val="22"/>
                <w:lang w:val="es-MX"/>
              </w:rPr>
            </w:pPr>
            <w:r w:rsidRPr="002F272F">
              <w:rPr>
                <w:rFonts w:ascii="Calibri" w:eastAsia="Calibri" w:hAnsi="Calibri" w:cs="Times New Roman"/>
                <w:b/>
                <w:sz w:val="22"/>
                <w:szCs w:val="22"/>
                <w:lang w:val="es-MX"/>
              </w:rPr>
              <w:t>G</w:t>
            </w:r>
            <w:r w:rsidR="00DD76AB">
              <w:rPr>
                <w:rFonts w:ascii="Calibri" w:eastAsia="Calibri" w:hAnsi="Calibri" w:cs="Times New Roman"/>
                <w:b/>
                <w:sz w:val="22"/>
                <w:szCs w:val="22"/>
                <w:lang w:val="es-MX"/>
              </w:rPr>
              <w:t>ENERALIDADES DE LA ASADA LA UNIÓ</w:t>
            </w:r>
            <w:r w:rsidRPr="002F272F">
              <w:rPr>
                <w:rFonts w:ascii="Calibri" w:eastAsia="Calibri" w:hAnsi="Calibri" w:cs="Times New Roman"/>
                <w:b/>
                <w:sz w:val="22"/>
                <w:szCs w:val="22"/>
                <w:lang w:val="es-MX"/>
              </w:rPr>
              <w:t>N</w:t>
            </w:r>
          </w:p>
        </w:tc>
        <w:tc>
          <w:tcPr>
            <w:tcW w:w="5184" w:type="dxa"/>
          </w:tcPr>
          <w:p w:rsidR="002F272F" w:rsidRPr="002F272F" w:rsidRDefault="002F272F" w:rsidP="002F272F">
            <w:pPr>
              <w:rPr>
                <w:rFonts w:ascii="Arial" w:eastAsia="Calibri" w:hAnsi="Arial" w:cs="Arial"/>
                <w:sz w:val="24"/>
                <w:lang w:val="es-MX"/>
              </w:rPr>
            </w:pPr>
          </w:p>
        </w:tc>
      </w:tr>
      <w:tr w:rsidR="002F272F" w:rsidRPr="002F272F" w:rsidTr="008C2C36">
        <w:tc>
          <w:tcPr>
            <w:tcW w:w="3794" w:type="dxa"/>
          </w:tcPr>
          <w:p w:rsidR="002F272F" w:rsidRPr="002F272F" w:rsidRDefault="002F272F" w:rsidP="002F272F">
            <w:pPr>
              <w:rPr>
                <w:rFonts w:ascii="Calibri" w:eastAsia="Calibri" w:hAnsi="Calibri" w:cs="Times New Roman"/>
                <w:sz w:val="22"/>
                <w:szCs w:val="22"/>
                <w:lang w:val="es-MX"/>
              </w:rPr>
            </w:pPr>
            <w:r w:rsidRPr="002F272F">
              <w:rPr>
                <w:rFonts w:ascii="Calibri" w:eastAsia="Calibri" w:hAnsi="Calibri" w:cs="Times New Roman"/>
                <w:sz w:val="22"/>
                <w:szCs w:val="22"/>
                <w:lang w:val="es-MX"/>
              </w:rPr>
              <w:t xml:space="preserve">Inscripción, asesoramiento, controles a lo interno, estatutos, reuniones y elección de la Junta directiva,    </w:t>
            </w:r>
          </w:p>
        </w:tc>
        <w:tc>
          <w:tcPr>
            <w:tcW w:w="5184" w:type="dxa"/>
          </w:tcPr>
          <w:p w:rsidR="002F272F" w:rsidRPr="002F272F" w:rsidRDefault="002F272F" w:rsidP="002F272F">
            <w:pPr>
              <w:spacing w:line="360" w:lineRule="auto"/>
              <w:jc w:val="center"/>
              <w:rPr>
                <w:rFonts w:ascii="Arial" w:eastAsia="Calibri" w:hAnsi="Arial" w:cs="Arial"/>
                <w:b/>
                <w:sz w:val="24"/>
                <w:lang w:val="es-MX"/>
              </w:rPr>
            </w:pPr>
          </w:p>
        </w:tc>
      </w:tr>
      <w:tr w:rsidR="002F272F" w:rsidRPr="002F272F" w:rsidTr="008C2C36">
        <w:tc>
          <w:tcPr>
            <w:tcW w:w="3794" w:type="dxa"/>
          </w:tcPr>
          <w:p w:rsidR="002F272F" w:rsidRPr="002F272F" w:rsidRDefault="002F272F" w:rsidP="002F272F">
            <w:pPr>
              <w:jc w:val="center"/>
              <w:rPr>
                <w:rFonts w:ascii="Calibri" w:eastAsia="Calibri" w:hAnsi="Calibri" w:cs="Times New Roman"/>
                <w:b/>
                <w:sz w:val="22"/>
                <w:szCs w:val="22"/>
                <w:lang w:val="es-MX"/>
              </w:rPr>
            </w:pPr>
            <w:r w:rsidRPr="002F272F">
              <w:rPr>
                <w:rFonts w:ascii="Calibri" w:eastAsia="Calibri" w:hAnsi="Calibri" w:cs="Times New Roman"/>
                <w:b/>
                <w:sz w:val="22"/>
                <w:szCs w:val="22"/>
                <w:lang w:val="es-MX"/>
              </w:rPr>
              <w:t>PLANIFICACIÓN Y ORGANIZACIÓN DE LA EMPRESA</w:t>
            </w:r>
          </w:p>
        </w:tc>
        <w:tc>
          <w:tcPr>
            <w:tcW w:w="5184" w:type="dxa"/>
          </w:tcPr>
          <w:p w:rsidR="002F272F" w:rsidRPr="002F272F" w:rsidRDefault="002F272F" w:rsidP="002F272F">
            <w:pPr>
              <w:spacing w:line="360" w:lineRule="auto"/>
              <w:jc w:val="center"/>
              <w:rPr>
                <w:rFonts w:ascii="Arial" w:eastAsia="Calibri" w:hAnsi="Arial" w:cs="Arial"/>
                <w:b/>
                <w:sz w:val="24"/>
                <w:lang w:val="es-MX"/>
              </w:rPr>
            </w:pPr>
          </w:p>
        </w:tc>
      </w:tr>
      <w:tr w:rsidR="002F272F" w:rsidRPr="002F272F" w:rsidTr="008C2C36">
        <w:tc>
          <w:tcPr>
            <w:tcW w:w="3794" w:type="dxa"/>
          </w:tcPr>
          <w:p w:rsidR="002F272F" w:rsidRPr="002F272F" w:rsidRDefault="002F272F" w:rsidP="00B30D9F">
            <w:pPr>
              <w:numPr>
                <w:ilvl w:val="0"/>
                <w:numId w:val="14"/>
              </w:numPr>
              <w:ind w:left="284" w:hanging="284"/>
              <w:rPr>
                <w:rFonts w:ascii="Calibri" w:eastAsia="Calibri" w:hAnsi="Calibri" w:cs="Times New Roman"/>
                <w:b/>
                <w:sz w:val="22"/>
                <w:szCs w:val="22"/>
              </w:rPr>
            </w:pPr>
            <w:r w:rsidRPr="002F272F">
              <w:rPr>
                <w:rFonts w:ascii="Calibri" w:eastAsia="Calibri" w:hAnsi="Calibri" w:cs="Times New Roman"/>
                <w:sz w:val="22"/>
                <w:szCs w:val="22"/>
                <w:lang w:val="es-MX"/>
              </w:rPr>
              <w:t>¿Cuál es la planificación y organización de la empresa?</w:t>
            </w:r>
          </w:p>
        </w:tc>
        <w:tc>
          <w:tcPr>
            <w:tcW w:w="5184" w:type="dxa"/>
          </w:tcPr>
          <w:p w:rsidR="002F272F" w:rsidRPr="002F272F" w:rsidRDefault="002F272F" w:rsidP="002F272F">
            <w:pPr>
              <w:spacing w:line="360" w:lineRule="auto"/>
              <w:jc w:val="center"/>
              <w:rPr>
                <w:rFonts w:ascii="Arial" w:eastAsia="Calibri" w:hAnsi="Arial" w:cs="Arial"/>
                <w:b/>
                <w:sz w:val="24"/>
                <w:lang w:val="es-MX"/>
              </w:rPr>
            </w:pPr>
          </w:p>
        </w:tc>
      </w:tr>
      <w:tr w:rsidR="002F272F" w:rsidRPr="002F272F" w:rsidTr="008C2C36">
        <w:tc>
          <w:tcPr>
            <w:tcW w:w="3794" w:type="dxa"/>
          </w:tcPr>
          <w:p w:rsidR="002F272F" w:rsidRPr="002F272F" w:rsidRDefault="002F272F" w:rsidP="00B30D9F">
            <w:pPr>
              <w:numPr>
                <w:ilvl w:val="0"/>
                <w:numId w:val="14"/>
              </w:numPr>
              <w:ind w:left="284" w:hanging="284"/>
              <w:rPr>
                <w:rFonts w:ascii="Calibri" w:eastAsia="Calibri" w:hAnsi="Calibri" w:cs="Times New Roman"/>
                <w:sz w:val="22"/>
                <w:szCs w:val="22"/>
                <w:lang w:val="es-MX"/>
              </w:rPr>
            </w:pPr>
            <w:r w:rsidRPr="002F272F">
              <w:rPr>
                <w:rFonts w:ascii="Calibri" w:eastAsia="Calibri" w:hAnsi="Calibri" w:cs="Times New Roman"/>
                <w:sz w:val="22"/>
                <w:szCs w:val="22"/>
                <w:lang w:val="es-MX"/>
              </w:rPr>
              <w:t>¿Tienen la empresa visión y misión como ASADA?</w:t>
            </w:r>
          </w:p>
        </w:tc>
        <w:tc>
          <w:tcPr>
            <w:tcW w:w="5184" w:type="dxa"/>
          </w:tcPr>
          <w:p w:rsidR="002F272F" w:rsidRPr="002F272F" w:rsidRDefault="002F272F" w:rsidP="002F272F">
            <w:pPr>
              <w:spacing w:line="360" w:lineRule="auto"/>
              <w:jc w:val="center"/>
              <w:rPr>
                <w:rFonts w:ascii="Arial" w:eastAsia="Calibri" w:hAnsi="Arial" w:cs="Arial"/>
                <w:b/>
                <w:sz w:val="24"/>
                <w:lang w:val="es-MX"/>
              </w:rPr>
            </w:pPr>
          </w:p>
        </w:tc>
      </w:tr>
      <w:tr w:rsidR="002F272F" w:rsidRPr="002F272F" w:rsidTr="008C2C36">
        <w:tc>
          <w:tcPr>
            <w:tcW w:w="3794" w:type="dxa"/>
          </w:tcPr>
          <w:p w:rsidR="002F272F" w:rsidRPr="002F272F" w:rsidRDefault="002F272F" w:rsidP="00B30D9F">
            <w:pPr>
              <w:numPr>
                <w:ilvl w:val="0"/>
                <w:numId w:val="14"/>
              </w:numPr>
              <w:ind w:left="284" w:hanging="284"/>
              <w:rPr>
                <w:rFonts w:ascii="Calibri" w:eastAsia="Calibri" w:hAnsi="Calibri" w:cs="Times New Roman"/>
                <w:sz w:val="22"/>
                <w:szCs w:val="22"/>
                <w:lang w:val="es-MX"/>
              </w:rPr>
            </w:pPr>
            <w:r w:rsidRPr="002F272F">
              <w:rPr>
                <w:rFonts w:ascii="Calibri" w:eastAsia="Calibri" w:hAnsi="Calibri" w:cs="Times New Roman"/>
                <w:sz w:val="22"/>
                <w:szCs w:val="22"/>
                <w:lang w:val="es-MX"/>
              </w:rPr>
              <w:t>¿Para brindar un eficiente servicio, la  Junta directiva realiza todo el proceso administrativo (planeación, organización, dirección, control?</w:t>
            </w:r>
          </w:p>
        </w:tc>
        <w:tc>
          <w:tcPr>
            <w:tcW w:w="5184" w:type="dxa"/>
          </w:tcPr>
          <w:p w:rsidR="002F272F" w:rsidRPr="002F272F" w:rsidRDefault="002F272F" w:rsidP="002F272F">
            <w:pPr>
              <w:spacing w:line="360" w:lineRule="auto"/>
              <w:jc w:val="center"/>
              <w:rPr>
                <w:rFonts w:ascii="Arial" w:eastAsia="Calibri" w:hAnsi="Arial" w:cs="Arial"/>
                <w:b/>
                <w:sz w:val="24"/>
                <w:lang w:val="es-MX"/>
              </w:rPr>
            </w:pPr>
          </w:p>
        </w:tc>
      </w:tr>
      <w:tr w:rsidR="002F272F" w:rsidRPr="002F272F" w:rsidTr="008C2C36">
        <w:tc>
          <w:tcPr>
            <w:tcW w:w="3794" w:type="dxa"/>
          </w:tcPr>
          <w:p w:rsidR="002F272F" w:rsidRPr="002F272F" w:rsidRDefault="002F272F" w:rsidP="00B30D9F">
            <w:pPr>
              <w:numPr>
                <w:ilvl w:val="0"/>
                <w:numId w:val="14"/>
              </w:numPr>
              <w:ind w:left="284" w:hanging="284"/>
              <w:rPr>
                <w:rFonts w:ascii="Calibri" w:eastAsia="Calibri" w:hAnsi="Calibri" w:cs="Times New Roman"/>
                <w:sz w:val="22"/>
                <w:szCs w:val="22"/>
                <w:lang w:val="es-MX"/>
              </w:rPr>
            </w:pPr>
            <w:r w:rsidRPr="002F272F">
              <w:rPr>
                <w:rFonts w:ascii="Calibri" w:eastAsia="Calibri" w:hAnsi="Calibri" w:cs="Times New Roman"/>
                <w:sz w:val="22"/>
                <w:szCs w:val="22"/>
                <w:lang w:val="es-MX"/>
              </w:rPr>
              <w:t>¿El o los Planes de Trabajo tienen objetivo general y específicos?</w:t>
            </w:r>
          </w:p>
        </w:tc>
        <w:tc>
          <w:tcPr>
            <w:tcW w:w="5184" w:type="dxa"/>
          </w:tcPr>
          <w:p w:rsidR="002F272F" w:rsidRPr="002F272F" w:rsidRDefault="002F272F" w:rsidP="002F272F">
            <w:pPr>
              <w:spacing w:line="360" w:lineRule="auto"/>
              <w:jc w:val="center"/>
              <w:rPr>
                <w:rFonts w:ascii="Arial" w:eastAsia="Calibri" w:hAnsi="Arial" w:cs="Arial"/>
                <w:b/>
                <w:sz w:val="24"/>
                <w:lang w:val="es-MX"/>
              </w:rPr>
            </w:pPr>
          </w:p>
        </w:tc>
      </w:tr>
      <w:tr w:rsidR="002F272F" w:rsidRPr="002F272F" w:rsidTr="008C2C36">
        <w:tc>
          <w:tcPr>
            <w:tcW w:w="3794" w:type="dxa"/>
          </w:tcPr>
          <w:p w:rsidR="002F272F" w:rsidRPr="002F272F" w:rsidRDefault="002F272F" w:rsidP="00B30D9F">
            <w:pPr>
              <w:numPr>
                <w:ilvl w:val="0"/>
                <w:numId w:val="14"/>
              </w:numPr>
              <w:ind w:left="284" w:hanging="284"/>
              <w:rPr>
                <w:rFonts w:ascii="Calibri" w:eastAsia="Calibri" w:hAnsi="Calibri" w:cs="Times New Roman"/>
                <w:sz w:val="22"/>
                <w:szCs w:val="22"/>
                <w:lang w:val="es-MX"/>
              </w:rPr>
            </w:pPr>
            <w:r w:rsidRPr="002F272F">
              <w:rPr>
                <w:rFonts w:ascii="Calibri" w:eastAsia="Calibri" w:hAnsi="Calibri" w:cs="Times New Roman"/>
                <w:sz w:val="22"/>
                <w:szCs w:val="22"/>
                <w:lang w:val="es-MX"/>
              </w:rPr>
              <w:t>¿La empresa tiene planes estratégicos a corto plazo, mediano y a largo plazo?</w:t>
            </w:r>
          </w:p>
        </w:tc>
        <w:tc>
          <w:tcPr>
            <w:tcW w:w="5184" w:type="dxa"/>
          </w:tcPr>
          <w:p w:rsidR="002F272F" w:rsidRPr="002F272F" w:rsidRDefault="002F272F" w:rsidP="002F272F">
            <w:pPr>
              <w:spacing w:line="360" w:lineRule="auto"/>
              <w:jc w:val="center"/>
              <w:rPr>
                <w:rFonts w:ascii="Arial" w:eastAsia="Calibri" w:hAnsi="Arial" w:cs="Arial"/>
                <w:b/>
                <w:sz w:val="24"/>
                <w:lang w:val="es-MX"/>
              </w:rPr>
            </w:pPr>
          </w:p>
        </w:tc>
      </w:tr>
      <w:tr w:rsidR="002F272F" w:rsidRPr="002F272F" w:rsidTr="008C2C36">
        <w:tc>
          <w:tcPr>
            <w:tcW w:w="3794" w:type="dxa"/>
          </w:tcPr>
          <w:p w:rsidR="002F272F" w:rsidRPr="002F272F" w:rsidRDefault="002F272F" w:rsidP="002F272F">
            <w:pPr>
              <w:jc w:val="center"/>
              <w:rPr>
                <w:rFonts w:ascii="Calibri" w:eastAsia="Calibri" w:hAnsi="Calibri" w:cs="Times New Roman"/>
                <w:b/>
                <w:sz w:val="22"/>
                <w:szCs w:val="22"/>
                <w:lang w:val="es-MX"/>
              </w:rPr>
            </w:pPr>
            <w:r w:rsidRPr="002F272F">
              <w:rPr>
                <w:rFonts w:ascii="Calibri" w:eastAsia="Calibri" w:hAnsi="Calibri" w:cs="Times New Roman"/>
                <w:b/>
                <w:sz w:val="22"/>
                <w:szCs w:val="22"/>
                <w:lang w:val="es-MX"/>
              </w:rPr>
              <w:t>INVERSIÓN, TARIFAS</w:t>
            </w:r>
          </w:p>
        </w:tc>
        <w:tc>
          <w:tcPr>
            <w:tcW w:w="5184" w:type="dxa"/>
          </w:tcPr>
          <w:p w:rsidR="002F272F" w:rsidRPr="002F272F" w:rsidRDefault="002F272F" w:rsidP="002F272F">
            <w:pPr>
              <w:spacing w:line="360" w:lineRule="auto"/>
              <w:jc w:val="center"/>
              <w:rPr>
                <w:rFonts w:ascii="Arial" w:eastAsia="Calibri" w:hAnsi="Arial" w:cs="Arial"/>
                <w:b/>
                <w:sz w:val="24"/>
                <w:lang w:val="es-MX"/>
              </w:rPr>
            </w:pPr>
          </w:p>
        </w:tc>
      </w:tr>
      <w:tr w:rsidR="002F272F" w:rsidRPr="002F272F" w:rsidTr="008C2C36">
        <w:tc>
          <w:tcPr>
            <w:tcW w:w="3794" w:type="dxa"/>
          </w:tcPr>
          <w:p w:rsidR="002F272F" w:rsidRPr="002F272F" w:rsidRDefault="002F272F" w:rsidP="00B30D9F">
            <w:pPr>
              <w:numPr>
                <w:ilvl w:val="0"/>
                <w:numId w:val="14"/>
              </w:numPr>
              <w:ind w:left="284" w:hanging="284"/>
              <w:rPr>
                <w:rFonts w:ascii="Calibri" w:eastAsia="Calibri" w:hAnsi="Calibri" w:cs="Times New Roman"/>
                <w:sz w:val="22"/>
                <w:szCs w:val="22"/>
                <w:lang w:val="es-MX"/>
              </w:rPr>
            </w:pPr>
            <w:r w:rsidRPr="002F272F">
              <w:rPr>
                <w:rFonts w:ascii="Calibri" w:eastAsia="Calibri" w:hAnsi="Calibri" w:cs="Times New Roman"/>
                <w:sz w:val="22"/>
                <w:szCs w:val="22"/>
                <w:lang w:val="es-MX"/>
              </w:rPr>
              <w:t>¿Tienen la empresa algún tipo de inversión y cómo se financia?</w:t>
            </w:r>
          </w:p>
        </w:tc>
        <w:tc>
          <w:tcPr>
            <w:tcW w:w="5184" w:type="dxa"/>
          </w:tcPr>
          <w:p w:rsidR="002F272F" w:rsidRPr="002F272F" w:rsidRDefault="002F272F" w:rsidP="002F272F">
            <w:pPr>
              <w:spacing w:line="360" w:lineRule="auto"/>
              <w:jc w:val="center"/>
              <w:rPr>
                <w:rFonts w:ascii="Arial" w:eastAsia="Calibri" w:hAnsi="Arial" w:cs="Arial"/>
                <w:b/>
                <w:sz w:val="24"/>
                <w:lang w:val="es-MX"/>
              </w:rPr>
            </w:pPr>
          </w:p>
        </w:tc>
      </w:tr>
      <w:tr w:rsidR="002F272F" w:rsidRPr="002F272F" w:rsidTr="008C2C36">
        <w:tc>
          <w:tcPr>
            <w:tcW w:w="3794" w:type="dxa"/>
          </w:tcPr>
          <w:p w:rsidR="002F272F" w:rsidRPr="002F272F" w:rsidRDefault="002F272F" w:rsidP="00B30D9F">
            <w:pPr>
              <w:numPr>
                <w:ilvl w:val="0"/>
                <w:numId w:val="14"/>
              </w:numPr>
              <w:ind w:left="284" w:hanging="284"/>
              <w:rPr>
                <w:rFonts w:ascii="Calibri" w:eastAsia="Calibri" w:hAnsi="Calibri" w:cs="Times New Roman"/>
                <w:sz w:val="22"/>
                <w:szCs w:val="22"/>
                <w:lang w:val="es-MX"/>
              </w:rPr>
            </w:pPr>
            <w:r w:rsidRPr="002F272F">
              <w:rPr>
                <w:rFonts w:ascii="Calibri" w:eastAsia="Calibri" w:hAnsi="Calibri" w:cs="Times New Roman"/>
                <w:sz w:val="22"/>
                <w:szCs w:val="22"/>
                <w:lang w:val="es-MX"/>
              </w:rPr>
              <w:t>¿Quién les fija la tarifa del agua, recolecta los recibos y cuánto es el ingreso mensual de la empresa?</w:t>
            </w:r>
          </w:p>
        </w:tc>
        <w:tc>
          <w:tcPr>
            <w:tcW w:w="5184" w:type="dxa"/>
          </w:tcPr>
          <w:p w:rsidR="002F272F" w:rsidRPr="002F272F" w:rsidRDefault="002F272F" w:rsidP="002F272F">
            <w:pPr>
              <w:spacing w:line="360" w:lineRule="auto"/>
              <w:jc w:val="center"/>
              <w:rPr>
                <w:rFonts w:ascii="Arial" w:eastAsia="Calibri" w:hAnsi="Arial" w:cs="Arial"/>
                <w:b/>
                <w:sz w:val="24"/>
                <w:lang w:val="es-MX"/>
              </w:rPr>
            </w:pPr>
          </w:p>
        </w:tc>
      </w:tr>
      <w:tr w:rsidR="002F272F" w:rsidRPr="002F272F" w:rsidTr="008C2C36">
        <w:tc>
          <w:tcPr>
            <w:tcW w:w="3794" w:type="dxa"/>
          </w:tcPr>
          <w:p w:rsidR="002F272F" w:rsidRPr="002F272F" w:rsidRDefault="002F272F" w:rsidP="002F272F">
            <w:pPr>
              <w:jc w:val="center"/>
              <w:rPr>
                <w:rFonts w:ascii="Calibri" w:eastAsia="Calibri" w:hAnsi="Calibri" w:cs="Times New Roman"/>
                <w:b/>
                <w:sz w:val="22"/>
                <w:szCs w:val="22"/>
                <w:lang w:val="es-MX"/>
              </w:rPr>
            </w:pPr>
            <w:r w:rsidRPr="002F272F">
              <w:rPr>
                <w:rFonts w:ascii="Calibri" w:eastAsia="Calibri" w:hAnsi="Calibri" w:cs="Times New Roman"/>
                <w:b/>
                <w:sz w:val="22"/>
                <w:szCs w:val="22"/>
                <w:lang w:val="es-MX"/>
              </w:rPr>
              <w:t>ASPECTOS FINANCIEROS</w:t>
            </w:r>
          </w:p>
        </w:tc>
        <w:tc>
          <w:tcPr>
            <w:tcW w:w="5184" w:type="dxa"/>
          </w:tcPr>
          <w:p w:rsidR="002F272F" w:rsidRPr="002F272F" w:rsidRDefault="002F272F" w:rsidP="002F272F">
            <w:pPr>
              <w:spacing w:line="360" w:lineRule="auto"/>
              <w:jc w:val="center"/>
              <w:rPr>
                <w:rFonts w:ascii="Arial" w:eastAsia="Calibri" w:hAnsi="Arial" w:cs="Arial"/>
                <w:b/>
                <w:sz w:val="24"/>
                <w:lang w:val="es-MX"/>
              </w:rPr>
            </w:pPr>
          </w:p>
        </w:tc>
      </w:tr>
      <w:tr w:rsidR="002F272F" w:rsidRPr="002F272F" w:rsidTr="008C2C36">
        <w:tc>
          <w:tcPr>
            <w:tcW w:w="3794" w:type="dxa"/>
          </w:tcPr>
          <w:p w:rsidR="002F272F" w:rsidRPr="002F272F" w:rsidRDefault="002F272F" w:rsidP="00B30D9F">
            <w:pPr>
              <w:numPr>
                <w:ilvl w:val="0"/>
                <w:numId w:val="14"/>
              </w:numPr>
              <w:ind w:left="284" w:hanging="284"/>
              <w:rPr>
                <w:rFonts w:ascii="Calibri" w:eastAsia="Calibri" w:hAnsi="Calibri" w:cs="Times New Roman"/>
                <w:sz w:val="22"/>
                <w:szCs w:val="22"/>
                <w:lang w:val="es-MX"/>
              </w:rPr>
            </w:pPr>
            <w:r w:rsidRPr="002F272F">
              <w:rPr>
                <w:rFonts w:ascii="Calibri" w:eastAsia="Calibri" w:hAnsi="Calibri" w:cs="Times New Roman"/>
                <w:sz w:val="22"/>
                <w:szCs w:val="22"/>
                <w:lang w:val="es-MX"/>
              </w:rPr>
              <w:t>¿Quién controla la parte financiera y legal y cuál es el destino de los estados financieros?</w:t>
            </w:r>
          </w:p>
        </w:tc>
        <w:tc>
          <w:tcPr>
            <w:tcW w:w="5184" w:type="dxa"/>
          </w:tcPr>
          <w:p w:rsidR="002F272F" w:rsidRPr="002F272F" w:rsidRDefault="002F272F" w:rsidP="002F272F">
            <w:pPr>
              <w:spacing w:line="360" w:lineRule="auto"/>
              <w:jc w:val="center"/>
              <w:rPr>
                <w:rFonts w:ascii="Arial" w:eastAsia="Calibri" w:hAnsi="Arial" w:cs="Arial"/>
                <w:b/>
                <w:sz w:val="24"/>
                <w:lang w:val="es-MX"/>
              </w:rPr>
            </w:pPr>
          </w:p>
        </w:tc>
      </w:tr>
      <w:tr w:rsidR="002F272F" w:rsidRPr="002F272F" w:rsidTr="008C2C36">
        <w:tc>
          <w:tcPr>
            <w:tcW w:w="3794" w:type="dxa"/>
          </w:tcPr>
          <w:p w:rsidR="002F272F" w:rsidRPr="002F272F" w:rsidRDefault="002F272F" w:rsidP="00B30D9F">
            <w:pPr>
              <w:numPr>
                <w:ilvl w:val="0"/>
                <w:numId w:val="14"/>
              </w:numPr>
              <w:ind w:left="284" w:hanging="284"/>
              <w:rPr>
                <w:rFonts w:ascii="Calibri" w:eastAsia="Calibri" w:hAnsi="Calibri" w:cs="Times New Roman"/>
                <w:sz w:val="22"/>
                <w:szCs w:val="22"/>
                <w:lang w:val="es-MX"/>
              </w:rPr>
            </w:pPr>
            <w:r w:rsidRPr="002F272F">
              <w:rPr>
                <w:rFonts w:ascii="Calibri" w:eastAsia="Calibri" w:hAnsi="Calibri" w:cs="Times New Roman"/>
                <w:sz w:val="22"/>
                <w:szCs w:val="22"/>
                <w:lang w:val="es-MX"/>
              </w:rPr>
              <w:t>¿Quién elabora la planilla y cómo es el proceso de compra?</w:t>
            </w:r>
          </w:p>
        </w:tc>
        <w:tc>
          <w:tcPr>
            <w:tcW w:w="5184" w:type="dxa"/>
          </w:tcPr>
          <w:p w:rsidR="002F272F" w:rsidRPr="002F272F" w:rsidRDefault="002F272F" w:rsidP="002F272F">
            <w:pPr>
              <w:spacing w:line="360" w:lineRule="auto"/>
              <w:jc w:val="center"/>
              <w:rPr>
                <w:rFonts w:ascii="Arial" w:eastAsia="Calibri" w:hAnsi="Arial" w:cs="Arial"/>
                <w:b/>
                <w:sz w:val="24"/>
                <w:lang w:val="es-MX"/>
              </w:rPr>
            </w:pPr>
          </w:p>
        </w:tc>
      </w:tr>
      <w:tr w:rsidR="002F272F" w:rsidRPr="002F272F" w:rsidTr="008C2C36">
        <w:tc>
          <w:tcPr>
            <w:tcW w:w="3794" w:type="dxa"/>
          </w:tcPr>
          <w:p w:rsidR="002F272F" w:rsidRPr="002F272F" w:rsidRDefault="002F272F" w:rsidP="00B30D9F">
            <w:pPr>
              <w:numPr>
                <w:ilvl w:val="0"/>
                <w:numId w:val="14"/>
              </w:numPr>
              <w:ind w:left="284" w:hanging="284"/>
              <w:rPr>
                <w:rFonts w:ascii="Calibri" w:eastAsia="Calibri" w:hAnsi="Calibri" w:cs="Times New Roman"/>
                <w:sz w:val="22"/>
                <w:szCs w:val="22"/>
                <w:lang w:val="es-MX"/>
              </w:rPr>
            </w:pPr>
            <w:r w:rsidRPr="002F272F">
              <w:rPr>
                <w:rFonts w:ascii="Calibri" w:eastAsia="Calibri" w:hAnsi="Calibri" w:cs="Times New Roman"/>
                <w:sz w:val="22"/>
                <w:szCs w:val="22"/>
                <w:lang w:val="es-MX"/>
              </w:rPr>
              <w:t>¿Cuál es el uso que se la da a la Caja chica?</w:t>
            </w:r>
          </w:p>
        </w:tc>
        <w:tc>
          <w:tcPr>
            <w:tcW w:w="5184" w:type="dxa"/>
          </w:tcPr>
          <w:p w:rsidR="002F272F" w:rsidRPr="002F272F" w:rsidRDefault="002F272F" w:rsidP="002F272F">
            <w:pPr>
              <w:spacing w:line="360" w:lineRule="auto"/>
              <w:jc w:val="center"/>
              <w:rPr>
                <w:rFonts w:ascii="Arial" w:eastAsia="Calibri" w:hAnsi="Arial" w:cs="Arial"/>
                <w:b/>
                <w:sz w:val="24"/>
                <w:lang w:val="es-MX"/>
              </w:rPr>
            </w:pPr>
          </w:p>
        </w:tc>
      </w:tr>
      <w:tr w:rsidR="002F272F" w:rsidRPr="002F272F" w:rsidTr="008C2C36">
        <w:tc>
          <w:tcPr>
            <w:tcW w:w="3794" w:type="dxa"/>
          </w:tcPr>
          <w:p w:rsidR="002F272F" w:rsidRPr="002F272F" w:rsidRDefault="002F272F" w:rsidP="00B30D9F">
            <w:pPr>
              <w:numPr>
                <w:ilvl w:val="0"/>
                <w:numId w:val="14"/>
              </w:numPr>
              <w:ind w:left="284" w:hanging="284"/>
              <w:rPr>
                <w:rFonts w:ascii="Calibri" w:eastAsia="Calibri" w:hAnsi="Calibri" w:cs="Times New Roman"/>
                <w:sz w:val="22"/>
                <w:szCs w:val="22"/>
                <w:lang w:val="es-MX"/>
              </w:rPr>
            </w:pPr>
            <w:r w:rsidRPr="002F272F">
              <w:rPr>
                <w:rFonts w:ascii="Calibri" w:eastAsia="Calibri" w:hAnsi="Calibri" w:cs="Times New Roman"/>
                <w:sz w:val="22"/>
                <w:szCs w:val="22"/>
                <w:lang w:val="es-MX"/>
              </w:rPr>
              <w:t>¿Se practican arqueos por parte de terceros ajenos a la custodia?</w:t>
            </w:r>
          </w:p>
        </w:tc>
        <w:tc>
          <w:tcPr>
            <w:tcW w:w="5184" w:type="dxa"/>
          </w:tcPr>
          <w:p w:rsidR="002F272F" w:rsidRPr="002F272F" w:rsidRDefault="002F272F" w:rsidP="002F272F">
            <w:pPr>
              <w:spacing w:line="360" w:lineRule="auto"/>
              <w:jc w:val="center"/>
              <w:rPr>
                <w:rFonts w:ascii="Arial" w:eastAsia="Calibri" w:hAnsi="Arial" w:cs="Arial"/>
                <w:b/>
                <w:sz w:val="24"/>
                <w:lang w:val="es-MX"/>
              </w:rPr>
            </w:pPr>
          </w:p>
        </w:tc>
      </w:tr>
    </w:tbl>
    <w:p w:rsidR="00D24D18" w:rsidRPr="002F272F" w:rsidRDefault="00D24D18" w:rsidP="00FA282E">
      <w:pPr>
        <w:pStyle w:val="Lista2"/>
        <w:spacing w:line="360" w:lineRule="auto"/>
        <w:ind w:left="0" w:firstLine="0"/>
        <w:jc w:val="both"/>
        <w:rPr>
          <w:rFonts w:ascii="Times New Roman" w:hAnsi="Times New Roman" w:cs="Times New Roman"/>
          <w:b/>
          <w:sz w:val="24"/>
          <w:szCs w:val="24"/>
        </w:rPr>
      </w:pPr>
    </w:p>
    <w:p w:rsidR="003C187A" w:rsidRPr="00A6700E" w:rsidRDefault="001926CD" w:rsidP="00A6700E">
      <w:pPr>
        <w:pStyle w:val="Lista2"/>
        <w:spacing w:line="360" w:lineRule="auto"/>
        <w:ind w:left="0" w:firstLine="0"/>
        <w:jc w:val="both"/>
        <w:rPr>
          <w:rFonts w:ascii="Times New Roman" w:hAnsi="Times New Roman" w:cs="Times New Roman"/>
          <w:b/>
          <w:sz w:val="24"/>
          <w:szCs w:val="24"/>
          <w:lang w:val="es-MX"/>
        </w:rPr>
      </w:pPr>
      <w:r>
        <w:rPr>
          <w:rFonts w:ascii="Times New Roman" w:hAnsi="Times New Roman" w:cs="Times New Roman"/>
          <w:b/>
          <w:sz w:val="24"/>
          <w:szCs w:val="24"/>
          <w:lang w:val="es-MX"/>
        </w:rPr>
        <w:t>1.4.3.2</w:t>
      </w:r>
      <w:r w:rsidR="00932C37">
        <w:rPr>
          <w:rFonts w:ascii="Times New Roman" w:hAnsi="Times New Roman" w:cs="Times New Roman"/>
          <w:b/>
          <w:sz w:val="24"/>
          <w:szCs w:val="24"/>
          <w:lang w:val="es-MX"/>
        </w:rPr>
        <w:t xml:space="preserve">. </w:t>
      </w:r>
      <w:r w:rsidR="00A6700E">
        <w:rPr>
          <w:rFonts w:ascii="Times New Roman" w:hAnsi="Times New Roman" w:cs="Times New Roman"/>
          <w:b/>
          <w:sz w:val="24"/>
          <w:szCs w:val="24"/>
          <w:lang w:val="es-MX"/>
        </w:rPr>
        <w:t>Análisis Documental</w:t>
      </w:r>
    </w:p>
    <w:p w:rsidR="003C187A" w:rsidRDefault="003C187A">
      <w:pPr>
        <w:pStyle w:val="Lista2"/>
        <w:spacing w:line="360" w:lineRule="auto"/>
        <w:ind w:left="720" w:firstLine="0"/>
        <w:jc w:val="both"/>
        <w:rPr>
          <w:rFonts w:ascii="Times New Roman" w:hAnsi="Times New Roman" w:cs="Times New Roman"/>
          <w:b/>
          <w:sz w:val="24"/>
          <w:szCs w:val="24"/>
          <w:lang w:val="es-MX"/>
        </w:rPr>
      </w:pPr>
    </w:p>
    <w:p w:rsidR="003C187A" w:rsidRDefault="00FE0239">
      <w:pPr>
        <w:pStyle w:val="Lista2"/>
        <w:spacing w:line="360" w:lineRule="auto"/>
        <w:ind w:left="0" w:firstLine="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 El estudio documental se efectúa analizando las diferentes  fuentes de información ya sean primarias o secundarias, estos se pueden encontrar tanto en archivos públicos,  privados e internet; aplicando la técnica de análisis documental para la indagación de información que se requiere encontrar para realizar una investigación, (Martínez, 2012).</w:t>
      </w:r>
      <w:r w:rsidR="00E33DC8">
        <w:rPr>
          <w:rFonts w:ascii="Times New Roman" w:hAnsi="Times New Roman" w:cs="Times New Roman"/>
          <w:sz w:val="24"/>
          <w:szCs w:val="24"/>
          <w:lang w:val="es-MX"/>
        </w:rPr>
        <w:t xml:space="preserve"> </w:t>
      </w:r>
      <w:r>
        <w:rPr>
          <w:rFonts w:ascii="Times New Roman" w:hAnsi="Times New Roman" w:cs="Times New Roman"/>
          <w:sz w:val="24"/>
          <w:szCs w:val="24"/>
          <w:lang w:val="es-MX"/>
        </w:rPr>
        <w:t>Tal como lo define Hurtado (2002), es un método  que consiste en la búsqueda del registro escrito de la información que se requiere, estos pueden ser estudios realizados por otros personas o también, los datos que se encuentran dentro de los lugares de observación del problema de estudio.</w:t>
      </w:r>
    </w:p>
    <w:p w:rsidR="003C187A" w:rsidRDefault="003C187A">
      <w:pPr>
        <w:pStyle w:val="Lista2"/>
        <w:spacing w:line="360" w:lineRule="auto"/>
        <w:ind w:left="0" w:firstLine="0"/>
        <w:jc w:val="both"/>
        <w:rPr>
          <w:rFonts w:ascii="Times New Roman" w:hAnsi="Times New Roman" w:cs="Times New Roman"/>
          <w:sz w:val="24"/>
          <w:szCs w:val="24"/>
          <w:lang w:val="es-MX"/>
        </w:rPr>
      </w:pPr>
    </w:p>
    <w:p w:rsidR="0020554D" w:rsidRDefault="00FE0239" w:rsidP="00DD718A">
      <w:pPr>
        <w:pStyle w:val="Lista2"/>
        <w:spacing w:line="360" w:lineRule="auto"/>
        <w:ind w:left="0" w:firstLine="0"/>
        <w:jc w:val="both"/>
        <w:rPr>
          <w:rFonts w:ascii="Times New Roman" w:hAnsi="Times New Roman" w:cs="Times New Roman"/>
          <w:sz w:val="24"/>
          <w:szCs w:val="24"/>
          <w:lang w:val="es-MX"/>
        </w:rPr>
      </w:pPr>
      <w:r>
        <w:rPr>
          <w:rFonts w:ascii="Times New Roman" w:hAnsi="Times New Roman" w:cs="Times New Roman"/>
          <w:sz w:val="24"/>
          <w:szCs w:val="24"/>
          <w:lang w:val="es-MX"/>
        </w:rPr>
        <w:t>El estudio documental se enfoca en revisar el cumplimiento de legalidades a través de una guía de estudio documental establecida. Esta busca descubrir cuáles son los reglamentos, leyes y permisos que practica la organización.</w:t>
      </w:r>
    </w:p>
    <w:p w:rsidR="00FC15C0" w:rsidRDefault="00FC15C0" w:rsidP="00DD718A">
      <w:pPr>
        <w:pStyle w:val="Lista2"/>
        <w:spacing w:line="360" w:lineRule="auto"/>
        <w:ind w:left="0" w:firstLine="0"/>
        <w:jc w:val="both"/>
        <w:rPr>
          <w:rFonts w:ascii="Times New Roman" w:hAnsi="Times New Roman" w:cs="Times New Roman"/>
          <w:sz w:val="24"/>
          <w:szCs w:val="24"/>
          <w:lang w:val="es-MX"/>
        </w:rPr>
      </w:pPr>
    </w:p>
    <w:p w:rsidR="003C187A" w:rsidRDefault="00423CED">
      <w:pPr>
        <w:pStyle w:val="Lista2"/>
        <w:spacing w:line="360" w:lineRule="auto"/>
        <w:ind w:left="0" w:firstLine="0"/>
        <w:jc w:val="both"/>
        <w:rPr>
          <w:rFonts w:ascii="Times New Roman" w:hAnsi="Times New Roman" w:cs="Times New Roman"/>
          <w:b/>
          <w:sz w:val="24"/>
          <w:szCs w:val="24"/>
          <w:lang w:val="es-MX"/>
        </w:rPr>
      </w:pPr>
      <w:r>
        <w:rPr>
          <w:rFonts w:ascii="Times New Roman" w:hAnsi="Times New Roman" w:cs="Times New Roman"/>
          <w:b/>
          <w:sz w:val="24"/>
          <w:szCs w:val="24"/>
          <w:lang w:val="es-MX"/>
        </w:rPr>
        <w:t>1.4.4</w:t>
      </w:r>
      <w:r w:rsidR="00FE0239">
        <w:rPr>
          <w:rFonts w:ascii="Times New Roman" w:hAnsi="Times New Roman" w:cs="Times New Roman"/>
          <w:b/>
          <w:sz w:val="24"/>
          <w:szCs w:val="24"/>
          <w:lang w:val="es-MX"/>
        </w:rPr>
        <w:t>.</w:t>
      </w:r>
      <w:r w:rsidR="00FE0239">
        <w:rPr>
          <w:rFonts w:ascii="Times New Roman" w:hAnsi="Times New Roman" w:cs="Times New Roman"/>
          <w:sz w:val="24"/>
          <w:szCs w:val="24"/>
          <w:lang w:val="es-MX"/>
        </w:rPr>
        <w:t xml:space="preserve"> </w:t>
      </w:r>
      <w:r w:rsidR="00FE0239">
        <w:rPr>
          <w:rFonts w:ascii="Times New Roman" w:hAnsi="Times New Roman" w:cs="Times New Roman"/>
          <w:b/>
          <w:sz w:val="24"/>
          <w:szCs w:val="24"/>
          <w:lang w:val="es-MX"/>
        </w:rPr>
        <w:t>Análisis e interpretación de la información</w:t>
      </w:r>
    </w:p>
    <w:p w:rsidR="003C187A" w:rsidRDefault="003C187A">
      <w:pPr>
        <w:pStyle w:val="Lista2"/>
        <w:spacing w:line="360" w:lineRule="auto"/>
        <w:ind w:left="0" w:firstLine="0"/>
        <w:jc w:val="both"/>
        <w:rPr>
          <w:rFonts w:ascii="Times New Roman" w:hAnsi="Times New Roman" w:cs="Times New Roman"/>
          <w:b/>
          <w:sz w:val="24"/>
          <w:szCs w:val="24"/>
          <w:lang w:val="es-MX"/>
        </w:rPr>
      </w:pPr>
    </w:p>
    <w:p w:rsidR="003C187A" w:rsidRPr="0020554D" w:rsidRDefault="005458E9" w:rsidP="008F33F1">
      <w:pPr>
        <w:pStyle w:val="Lista2"/>
        <w:spacing w:line="360" w:lineRule="auto"/>
        <w:ind w:left="0" w:firstLine="0"/>
        <w:jc w:val="both"/>
        <w:rPr>
          <w:rFonts w:ascii="Times New Roman" w:hAnsi="Times New Roman" w:cs="Times New Roman"/>
          <w:sz w:val="24"/>
          <w:szCs w:val="24"/>
        </w:rPr>
      </w:pPr>
      <w:r w:rsidRPr="0020554D">
        <w:rPr>
          <w:rFonts w:ascii="Times New Roman" w:hAnsi="Times New Roman" w:cs="Times New Roman"/>
          <w:sz w:val="24"/>
          <w:szCs w:val="24"/>
        </w:rPr>
        <w:t>Con</w:t>
      </w:r>
      <w:r w:rsidR="00FE0239" w:rsidRPr="0020554D">
        <w:rPr>
          <w:rFonts w:ascii="Times New Roman" w:hAnsi="Times New Roman" w:cs="Times New Roman"/>
          <w:sz w:val="24"/>
          <w:szCs w:val="24"/>
        </w:rPr>
        <w:t xml:space="preserve"> la presente</w:t>
      </w:r>
      <w:r w:rsidR="00C401E4" w:rsidRPr="0020554D">
        <w:rPr>
          <w:rFonts w:ascii="Times New Roman" w:hAnsi="Times New Roman" w:cs="Times New Roman"/>
          <w:sz w:val="24"/>
          <w:szCs w:val="24"/>
        </w:rPr>
        <w:t xml:space="preserve"> investigación se busca analizar </w:t>
      </w:r>
      <w:r w:rsidR="00FE0239" w:rsidRPr="0020554D">
        <w:rPr>
          <w:rFonts w:ascii="Times New Roman" w:hAnsi="Times New Roman" w:cs="Times New Roman"/>
          <w:sz w:val="24"/>
          <w:szCs w:val="24"/>
        </w:rPr>
        <w:t>el impacto que ha tenido la gestión administrativa</w:t>
      </w:r>
      <w:r w:rsidR="00C401E4" w:rsidRPr="0020554D">
        <w:rPr>
          <w:rFonts w:ascii="Times New Roman" w:hAnsi="Times New Roman" w:cs="Times New Roman"/>
          <w:sz w:val="24"/>
          <w:szCs w:val="24"/>
        </w:rPr>
        <w:t xml:space="preserve"> </w:t>
      </w:r>
      <w:r w:rsidR="00FE0239" w:rsidRPr="0020554D">
        <w:rPr>
          <w:rFonts w:ascii="Times New Roman" w:hAnsi="Times New Roman" w:cs="Times New Roman"/>
          <w:sz w:val="24"/>
          <w:szCs w:val="24"/>
        </w:rPr>
        <w:t>- financiera de la ASADA de La Unión para el logro de los objetivos propuestos</w:t>
      </w:r>
      <w:r w:rsidR="00C401E4" w:rsidRPr="0020554D">
        <w:rPr>
          <w:rFonts w:ascii="Times New Roman" w:hAnsi="Times New Roman" w:cs="Times New Roman"/>
          <w:sz w:val="24"/>
          <w:szCs w:val="24"/>
        </w:rPr>
        <w:t xml:space="preserve"> respecto a </w:t>
      </w:r>
      <w:r w:rsidR="00EA75E1" w:rsidRPr="0020554D">
        <w:rPr>
          <w:rFonts w:ascii="Times New Roman" w:hAnsi="Times New Roman" w:cs="Times New Roman"/>
          <w:sz w:val="24"/>
          <w:szCs w:val="24"/>
        </w:rPr>
        <w:t>los servicios que presta a lo</w:t>
      </w:r>
      <w:r w:rsidR="00C401E4" w:rsidRPr="0020554D">
        <w:rPr>
          <w:rFonts w:ascii="Times New Roman" w:hAnsi="Times New Roman" w:cs="Times New Roman"/>
          <w:sz w:val="24"/>
          <w:szCs w:val="24"/>
        </w:rPr>
        <w:t xml:space="preserve"> asociados de la comunidad</w:t>
      </w:r>
      <w:r w:rsidR="00FE0239" w:rsidRPr="0020554D">
        <w:rPr>
          <w:rFonts w:ascii="Times New Roman" w:hAnsi="Times New Roman" w:cs="Times New Roman"/>
          <w:sz w:val="24"/>
          <w:szCs w:val="24"/>
        </w:rPr>
        <w:t xml:space="preserve">. </w:t>
      </w:r>
      <w:r w:rsidR="00EA75E1" w:rsidRPr="0020554D">
        <w:rPr>
          <w:rFonts w:ascii="Times New Roman" w:hAnsi="Times New Roman" w:cs="Times New Roman"/>
          <w:sz w:val="24"/>
          <w:szCs w:val="24"/>
        </w:rPr>
        <w:t>Por lo tanto, el análisis e interpretación de los resultados de la información que se obtuvo s</w:t>
      </w:r>
      <w:r w:rsidRPr="0020554D">
        <w:rPr>
          <w:rFonts w:ascii="Times New Roman" w:hAnsi="Times New Roman" w:cs="Times New Roman"/>
          <w:sz w:val="24"/>
          <w:szCs w:val="24"/>
        </w:rPr>
        <w:t>e realiza en lo campo cuantitativo y el campo cualitativo por ser una indagación de enfoque Mixto</w:t>
      </w:r>
      <w:r w:rsidR="00EA75E1" w:rsidRPr="0020554D">
        <w:rPr>
          <w:rFonts w:ascii="Times New Roman" w:hAnsi="Times New Roman" w:cs="Times New Roman"/>
          <w:sz w:val="24"/>
          <w:szCs w:val="24"/>
        </w:rPr>
        <w:t xml:space="preserve">: </w:t>
      </w:r>
    </w:p>
    <w:p w:rsidR="003C187A" w:rsidRPr="0020554D" w:rsidRDefault="003C187A" w:rsidP="001E510B">
      <w:pPr>
        <w:pStyle w:val="Lista2"/>
        <w:spacing w:line="360" w:lineRule="auto"/>
        <w:ind w:left="0" w:firstLine="0"/>
        <w:jc w:val="both"/>
        <w:rPr>
          <w:rFonts w:ascii="Times New Roman" w:hAnsi="Times New Roman" w:cs="Times New Roman"/>
          <w:sz w:val="24"/>
          <w:szCs w:val="24"/>
        </w:rPr>
      </w:pPr>
    </w:p>
    <w:p w:rsidR="001E510B" w:rsidRPr="0020554D" w:rsidRDefault="001E510B" w:rsidP="001E510B">
      <w:pPr>
        <w:pStyle w:val="Lista2"/>
        <w:spacing w:line="360" w:lineRule="auto"/>
        <w:ind w:left="0" w:firstLine="0"/>
        <w:jc w:val="both"/>
        <w:rPr>
          <w:rFonts w:ascii="Times New Roman" w:hAnsi="Times New Roman" w:cs="Times New Roman"/>
          <w:sz w:val="24"/>
          <w:szCs w:val="24"/>
        </w:rPr>
      </w:pPr>
      <w:r w:rsidRPr="0020554D">
        <w:rPr>
          <w:rFonts w:ascii="Times New Roman" w:hAnsi="Times New Roman" w:cs="Times New Roman"/>
          <w:sz w:val="24"/>
          <w:szCs w:val="24"/>
        </w:rPr>
        <w:t>1. Respecto al enfoque cuantitativo y al tipo de  investigación exploratoria y descriptiva.</w:t>
      </w:r>
    </w:p>
    <w:p w:rsidR="005458E9" w:rsidRPr="0020554D" w:rsidRDefault="005458E9" w:rsidP="001E510B">
      <w:pPr>
        <w:pStyle w:val="Lista2"/>
        <w:spacing w:line="360" w:lineRule="auto"/>
        <w:ind w:left="0" w:firstLine="0"/>
        <w:jc w:val="both"/>
        <w:rPr>
          <w:rFonts w:ascii="Times New Roman" w:hAnsi="Times New Roman" w:cs="Times New Roman"/>
          <w:sz w:val="24"/>
          <w:szCs w:val="24"/>
        </w:rPr>
      </w:pPr>
    </w:p>
    <w:p w:rsidR="005458E9" w:rsidRPr="0020554D" w:rsidRDefault="005458E9" w:rsidP="001E510B">
      <w:pPr>
        <w:pStyle w:val="Lista2"/>
        <w:spacing w:line="360" w:lineRule="auto"/>
        <w:ind w:left="0" w:firstLine="0"/>
        <w:jc w:val="both"/>
        <w:rPr>
          <w:rFonts w:ascii="Times New Roman" w:hAnsi="Times New Roman" w:cs="Times New Roman"/>
          <w:sz w:val="24"/>
          <w:szCs w:val="24"/>
        </w:rPr>
      </w:pPr>
      <w:r w:rsidRPr="0020554D">
        <w:rPr>
          <w:rFonts w:ascii="Times New Roman" w:hAnsi="Times New Roman" w:cs="Times New Roman"/>
          <w:sz w:val="24"/>
          <w:szCs w:val="24"/>
        </w:rPr>
        <w:t>Se analizas los resultados de la información obtenido mediante el instrumento denominado Cuestionario que fue administrado a los miembros de la Junta Directiva y al contador y fontanero de la ASADA de La Unión, variable por variable e ítem por ítem.</w:t>
      </w:r>
    </w:p>
    <w:p w:rsidR="0020554D" w:rsidRDefault="0020554D" w:rsidP="00E33DC8">
      <w:pPr>
        <w:pStyle w:val="Lista2"/>
        <w:spacing w:line="360" w:lineRule="auto"/>
        <w:ind w:left="0" w:firstLine="0"/>
        <w:rPr>
          <w:rFonts w:ascii="Times New Roman" w:hAnsi="Times New Roman" w:cs="Times New Roman"/>
          <w:sz w:val="24"/>
          <w:szCs w:val="24"/>
          <w:lang w:val="es-MX"/>
        </w:rPr>
      </w:pPr>
    </w:p>
    <w:p w:rsidR="00076DE5" w:rsidRPr="00FC15C0" w:rsidRDefault="00A5272E" w:rsidP="00076DE5">
      <w:pPr>
        <w:pStyle w:val="Lista2"/>
        <w:spacing w:line="360" w:lineRule="auto"/>
        <w:ind w:left="0" w:firstLine="0"/>
        <w:jc w:val="center"/>
        <w:rPr>
          <w:rFonts w:ascii="Times New Roman" w:hAnsi="Times New Roman" w:cs="Times New Roman"/>
          <w:b/>
          <w:sz w:val="24"/>
          <w:szCs w:val="24"/>
          <w:lang w:val="es-MX"/>
        </w:rPr>
      </w:pPr>
      <w:r w:rsidRPr="00FC15C0">
        <w:rPr>
          <w:rFonts w:ascii="Times New Roman" w:hAnsi="Times New Roman" w:cs="Times New Roman"/>
          <w:b/>
          <w:sz w:val="24"/>
          <w:szCs w:val="24"/>
          <w:lang w:val="es-MX"/>
        </w:rPr>
        <w:t>Tabla 5</w:t>
      </w:r>
    </w:p>
    <w:p w:rsidR="00076DE5" w:rsidRDefault="00076DE5" w:rsidP="00076DE5">
      <w:pPr>
        <w:pStyle w:val="Lista2"/>
        <w:spacing w:line="360" w:lineRule="auto"/>
        <w:jc w:val="both"/>
        <w:rPr>
          <w:rFonts w:ascii="Times New Roman" w:hAnsi="Times New Roman" w:cs="Times New Roman"/>
          <w:sz w:val="24"/>
          <w:szCs w:val="24"/>
          <w:lang w:val="es-MX"/>
        </w:rPr>
      </w:pPr>
      <w:r w:rsidRPr="00DD76AB">
        <w:rPr>
          <w:rFonts w:ascii="Times New Roman" w:hAnsi="Times New Roman" w:cs="Times New Roman"/>
          <w:b/>
          <w:sz w:val="24"/>
          <w:szCs w:val="24"/>
          <w:lang w:val="es-MX"/>
        </w:rPr>
        <w:t>Relación entre variables, indicadores, instrumentos y fuentes de la investigación</w:t>
      </w:r>
      <w:r>
        <w:rPr>
          <w:rFonts w:ascii="Times New Roman" w:hAnsi="Times New Roman" w:cs="Times New Roman"/>
          <w:sz w:val="24"/>
          <w:szCs w:val="24"/>
          <w:lang w:val="es-MX"/>
        </w:rPr>
        <w:t>.</w:t>
      </w:r>
    </w:p>
    <w:p w:rsidR="00076DE5" w:rsidRDefault="00076DE5" w:rsidP="00076DE5">
      <w:pPr>
        <w:pStyle w:val="Lista2"/>
        <w:spacing w:line="360" w:lineRule="auto"/>
        <w:jc w:val="both"/>
        <w:rPr>
          <w:rFonts w:ascii="Times New Roman" w:hAnsi="Times New Roman" w:cs="Times New Roman"/>
          <w:sz w:val="24"/>
          <w:szCs w:val="24"/>
          <w:lang w:val="es-MX"/>
        </w:rPr>
      </w:pPr>
    </w:p>
    <w:tbl>
      <w:tblPr>
        <w:tblStyle w:val="Tablaconcuadrcula"/>
        <w:tblW w:w="8722" w:type="dxa"/>
        <w:tblLook w:val="04A0" w:firstRow="1" w:lastRow="0" w:firstColumn="1" w:lastColumn="0" w:noHBand="0" w:noVBand="1"/>
      </w:tblPr>
      <w:tblGrid>
        <w:gridCol w:w="2113"/>
        <w:gridCol w:w="2815"/>
        <w:gridCol w:w="1701"/>
        <w:gridCol w:w="2093"/>
      </w:tblGrid>
      <w:tr w:rsidR="00076DE5" w:rsidTr="002E372F">
        <w:tc>
          <w:tcPr>
            <w:tcW w:w="2113" w:type="dxa"/>
            <w:shd w:val="clear" w:color="auto" w:fill="17365D"/>
          </w:tcPr>
          <w:p w:rsidR="00076DE5" w:rsidRDefault="00076DE5" w:rsidP="008C2C36">
            <w:pPr>
              <w:pStyle w:val="Lista2"/>
              <w:spacing w:line="360" w:lineRule="auto"/>
              <w:ind w:left="0" w:firstLine="0"/>
              <w:jc w:val="center"/>
              <w:rPr>
                <w:rFonts w:ascii="Times New Roman" w:hAnsi="Times New Roman" w:cs="Times New Roman"/>
                <w:b/>
                <w:sz w:val="24"/>
                <w:szCs w:val="24"/>
                <w:lang w:val="es-MX"/>
              </w:rPr>
            </w:pPr>
            <w:r>
              <w:rPr>
                <w:rFonts w:ascii="Times New Roman" w:hAnsi="Times New Roman" w:cs="Times New Roman"/>
                <w:b/>
                <w:sz w:val="24"/>
                <w:szCs w:val="24"/>
                <w:lang w:val="es-MX"/>
              </w:rPr>
              <w:t>Variable</w:t>
            </w:r>
          </w:p>
        </w:tc>
        <w:tc>
          <w:tcPr>
            <w:tcW w:w="2815" w:type="dxa"/>
            <w:shd w:val="clear" w:color="auto" w:fill="17365D"/>
          </w:tcPr>
          <w:p w:rsidR="00076DE5" w:rsidRDefault="00076DE5" w:rsidP="008C2C36">
            <w:pPr>
              <w:pStyle w:val="Lista2"/>
              <w:spacing w:line="360" w:lineRule="auto"/>
              <w:ind w:left="0" w:firstLine="0"/>
              <w:jc w:val="center"/>
              <w:rPr>
                <w:rFonts w:ascii="Times New Roman" w:hAnsi="Times New Roman" w:cs="Times New Roman"/>
                <w:b/>
                <w:sz w:val="24"/>
                <w:szCs w:val="24"/>
                <w:lang w:val="es-MX"/>
              </w:rPr>
            </w:pPr>
            <w:r>
              <w:rPr>
                <w:rFonts w:ascii="Times New Roman" w:hAnsi="Times New Roman" w:cs="Times New Roman"/>
                <w:b/>
                <w:sz w:val="24"/>
                <w:szCs w:val="24"/>
                <w:lang w:val="es-MX"/>
              </w:rPr>
              <w:t>Indicador</w:t>
            </w:r>
          </w:p>
        </w:tc>
        <w:tc>
          <w:tcPr>
            <w:tcW w:w="1701" w:type="dxa"/>
            <w:shd w:val="clear" w:color="auto" w:fill="17365D"/>
          </w:tcPr>
          <w:p w:rsidR="00076DE5" w:rsidRDefault="00076DE5" w:rsidP="008C2C36">
            <w:pPr>
              <w:pStyle w:val="Lista2"/>
              <w:spacing w:line="360" w:lineRule="auto"/>
              <w:ind w:left="0" w:firstLine="0"/>
              <w:jc w:val="center"/>
              <w:rPr>
                <w:rFonts w:ascii="Times New Roman" w:hAnsi="Times New Roman" w:cs="Times New Roman"/>
                <w:b/>
                <w:sz w:val="24"/>
                <w:szCs w:val="24"/>
                <w:lang w:val="es-MX"/>
              </w:rPr>
            </w:pPr>
            <w:r>
              <w:rPr>
                <w:rFonts w:ascii="Times New Roman" w:hAnsi="Times New Roman" w:cs="Times New Roman"/>
                <w:b/>
                <w:sz w:val="24"/>
                <w:szCs w:val="24"/>
                <w:lang w:val="es-MX"/>
              </w:rPr>
              <w:t>Instrumento</w:t>
            </w:r>
          </w:p>
        </w:tc>
        <w:tc>
          <w:tcPr>
            <w:tcW w:w="2093" w:type="dxa"/>
            <w:shd w:val="clear" w:color="auto" w:fill="17365D"/>
          </w:tcPr>
          <w:p w:rsidR="00076DE5" w:rsidRDefault="00076DE5" w:rsidP="008C2C36">
            <w:pPr>
              <w:pStyle w:val="Lista2"/>
              <w:spacing w:line="360" w:lineRule="auto"/>
              <w:ind w:left="0" w:firstLine="0"/>
              <w:jc w:val="center"/>
              <w:rPr>
                <w:rFonts w:ascii="Times New Roman" w:hAnsi="Times New Roman" w:cs="Times New Roman"/>
                <w:b/>
                <w:sz w:val="24"/>
                <w:szCs w:val="24"/>
                <w:lang w:val="es-MX"/>
              </w:rPr>
            </w:pPr>
            <w:r>
              <w:rPr>
                <w:rFonts w:ascii="Times New Roman" w:hAnsi="Times New Roman" w:cs="Times New Roman"/>
                <w:b/>
                <w:sz w:val="24"/>
                <w:szCs w:val="24"/>
                <w:lang w:val="es-MX"/>
              </w:rPr>
              <w:t>Fuente</w:t>
            </w:r>
          </w:p>
        </w:tc>
      </w:tr>
      <w:tr w:rsidR="00076DE5" w:rsidTr="002E372F">
        <w:tc>
          <w:tcPr>
            <w:tcW w:w="2113" w:type="dxa"/>
          </w:tcPr>
          <w:p w:rsidR="00076DE5" w:rsidRPr="008C2C36" w:rsidRDefault="00076DE5" w:rsidP="008C2C36">
            <w:pPr>
              <w:pStyle w:val="Sinespaciado"/>
              <w:rPr>
                <w:rFonts w:ascii="Times New Roman" w:hAnsi="Times New Roman" w:cs="Times New Roman"/>
                <w:sz w:val="24"/>
                <w:szCs w:val="24"/>
                <w:lang w:val="es-MX"/>
              </w:rPr>
            </w:pPr>
            <w:r w:rsidRPr="008C2C36">
              <w:rPr>
                <w:rFonts w:ascii="Times New Roman" w:hAnsi="Times New Roman" w:cs="Times New Roman"/>
                <w:sz w:val="24"/>
                <w:szCs w:val="24"/>
                <w:lang w:val="es-MX"/>
              </w:rPr>
              <w:t>Cumplimiento del marco legal.</w:t>
            </w:r>
          </w:p>
        </w:tc>
        <w:tc>
          <w:tcPr>
            <w:tcW w:w="2815" w:type="dxa"/>
          </w:tcPr>
          <w:p w:rsidR="00076DE5" w:rsidRPr="008C2C36" w:rsidRDefault="00076DE5" w:rsidP="008C2C36">
            <w:pPr>
              <w:pStyle w:val="Sinespaciado"/>
              <w:rPr>
                <w:rFonts w:ascii="Times New Roman" w:hAnsi="Times New Roman" w:cs="Times New Roman"/>
                <w:sz w:val="24"/>
                <w:szCs w:val="24"/>
                <w:lang w:val="es-MX"/>
              </w:rPr>
            </w:pPr>
            <w:r w:rsidRPr="008C2C36">
              <w:rPr>
                <w:rFonts w:ascii="Times New Roman" w:hAnsi="Times New Roman" w:cs="Times New Roman"/>
                <w:sz w:val="24"/>
                <w:szCs w:val="24"/>
                <w:lang w:val="es-MX"/>
              </w:rPr>
              <w:t>Reglamentos</w:t>
            </w:r>
          </w:p>
          <w:p w:rsidR="00076DE5" w:rsidRPr="008C2C36" w:rsidRDefault="00076DE5" w:rsidP="008C2C36">
            <w:pPr>
              <w:pStyle w:val="Sinespaciado"/>
              <w:rPr>
                <w:rFonts w:ascii="Times New Roman" w:hAnsi="Times New Roman" w:cs="Times New Roman"/>
                <w:sz w:val="24"/>
                <w:szCs w:val="24"/>
                <w:lang w:val="es-MX"/>
              </w:rPr>
            </w:pPr>
            <w:r w:rsidRPr="008C2C36">
              <w:rPr>
                <w:rFonts w:ascii="Times New Roman" w:hAnsi="Times New Roman" w:cs="Times New Roman"/>
                <w:sz w:val="24"/>
                <w:szCs w:val="24"/>
                <w:lang w:val="es-MX"/>
              </w:rPr>
              <w:t>Leyes.</w:t>
            </w:r>
          </w:p>
        </w:tc>
        <w:tc>
          <w:tcPr>
            <w:tcW w:w="1701" w:type="dxa"/>
          </w:tcPr>
          <w:p w:rsidR="00076DE5" w:rsidRPr="0020554D" w:rsidRDefault="005177BB" w:rsidP="008C2C36">
            <w:pPr>
              <w:pStyle w:val="Sinespaciado"/>
              <w:rPr>
                <w:rFonts w:ascii="Times New Roman" w:hAnsi="Times New Roman" w:cs="Times New Roman"/>
                <w:sz w:val="24"/>
                <w:szCs w:val="24"/>
                <w:lang w:val="es-MX"/>
              </w:rPr>
            </w:pPr>
            <w:r w:rsidRPr="0020554D">
              <w:rPr>
                <w:rFonts w:ascii="Times New Roman" w:hAnsi="Times New Roman" w:cs="Times New Roman"/>
                <w:sz w:val="24"/>
                <w:szCs w:val="24"/>
                <w:lang w:val="es-MX"/>
              </w:rPr>
              <w:t>Cuestionario</w:t>
            </w:r>
          </w:p>
        </w:tc>
        <w:tc>
          <w:tcPr>
            <w:tcW w:w="2093" w:type="dxa"/>
          </w:tcPr>
          <w:p w:rsidR="00076DE5" w:rsidRPr="008C2C36" w:rsidRDefault="00076DE5" w:rsidP="008C2C36">
            <w:pPr>
              <w:pStyle w:val="Sinespaciado"/>
              <w:rPr>
                <w:rFonts w:ascii="Times New Roman" w:hAnsi="Times New Roman" w:cs="Times New Roman"/>
                <w:sz w:val="24"/>
                <w:szCs w:val="24"/>
                <w:lang w:val="es-MX"/>
              </w:rPr>
            </w:pPr>
            <w:r w:rsidRPr="008C2C36">
              <w:rPr>
                <w:rFonts w:ascii="Times New Roman" w:hAnsi="Times New Roman" w:cs="Times New Roman"/>
                <w:sz w:val="24"/>
                <w:szCs w:val="24"/>
                <w:lang w:val="es-MX"/>
              </w:rPr>
              <w:t>ASADA La Unión de Guápiles.</w:t>
            </w:r>
          </w:p>
        </w:tc>
      </w:tr>
      <w:tr w:rsidR="00076DE5" w:rsidTr="002E372F">
        <w:tc>
          <w:tcPr>
            <w:tcW w:w="2113" w:type="dxa"/>
          </w:tcPr>
          <w:p w:rsidR="00076DE5" w:rsidRPr="008C2C36" w:rsidRDefault="00076DE5" w:rsidP="008C2C36">
            <w:pPr>
              <w:pStyle w:val="Sinespaciado"/>
              <w:rPr>
                <w:rFonts w:ascii="Times New Roman" w:hAnsi="Times New Roman" w:cs="Times New Roman"/>
                <w:sz w:val="24"/>
                <w:szCs w:val="24"/>
                <w:lang w:val="es-MX"/>
              </w:rPr>
            </w:pPr>
            <w:r w:rsidRPr="008C2C36">
              <w:rPr>
                <w:rFonts w:ascii="Times New Roman" w:hAnsi="Times New Roman" w:cs="Times New Roman"/>
                <w:sz w:val="24"/>
                <w:szCs w:val="24"/>
                <w:lang w:val="es-MX"/>
              </w:rPr>
              <w:t xml:space="preserve">Planeación </w:t>
            </w:r>
          </w:p>
        </w:tc>
        <w:tc>
          <w:tcPr>
            <w:tcW w:w="2815" w:type="dxa"/>
          </w:tcPr>
          <w:p w:rsidR="00076DE5" w:rsidRPr="008C2C36" w:rsidRDefault="00076DE5" w:rsidP="008C2C36">
            <w:pPr>
              <w:pStyle w:val="Sinespaciado"/>
              <w:rPr>
                <w:rFonts w:ascii="Times New Roman" w:hAnsi="Times New Roman" w:cs="Times New Roman"/>
                <w:sz w:val="24"/>
                <w:szCs w:val="24"/>
                <w:lang w:val="es-MX"/>
              </w:rPr>
            </w:pPr>
            <w:r w:rsidRPr="008C2C36">
              <w:rPr>
                <w:rFonts w:ascii="Times New Roman" w:hAnsi="Times New Roman" w:cs="Times New Roman"/>
                <w:sz w:val="24"/>
                <w:szCs w:val="24"/>
                <w:lang w:val="es-MX"/>
              </w:rPr>
              <w:t>Procesos de planificación, operativos y estratégicos.</w:t>
            </w:r>
          </w:p>
        </w:tc>
        <w:tc>
          <w:tcPr>
            <w:tcW w:w="1701" w:type="dxa"/>
          </w:tcPr>
          <w:p w:rsidR="00076DE5" w:rsidRPr="0020554D" w:rsidRDefault="005177BB" w:rsidP="008C2C36">
            <w:pPr>
              <w:pStyle w:val="Sinespaciado"/>
              <w:rPr>
                <w:rFonts w:ascii="Times New Roman" w:hAnsi="Times New Roman" w:cs="Times New Roman"/>
                <w:sz w:val="24"/>
                <w:szCs w:val="24"/>
                <w:lang w:val="es-MX"/>
              </w:rPr>
            </w:pPr>
            <w:r w:rsidRPr="0020554D">
              <w:rPr>
                <w:rFonts w:ascii="Times New Roman" w:hAnsi="Times New Roman" w:cs="Times New Roman"/>
                <w:sz w:val="24"/>
                <w:szCs w:val="24"/>
                <w:lang w:val="es-MX"/>
              </w:rPr>
              <w:t>Cuestionario</w:t>
            </w:r>
          </w:p>
        </w:tc>
        <w:tc>
          <w:tcPr>
            <w:tcW w:w="2093" w:type="dxa"/>
          </w:tcPr>
          <w:p w:rsidR="00076DE5" w:rsidRPr="008C2C36" w:rsidRDefault="00076DE5" w:rsidP="008C2C36">
            <w:pPr>
              <w:pStyle w:val="Sinespaciado"/>
              <w:rPr>
                <w:rFonts w:ascii="Times New Roman" w:hAnsi="Times New Roman" w:cs="Times New Roman"/>
                <w:sz w:val="24"/>
                <w:szCs w:val="24"/>
                <w:lang w:val="es-MX"/>
              </w:rPr>
            </w:pPr>
            <w:r w:rsidRPr="008C2C36">
              <w:rPr>
                <w:rFonts w:ascii="Times New Roman" w:hAnsi="Times New Roman" w:cs="Times New Roman"/>
                <w:sz w:val="24"/>
                <w:szCs w:val="24"/>
                <w:lang w:val="es-MX"/>
              </w:rPr>
              <w:t xml:space="preserve">ASADA La Unión de Guápiles. </w:t>
            </w:r>
          </w:p>
        </w:tc>
      </w:tr>
      <w:tr w:rsidR="00076DE5" w:rsidTr="002E372F">
        <w:tc>
          <w:tcPr>
            <w:tcW w:w="2113" w:type="dxa"/>
          </w:tcPr>
          <w:p w:rsidR="00076DE5" w:rsidRPr="008C2C36" w:rsidRDefault="002E372F" w:rsidP="008C2C36">
            <w:pPr>
              <w:pStyle w:val="Sinespaciado"/>
              <w:rPr>
                <w:rFonts w:ascii="Times New Roman" w:hAnsi="Times New Roman" w:cs="Times New Roman"/>
                <w:sz w:val="24"/>
                <w:szCs w:val="24"/>
                <w:lang w:val="es-MX"/>
              </w:rPr>
            </w:pPr>
            <w:r w:rsidRPr="008C2C36">
              <w:rPr>
                <w:rFonts w:ascii="Times New Roman" w:hAnsi="Times New Roman" w:cs="Times New Roman"/>
                <w:sz w:val="24"/>
                <w:szCs w:val="24"/>
                <w:lang w:val="es-MX"/>
              </w:rPr>
              <w:t>Control I</w:t>
            </w:r>
            <w:r w:rsidR="00076DE5" w:rsidRPr="008C2C36">
              <w:rPr>
                <w:rFonts w:ascii="Times New Roman" w:hAnsi="Times New Roman" w:cs="Times New Roman"/>
                <w:sz w:val="24"/>
                <w:szCs w:val="24"/>
                <w:lang w:val="es-MX"/>
              </w:rPr>
              <w:t>nterno.</w:t>
            </w:r>
          </w:p>
        </w:tc>
        <w:tc>
          <w:tcPr>
            <w:tcW w:w="2815" w:type="dxa"/>
          </w:tcPr>
          <w:p w:rsidR="00076DE5" w:rsidRPr="008C2C36" w:rsidRDefault="00076DE5" w:rsidP="008C2C36">
            <w:pPr>
              <w:pStyle w:val="Sinespaciado"/>
              <w:rPr>
                <w:rFonts w:ascii="Times New Roman" w:hAnsi="Times New Roman" w:cs="Times New Roman"/>
                <w:sz w:val="24"/>
                <w:szCs w:val="24"/>
                <w:lang w:val="es-MX"/>
              </w:rPr>
            </w:pPr>
            <w:r w:rsidRPr="008C2C36">
              <w:rPr>
                <w:rFonts w:ascii="Times New Roman" w:hAnsi="Times New Roman" w:cs="Times New Roman"/>
                <w:sz w:val="24"/>
                <w:szCs w:val="24"/>
                <w:lang w:val="es-MX"/>
              </w:rPr>
              <w:t>Evaluación del control interno.</w:t>
            </w:r>
          </w:p>
        </w:tc>
        <w:tc>
          <w:tcPr>
            <w:tcW w:w="1701" w:type="dxa"/>
          </w:tcPr>
          <w:p w:rsidR="00076DE5" w:rsidRPr="0020554D" w:rsidRDefault="005177BB" w:rsidP="008C2C36">
            <w:pPr>
              <w:pStyle w:val="Sinespaciado"/>
              <w:rPr>
                <w:rFonts w:ascii="Times New Roman" w:hAnsi="Times New Roman" w:cs="Times New Roman"/>
                <w:sz w:val="24"/>
                <w:szCs w:val="24"/>
                <w:lang w:val="es-MX"/>
              </w:rPr>
            </w:pPr>
            <w:r w:rsidRPr="0020554D">
              <w:rPr>
                <w:rFonts w:ascii="Times New Roman" w:hAnsi="Times New Roman" w:cs="Times New Roman"/>
                <w:sz w:val="24"/>
                <w:szCs w:val="24"/>
                <w:lang w:val="es-MX"/>
              </w:rPr>
              <w:t>Cuestionario</w:t>
            </w:r>
          </w:p>
        </w:tc>
        <w:tc>
          <w:tcPr>
            <w:tcW w:w="2093" w:type="dxa"/>
          </w:tcPr>
          <w:p w:rsidR="00076DE5" w:rsidRPr="008C2C36" w:rsidRDefault="00076DE5" w:rsidP="008C2C36">
            <w:pPr>
              <w:pStyle w:val="Sinespaciado"/>
              <w:rPr>
                <w:rFonts w:ascii="Times New Roman" w:hAnsi="Times New Roman" w:cs="Times New Roman"/>
                <w:b/>
                <w:sz w:val="24"/>
                <w:szCs w:val="24"/>
                <w:lang w:val="es-MX"/>
              </w:rPr>
            </w:pPr>
            <w:r w:rsidRPr="008C2C36">
              <w:rPr>
                <w:rFonts w:ascii="Times New Roman" w:hAnsi="Times New Roman" w:cs="Times New Roman"/>
                <w:sz w:val="24"/>
                <w:szCs w:val="24"/>
                <w:lang w:val="es-MX"/>
              </w:rPr>
              <w:t>ASADA La Unión de Guápiles.</w:t>
            </w:r>
          </w:p>
        </w:tc>
      </w:tr>
    </w:tbl>
    <w:p w:rsidR="00076DE5" w:rsidRPr="0020554D" w:rsidRDefault="005177BB" w:rsidP="001E510B">
      <w:pPr>
        <w:pStyle w:val="Lista2"/>
        <w:spacing w:line="360" w:lineRule="auto"/>
        <w:ind w:left="0" w:firstLine="0"/>
        <w:jc w:val="both"/>
        <w:rPr>
          <w:rFonts w:ascii="Times New Roman" w:hAnsi="Times New Roman" w:cs="Times New Roman"/>
          <w:sz w:val="24"/>
          <w:szCs w:val="24"/>
        </w:rPr>
      </w:pPr>
      <w:r w:rsidRPr="0020554D">
        <w:rPr>
          <w:rFonts w:ascii="Times New Roman" w:hAnsi="Times New Roman" w:cs="Times New Roman"/>
          <w:sz w:val="24"/>
          <w:szCs w:val="24"/>
        </w:rPr>
        <w:t>Fuente: Elaboración propia de los investigadores, 2017.</w:t>
      </w:r>
    </w:p>
    <w:p w:rsidR="005458E9" w:rsidRDefault="005458E9" w:rsidP="001E510B">
      <w:pPr>
        <w:pStyle w:val="Lista2"/>
        <w:spacing w:line="360" w:lineRule="auto"/>
        <w:ind w:left="0" w:firstLine="0"/>
        <w:jc w:val="both"/>
        <w:rPr>
          <w:rFonts w:ascii="Times New Roman" w:hAnsi="Times New Roman" w:cs="Times New Roman"/>
          <w:color w:val="984806" w:themeColor="accent6" w:themeShade="80"/>
          <w:sz w:val="24"/>
          <w:szCs w:val="24"/>
        </w:rPr>
      </w:pPr>
    </w:p>
    <w:p w:rsidR="001E510B" w:rsidRDefault="001E510B" w:rsidP="007E40CB">
      <w:pPr>
        <w:pStyle w:val="Lista2"/>
        <w:numPr>
          <w:ilvl w:val="0"/>
          <w:numId w:val="8"/>
        </w:numPr>
        <w:spacing w:line="360" w:lineRule="auto"/>
        <w:jc w:val="both"/>
        <w:rPr>
          <w:rFonts w:ascii="Times New Roman" w:hAnsi="Times New Roman" w:cs="Times New Roman"/>
          <w:sz w:val="24"/>
          <w:szCs w:val="24"/>
        </w:rPr>
      </w:pPr>
      <w:r w:rsidRPr="0020554D">
        <w:rPr>
          <w:rFonts w:ascii="Times New Roman" w:hAnsi="Times New Roman" w:cs="Times New Roman"/>
          <w:sz w:val="24"/>
          <w:szCs w:val="24"/>
        </w:rPr>
        <w:t xml:space="preserve">Respecto al enfoque cualitativo </w:t>
      </w:r>
      <w:r w:rsidR="002E372F" w:rsidRPr="0020554D">
        <w:rPr>
          <w:rFonts w:ascii="Times New Roman" w:hAnsi="Times New Roman" w:cs="Times New Roman"/>
          <w:sz w:val="24"/>
          <w:szCs w:val="24"/>
        </w:rPr>
        <w:t>se interpreta la información aportada por el presidente y fontanera de la ASADA La Unión de Guápiles en los instrumentos de</w:t>
      </w:r>
      <w:r w:rsidRPr="0020554D">
        <w:rPr>
          <w:rFonts w:ascii="Times New Roman" w:hAnsi="Times New Roman" w:cs="Times New Roman"/>
          <w:sz w:val="24"/>
          <w:szCs w:val="24"/>
        </w:rPr>
        <w:t xml:space="preserve"> </w:t>
      </w:r>
      <w:r w:rsidR="005177BB" w:rsidRPr="0020554D">
        <w:rPr>
          <w:rFonts w:ascii="Times New Roman" w:hAnsi="Times New Roman" w:cs="Times New Roman"/>
          <w:sz w:val="24"/>
          <w:szCs w:val="24"/>
        </w:rPr>
        <w:t xml:space="preserve">la </w:t>
      </w:r>
      <w:r w:rsidR="002E372F" w:rsidRPr="0020554D">
        <w:rPr>
          <w:rFonts w:ascii="Times New Roman" w:hAnsi="Times New Roman" w:cs="Times New Roman"/>
          <w:sz w:val="24"/>
          <w:szCs w:val="24"/>
        </w:rPr>
        <w:t>Observación</w:t>
      </w:r>
      <w:r w:rsidR="005177BB" w:rsidRPr="0020554D">
        <w:rPr>
          <w:rFonts w:ascii="Times New Roman" w:hAnsi="Times New Roman" w:cs="Times New Roman"/>
          <w:sz w:val="24"/>
          <w:szCs w:val="24"/>
        </w:rPr>
        <w:t xml:space="preserve"> </w:t>
      </w:r>
      <w:r w:rsidR="002E372F" w:rsidRPr="0020554D">
        <w:rPr>
          <w:rFonts w:ascii="Times New Roman" w:hAnsi="Times New Roman" w:cs="Times New Roman"/>
          <w:sz w:val="24"/>
          <w:szCs w:val="24"/>
        </w:rPr>
        <w:t>Descriptiva</w:t>
      </w:r>
      <w:r w:rsidR="005177BB" w:rsidRPr="0020554D">
        <w:rPr>
          <w:rFonts w:ascii="Times New Roman" w:hAnsi="Times New Roman" w:cs="Times New Roman"/>
          <w:sz w:val="24"/>
          <w:szCs w:val="24"/>
        </w:rPr>
        <w:t xml:space="preserve"> y la </w:t>
      </w:r>
      <w:r w:rsidR="002E372F" w:rsidRPr="0020554D">
        <w:rPr>
          <w:rFonts w:ascii="Times New Roman" w:hAnsi="Times New Roman" w:cs="Times New Roman"/>
          <w:sz w:val="24"/>
          <w:szCs w:val="24"/>
        </w:rPr>
        <w:t>Entrevista</w:t>
      </w:r>
      <w:r w:rsidR="005177BB" w:rsidRPr="0020554D">
        <w:rPr>
          <w:rFonts w:ascii="Times New Roman" w:hAnsi="Times New Roman" w:cs="Times New Roman"/>
          <w:sz w:val="24"/>
          <w:szCs w:val="24"/>
        </w:rPr>
        <w:t xml:space="preserve"> </w:t>
      </w:r>
      <w:proofErr w:type="spellStart"/>
      <w:r w:rsidR="005177BB" w:rsidRPr="0020554D">
        <w:rPr>
          <w:rFonts w:ascii="Times New Roman" w:hAnsi="Times New Roman" w:cs="Times New Roman"/>
          <w:sz w:val="24"/>
          <w:szCs w:val="24"/>
        </w:rPr>
        <w:t>Semiestructurada</w:t>
      </w:r>
      <w:proofErr w:type="spellEnd"/>
      <w:r w:rsidRPr="0020554D">
        <w:rPr>
          <w:rFonts w:ascii="Times New Roman" w:hAnsi="Times New Roman" w:cs="Times New Roman"/>
          <w:sz w:val="24"/>
          <w:szCs w:val="24"/>
        </w:rPr>
        <w:t xml:space="preserve"> </w:t>
      </w:r>
    </w:p>
    <w:p w:rsidR="007E40CB" w:rsidRDefault="007E40CB" w:rsidP="007E40CB">
      <w:pPr>
        <w:pStyle w:val="Lista2"/>
        <w:spacing w:line="360" w:lineRule="auto"/>
        <w:ind w:left="720" w:firstLine="0"/>
        <w:jc w:val="both"/>
        <w:rPr>
          <w:rFonts w:ascii="Times New Roman" w:hAnsi="Times New Roman" w:cs="Times New Roman"/>
          <w:sz w:val="24"/>
          <w:szCs w:val="24"/>
        </w:rPr>
      </w:pPr>
    </w:p>
    <w:p w:rsidR="007E40CB" w:rsidRDefault="007E40CB" w:rsidP="007E40CB">
      <w:pPr>
        <w:pStyle w:val="Lista2"/>
        <w:spacing w:line="360" w:lineRule="auto"/>
        <w:ind w:left="720" w:firstLine="0"/>
        <w:jc w:val="both"/>
        <w:rPr>
          <w:rFonts w:ascii="Times New Roman" w:hAnsi="Times New Roman" w:cs="Times New Roman"/>
          <w:sz w:val="24"/>
          <w:szCs w:val="24"/>
        </w:rPr>
      </w:pPr>
    </w:p>
    <w:p w:rsidR="007E40CB" w:rsidRDefault="007E40CB" w:rsidP="007E40CB">
      <w:pPr>
        <w:pStyle w:val="Lista2"/>
        <w:spacing w:line="360" w:lineRule="auto"/>
        <w:ind w:left="720" w:firstLine="0"/>
        <w:jc w:val="both"/>
        <w:rPr>
          <w:rFonts w:ascii="Times New Roman" w:hAnsi="Times New Roman" w:cs="Times New Roman"/>
          <w:sz w:val="24"/>
          <w:szCs w:val="24"/>
        </w:rPr>
      </w:pPr>
    </w:p>
    <w:p w:rsidR="003C187A" w:rsidRDefault="003C187A" w:rsidP="00B24E67">
      <w:pPr>
        <w:pStyle w:val="Lista2"/>
        <w:spacing w:line="360" w:lineRule="auto"/>
        <w:ind w:left="0" w:firstLine="0"/>
        <w:rPr>
          <w:rFonts w:ascii="Times New Roman" w:hAnsi="Times New Roman" w:cs="Times New Roman"/>
          <w:sz w:val="24"/>
          <w:szCs w:val="24"/>
        </w:rPr>
      </w:pPr>
    </w:p>
    <w:p w:rsidR="003C187A" w:rsidRPr="0020554D" w:rsidRDefault="00423CED" w:rsidP="005458E9">
      <w:pPr>
        <w:pStyle w:val="Lista2"/>
        <w:spacing w:line="360" w:lineRule="auto"/>
        <w:ind w:left="0" w:firstLine="0"/>
        <w:jc w:val="both"/>
        <w:rPr>
          <w:rFonts w:ascii="Times New Roman" w:hAnsi="Times New Roman" w:cs="Times New Roman"/>
          <w:b/>
          <w:sz w:val="24"/>
          <w:szCs w:val="24"/>
          <w:lang w:val="es-MX"/>
        </w:rPr>
      </w:pPr>
      <w:r>
        <w:rPr>
          <w:rFonts w:ascii="Times New Roman" w:hAnsi="Times New Roman" w:cs="Times New Roman"/>
          <w:b/>
          <w:sz w:val="24"/>
          <w:szCs w:val="24"/>
          <w:lang w:val="es-MX"/>
        </w:rPr>
        <w:t>1.4.5</w:t>
      </w:r>
      <w:r w:rsidR="002E372F" w:rsidRPr="0020554D">
        <w:rPr>
          <w:rFonts w:ascii="Times New Roman" w:hAnsi="Times New Roman" w:cs="Times New Roman"/>
          <w:b/>
          <w:sz w:val="24"/>
          <w:szCs w:val="24"/>
          <w:lang w:val="es-MX"/>
        </w:rPr>
        <w:t>.</w:t>
      </w:r>
      <w:r w:rsidR="00FE0239" w:rsidRPr="0020554D">
        <w:rPr>
          <w:rFonts w:ascii="Times New Roman" w:hAnsi="Times New Roman" w:cs="Times New Roman"/>
          <w:b/>
          <w:sz w:val="24"/>
          <w:szCs w:val="24"/>
          <w:lang w:val="es-MX"/>
        </w:rPr>
        <w:t xml:space="preserve">  Alcances</w:t>
      </w:r>
      <w:r w:rsidR="002E372F" w:rsidRPr="0020554D">
        <w:rPr>
          <w:rFonts w:ascii="Times New Roman" w:hAnsi="Times New Roman" w:cs="Times New Roman"/>
          <w:b/>
          <w:sz w:val="24"/>
          <w:szCs w:val="24"/>
          <w:lang w:val="es-MX"/>
        </w:rPr>
        <w:t xml:space="preserve"> y limitaciones</w:t>
      </w:r>
    </w:p>
    <w:p w:rsidR="0020554D" w:rsidRPr="0020554D" w:rsidRDefault="0020554D" w:rsidP="005458E9">
      <w:pPr>
        <w:pStyle w:val="Lista2"/>
        <w:spacing w:line="360" w:lineRule="auto"/>
        <w:ind w:left="0" w:firstLine="0"/>
        <w:jc w:val="both"/>
        <w:rPr>
          <w:rFonts w:ascii="Times New Roman" w:hAnsi="Times New Roman" w:cs="Times New Roman"/>
          <w:sz w:val="24"/>
          <w:szCs w:val="24"/>
          <w:lang w:val="es-MX"/>
        </w:rPr>
      </w:pPr>
    </w:p>
    <w:p w:rsidR="00DC6505" w:rsidRPr="00DC6505" w:rsidRDefault="00423CED" w:rsidP="002E372F">
      <w:pPr>
        <w:pStyle w:val="Lista2"/>
        <w:spacing w:line="360" w:lineRule="auto"/>
        <w:ind w:left="0" w:firstLine="0"/>
        <w:jc w:val="both"/>
        <w:rPr>
          <w:rFonts w:ascii="Times New Roman" w:hAnsi="Times New Roman" w:cs="Times New Roman"/>
          <w:b/>
          <w:sz w:val="24"/>
          <w:szCs w:val="24"/>
          <w:lang w:val="es-MX"/>
        </w:rPr>
      </w:pPr>
      <w:r>
        <w:rPr>
          <w:rFonts w:ascii="Times New Roman" w:hAnsi="Times New Roman" w:cs="Times New Roman"/>
          <w:b/>
          <w:sz w:val="24"/>
          <w:szCs w:val="24"/>
          <w:lang w:val="es-MX"/>
        </w:rPr>
        <w:t>1.4.5</w:t>
      </w:r>
      <w:r w:rsidR="00DC6505" w:rsidRPr="00DC6505">
        <w:rPr>
          <w:rFonts w:ascii="Times New Roman" w:hAnsi="Times New Roman" w:cs="Times New Roman"/>
          <w:b/>
          <w:sz w:val="24"/>
          <w:szCs w:val="24"/>
          <w:lang w:val="es-MX"/>
        </w:rPr>
        <w:t>.1 Alcances</w:t>
      </w:r>
    </w:p>
    <w:p w:rsidR="00903460" w:rsidRDefault="00903460" w:rsidP="002E372F">
      <w:pPr>
        <w:pStyle w:val="Lista2"/>
        <w:spacing w:line="360" w:lineRule="auto"/>
        <w:ind w:left="284" w:hanging="284"/>
        <w:jc w:val="both"/>
        <w:rPr>
          <w:rFonts w:ascii="Times New Roman" w:hAnsi="Times New Roman" w:cs="Times New Roman"/>
          <w:b/>
          <w:sz w:val="24"/>
          <w:szCs w:val="24"/>
          <w:lang w:val="es-MX"/>
        </w:rPr>
      </w:pPr>
    </w:p>
    <w:p w:rsidR="002E372F" w:rsidRPr="0020554D" w:rsidRDefault="00DC6505" w:rsidP="00B30D9F">
      <w:pPr>
        <w:pStyle w:val="Lista2"/>
        <w:numPr>
          <w:ilvl w:val="0"/>
          <w:numId w:val="15"/>
        </w:numPr>
        <w:spacing w:line="360" w:lineRule="auto"/>
        <w:jc w:val="both"/>
        <w:rPr>
          <w:rFonts w:ascii="Times New Roman" w:hAnsi="Times New Roman" w:cs="Times New Roman"/>
          <w:sz w:val="24"/>
          <w:szCs w:val="24"/>
        </w:rPr>
      </w:pPr>
      <w:r w:rsidRPr="0020554D">
        <w:rPr>
          <w:rFonts w:ascii="Times New Roman" w:hAnsi="Times New Roman" w:cs="Times New Roman"/>
          <w:sz w:val="24"/>
          <w:szCs w:val="24"/>
          <w:lang w:val="es-MX"/>
        </w:rPr>
        <w:t>L</w:t>
      </w:r>
      <w:r w:rsidR="002E372F" w:rsidRPr="0020554D">
        <w:rPr>
          <w:rFonts w:ascii="Times New Roman" w:hAnsi="Times New Roman" w:cs="Times New Roman"/>
          <w:sz w:val="24"/>
          <w:szCs w:val="24"/>
          <w:lang w:val="es-MX"/>
        </w:rPr>
        <w:t>a investigación procura conocer de</w:t>
      </w:r>
      <w:r w:rsidR="002E372F" w:rsidRPr="0020554D">
        <w:rPr>
          <w:rFonts w:ascii="Times New Roman" w:hAnsi="Times New Roman" w:cs="Times New Roman"/>
          <w:sz w:val="24"/>
          <w:szCs w:val="24"/>
        </w:rPr>
        <w:t xml:space="preserve"> la gestión administrativa y financiera de la ASADA La</w:t>
      </w:r>
      <w:r w:rsidR="0020554D">
        <w:rPr>
          <w:rFonts w:ascii="Times New Roman" w:hAnsi="Times New Roman" w:cs="Times New Roman"/>
          <w:sz w:val="24"/>
          <w:szCs w:val="24"/>
        </w:rPr>
        <w:t xml:space="preserve"> Unión de Guápiles y su impacto</w:t>
      </w:r>
      <w:r w:rsidR="002E372F" w:rsidRPr="0020554D">
        <w:rPr>
          <w:rFonts w:ascii="Times New Roman" w:hAnsi="Times New Roman" w:cs="Times New Roman"/>
          <w:sz w:val="24"/>
          <w:szCs w:val="24"/>
        </w:rPr>
        <w:t xml:space="preserve"> en el logro de metas y objetivos de la organización durante  el periodo 2014-2016. </w:t>
      </w:r>
    </w:p>
    <w:p w:rsidR="002E372F" w:rsidRPr="0020554D" w:rsidRDefault="002E372F" w:rsidP="002E372F">
      <w:pPr>
        <w:pStyle w:val="Lista2"/>
        <w:spacing w:line="360" w:lineRule="auto"/>
        <w:ind w:left="284" w:hanging="284"/>
        <w:jc w:val="both"/>
        <w:rPr>
          <w:rFonts w:ascii="Times New Roman" w:hAnsi="Times New Roman" w:cs="Times New Roman"/>
          <w:sz w:val="24"/>
          <w:szCs w:val="24"/>
        </w:rPr>
      </w:pPr>
    </w:p>
    <w:p w:rsidR="002E372F" w:rsidRPr="0020554D" w:rsidRDefault="002E372F" w:rsidP="00B30D9F">
      <w:pPr>
        <w:pStyle w:val="Lista2"/>
        <w:numPr>
          <w:ilvl w:val="0"/>
          <w:numId w:val="15"/>
        </w:numPr>
        <w:spacing w:line="360" w:lineRule="auto"/>
        <w:jc w:val="both"/>
        <w:rPr>
          <w:rFonts w:ascii="Times New Roman" w:hAnsi="Times New Roman" w:cs="Times New Roman"/>
          <w:sz w:val="24"/>
          <w:szCs w:val="24"/>
        </w:rPr>
      </w:pPr>
      <w:r w:rsidRPr="0020554D">
        <w:rPr>
          <w:rFonts w:ascii="Times New Roman" w:hAnsi="Times New Roman" w:cs="Times New Roman"/>
          <w:sz w:val="24"/>
          <w:szCs w:val="24"/>
        </w:rPr>
        <w:t>Se busca</w:t>
      </w:r>
      <w:r w:rsidR="00BA7048" w:rsidRPr="0020554D">
        <w:rPr>
          <w:rFonts w:ascii="Times New Roman" w:hAnsi="Times New Roman" w:cs="Times New Roman"/>
          <w:sz w:val="24"/>
          <w:szCs w:val="24"/>
        </w:rPr>
        <w:t>,</w:t>
      </w:r>
      <w:r w:rsidRPr="0020554D">
        <w:rPr>
          <w:rFonts w:ascii="Times New Roman" w:hAnsi="Times New Roman" w:cs="Times New Roman"/>
          <w:sz w:val="24"/>
          <w:szCs w:val="24"/>
        </w:rPr>
        <w:t xml:space="preserve"> con las conclusiones que se obtenga</w:t>
      </w:r>
      <w:r w:rsidR="00BA7048" w:rsidRPr="0020554D">
        <w:rPr>
          <w:rFonts w:ascii="Times New Roman" w:hAnsi="Times New Roman" w:cs="Times New Roman"/>
          <w:sz w:val="24"/>
          <w:szCs w:val="24"/>
        </w:rPr>
        <w:t>,</w:t>
      </w:r>
      <w:r w:rsidRPr="0020554D">
        <w:rPr>
          <w:rFonts w:ascii="Times New Roman" w:hAnsi="Times New Roman" w:cs="Times New Roman"/>
          <w:sz w:val="24"/>
          <w:szCs w:val="24"/>
        </w:rPr>
        <w:t xml:space="preserve"> formular recomendaciones orientadas al mejoramiento de la gestión administrativa y financiera de la ASADA La Unión de Guápiles y su impacto en su consolidación y servicios a los asociados del presente y del futuro.  </w:t>
      </w:r>
    </w:p>
    <w:p w:rsidR="002E372F" w:rsidRPr="0020554D" w:rsidRDefault="002E372F" w:rsidP="00903460">
      <w:pPr>
        <w:pStyle w:val="Lista2"/>
        <w:spacing w:line="360" w:lineRule="auto"/>
        <w:ind w:left="0" w:firstLine="0"/>
        <w:jc w:val="both"/>
        <w:rPr>
          <w:rFonts w:ascii="Times New Roman" w:hAnsi="Times New Roman" w:cs="Times New Roman"/>
          <w:sz w:val="24"/>
          <w:szCs w:val="24"/>
          <w:lang w:val="es-MX"/>
        </w:rPr>
      </w:pPr>
    </w:p>
    <w:p w:rsidR="00DC6505" w:rsidRPr="00DC6505" w:rsidRDefault="00423CED" w:rsidP="002E372F">
      <w:pPr>
        <w:pStyle w:val="Lista2"/>
        <w:spacing w:line="360" w:lineRule="auto"/>
        <w:ind w:left="0" w:firstLine="0"/>
        <w:jc w:val="both"/>
        <w:rPr>
          <w:rFonts w:ascii="Times New Roman" w:hAnsi="Times New Roman" w:cs="Times New Roman"/>
          <w:b/>
          <w:sz w:val="24"/>
          <w:szCs w:val="24"/>
          <w:lang w:val="es-MX"/>
        </w:rPr>
      </w:pPr>
      <w:r>
        <w:rPr>
          <w:rFonts w:ascii="Times New Roman" w:hAnsi="Times New Roman" w:cs="Times New Roman"/>
          <w:b/>
          <w:sz w:val="24"/>
          <w:szCs w:val="24"/>
          <w:lang w:val="es-MX"/>
        </w:rPr>
        <w:t>1.4.5</w:t>
      </w:r>
      <w:r w:rsidR="00DC6505" w:rsidRPr="00DC6505">
        <w:rPr>
          <w:rFonts w:ascii="Times New Roman" w:hAnsi="Times New Roman" w:cs="Times New Roman"/>
          <w:b/>
          <w:sz w:val="24"/>
          <w:szCs w:val="24"/>
          <w:lang w:val="es-MX"/>
        </w:rPr>
        <w:t>.2 Limitaciones</w:t>
      </w:r>
    </w:p>
    <w:p w:rsidR="00DC6505" w:rsidRPr="00DC6505" w:rsidRDefault="00DC6505" w:rsidP="00DC6505">
      <w:pPr>
        <w:pStyle w:val="Lista2"/>
        <w:spacing w:line="360" w:lineRule="auto"/>
        <w:jc w:val="both"/>
        <w:rPr>
          <w:rFonts w:ascii="Times New Roman" w:hAnsi="Times New Roman" w:cs="Times New Roman"/>
          <w:b/>
          <w:sz w:val="24"/>
          <w:szCs w:val="24"/>
          <w:lang w:val="es-MX"/>
        </w:rPr>
      </w:pPr>
    </w:p>
    <w:p w:rsidR="00DC6505" w:rsidRPr="0020554D" w:rsidRDefault="00DC6505" w:rsidP="00B30D9F">
      <w:pPr>
        <w:pStyle w:val="Lista2"/>
        <w:numPr>
          <w:ilvl w:val="0"/>
          <w:numId w:val="16"/>
        </w:numPr>
        <w:spacing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En la región no existen investigaciones relacionadas con el tema en estudio.</w:t>
      </w:r>
    </w:p>
    <w:p w:rsidR="000C3A67" w:rsidRPr="0020554D" w:rsidRDefault="000C3A67" w:rsidP="000C3A67">
      <w:pPr>
        <w:pStyle w:val="Lista2"/>
        <w:spacing w:line="360" w:lineRule="auto"/>
        <w:ind w:left="720" w:firstLine="0"/>
        <w:jc w:val="both"/>
        <w:rPr>
          <w:rFonts w:ascii="Times New Roman" w:hAnsi="Times New Roman" w:cs="Times New Roman"/>
          <w:sz w:val="24"/>
          <w:szCs w:val="24"/>
          <w:lang w:val="es-MX"/>
        </w:rPr>
      </w:pPr>
    </w:p>
    <w:p w:rsidR="00DC6505" w:rsidRPr="0020554D" w:rsidRDefault="00DC6505" w:rsidP="00B30D9F">
      <w:pPr>
        <w:pStyle w:val="Lista2"/>
        <w:numPr>
          <w:ilvl w:val="0"/>
          <w:numId w:val="16"/>
        </w:numPr>
        <w:spacing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Tampoco existe disponible la bibliografía requerida para sustentar la indagación, por lo tanto, se tuvo q</w:t>
      </w:r>
      <w:r w:rsidR="000C3A67" w:rsidRPr="0020554D">
        <w:rPr>
          <w:rFonts w:ascii="Times New Roman" w:hAnsi="Times New Roman" w:cs="Times New Roman"/>
          <w:sz w:val="24"/>
          <w:szCs w:val="24"/>
          <w:lang w:val="es-MX"/>
        </w:rPr>
        <w:t>ue acudir a las bibliotecas de la región.</w:t>
      </w:r>
    </w:p>
    <w:p w:rsidR="000C3A67" w:rsidRPr="0020554D" w:rsidRDefault="000C3A67" w:rsidP="000C3A67">
      <w:pPr>
        <w:pStyle w:val="Lista2"/>
        <w:spacing w:line="360" w:lineRule="auto"/>
        <w:ind w:left="720" w:firstLine="0"/>
        <w:jc w:val="both"/>
        <w:rPr>
          <w:rFonts w:ascii="Times New Roman" w:hAnsi="Times New Roman" w:cs="Times New Roman"/>
          <w:sz w:val="24"/>
          <w:szCs w:val="24"/>
          <w:lang w:val="es-MX"/>
        </w:rPr>
      </w:pPr>
    </w:p>
    <w:p w:rsidR="00903460" w:rsidRPr="0020554D" w:rsidRDefault="00903460" w:rsidP="00B30D9F">
      <w:pPr>
        <w:pStyle w:val="Lista2"/>
        <w:numPr>
          <w:ilvl w:val="0"/>
          <w:numId w:val="16"/>
        </w:numPr>
        <w:spacing w:line="360" w:lineRule="auto"/>
        <w:jc w:val="both"/>
        <w:rPr>
          <w:rFonts w:ascii="Times New Roman" w:eastAsia="Arial" w:hAnsi="Times New Roman" w:cs="Times New Roman"/>
          <w:sz w:val="24"/>
          <w:szCs w:val="24"/>
        </w:rPr>
      </w:pPr>
      <w:r w:rsidRPr="0020554D">
        <w:rPr>
          <w:rFonts w:ascii="Times New Roman" w:eastAsia="Arial" w:hAnsi="Times New Roman" w:cs="Times New Roman"/>
          <w:sz w:val="24"/>
          <w:szCs w:val="24"/>
          <w:lang w:val="es-MX"/>
        </w:rPr>
        <w:t>L</w:t>
      </w:r>
      <w:r w:rsidRPr="0020554D">
        <w:rPr>
          <w:rFonts w:ascii="Times New Roman" w:eastAsia="Arial" w:hAnsi="Times New Roman" w:cs="Times New Roman"/>
          <w:sz w:val="24"/>
          <w:szCs w:val="24"/>
        </w:rPr>
        <w:t>os resultados de la investigación dependen en gran parte de los datos que puedan ser recabados o proporcionados por la ASADA. Por esta razón</w:t>
      </w:r>
      <w:r w:rsidR="00287DED">
        <w:rPr>
          <w:rFonts w:ascii="Times New Roman" w:eastAsia="Arial" w:hAnsi="Times New Roman" w:cs="Times New Roman"/>
          <w:sz w:val="24"/>
          <w:szCs w:val="24"/>
        </w:rPr>
        <w:t>,</w:t>
      </w:r>
      <w:r w:rsidRPr="0020554D">
        <w:rPr>
          <w:rFonts w:ascii="Times New Roman" w:eastAsia="Arial" w:hAnsi="Times New Roman" w:cs="Times New Roman"/>
          <w:sz w:val="24"/>
          <w:szCs w:val="24"/>
        </w:rPr>
        <w:t xml:space="preserve"> la disposición de los funcionarios para brindar la información requerida y oportuna que sustente el desarrollo de la investigación, representa una significativa limitante para la misma, ya que esto puede influenciar de forma negativa los resultados obtenidos impactando así la pertinencia de las conclusiones y recomendaciones.</w:t>
      </w:r>
    </w:p>
    <w:p w:rsidR="000C3A67" w:rsidRPr="0020554D" w:rsidRDefault="000C3A67" w:rsidP="000C3A67">
      <w:pPr>
        <w:pStyle w:val="Lista2"/>
        <w:spacing w:line="360" w:lineRule="auto"/>
        <w:ind w:left="720" w:firstLine="0"/>
        <w:jc w:val="both"/>
        <w:rPr>
          <w:rFonts w:ascii="Times New Roman" w:eastAsia="Arial" w:hAnsi="Times New Roman" w:cs="Times New Roman"/>
          <w:sz w:val="24"/>
          <w:szCs w:val="24"/>
        </w:rPr>
      </w:pPr>
    </w:p>
    <w:p w:rsidR="00FB6D1D" w:rsidRDefault="00903460" w:rsidP="00B30D9F">
      <w:pPr>
        <w:pStyle w:val="Lista2"/>
        <w:numPr>
          <w:ilvl w:val="0"/>
          <w:numId w:val="16"/>
        </w:numPr>
        <w:spacing w:line="360" w:lineRule="auto"/>
        <w:jc w:val="both"/>
        <w:rPr>
          <w:rFonts w:ascii="Times New Roman" w:eastAsia="Arial" w:hAnsi="Times New Roman" w:cs="Times New Roman"/>
          <w:sz w:val="24"/>
          <w:szCs w:val="24"/>
        </w:rPr>
        <w:sectPr w:rsidR="00FB6D1D" w:rsidSect="00FE2735">
          <w:headerReference w:type="default" r:id="rId14"/>
          <w:footerReference w:type="default" r:id="rId15"/>
          <w:pgSz w:w="12240" w:h="15840"/>
          <w:pgMar w:top="1417" w:right="1701" w:bottom="1417" w:left="1701" w:header="708" w:footer="708" w:gutter="0"/>
          <w:pgNumType w:start="1"/>
          <w:cols w:space="708"/>
          <w:docGrid w:linePitch="360"/>
        </w:sectPr>
      </w:pPr>
      <w:r w:rsidRPr="0020554D">
        <w:rPr>
          <w:rFonts w:ascii="Times New Roman" w:eastAsia="Arial" w:hAnsi="Times New Roman" w:cs="Times New Roman"/>
          <w:sz w:val="24"/>
          <w:szCs w:val="24"/>
        </w:rPr>
        <w:t>Poco acceso a la información de la gestión administrativa y financiera de tres períodos a analizar, y porque los documentos no deben salir fuera de la oficina respectiva ni fo</w:t>
      </w:r>
      <w:r w:rsidR="000C3A67" w:rsidRPr="0020554D">
        <w:rPr>
          <w:rFonts w:ascii="Times New Roman" w:eastAsia="Arial" w:hAnsi="Times New Roman" w:cs="Times New Roman"/>
          <w:sz w:val="24"/>
          <w:szCs w:val="24"/>
        </w:rPr>
        <w:t>to</w:t>
      </w:r>
      <w:r w:rsidRPr="0020554D">
        <w:rPr>
          <w:rFonts w:ascii="Times New Roman" w:eastAsia="Arial" w:hAnsi="Times New Roman" w:cs="Times New Roman"/>
          <w:sz w:val="24"/>
          <w:szCs w:val="24"/>
        </w:rPr>
        <w:t xml:space="preserve">copiar, constituye una </w:t>
      </w:r>
      <w:r w:rsidR="000C3A67" w:rsidRPr="0020554D">
        <w:rPr>
          <w:rFonts w:ascii="Times New Roman" w:eastAsia="Arial" w:hAnsi="Times New Roman" w:cs="Times New Roman"/>
          <w:sz w:val="24"/>
          <w:szCs w:val="24"/>
        </w:rPr>
        <w:t>limitación</w:t>
      </w:r>
      <w:r w:rsidRPr="0020554D">
        <w:rPr>
          <w:rFonts w:ascii="Times New Roman" w:eastAsia="Arial" w:hAnsi="Times New Roman" w:cs="Times New Roman"/>
          <w:sz w:val="24"/>
          <w:szCs w:val="24"/>
        </w:rPr>
        <w:t xml:space="preserve"> para el estudio que se lleva a cabo.  </w:t>
      </w:r>
    </w:p>
    <w:p w:rsidR="000C3A67" w:rsidRPr="0020554D" w:rsidRDefault="000C3A67" w:rsidP="00FB6D1D">
      <w:pPr>
        <w:pStyle w:val="Lista2"/>
        <w:spacing w:line="360" w:lineRule="auto"/>
        <w:ind w:left="720" w:firstLine="0"/>
        <w:jc w:val="both"/>
        <w:rPr>
          <w:rFonts w:ascii="Times New Roman" w:hAnsi="Times New Roman" w:cs="Times New Roman"/>
          <w:sz w:val="24"/>
          <w:szCs w:val="24"/>
        </w:rPr>
      </w:pPr>
    </w:p>
    <w:p w:rsidR="003C187A" w:rsidRDefault="00E33DC8">
      <w:pPr>
        <w:pStyle w:val="Lista2"/>
        <w:spacing w:line="360" w:lineRule="auto"/>
        <w:ind w:left="283"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E33DC8" w:rsidRDefault="00E33DC8">
      <w:pPr>
        <w:pStyle w:val="Lista2"/>
        <w:spacing w:line="360" w:lineRule="auto"/>
        <w:ind w:left="283" w:firstLine="0"/>
        <w:jc w:val="both"/>
        <w:rPr>
          <w:rFonts w:ascii="Times New Roman" w:hAnsi="Times New Roman" w:cs="Times New Roman"/>
          <w:sz w:val="24"/>
          <w:szCs w:val="24"/>
        </w:rPr>
      </w:pPr>
    </w:p>
    <w:p w:rsidR="00B24E67" w:rsidRDefault="00B24E67">
      <w:pPr>
        <w:pStyle w:val="Lista2"/>
        <w:spacing w:line="360" w:lineRule="auto"/>
        <w:ind w:left="283" w:firstLine="0"/>
        <w:jc w:val="both"/>
        <w:rPr>
          <w:rFonts w:ascii="Times New Roman" w:hAnsi="Times New Roman" w:cs="Times New Roman"/>
          <w:sz w:val="24"/>
          <w:szCs w:val="24"/>
        </w:rPr>
      </w:pPr>
    </w:p>
    <w:p w:rsidR="00FB6D1D" w:rsidRDefault="00FB6D1D" w:rsidP="00FB6D1D">
      <w:pPr>
        <w:pStyle w:val="Lista2"/>
        <w:spacing w:line="360" w:lineRule="auto"/>
        <w:ind w:left="0" w:firstLine="0"/>
        <w:jc w:val="both"/>
        <w:rPr>
          <w:rFonts w:ascii="Times New Roman" w:hAnsi="Times New Roman" w:cs="Times New Roman"/>
          <w:sz w:val="24"/>
          <w:szCs w:val="24"/>
        </w:rPr>
      </w:pPr>
    </w:p>
    <w:p w:rsidR="00FB6D1D" w:rsidRDefault="00FB6D1D" w:rsidP="00FB6D1D">
      <w:pPr>
        <w:pStyle w:val="Lista2"/>
        <w:spacing w:line="360" w:lineRule="auto"/>
        <w:ind w:left="0" w:firstLine="0"/>
        <w:jc w:val="both"/>
        <w:rPr>
          <w:rFonts w:ascii="Times New Roman" w:hAnsi="Times New Roman" w:cs="Times New Roman"/>
          <w:sz w:val="24"/>
          <w:szCs w:val="24"/>
        </w:rPr>
      </w:pPr>
    </w:p>
    <w:p w:rsidR="00FB6D1D" w:rsidRDefault="00FB6D1D" w:rsidP="00FB6D1D">
      <w:pPr>
        <w:pStyle w:val="Lista2"/>
        <w:spacing w:line="360" w:lineRule="auto"/>
        <w:ind w:left="0" w:firstLine="0"/>
        <w:jc w:val="both"/>
        <w:rPr>
          <w:rFonts w:ascii="Times New Roman" w:hAnsi="Times New Roman" w:cs="Times New Roman"/>
          <w:sz w:val="24"/>
          <w:szCs w:val="24"/>
        </w:rPr>
      </w:pPr>
    </w:p>
    <w:p w:rsidR="00FB6D1D" w:rsidRDefault="00FB6D1D" w:rsidP="00FB6D1D">
      <w:pPr>
        <w:pStyle w:val="Lista2"/>
        <w:spacing w:line="360" w:lineRule="auto"/>
        <w:ind w:left="0" w:firstLine="0"/>
        <w:jc w:val="both"/>
        <w:rPr>
          <w:rFonts w:ascii="Times New Roman" w:hAnsi="Times New Roman" w:cs="Times New Roman"/>
          <w:sz w:val="24"/>
          <w:szCs w:val="24"/>
        </w:rPr>
      </w:pPr>
    </w:p>
    <w:p w:rsidR="00FB6D1D" w:rsidRDefault="00FB6D1D" w:rsidP="00FB6D1D">
      <w:pPr>
        <w:pStyle w:val="Lista2"/>
        <w:spacing w:line="360" w:lineRule="auto"/>
        <w:ind w:left="0" w:firstLine="0"/>
        <w:jc w:val="both"/>
        <w:rPr>
          <w:rFonts w:ascii="Times New Roman" w:hAnsi="Times New Roman" w:cs="Times New Roman"/>
          <w:sz w:val="24"/>
          <w:szCs w:val="24"/>
        </w:rPr>
      </w:pPr>
    </w:p>
    <w:p w:rsidR="00FB6D1D" w:rsidRDefault="00FB6D1D" w:rsidP="00FB6D1D">
      <w:pPr>
        <w:pStyle w:val="Lista2"/>
        <w:spacing w:line="360" w:lineRule="auto"/>
        <w:ind w:left="0" w:firstLine="0"/>
        <w:jc w:val="both"/>
        <w:rPr>
          <w:rFonts w:ascii="Times New Roman" w:hAnsi="Times New Roman" w:cs="Times New Roman"/>
          <w:sz w:val="24"/>
          <w:szCs w:val="24"/>
        </w:rPr>
      </w:pPr>
    </w:p>
    <w:p w:rsidR="00FB6D1D" w:rsidRDefault="00FB6D1D" w:rsidP="00FB6D1D">
      <w:pPr>
        <w:pStyle w:val="Lista2"/>
        <w:spacing w:line="360" w:lineRule="auto"/>
        <w:ind w:left="0" w:firstLine="0"/>
        <w:jc w:val="both"/>
        <w:rPr>
          <w:rFonts w:ascii="Times New Roman" w:hAnsi="Times New Roman" w:cs="Times New Roman"/>
          <w:sz w:val="24"/>
          <w:szCs w:val="24"/>
        </w:rPr>
      </w:pPr>
    </w:p>
    <w:p w:rsidR="00FB6D1D" w:rsidRDefault="00FB6D1D" w:rsidP="003F2144">
      <w:pPr>
        <w:pStyle w:val="Lista2"/>
        <w:spacing w:line="360" w:lineRule="auto"/>
        <w:ind w:left="0" w:firstLine="0"/>
        <w:rPr>
          <w:rFonts w:ascii="Times New Roman" w:hAnsi="Times New Roman" w:cs="Times New Roman"/>
          <w:sz w:val="24"/>
          <w:szCs w:val="24"/>
        </w:rPr>
      </w:pPr>
    </w:p>
    <w:p w:rsidR="00FB6D1D" w:rsidRDefault="00FB6D1D" w:rsidP="00FB6D1D">
      <w:pPr>
        <w:pStyle w:val="Lista2"/>
        <w:spacing w:line="360" w:lineRule="auto"/>
        <w:ind w:left="0" w:firstLine="0"/>
        <w:jc w:val="both"/>
        <w:rPr>
          <w:rFonts w:ascii="Times New Roman" w:hAnsi="Times New Roman" w:cs="Times New Roman"/>
          <w:sz w:val="24"/>
          <w:szCs w:val="24"/>
        </w:rPr>
      </w:pPr>
    </w:p>
    <w:p w:rsidR="00FB6D1D" w:rsidRPr="00E33DC8" w:rsidRDefault="00FB6D1D" w:rsidP="00FB6D1D">
      <w:pPr>
        <w:pStyle w:val="Lista2"/>
        <w:spacing w:line="360" w:lineRule="auto"/>
        <w:ind w:left="283" w:firstLine="0"/>
        <w:jc w:val="center"/>
        <w:rPr>
          <w:rFonts w:ascii="Times New Roman" w:hAnsi="Times New Roman" w:cs="Times New Roman"/>
          <w:b/>
          <w:sz w:val="28"/>
          <w:szCs w:val="28"/>
        </w:rPr>
      </w:pPr>
      <w:r w:rsidRPr="00E33DC8">
        <w:rPr>
          <w:rFonts w:ascii="Times New Roman" w:hAnsi="Times New Roman" w:cs="Times New Roman"/>
          <w:b/>
          <w:sz w:val="28"/>
          <w:szCs w:val="28"/>
        </w:rPr>
        <w:t>CAPÍTULO II</w:t>
      </w:r>
    </w:p>
    <w:p w:rsidR="00FB6D1D" w:rsidRPr="00E33DC8" w:rsidRDefault="00FB6D1D" w:rsidP="00FB6D1D">
      <w:pPr>
        <w:pStyle w:val="Lista2"/>
        <w:spacing w:line="360" w:lineRule="auto"/>
        <w:ind w:left="283" w:firstLine="0"/>
        <w:jc w:val="center"/>
        <w:rPr>
          <w:rFonts w:ascii="Times New Roman" w:hAnsi="Times New Roman" w:cs="Times New Roman"/>
          <w:b/>
          <w:sz w:val="28"/>
          <w:szCs w:val="28"/>
          <w:lang w:val="es-MX"/>
        </w:rPr>
      </w:pPr>
      <w:r w:rsidRPr="00E33DC8">
        <w:rPr>
          <w:rFonts w:ascii="Times New Roman" w:hAnsi="Times New Roman" w:cs="Times New Roman"/>
          <w:b/>
          <w:sz w:val="28"/>
          <w:szCs w:val="28"/>
        </w:rPr>
        <w:t>MARCO REFERENCIAL</w:t>
      </w:r>
    </w:p>
    <w:p w:rsidR="00B24E67" w:rsidRPr="00B24E67" w:rsidRDefault="00B24E67" w:rsidP="00B24E67"/>
    <w:p w:rsidR="00B24E67" w:rsidRPr="00B24E67" w:rsidRDefault="00B24E67" w:rsidP="00B24E67"/>
    <w:p w:rsidR="00B24E67" w:rsidRPr="00B24E67" w:rsidRDefault="00B24E67" w:rsidP="00B24E67"/>
    <w:p w:rsidR="00FB6D1D" w:rsidRDefault="00FB6D1D">
      <w:pPr>
        <w:spacing w:line="360" w:lineRule="auto"/>
        <w:jc w:val="both"/>
        <w:rPr>
          <w:rFonts w:ascii="Times New Roman" w:hAnsi="Times New Roman" w:cs="Times New Roman"/>
          <w:sz w:val="24"/>
          <w:szCs w:val="24"/>
        </w:rPr>
        <w:sectPr w:rsidR="00FB6D1D" w:rsidSect="007E40CB">
          <w:headerReference w:type="default" r:id="rId16"/>
          <w:footerReference w:type="default" r:id="rId17"/>
          <w:pgSz w:w="12240" w:h="15840"/>
          <w:pgMar w:top="1417" w:right="1701" w:bottom="1417" w:left="1701" w:header="708" w:footer="708" w:gutter="0"/>
          <w:cols w:space="708"/>
          <w:docGrid w:linePitch="360"/>
        </w:sectPr>
      </w:pPr>
    </w:p>
    <w:p w:rsidR="003F2144" w:rsidRDefault="003F2144" w:rsidP="003F2144">
      <w:pPr>
        <w:spacing w:line="360" w:lineRule="auto"/>
        <w:jc w:val="both"/>
        <w:rPr>
          <w:rFonts w:ascii="Times New Roman" w:hAnsi="Times New Roman" w:cs="Times New Roman"/>
          <w:sz w:val="24"/>
          <w:szCs w:val="24"/>
        </w:rPr>
      </w:pPr>
      <w:r>
        <w:rPr>
          <w:rFonts w:ascii="Times New Roman" w:hAnsi="Times New Roman" w:cs="Times New Roman"/>
          <w:sz w:val="24"/>
          <w:szCs w:val="24"/>
        </w:rPr>
        <w:t>Se informa al lector que toda la información utilizada en este capítulo de la investigación, fue facilitada directamente por la ASADA de La Unión de Guápiles, fue obtenida por medio de consultas e información brindada por parte de los funcionarios y de la página web del AYA.</w:t>
      </w:r>
    </w:p>
    <w:p w:rsidR="003F2144" w:rsidRDefault="003F2144" w:rsidP="003F2144">
      <w:pPr>
        <w:spacing w:line="360" w:lineRule="auto"/>
        <w:jc w:val="both"/>
        <w:rPr>
          <w:rFonts w:ascii="Times New Roman" w:hAnsi="Times New Roman" w:cs="Times New Roman"/>
          <w:sz w:val="24"/>
          <w:szCs w:val="24"/>
        </w:rPr>
      </w:pPr>
      <w:r>
        <w:rPr>
          <w:rFonts w:ascii="Times New Roman" w:hAnsi="Times New Roman" w:cs="Times New Roman"/>
          <w:sz w:val="24"/>
          <w:szCs w:val="24"/>
        </w:rPr>
        <w:t>Detalla además, los aspectos legales involucrados direct</w:t>
      </w:r>
      <w:r w:rsidR="009632B7">
        <w:rPr>
          <w:rFonts w:ascii="Times New Roman" w:hAnsi="Times New Roman" w:cs="Times New Roman"/>
          <w:sz w:val="24"/>
          <w:szCs w:val="24"/>
        </w:rPr>
        <w:t>amente en la funcionamiento de L</w:t>
      </w:r>
      <w:r>
        <w:rPr>
          <w:rFonts w:ascii="Times New Roman" w:hAnsi="Times New Roman" w:cs="Times New Roman"/>
          <w:sz w:val="24"/>
          <w:szCs w:val="24"/>
        </w:rPr>
        <w:t xml:space="preserve">a ASADA de la Unión de Guápiles, lo que le permite al lector conocer el marco legal de la investigación. </w:t>
      </w:r>
    </w:p>
    <w:p w:rsidR="003F2144" w:rsidRPr="00423CED" w:rsidRDefault="003F2144" w:rsidP="003F2144">
      <w:pPr>
        <w:spacing w:after="0" w:line="240" w:lineRule="auto"/>
        <w:jc w:val="both"/>
        <w:rPr>
          <w:rFonts w:ascii="Times New Roman" w:hAnsi="Times New Roman" w:cs="Times New Roman"/>
          <w:sz w:val="24"/>
          <w:szCs w:val="24"/>
        </w:rPr>
      </w:pPr>
    </w:p>
    <w:p w:rsidR="003F2144" w:rsidRDefault="003F2144" w:rsidP="003F2144">
      <w:pPr>
        <w:tabs>
          <w:tab w:val="left" w:pos="426"/>
          <w:tab w:val="left" w:pos="705"/>
        </w:tabs>
        <w:spacing w:before="0" w:after="0" w:line="360" w:lineRule="auto"/>
        <w:jc w:val="both"/>
        <w:rPr>
          <w:rFonts w:ascii="Times New Roman" w:hAnsi="Times New Roman" w:cs="Times New Roman"/>
          <w:b/>
          <w:sz w:val="24"/>
          <w:szCs w:val="24"/>
        </w:rPr>
      </w:pPr>
      <w:r>
        <w:rPr>
          <w:rFonts w:ascii="Times New Roman" w:hAnsi="Times New Roman" w:cs="Times New Roman"/>
          <w:b/>
          <w:sz w:val="24"/>
          <w:szCs w:val="24"/>
        </w:rPr>
        <w:t>2.1. Ge</w:t>
      </w:r>
      <w:r w:rsidR="009632B7">
        <w:rPr>
          <w:rFonts w:ascii="Times New Roman" w:hAnsi="Times New Roman" w:cs="Times New Roman"/>
          <w:b/>
          <w:sz w:val="24"/>
          <w:szCs w:val="24"/>
        </w:rPr>
        <w:t>neralidad de L</w:t>
      </w:r>
      <w:r>
        <w:rPr>
          <w:rFonts w:ascii="Times New Roman" w:hAnsi="Times New Roman" w:cs="Times New Roman"/>
          <w:b/>
          <w:sz w:val="24"/>
          <w:szCs w:val="24"/>
        </w:rPr>
        <w:t xml:space="preserve">a </w:t>
      </w:r>
      <w:proofErr w:type="gramStart"/>
      <w:r>
        <w:rPr>
          <w:rFonts w:ascii="Times New Roman" w:hAnsi="Times New Roman" w:cs="Times New Roman"/>
          <w:b/>
          <w:sz w:val="24"/>
          <w:szCs w:val="24"/>
        </w:rPr>
        <w:t>ASADA</w:t>
      </w:r>
      <w:proofErr w:type="gramEnd"/>
      <w:r>
        <w:rPr>
          <w:rFonts w:ascii="Times New Roman" w:hAnsi="Times New Roman" w:cs="Times New Roman"/>
          <w:b/>
          <w:sz w:val="24"/>
          <w:szCs w:val="24"/>
        </w:rPr>
        <w:t xml:space="preserve"> de La Unión de Guápiles </w:t>
      </w:r>
    </w:p>
    <w:p w:rsidR="003F2144" w:rsidRDefault="003F2144" w:rsidP="003F2144">
      <w:pPr>
        <w:spacing w:before="0" w:after="0" w:line="360" w:lineRule="auto"/>
        <w:ind w:left="705"/>
        <w:jc w:val="both"/>
        <w:rPr>
          <w:rFonts w:ascii="Times New Roman" w:hAnsi="Times New Roman" w:cs="Times New Roman"/>
          <w:b/>
          <w:sz w:val="24"/>
          <w:szCs w:val="24"/>
        </w:rPr>
      </w:pPr>
    </w:p>
    <w:p w:rsidR="003F2144" w:rsidRPr="00D471F9" w:rsidRDefault="003F2144" w:rsidP="003F2144">
      <w:pPr>
        <w:spacing w:before="0" w:after="0" w:line="360" w:lineRule="auto"/>
        <w:ind w:left="709" w:hanging="709"/>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2.1.1. </w:t>
      </w:r>
      <w:r w:rsidRPr="00D471F9">
        <w:rPr>
          <w:rFonts w:ascii="Times New Roman" w:hAnsi="Times New Roman" w:cs="Times New Roman"/>
          <w:b/>
          <w:color w:val="000000"/>
          <w:sz w:val="24"/>
          <w:szCs w:val="24"/>
        </w:rPr>
        <w:t>Reseña histórica del Instituto Costarricense de Acue</w:t>
      </w:r>
      <w:r>
        <w:rPr>
          <w:rFonts w:ascii="Times New Roman" w:hAnsi="Times New Roman" w:cs="Times New Roman"/>
          <w:b/>
          <w:color w:val="000000"/>
          <w:sz w:val="24"/>
          <w:szCs w:val="24"/>
        </w:rPr>
        <w:t>ductos y Alcantarillados (AYA)</w:t>
      </w:r>
    </w:p>
    <w:p w:rsidR="003F2144" w:rsidRDefault="003F2144" w:rsidP="003F2144">
      <w:pPr>
        <w:pStyle w:val="Prrafodelista"/>
        <w:spacing w:before="0" w:after="0" w:line="360" w:lineRule="auto"/>
        <w:jc w:val="both"/>
        <w:rPr>
          <w:rFonts w:ascii="Times New Roman" w:hAnsi="Times New Roman" w:cs="Times New Roman"/>
          <w:b/>
          <w:sz w:val="24"/>
          <w:szCs w:val="24"/>
        </w:rPr>
      </w:pPr>
    </w:p>
    <w:p w:rsidR="003F2144" w:rsidRDefault="003F2144" w:rsidP="003F2144">
      <w:pPr>
        <w:shd w:val="clear" w:color="auto" w:fill="FFFFFF"/>
        <w:spacing w:before="0" w:after="160" w:line="360" w:lineRule="auto"/>
        <w:jc w:val="both"/>
        <w:rPr>
          <w:rFonts w:ascii="Times New Roman" w:eastAsia="Times New Roman" w:hAnsi="Times New Roman" w:cs="Times New Roman"/>
          <w:color w:val="000000"/>
          <w:sz w:val="24"/>
          <w:szCs w:val="24"/>
          <w:lang w:val="es-MX" w:eastAsia="es-MX" w:bidi="ar-SA"/>
        </w:rPr>
      </w:pPr>
      <w:r>
        <w:rPr>
          <w:rFonts w:ascii="Times New Roman" w:eastAsia="Times New Roman" w:hAnsi="Times New Roman" w:cs="Times New Roman"/>
          <w:color w:val="000000"/>
          <w:sz w:val="24"/>
          <w:szCs w:val="24"/>
          <w:lang w:eastAsia="es-MX" w:bidi="ar-SA"/>
        </w:rPr>
        <w:t>La Asamblea Legislativa integra una comisión especial para estudiar el proyecto de ley y la vasta documentación que generó. El asunto se hizo de conocimiento público y los costarricenses se enteraron por medio de artículos periodísticos, de que nacía una esperanza para solucionar el problema del agua.</w:t>
      </w:r>
    </w:p>
    <w:p w:rsidR="003F2144" w:rsidRDefault="003F2144" w:rsidP="003F2144">
      <w:pPr>
        <w:shd w:val="clear" w:color="auto" w:fill="FFFFFF"/>
        <w:spacing w:before="0" w:after="160" w:line="360" w:lineRule="auto"/>
        <w:jc w:val="both"/>
        <w:rPr>
          <w:rFonts w:ascii="Times New Roman" w:eastAsia="Times New Roman" w:hAnsi="Times New Roman" w:cs="Times New Roman"/>
          <w:color w:val="000000"/>
          <w:sz w:val="24"/>
          <w:szCs w:val="24"/>
          <w:lang w:eastAsia="es-MX" w:bidi="ar-SA"/>
        </w:rPr>
      </w:pPr>
      <w:r>
        <w:rPr>
          <w:rFonts w:ascii="Times New Roman" w:eastAsia="Times New Roman" w:hAnsi="Times New Roman" w:cs="Times New Roman"/>
          <w:color w:val="000000"/>
          <w:sz w:val="24"/>
          <w:szCs w:val="24"/>
          <w:lang w:eastAsia="es-MX" w:bidi="ar-SA"/>
        </w:rPr>
        <w:t xml:space="preserve">La Asamblea Legislativa consultó también, durante el proceso de elaboración de la ley, con experimentados salubristas e ingenieros civiles, como Edison Rivera </w:t>
      </w:r>
      <w:proofErr w:type="spellStart"/>
      <w:r>
        <w:rPr>
          <w:rFonts w:ascii="Times New Roman" w:eastAsia="Times New Roman" w:hAnsi="Times New Roman" w:cs="Times New Roman"/>
          <w:color w:val="000000"/>
          <w:sz w:val="24"/>
          <w:szCs w:val="24"/>
          <w:lang w:eastAsia="es-MX" w:bidi="ar-SA"/>
        </w:rPr>
        <w:t>Castaing</w:t>
      </w:r>
      <w:proofErr w:type="spellEnd"/>
      <w:r>
        <w:rPr>
          <w:rFonts w:ascii="Times New Roman" w:eastAsia="Times New Roman" w:hAnsi="Times New Roman" w:cs="Times New Roman"/>
          <w:color w:val="000000"/>
          <w:sz w:val="24"/>
          <w:szCs w:val="24"/>
          <w:lang w:eastAsia="es-MX" w:bidi="ar-SA"/>
        </w:rPr>
        <w:t xml:space="preserve">, Renán Méndez, Guillermo </w:t>
      </w:r>
      <w:proofErr w:type="spellStart"/>
      <w:r>
        <w:rPr>
          <w:rFonts w:ascii="Times New Roman" w:eastAsia="Times New Roman" w:hAnsi="Times New Roman" w:cs="Times New Roman"/>
          <w:color w:val="000000"/>
          <w:sz w:val="24"/>
          <w:szCs w:val="24"/>
          <w:lang w:eastAsia="es-MX" w:bidi="ar-SA"/>
        </w:rPr>
        <w:t>Roviralta</w:t>
      </w:r>
      <w:proofErr w:type="spellEnd"/>
      <w:r>
        <w:rPr>
          <w:rFonts w:ascii="Times New Roman" w:eastAsia="Times New Roman" w:hAnsi="Times New Roman" w:cs="Times New Roman"/>
          <w:color w:val="000000"/>
          <w:sz w:val="24"/>
          <w:szCs w:val="24"/>
          <w:lang w:eastAsia="es-MX" w:bidi="ar-SA"/>
        </w:rPr>
        <w:t xml:space="preserve">, Fernando Chavarría Loaiza y Eduardo Jenkins, </w:t>
      </w:r>
      <w:proofErr w:type="spellStart"/>
      <w:r>
        <w:rPr>
          <w:rFonts w:ascii="Times New Roman" w:eastAsia="Times New Roman" w:hAnsi="Times New Roman" w:cs="Times New Roman"/>
          <w:color w:val="000000"/>
          <w:sz w:val="24"/>
          <w:szCs w:val="24"/>
          <w:lang w:eastAsia="es-MX" w:bidi="ar-SA"/>
        </w:rPr>
        <w:t>quines</w:t>
      </w:r>
      <w:proofErr w:type="spellEnd"/>
      <w:r>
        <w:rPr>
          <w:rFonts w:ascii="Times New Roman" w:eastAsia="Times New Roman" w:hAnsi="Times New Roman" w:cs="Times New Roman"/>
          <w:color w:val="000000"/>
          <w:sz w:val="24"/>
          <w:szCs w:val="24"/>
          <w:lang w:eastAsia="es-MX" w:bidi="ar-SA"/>
        </w:rPr>
        <w:t xml:space="preserve"> avalaron el proyecto, conjuntamente con el Ministro de Salud, Dr. José Manuel </w:t>
      </w:r>
      <w:proofErr w:type="spellStart"/>
      <w:r>
        <w:rPr>
          <w:rFonts w:ascii="Times New Roman" w:eastAsia="Times New Roman" w:hAnsi="Times New Roman" w:cs="Times New Roman"/>
          <w:color w:val="000000"/>
          <w:sz w:val="24"/>
          <w:szCs w:val="24"/>
          <w:lang w:eastAsia="es-MX" w:bidi="ar-SA"/>
        </w:rPr>
        <w:t>Quirce</w:t>
      </w:r>
      <w:proofErr w:type="spellEnd"/>
      <w:r>
        <w:rPr>
          <w:rFonts w:ascii="Times New Roman" w:eastAsia="Times New Roman" w:hAnsi="Times New Roman" w:cs="Times New Roman"/>
          <w:color w:val="000000"/>
          <w:sz w:val="24"/>
          <w:szCs w:val="24"/>
          <w:lang w:eastAsia="es-MX" w:bidi="ar-SA"/>
        </w:rPr>
        <w:t xml:space="preserve"> Morales, gran impulsor de la creación del Servicio Nacional de Acueductos y Alcantarillados.</w:t>
      </w:r>
    </w:p>
    <w:p w:rsidR="003F2144" w:rsidRDefault="003F2144" w:rsidP="003F2144">
      <w:pPr>
        <w:shd w:val="clear" w:color="auto" w:fill="FFFFFF"/>
        <w:spacing w:before="0" w:after="160" w:line="360" w:lineRule="auto"/>
        <w:jc w:val="both"/>
        <w:rPr>
          <w:rFonts w:ascii="Times New Roman" w:eastAsia="Times New Roman" w:hAnsi="Times New Roman" w:cs="Times New Roman"/>
          <w:color w:val="000000"/>
          <w:sz w:val="24"/>
          <w:szCs w:val="24"/>
          <w:lang w:val="es-MX" w:eastAsia="es-MX" w:bidi="ar-SA"/>
        </w:rPr>
      </w:pPr>
      <w:r>
        <w:rPr>
          <w:rFonts w:ascii="Times New Roman" w:eastAsia="Times New Roman" w:hAnsi="Times New Roman" w:cs="Times New Roman"/>
          <w:color w:val="000000"/>
          <w:sz w:val="24"/>
          <w:szCs w:val="24"/>
          <w:lang w:eastAsia="es-MX" w:bidi="ar-SA"/>
        </w:rPr>
        <w:t>El órgano legislativo venía, desde mucho tiempo atrás, tratando de buscarle una respuesta al asunto del agua. Primero lo hizo mediante la Ley de Aguas emitida en 1942, que disponía en su artículo 41 que todos los acueductos del país eran patrimonio del Estado, que las nuevas obras de este tipo las operaría el Ministerio de Salubridad Pública y que los acueductos administrados por las municipalidades continuarán así hasta que se decretara su nacionalización.</w:t>
      </w:r>
    </w:p>
    <w:p w:rsidR="00FB6D1D" w:rsidRPr="003F2144" w:rsidRDefault="00FB6D1D">
      <w:pPr>
        <w:spacing w:line="360" w:lineRule="auto"/>
        <w:jc w:val="both"/>
        <w:rPr>
          <w:rFonts w:ascii="Times New Roman" w:hAnsi="Times New Roman" w:cs="Times New Roman"/>
          <w:sz w:val="24"/>
          <w:szCs w:val="24"/>
          <w:lang w:val="es-MX"/>
        </w:rPr>
        <w:sectPr w:rsidR="00FB6D1D" w:rsidRPr="003F2144" w:rsidSect="007E40CB">
          <w:headerReference w:type="default" r:id="rId18"/>
          <w:footerReference w:type="default" r:id="rId19"/>
          <w:pgSz w:w="12240" w:h="15840"/>
          <w:pgMar w:top="1417" w:right="1701" w:bottom="1417" w:left="1701" w:header="708" w:footer="708" w:gutter="0"/>
          <w:cols w:space="708"/>
          <w:docGrid w:linePitch="360"/>
        </w:sectPr>
      </w:pPr>
    </w:p>
    <w:p w:rsidR="003C187A" w:rsidRDefault="00FE0239">
      <w:pPr>
        <w:shd w:val="clear" w:color="auto" w:fill="FFFFFF"/>
        <w:spacing w:before="0" w:after="0" w:line="360" w:lineRule="auto"/>
        <w:jc w:val="both"/>
        <w:rPr>
          <w:rFonts w:ascii="Times New Roman" w:eastAsia="Times New Roman" w:hAnsi="Times New Roman" w:cs="Times New Roman"/>
          <w:color w:val="000000"/>
          <w:sz w:val="24"/>
          <w:szCs w:val="24"/>
          <w:lang w:val="es-MX" w:eastAsia="es-MX" w:bidi="ar-SA"/>
        </w:rPr>
      </w:pPr>
      <w:r>
        <w:rPr>
          <w:rFonts w:ascii="Times New Roman" w:eastAsia="Times New Roman" w:hAnsi="Times New Roman" w:cs="Times New Roman"/>
          <w:color w:val="000000"/>
          <w:sz w:val="24"/>
          <w:szCs w:val="24"/>
          <w:lang w:eastAsia="es-MX" w:bidi="ar-SA"/>
        </w:rPr>
        <w:t>En vista de que el Estado no pudo asumir directamente la operación que se preveía, y que el problema continuaba agravándose, se emitió en 1953 la Ley General de Agua Potable, imponiendo regulaciones a los organismos administradores, para que estos fijaran tarifas adecuadas, que permitieran la correcta operación de los sistemas, con el fin de garantizar la potabilidad del agua en resguardo de la salud pública. Además, los obligaba a llevar contabilidad separada, para garantizar que los fondos se dedicaran a su cometido.</w:t>
      </w:r>
    </w:p>
    <w:p w:rsidR="003C187A" w:rsidRDefault="00FE0239">
      <w:pPr>
        <w:shd w:val="clear" w:color="auto" w:fill="FFFFFF"/>
        <w:spacing w:before="0" w:after="0" w:line="360" w:lineRule="auto"/>
        <w:jc w:val="both"/>
        <w:rPr>
          <w:rFonts w:ascii="Times New Roman" w:eastAsia="Times New Roman" w:hAnsi="Times New Roman" w:cs="Times New Roman"/>
          <w:color w:val="000000"/>
          <w:sz w:val="24"/>
          <w:szCs w:val="24"/>
          <w:lang w:val="es-MX" w:eastAsia="es-MX" w:bidi="ar-SA"/>
        </w:rPr>
      </w:pPr>
      <w:r>
        <w:rPr>
          <w:rFonts w:ascii="Times New Roman" w:eastAsia="Times New Roman" w:hAnsi="Times New Roman" w:cs="Times New Roman"/>
          <w:color w:val="000000"/>
          <w:sz w:val="24"/>
          <w:szCs w:val="24"/>
          <w:lang w:eastAsia="es-MX" w:bidi="ar-SA"/>
        </w:rPr>
        <w:t>Los diputados tenían razones suficientes para aprobar la Ley Constitutiva de un organismo descentralizado, provisto legal y financieramente, para hacerse cargo de resolver la crisis del agua potable.</w:t>
      </w:r>
    </w:p>
    <w:p w:rsidR="003C187A" w:rsidRDefault="00FE0239">
      <w:pPr>
        <w:shd w:val="clear" w:color="auto" w:fill="FFFFFF"/>
        <w:spacing w:before="0" w:after="0" w:line="360" w:lineRule="auto"/>
        <w:jc w:val="both"/>
        <w:rPr>
          <w:rFonts w:ascii="Times New Roman" w:eastAsia="Times New Roman" w:hAnsi="Times New Roman" w:cs="Times New Roman"/>
          <w:color w:val="000000"/>
          <w:sz w:val="24"/>
          <w:szCs w:val="24"/>
          <w:lang w:val="es-MX" w:eastAsia="es-MX" w:bidi="ar-SA"/>
        </w:rPr>
      </w:pPr>
      <w:r>
        <w:rPr>
          <w:rFonts w:ascii="Times New Roman" w:eastAsia="Times New Roman" w:hAnsi="Times New Roman" w:cs="Times New Roman"/>
          <w:color w:val="000000"/>
          <w:sz w:val="24"/>
          <w:szCs w:val="24"/>
          <w:lang w:val="es-MX" w:eastAsia="es-MX" w:bidi="ar-SA"/>
        </w:rPr>
        <w:br/>
      </w:r>
      <w:r>
        <w:rPr>
          <w:rFonts w:ascii="Times New Roman" w:eastAsia="Times New Roman" w:hAnsi="Times New Roman" w:cs="Times New Roman"/>
          <w:b/>
          <w:bCs/>
          <w:color w:val="000000"/>
          <w:sz w:val="24"/>
          <w:szCs w:val="24"/>
          <w:lang w:eastAsia="es-MX" w:bidi="ar-SA"/>
        </w:rPr>
        <w:t>Misión</w:t>
      </w:r>
    </w:p>
    <w:p w:rsidR="003C187A" w:rsidRDefault="00FE0239">
      <w:pPr>
        <w:shd w:val="clear" w:color="auto" w:fill="FFFFFF"/>
        <w:spacing w:before="0" w:after="160" w:line="360" w:lineRule="auto"/>
        <w:jc w:val="both"/>
        <w:rPr>
          <w:rFonts w:ascii="Times New Roman" w:eastAsia="Times New Roman" w:hAnsi="Times New Roman" w:cs="Times New Roman"/>
          <w:color w:val="000000"/>
          <w:sz w:val="24"/>
          <w:szCs w:val="24"/>
          <w:lang w:val="es-MX" w:eastAsia="es-MX" w:bidi="ar-SA"/>
        </w:rPr>
      </w:pPr>
      <w:r>
        <w:rPr>
          <w:rFonts w:ascii="Times New Roman" w:eastAsia="Times New Roman" w:hAnsi="Times New Roman" w:cs="Times New Roman"/>
          <w:color w:val="000000"/>
          <w:sz w:val="24"/>
          <w:szCs w:val="24"/>
          <w:lang w:eastAsia="es-MX" w:bidi="ar-SA"/>
        </w:rPr>
        <w:t>“Normar y garantizar los servicios de agua potable, alcantarillado sanitario y tratamiento, según los requerimientos de la sociedad y de nuestros clientes, contribuyendo al desarrollo económico y social del país”.</w:t>
      </w:r>
    </w:p>
    <w:p w:rsidR="003C187A" w:rsidRDefault="00FE0239">
      <w:pPr>
        <w:shd w:val="clear" w:color="auto" w:fill="FFFFFF"/>
        <w:spacing w:before="0" w:after="160" w:line="360" w:lineRule="auto"/>
        <w:jc w:val="both"/>
        <w:rPr>
          <w:rFonts w:ascii="Times New Roman" w:eastAsia="Times New Roman" w:hAnsi="Times New Roman" w:cs="Times New Roman"/>
          <w:color w:val="000000"/>
          <w:sz w:val="24"/>
          <w:szCs w:val="24"/>
          <w:lang w:val="es-MX" w:eastAsia="es-MX" w:bidi="ar-SA"/>
        </w:rPr>
      </w:pPr>
      <w:r>
        <w:rPr>
          <w:rFonts w:ascii="Times New Roman" w:eastAsia="Times New Roman" w:hAnsi="Times New Roman" w:cs="Times New Roman"/>
          <w:b/>
          <w:bCs/>
          <w:color w:val="000000"/>
          <w:sz w:val="24"/>
          <w:szCs w:val="24"/>
          <w:lang w:eastAsia="es-MX" w:bidi="ar-SA"/>
        </w:rPr>
        <w:t>Visión</w:t>
      </w:r>
    </w:p>
    <w:p w:rsidR="003C187A" w:rsidRDefault="00FE0239">
      <w:pPr>
        <w:shd w:val="clear" w:color="auto" w:fill="FFFFFF"/>
        <w:spacing w:before="0" w:after="160" w:line="360" w:lineRule="auto"/>
        <w:jc w:val="both"/>
        <w:rPr>
          <w:rFonts w:ascii="Times New Roman" w:eastAsia="Times New Roman" w:hAnsi="Times New Roman" w:cs="Times New Roman"/>
          <w:color w:val="000000"/>
          <w:sz w:val="24"/>
          <w:szCs w:val="24"/>
          <w:lang w:eastAsia="es-MX" w:bidi="ar-SA"/>
        </w:rPr>
      </w:pPr>
      <w:r>
        <w:rPr>
          <w:rFonts w:ascii="Times New Roman" w:eastAsia="Times New Roman" w:hAnsi="Times New Roman" w:cs="Times New Roman"/>
          <w:color w:val="000000"/>
          <w:sz w:val="24"/>
          <w:szCs w:val="24"/>
          <w:lang w:eastAsia="es-MX" w:bidi="ar-SA"/>
        </w:rPr>
        <w:t>“Ser la empresa pública líder en agua potable y saneamiento comprometida con la excelencia en el servicio al cliente, para brindar calidad de vida a la sociedad costarricense en armonía con el ambiente”.</w:t>
      </w:r>
    </w:p>
    <w:p w:rsidR="003C187A" w:rsidRDefault="003C187A" w:rsidP="00D471F9">
      <w:pPr>
        <w:shd w:val="clear" w:color="auto" w:fill="FFFFFF"/>
        <w:spacing w:before="0" w:after="0" w:line="240" w:lineRule="auto"/>
        <w:jc w:val="both"/>
        <w:rPr>
          <w:rFonts w:ascii="Times New Roman" w:eastAsia="Times New Roman" w:hAnsi="Times New Roman" w:cs="Times New Roman"/>
          <w:color w:val="000000"/>
          <w:sz w:val="24"/>
          <w:szCs w:val="24"/>
          <w:lang w:eastAsia="es-MX" w:bidi="ar-SA"/>
        </w:rPr>
      </w:pPr>
    </w:p>
    <w:p w:rsidR="003C187A" w:rsidRDefault="00FE0239">
      <w:pPr>
        <w:spacing w:before="0"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2.1.2. Reseña </w:t>
      </w:r>
      <w:r w:rsidR="009632B7">
        <w:rPr>
          <w:rFonts w:ascii="Times New Roman" w:hAnsi="Times New Roman" w:cs="Times New Roman"/>
          <w:b/>
          <w:sz w:val="24"/>
          <w:szCs w:val="24"/>
        </w:rPr>
        <w:t>histórica de L</w:t>
      </w:r>
      <w:r>
        <w:rPr>
          <w:rFonts w:ascii="Times New Roman" w:hAnsi="Times New Roman" w:cs="Times New Roman"/>
          <w:b/>
          <w:sz w:val="24"/>
          <w:szCs w:val="24"/>
        </w:rPr>
        <w:t>a ASADA La Unión</w:t>
      </w:r>
    </w:p>
    <w:p w:rsidR="003C187A" w:rsidRDefault="003C187A" w:rsidP="00D471F9">
      <w:pPr>
        <w:spacing w:before="0" w:after="0" w:line="240" w:lineRule="auto"/>
        <w:jc w:val="both"/>
        <w:rPr>
          <w:rFonts w:ascii="Times New Roman" w:hAnsi="Times New Roman" w:cs="Times New Roman"/>
          <w:b/>
          <w:sz w:val="24"/>
          <w:szCs w:val="24"/>
        </w:rPr>
      </w:pPr>
    </w:p>
    <w:p w:rsidR="003C187A" w:rsidRDefault="00FE0239">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A lo largo de los años, siempre han existido diversas necesidades con los que han tratado y han vivido diferentes comunidades en Costa Rica, y por supuesto en la zona de la Provincia de Limón, entre ellas y de suma importancia el acceso al agua potable para consumo y aseo. </w:t>
      </w:r>
    </w:p>
    <w:p w:rsidR="003C187A" w:rsidRDefault="00FE0239">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De esa manera, es que en la comunidad de La Unión de Guápiles, existía tal necesidad y por supuesto debía encontrarse la forma más acertada y correcta para lograr subsanar esa incertidumbre. En la misma línea es que, por medio de la Asociación de Desarrollo de La Unión, fue que se pudo ejecutar la idea para poderse brindar agua en La Unión y las comunidades aledañas, claramente amparados por la Ley de Asociaciones Nº 218 del 8 de agosto de 1939.</w:t>
      </w:r>
    </w:p>
    <w:p w:rsidR="003C187A" w:rsidRDefault="00FE0239">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Del mismo modo, y en relación con la facultad legal que posee INSTITUTO NACIONAL DE ACUEDUCTOS  Y ALCANTARILLADOS (A Y A), de delegar la administración de acueductos para el abastecimiento de agua en las comunidades según lo establece el artículo 2 de la Ley Constitutiva de la Institución, y el articulo 3 del Reglamento de ASADAS, y evidentemente a partir de una necesidad contundente la Asociación de Desarrollo de La Unión que se creó en el año 1977, realizo una asamblea para nombrar la Junta Directiva de la ASADA La Unión y de ese modo desconcentrar este órgano como único administrador del Acueducto; esto se dio en el año 1997 oficialmente.</w:t>
      </w:r>
    </w:p>
    <w:p w:rsidR="003C187A" w:rsidRDefault="00FE0239">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 Así mismo esta ASADA tiene como representantes en la Junta Directiva a un(a) Presidente(a) que básicamente es la cabecera del órgano con un poder generalísimo, un(a) Secretario(a), un(a) Fiscal y un(a) vocal; aclarando que este órgano debe tener al menos cinco integrantes. </w:t>
      </w:r>
    </w:p>
    <w:p w:rsidR="003C187A" w:rsidRDefault="00FE0239">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A su vez, esta </w:t>
      </w:r>
      <w:r>
        <w:rPr>
          <w:rFonts w:ascii="Times New Roman" w:hAnsi="Times New Roman" w:cs="Times New Roman"/>
          <w:sz w:val="24"/>
          <w:szCs w:val="24"/>
        </w:rPr>
        <w:t>ASADA</w:t>
      </w:r>
      <w:r>
        <w:rPr>
          <w:rFonts w:ascii="Times New Roman" w:hAnsi="Times New Roman" w:cs="Times New Roman"/>
          <w:sz w:val="24"/>
          <w:szCs w:val="24"/>
          <w:lang w:val="es-MX"/>
        </w:rPr>
        <w:t xml:space="preserve"> y cualquier otra que desarrolle la actividad de proveer agua a distintas comunidades en Costa Rica, debe regirse de modo general bajo un Estatuto Orgánico propio, que en síntesis es un ordenamiento básico, que manifiesta como se deben de dar ciertas actividades específicas y de gran importancia, por ejemplo, los requisitos para  poder afiliarse a la ASADA; además debe estar inscrita en el registro de Asociaciones que a su vez es un ámbito del Registro Nacional.</w:t>
      </w:r>
    </w:p>
    <w:p w:rsidR="003C187A" w:rsidRDefault="00FE0239">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Por otro lado, esta ASADA está bajo la </w:t>
      </w:r>
      <w:r w:rsidR="009A643F">
        <w:rPr>
          <w:rFonts w:ascii="Times New Roman" w:hAnsi="Times New Roman" w:cs="Times New Roman"/>
          <w:sz w:val="24"/>
          <w:szCs w:val="24"/>
          <w:lang w:val="es-MX"/>
        </w:rPr>
        <w:t>supervisión de la Regional de AY</w:t>
      </w:r>
      <w:r>
        <w:rPr>
          <w:rFonts w:ascii="Times New Roman" w:hAnsi="Times New Roman" w:cs="Times New Roman"/>
          <w:sz w:val="24"/>
          <w:szCs w:val="24"/>
          <w:lang w:val="es-MX"/>
        </w:rPr>
        <w:t xml:space="preserve">A en Limón, la cual sencillamente verifica mes a mes, el flujo de dinero que se está llevando a cabo en diferentes partidas, ya sea costos fijos, gastos, inversiones y utilidades, y la salubridad del agua cada tres meses, esto como mero procedimiento, para salvaguardar el fin que se persigue y seguir asegurando el servicio a estas comunidades en calidad y en el tiempo. </w:t>
      </w:r>
    </w:p>
    <w:p w:rsidR="003C187A" w:rsidRDefault="00D471F9">
      <w:pPr>
        <w:shd w:val="clear" w:color="auto" w:fill="FFFFFF"/>
        <w:spacing w:after="16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Por último, AY</w:t>
      </w:r>
      <w:r w:rsidR="00FE0239">
        <w:rPr>
          <w:rFonts w:ascii="Times New Roman" w:hAnsi="Times New Roman" w:cs="Times New Roman"/>
          <w:sz w:val="24"/>
          <w:szCs w:val="24"/>
          <w:lang w:val="es-MX"/>
        </w:rPr>
        <w:t>A, es el encargado de establecer las tarifas para el servicio de agua potable en las comunidades de La Unión, esto amparado en los artículos 3 y 4 de su ley constitutiva, y tomando como referencia la zona geográfica, aspectos sociales y económicos, entre otros; para que de esa manera se asegure una tarifa ajustada a la racionalidad más acertada y equitativa para esta población. Esta ASADA cuenta con 800 clientes los cuales se ven beneficiados del servicio, con 80 socios y la tarifa actual mínima es de dos mil trecientos treinta y cinco colones mensuales.</w:t>
      </w:r>
    </w:p>
    <w:p w:rsidR="003C187A" w:rsidRDefault="00FE0239" w:rsidP="00B30D9F">
      <w:pPr>
        <w:pStyle w:val="Prrafodelista"/>
        <w:numPr>
          <w:ilvl w:val="1"/>
          <w:numId w:val="11"/>
        </w:numPr>
        <w:spacing w:before="0"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Aspectos legal</w:t>
      </w:r>
      <w:r w:rsidR="009E5694">
        <w:rPr>
          <w:rFonts w:ascii="Times New Roman" w:hAnsi="Times New Roman" w:cs="Times New Roman"/>
          <w:b/>
          <w:sz w:val="24"/>
          <w:szCs w:val="24"/>
        </w:rPr>
        <w:t>es que afectan la investigación</w:t>
      </w:r>
    </w:p>
    <w:p w:rsidR="003C187A" w:rsidRDefault="003C187A">
      <w:pPr>
        <w:pStyle w:val="Prrafodelista"/>
        <w:spacing w:before="0" w:after="0" w:line="360" w:lineRule="auto"/>
        <w:ind w:left="1065"/>
        <w:jc w:val="both"/>
        <w:rPr>
          <w:rFonts w:ascii="Times New Roman" w:hAnsi="Times New Roman" w:cs="Times New Roman"/>
          <w:b/>
          <w:sz w:val="24"/>
          <w:szCs w:val="24"/>
        </w:rPr>
      </w:pPr>
    </w:p>
    <w:p w:rsidR="003C187A" w:rsidRDefault="00FE0239">
      <w:p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En este apartado, se va dar a conocer de forma puntual distintas leyes y reglamentos que son la base jurídica para que actualmente las ASADAS sean una realidad en Costa Rica y que puedan ser constituidas y logren proveer a la población de un servicio de abastecimiento de agua potable de calidad y de una forma constante en el tiempo.</w:t>
      </w:r>
    </w:p>
    <w:p w:rsidR="003C187A" w:rsidRDefault="003C187A">
      <w:pPr>
        <w:spacing w:before="0" w:after="0" w:line="360" w:lineRule="auto"/>
        <w:jc w:val="both"/>
        <w:rPr>
          <w:rFonts w:ascii="Times New Roman" w:hAnsi="Times New Roman" w:cs="Times New Roman"/>
          <w:sz w:val="24"/>
          <w:szCs w:val="24"/>
        </w:rPr>
      </w:pPr>
    </w:p>
    <w:p w:rsidR="003C187A" w:rsidRDefault="00FE0239">
      <w:p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A continuación se cita el reglamento y la ley bajo el cual se fundamentan las ASADAS:</w:t>
      </w:r>
    </w:p>
    <w:p w:rsidR="003C187A" w:rsidRDefault="00FE0239" w:rsidP="00B30D9F">
      <w:pPr>
        <w:pStyle w:val="Prrafodelista"/>
        <w:numPr>
          <w:ilvl w:val="0"/>
          <w:numId w:val="7"/>
        </w:num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Ley de Asociaciones Nº 218 del 8 de agosto de 1939.</w:t>
      </w:r>
    </w:p>
    <w:p w:rsidR="003C187A" w:rsidRDefault="00FE0239" w:rsidP="00B30D9F">
      <w:pPr>
        <w:pStyle w:val="Prrafodelista"/>
        <w:numPr>
          <w:ilvl w:val="0"/>
          <w:numId w:val="7"/>
        </w:num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Ley Constitutiva del Instituto Costarricense de Acueductos y Alcantarillados Nº 2726  del </w:t>
      </w:r>
      <w:r>
        <w:rPr>
          <w:rFonts w:ascii="Times New Roman" w:hAnsi="Times New Roman" w:cs="Times New Roman"/>
          <w:sz w:val="24"/>
          <w:szCs w:val="24"/>
          <w:lang w:val="es-ES"/>
        </w:rPr>
        <w:t>27 de agosto de 1969.</w:t>
      </w:r>
    </w:p>
    <w:p w:rsidR="003C187A" w:rsidRDefault="00FE0239" w:rsidP="00B30D9F">
      <w:pPr>
        <w:pStyle w:val="Prrafodelista"/>
        <w:numPr>
          <w:ilvl w:val="0"/>
          <w:numId w:val="7"/>
        </w:num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Reglamento de las Asociaciones Administradoras de Sistemas de Acueductos y Alcantarillados Comunales Nº  32529 del 5 de agosto de 2005.</w:t>
      </w:r>
    </w:p>
    <w:p w:rsidR="003C187A" w:rsidRDefault="00FE0239" w:rsidP="00B30D9F">
      <w:pPr>
        <w:pStyle w:val="Prrafodelista"/>
        <w:numPr>
          <w:ilvl w:val="0"/>
          <w:numId w:val="7"/>
        </w:num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Reglamento a la Ley de Asociaciones Nº 29496 del 28 de noviembre de 1998.</w:t>
      </w:r>
    </w:p>
    <w:p w:rsidR="003C187A" w:rsidRDefault="00FE0239">
      <w:p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Entonces, seguidamente se van a detallar los aspectos jurídicos atinentes a la investigación, principalmente los que están más directamente ligados a las ASADAS en Costa Rica, por supuesto a la ASADA de La Unión.</w:t>
      </w:r>
    </w:p>
    <w:p w:rsidR="003C187A" w:rsidRDefault="003C187A">
      <w:pPr>
        <w:spacing w:before="0" w:after="0" w:line="360" w:lineRule="auto"/>
        <w:jc w:val="both"/>
        <w:rPr>
          <w:rFonts w:ascii="Times New Roman" w:hAnsi="Times New Roman" w:cs="Times New Roman"/>
          <w:sz w:val="24"/>
          <w:szCs w:val="24"/>
        </w:rPr>
      </w:pPr>
    </w:p>
    <w:p w:rsidR="003C187A" w:rsidRDefault="00FE0239">
      <w:p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misma línea, es que como punto de partida, debemos saber y entender, que según la Asamblea Legislativa, el órgano que posee total potestad y responsabilidad de brindar cobertura del servicio de agua potable a todas las provincias, distritos y comunidades en el territorio nacional es Instituto Costarricense de Acueductos y Alcantarillados, que a su vez fueron creados por la ley </w:t>
      </w:r>
      <w:r>
        <w:rPr>
          <w:rFonts w:ascii="Times New Roman" w:hAnsi="Times New Roman" w:cs="Times New Roman"/>
          <w:sz w:val="24"/>
          <w:szCs w:val="24"/>
          <w:lang w:val="es-MX"/>
        </w:rPr>
        <w:t>Nº</w:t>
      </w:r>
      <w:r>
        <w:rPr>
          <w:rFonts w:ascii="Times New Roman" w:hAnsi="Times New Roman" w:cs="Times New Roman"/>
          <w:sz w:val="24"/>
          <w:szCs w:val="24"/>
        </w:rPr>
        <w:t xml:space="preserve"> 2726. Del mismo, es que en esta ley, según el artículo 1, asegura que como órgano autónomo del Estado costarricense, será el encargado de establecer, dar seguimiento y aplicar políticas y normas, además de promover el planeamiento, el financiamiento y desarrollo en relación al suministro de agua potable de forma constante y por supuesto aguas residuales, cuando así lo amerite. </w:t>
      </w:r>
    </w:p>
    <w:p w:rsidR="003C187A" w:rsidRDefault="003C187A">
      <w:pPr>
        <w:spacing w:before="0" w:after="0" w:line="360" w:lineRule="auto"/>
        <w:jc w:val="both"/>
        <w:rPr>
          <w:rFonts w:ascii="Times New Roman" w:hAnsi="Times New Roman" w:cs="Times New Roman"/>
          <w:sz w:val="24"/>
          <w:szCs w:val="24"/>
        </w:rPr>
      </w:pPr>
    </w:p>
    <w:p w:rsidR="003C187A" w:rsidRDefault="00FE0239">
      <w:p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Asimismo, en esta ley del AYA, en el artículo 2, es donde se manifiesta la acción sustantiva, que puede realizar para dar la posibilidad a organismos locales de bridar el servicio de cobertura y abastecimiento de agua potable, siempre y cuando reúnan los requisitos legales y las condiciones óptimas, para hacerlo con la calidad correspondiente  y de forma permanente. Por tanto, es a partir de esta ley, que nace la posibilidad de la creación de ASADAS, claramente por la autonomía y atribuciones que posee esta institución. </w:t>
      </w:r>
    </w:p>
    <w:p w:rsidR="003C187A" w:rsidRDefault="00FE0239">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Ahora bien, al existir la posibilidad de la creación de órganos que puedan administrar y brindar la cobertura del agua, y teniendo en cuenta que son organizaciones sin fines de lucro, estas mismas deben fundamentarse según lo dispone la Ley de Asociaciones Nº 218, en esta línea es que se han podido crear los organismos como las ASADAS, claramente la de La Unión de Guápiles. </w:t>
      </w:r>
    </w:p>
    <w:p w:rsidR="003C187A" w:rsidRPr="009F652A" w:rsidRDefault="00FE0239">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Así mismo, cualquier organización creada bajo esta ley debe de haber cumplido ciertos requisitos que son indispensables, y que por ejemplo la ASADA de La Unión debe de haberlos aplicado. </w:t>
      </w:r>
      <w:r>
        <w:rPr>
          <w:rFonts w:ascii="Times New Roman" w:hAnsi="Times New Roman" w:cs="Times New Roman"/>
          <w:sz w:val="24"/>
          <w:szCs w:val="24"/>
        </w:rPr>
        <w:t>Entonces, en primer lugar esta ASADA, se rige bajo un estatuto orgánico, el cual básicamente describe como se deben hacer las actividades o las gestiones y también  manifiesta el nombre de la entidad,</w:t>
      </w:r>
      <w:r w:rsidR="009F652A" w:rsidRPr="009F652A">
        <w:rPr>
          <w:rFonts w:ascii="Times New Roman" w:hAnsi="Times New Roman" w:cs="Times New Roman"/>
          <w:sz w:val="24"/>
          <w:szCs w:val="24"/>
          <w:lang w:val="es-MX"/>
        </w:rPr>
        <w:t xml:space="preserve"> </w:t>
      </w:r>
      <w:r w:rsidR="009F652A">
        <w:rPr>
          <w:rFonts w:ascii="Times New Roman" w:hAnsi="Times New Roman" w:cs="Times New Roman"/>
          <w:sz w:val="24"/>
          <w:szCs w:val="24"/>
          <w:lang w:val="es-MX"/>
        </w:rPr>
        <w:t>Dentro de los fines están operar y conservar en buenas condiciones el acueducto de acuerdo a lo que dicte el AYA, cooperar con los proyectos y obras que emprenda el AYA, participar en la vigilancia y protección de las cuencas hidrográficas evitando la contaminación de las mismas,</w:t>
      </w:r>
      <w:r>
        <w:rPr>
          <w:rFonts w:ascii="Times New Roman" w:hAnsi="Times New Roman" w:cs="Times New Roman"/>
          <w:sz w:val="24"/>
          <w:szCs w:val="24"/>
        </w:rPr>
        <w:t xml:space="preserve"> el lugar donde se ubica la asociación, fines que se persiguen, formas para lograr las metas, la persona que la representa y que ostenta el poder, entre otras; lo anterior en relación al artículo 5 y 7 de esta ley. Además de ello, debe estar inscrita en el Registro de Asociaciones y en el Registro Nacional, así lo dispone el artículo 5 de esta ley. </w:t>
      </w:r>
    </w:p>
    <w:p w:rsidR="003C187A" w:rsidRDefault="00FE0239">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Es importante también, señalar que esta ASADA posee órganos que son esenciales para su funcionamiento, el primer órgano es el directivo el cual estará en el estatuto con el nombre respectivo y deberá estar integrado de al menos 5 personas, que conformaran la presidencia, la secretaria, la tesorería. Además estará una fiscalía, en la cual la persona a cargo deberá ser mayor de edad y una asamblea, esto por disposición del artículo 10 de esta ley.</w:t>
      </w:r>
    </w:p>
    <w:p w:rsidR="003C187A" w:rsidRDefault="00FE0239">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Estas asociaciones, tendrán un ejercicio administrativo y fiscal que durara un año, y al termino del mismo, en la primera quincena del inicio del siguiente, la asamblea debe reunirse para que la junta directiva brinden los informes correspondientes, acerca de la gestión realizada durante el periodo, así lo determina el artículo 21 de esta ley. Las sanciones para las </w:t>
      </w:r>
      <w:proofErr w:type="gramStart"/>
      <w:r>
        <w:rPr>
          <w:rFonts w:ascii="Times New Roman" w:hAnsi="Times New Roman" w:cs="Times New Roman"/>
          <w:sz w:val="24"/>
          <w:szCs w:val="24"/>
          <w:lang w:val="es-MX"/>
        </w:rPr>
        <w:t>ASADAS</w:t>
      </w:r>
      <w:proofErr w:type="gramEnd"/>
      <w:r>
        <w:rPr>
          <w:rFonts w:ascii="Times New Roman" w:hAnsi="Times New Roman" w:cs="Times New Roman"/>
          <w:sz w:val="24"/>
          <w:szCs w:val="24"/>
          <w:lang w:val="es-MX"/>
        </w:rPr>
        <w:t xml:space="preserve">, están a partir del artículo 33 y siguientes de la ley. </w:t>
      </w:r>
    </w:p>
    <w:p w:rsidR="003C187A" w:rsidRDefault="00FE0239">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En este apartado, como último parámetro legal, es importante mencionar que las ASADAS se rigen por un reglamento específico, el cual es un Reglamento de las Asociaciones Administradoras de Sistemas de Acueductos y Alcantarillados Comunales Nº 32529. En este reglamento se manifiesta como ente rector al A Y A, de todas las asociaciones administradoras y este a su vez, podrá intervenirlas en el momento que lo vea preciso, a causa de alguna irregularidad que se interponga en la prestación de un servicio de calidad, constante y en el precio justo, entre otras situaciones; y en un escenario significativamente complejo, el A Y A hasta podría tomar la administración del acueducto, según los establece este reglamento.</w:t>
      </w:r>
    </w:p>
    <w:p w:rsidR="003C187A" w:rsidRDefault="00FE0239">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De la misma manera, este reglamento contempla las atribuciones y los deberes que tienen las ASADAS en la gestión para dar el servicio de abastecimiento de agua</w:t>
      </w:r>
      <w:r w:rsidR="00F424A5">
        <w:rPr>
          <w:rFonts w:ascii="Times New Roman" w:hAnsi="Times New Roman" w:cs="Times New Roman"/>
          <w:sz w:val="24"/>
          <w:szCs w:val="24"/>
          <w:lang w:val="es-MX"/>
        </w:rPr>
        <w:t xml:space="preserve"> potable</w:t>
      </w:r>
      <w:r>
        <w:rPr>
          <w:rFonts w:ascii="Times New Roman" w:hAnsi="Times New Roman" w:cs="Times New Roman"/>
          <w:sz w:val="24"/>
          <w:szCs w:val="24"/>
          <w:lang w:val="es-MX"/>
        </w:rPr>
        <w:t>, para así lograr ser competitivos en el tiempo y sobre todo mantener la calidad óptima, para el beneficio de todos y todas los usuarios. Asimismo, determina, la elaboración periódica de informes y la necesidad de establecer un control interno, para asegurar una correcta manera de realizar las actividades, buscando la eficacia y eficiencia, claramente para poder por ejemplo salvaguardar los activos de la asociación.</w:t>
      </w:r>
    </w:p>
    <w:p w:rsidR="003C187A" w:rsidRDefault="00FE0239">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última instancia, se manifiesta notoriamente, la manera en la cual se deben llevar a cabo la contratación de bienes y servicios, por parte de la ASADA en el momento que lo vean conveniente para una mejor gestión y además, lo atinente a las relaciones laborales, tanto las políticas como la forma de contratar, obligaciones para el patrono y para los trabajadores, entre otros. </w:t>
      </w:r>
    </w:p>
    <w:p w:rsidR="003C187A" w:rsidRDefault="00FE0239" w:rsidP="00B30D9F">
      <w:pPr>
        <w:pStyle w:val="Prrafodelista"/>
        <w:numPr>
          <w:ilvl w:val="1"/>
          <w:numId w:val="11"/>
        </w:numPr>
        <w:spacing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Estructura organizacional</w:t>
      </w:r>
    </w:p>
    <w:p w:rsidR="003C187A" w:rsidRDefault="00FE0239">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la figura </w:t>
      </w:r>
      <w:r w:rsidR="00122262">
        <w:rPr>
          <w:rFonts w:ascii="Times New Roman" w:hAnsi="Times New Roman" w:cs="Times New Roman"/>
          <w:sz w:val="24"/>
          <w:szCs w:val="24"/>
          <w:lang w:val="es-MX"/>
        </w:rPr>
        <w:t>No.</w:t>
      </w:r>
      <w:r>
        <w:rPr>
          <w:rFonts w:ascii="Times New Roman" w:hAnsi="Times New Roman" w:cs="Times New Roman"/>
          <w:sz w:val="24"/>
          <w:szCs w:val="24"/>
          <w:lang w:val="es-ES"/>
        </w:rPr>
        <w:t xml:space="preserve"> 2 se representa la estructura organizacional a partir de la cual se rige la ASADA de La Unión. </w:t>
      </w:r>
    </w:p>
    <w:p w:rsidR="003C187A" w:rsidRDefault="0033260C">
      <w:pPr>
        <w:spacing w:line="36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Figura</w:t>
      </w:r>
      <w:r w:rsidR="00FE0239">
        <w:rPr>
          <w:rFonts w:ascii="Times New Roman" w:hAnsi="Times New Roman" w:cs="Times New Roman"/>
          <w:b/>
          <w:sz w:val="24"/>
          <w:szCs w:val="24"/>
          <w:lang w:val="es-ES"/>
        </w:rPr>
        <w:t xml:space="preserve"> 2</w:t>
      </w:r>
    </w:p>
    <w:p w:rsidR="003C187A" w:rsidRDefault="00FE0239">
      <w:pPr>
        <w:spacing w:line="36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Organigrama general de la ASADA La Unión de Guápiles</w:t>
      </w:r>
    </w:p>
    <w:p w:rsidR="003C187A" w:rsidRDefault="00FE0239">
      <w:pPr>
        <w:spacing w:line="360" w:lineRule="auto"/>
        <w:jc w:val="center"/>
        <w:rPr>
          <w:rFonts w:ascii="Times New Roman" w:hAnsi="Times New Roman" w:cs="Times New Roman"/>
          <w:b/>
          <w:sz w:val="24"/>
          <w:szCs w:val="24"/>
          <w:lang w:val="es-ES"/>
        </w:rPr>
      </w:pPr>
      <w:r>
        <w:rPr>
          <w:rFonts w:ascii="Times New Roman" w:hAnsi="Times New Roman" w:cs="Times New Roman"/>
          <w:b/>
          <w:noProof/>
          <w:sz w:val="24"/>
          <w:szCs w:val="24"/>
          <w:lang w:eastAsia="es-CR" w:bidi="ar-SA"/>
        </w:rPr>
        <w:drawing>
          <wp:inline distT="0" distB="0" distL="0" distR="0">
            <wp:extent cx="5124090" cy="3916393"/>
            <wp:effectExtent l="0" t="38100" r="95885" b="0"/>
            <wp:docPr id="1029" name="Image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3C187A" w:rsidRDefault="00FE0239" w:rsidP="0033260C">
      <w:pPr>
        <w:pStyle w:val="Lista2"/>
        <w:spacing w:line="360" w:lineRule="auto"/>
        <w:ind w:left="0" w:firstLine="708"/>
        <w:jc w:val="both"/>
        <w:rPr>
          <w:rFonts w:ascii="Times New Roman" w:hAnsi="Times New Roman" w:cs="Times New Roman"/>
          <w:sz w:val="24"/>
          <w:szCs w:val="24"/>
          <w:lang w:val="es-MX"/>
        </w:rPr>
      </w:pPr>
      <w:r>
        <w:rPr>
          <w:rFonts w:ascii="Times New Roman" w:hAnsi="Times New Roman" w:cs="Times New Roman"/>
          <w:color w:val="000000"/>
          <w:sz w:val="24"/>
          <w:szCs w:val="24"/>
          <w:lang w:val="es-MX"/>
        </w:rPr>
        <w:t>Fuente: Elaboración propia.</w:t>
      </w:r>
    </w:p>
    <w:p w:rsidR="0033260C" w:rsidRDefault="0033260C">
      <w:pPr>
        <w:spacing w:before="0" w:after="0" w:line="360" w:lineRule="auto"/>
        <w:jc w:val="both"/>
        <w:rPr>
          <w:rFonts w:ascii="Times New Roman" w:hAnsi="Times New Roman" w:cs="Times New Roman"/>
          <w:sz w:val="24"/>
          <w:szCs w:val="24"/>
          <w:lang w:val="es-ES"/>
        </w:rPr>
      </w:pPr>
    </w:p>
    <w:p w:rsidR="003C187A" w:rsidRDefault="00FE0239">
      <w:pPr>
        <w:spacing w:before="0"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primer término, la ASADA La Unión funciona bajo una línea de poder, toma de decisiones y ejecución de acciones, vertical. Comenzando por la Junta Directiva, que es el Órgano Superior, compuesto por el presidente, que es la persona que representa la asociación en todos los niveles, posee un poder generalísimo y sencillamente es la cabeza de la organización. Este órgano también lo compone un secretario (a) y un tesorero, un fiscal y dos vocales. Más adelante se detallan aspectos específicos de este órgano. </w:t>
      </w:r>
    </w:p>
    <w:p w:rsidR="003C187A" w:rsidRDefault="003C187A">
      <w:pPr>
        <w:spacing w:before="0" w:after="0" w:line="360" w:lineRule="auto"/>
        <w:jc w:val="both"/>
        <w:rPr>
          <w:rFonts w:ascii="Times New Roman" w:hAnsi="Times New Roman" w:cs="Times New Roman"/>
          <w:sz w:val="24"/>
          <w:szCs w:val="24"/>
          <w:lang w:val="es-ES"/>
        </w:rPr>
      </w:pPr>
    </w:p>
    <w:p w:rsidR="003C187A" w:rsidRDefault="00FE0239">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De la misma forma, esta asociación tiene a su disposición un servicio de Contabilidad, que debe darse por obligatoriedad para su correcto funcionamiento. Según el artículo 22 del Reglamento para las ASADAS, para llevar a cabo la gestión administrativa y financiera deben contratar un contador, en ese sentido el mismo entra como una figura que brinda servicios profesionales, y sien</w:t>
      </w:r>
      <w:r w:rsidR="001B44A0">
        <w:rPr>
          <w:rFonts w:ascii="Times New Roman" w:hAnsi="Times New Roman" w:cs="Times New Roman"/>
          <w:sz w:val="24"/>
          <w:szCs w:val="24"/>
          <w:lang w:val="es-ES"/>
        </w:rPr>
        <w:t>do de obligatorio cumplimiento.</w:t>
      </w:r>
    </w:p>
    <w:p w:rsidR="003C187A" w:rsidRDefault="00FE0239">
      <w:pPr>
        <w:spacing w:before="0"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cuanto a Fontanería, se tiene un fontanero, que es el encargado de ejecutar las labores en el campo de supervisión, mantenimiento y cualquier otra labor que surja en el campo de trabajo; este se ve apoyado por </w:t>
      </w:r>
      <w:r w:rsidR="00647946">
        <w:rPr>
          <w:rFonts w:ascii="Times New Roman" w:hAnsi="Times New Roman" w:cs="Times New Roman"/>
          <w:sz w:val="24"/>
          <w:szCs w:val="24"/>
          <w:lang w:val="es-ES"/>
        </w:rPr>
        <w:t>un</w:t>
      </w:r>
      <w:r>
        <w:rPr>
          <w:rFonts w:ascii="Times New Roman" w:hAnsi="Times New Roman" w:cs="Times New Roman"/>
          <w:sz w:val="24"/>
          <w:szCs w:val="24"/>
          <w:lang w:val="es-ES"/>
        </w:rPr>
        <w:t xml:space="preserve"> </w:t>
      </w:r>
      <w:r w:rsidR="00647946">
        <w:rPr>
          <w:rFonts w:ascii="Times New Roman" w:hAnsi="Times New Roman" w:cs="Times New Roman"/>
          <w:sz w:val="24"/>
          <w:szCs w:val="24"/>
          <w:lang w:val="es-ES"/>
        </w:rPr>
        <w:t>jornalero</w:t>
      </w:r>
      <w:r>
        <w:rPr>
          <w:rFonts w:ascii="Times New Roman" w:hAnsi="Times New Roman" w:cs="Times New Roman"/>
          <w:sz w:val="24"/>
          <w:szCs w:val="24"/>
          <w:lang w:val="es-ES"/>
        </w:rPr>
        <w:t xml:space="preserve">, que básicamente son obreros asistentes, y entre los tres se encargan de subsanar cualquier necesidad que aparezca de algún servicio y otras acciones que delegue el presidente o la Junta Directiva. </w:t>
      </w:r>
    </w:p>
    <w:p w:rsidR="001B44A0" w:rsidRDefault="001B44A0">
      <w:pPr>
        <w:spacing w:before="0" w:after="0" w:line="360" w:lineRule="auto"/>
        <w:jc w:val="both"/>
        <w:rPr>
          <w:rFonts w:ascii="Times New Roman" w:hAnsi="Times New Roman" w:cs="Times New Roman"/>
          <w:sz w:val="24"/>
          <w:szCs w:val="24"/>
          <w:lang w:val="es-ES"/>
        </w:rPr>
      </w:pPr>
    </w:p>
    <w:p w:rsidR="001B44A0" w:rsidRDefault="001B44A0" w:rsidP="001B44A0">
      <w:pPr>
        <w:spacing w:before="0"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Cabe señalar que en algunas épocas del año debido mal tiempo muchas veces ocurren rupturas de tuberías o ciertas circunstancias que obligan a contrataciones de algunos jornaleros extras para atender dichos eventos.  </w:t>
      </w:r>
    </w:p>
    <w:p w:rsidR="001B44A0" w:rsidRDefault="001B44A0">
      <w:pPr>
        <w:spacing w:before="0" w:after="0" w:line="360" w:lineRule="auto"/>
        <w:jc w:val="both"/>
        <w:rPr>
          <w:rFonts w:ascii="Times New Roman" w:hAnsi="Times New Roman" w:cs="Times New Roman"/>
          <w:sz w:val="24"/>
          <w:szCs w:val="24"/>
          <w:lang w:val="es-ES"/>
        </w:rPr>
      </w:pPr>
    </w:p>
    <w:p w:rsidR="001B44A0" w:rsidRDefault="001B44A0">
      <w:pPr>
        <w:spacing w:before="0" w:after="0" w:line="360" w:lineRule="auto"/>
        <w:jc w:val="both"/>
        <w:rPr>
          <w:rFonts w:ascii="Times New Roman" w:hAnsi="Times New Roman" w:cs="Times New Roman"/>
          <w:sz w:val="24"/>
          <w:szCs w:val="24"/>
          <w:lang w:val="es-ES"/>
        </w:rPr>
      </w:pPr>
    </w:p>
    <w:p w:rsidR="003C187A" w:rsidRDefault="003C187A">
      <w:pPr>
        <w:spacing w:line="360" w:lineRule="auto"/>
        <w:jc w:val="both"/>
        <w:rPr>
          <w:rFonts w:ascii="Times New Roman" w:hAnsi="Times New Roman" w:cs="Times New Roman"/>
          <w:sz w:val="24"/>
          <w:szCs w:val="24"/>
          <w:lang w:val="es-ES"/>
        </w:rPr>
      </w:pPr>
    </w:p>
    <w:p w:rsidR="003C187A" w:rsidRDefault="00162929">
      <w:pPr>
        <w:spacing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p>
    <w:p w:rsidR="00162929" w:rsidRDefault="00162929">
      <w:pPr>
        <w:spacing w:line="360" w:lineRule="auto"/>
        <w:rPr>
          <w:rFonts w:ascii="Times New Roman" w:hAnsi="Times New Roman" w:cs="Times New Roman"/>
          <w:b/>
          <w:sz w:val="24"/>
          <w:szCs w:val="24"/>
          <w:lang w:val="es-ES"/>
        </w:rPr>
      </w:pPr>
    </w:p>
    <w:p w:rsidR="00162929" w:rsidRDefault="00162929">
      <w:pPr>
        <w:spacing w:line="360" w:lineRule="auto"/>
        <w:rPr>
          <w:rFonts w:ascii="Times New Roman" w:hAnsi="Times New Roman" w:cs="Times New Roman"/>
          <w:b/>
          <w:sz w:val="24"/>
          <w:szCs w:val="24"/>
          <w:lang w:val="es-ES"/>
        </w:rPr>
      </w:pPr>
    </w:p>
    <w:p w:rsidR="00162929" w:rsidRDefault="00162929">
      <w:pPr>
        <w:spacing w:line="360" w:lineRule="auto"/>
        <w:rPr>
          <w:rFonts w:ascii="Times New Roman" w:hAnsi="Times New Roman" w:cs="Times New Roman"/>
          <w:b/>
          <w:sz w:val="24"/>
          <w:szCs w:val="24"/>
          <w:lang w:val="es-ES"/>
        </w:rPr>
      </w:pPr>
    </w:p>
    <w:p w:rsidR="00162929" w:rsidRDefault="00162929">
      <w:pPr>
        <w:spacing w:line="360" w:lineRule="auto"/>
        <w:rPr>
          <w:rFonts w:ascii="Times New Roman" w:hAnsi="Times New Roman" w:cs="Times New Roman"/>
          <w:b/>
          <w:sz w:val="24"/>
          <w:szCs w:val="24"/>
          <w:lang w:val="es-ES"/>
        </w:rPr>
      </w:pPr>
    </w:p>
    <w:p w:rsidR="007E40CB" w:rsidRDefault="007E40CB">
      <w:pPr>
        <w:spacing w:line="360" w:lineRule="auto"/>
        <w:rPr>
          <w:rFonts w:ascii="Times New Roman" w:hAnsi="Times New Roman" w:cs="Times New Roman"/>
          <w:b/>
          <w:sz w:val="24"/>
          <w:szCs w:val="24"/>
          <w:lang w:val="es-ES"/>
        </w:rPr>
        <w:sectPr w:rsidR="007E40CB" w:rsidSect="007E40CB">
          <w:pgSz w:w="12240" w:h="15840"/>
          <w:pgMar w:top="1417" w:right="1701" w:bottom="1417" w:left="1701" w:header="708" w:footer="708" w:gutter="0"/>
          <w:cols w:space="708"/>
          <w:docGrid w:linePitch="360"/>
        </w:sectPr>
      </w:pPr>
    </w:p>
    <w:p w:rsidR="00162929" w:rsidRDefault="00162929">
      <w:pPr>
        <w:spacing w:line="360" w:lineRule="auto"/>
        <w:rPr>
          <w:rFonts w:ascii="Times New Roman" w:hAnsi="Times New Roman" w:cs="Times New Roman"/>
          <w:b/>
          <w:sz w:val="24"/>
          <w:szCs w:val="24"/>
          <w:lang w:val="es-ES"/>
        </w:rPr>
      </w:pPr>
    </w:p>
    <w:p w:rsidR="00162929" w:rsidRDefault="00162929">
      <w:pPr>
        <w:spacing w:line="360" w:lineRule="auto"/>
        <w:rPr>
          <w:rFonts w:ascii="Times New Roman" w:hAnsi="Times New Roman" w:cs="Times New Roman"/>
          <w:b/>
          <w:sz w:val="24"/>
          <w:szCs w:val="24"/>
          <w:lang w:val="es-ES"/>
        </w:rPr>
      </w:pPr>
    </w:p>
    <w:p w:rsidR="00162929" w:rsidRDefault="00162929">
      <w:pPr>
        <w:spacing w:line="360" w:lineRule="auto"/>
        <w:rPr>
          <w:rFonts w:ascii="Times New Roman" w:hAnsi="Times New Roman" w:cs="Times New Roman"/>
          <w:b/>
          <w:sz w:val="24"/>
          <w:szCs w:val="24"/>
          <w:lang w:val="es-ES"/>
        </w:rPr>
      </w:pPr>
    </w:p>
    <w:p w:rsidR="00162929" w:rsidRDefault="00162929">
      <w:pPr>
        <w:spacing w:line="360" w:lineRule="auto"/>
        <w:rPr>
          <w:rFonts w:ascii="Times New Roman" w:hAnsi="Times New Roman" w:cs="Times New Roman"/>
          <w:b/>
          <w:sz w:val="24"/>
          <w:szCs w:val="24"/>
          <w:lang w:val="es-ES"/>
        </w:rPr>
      </w:pPr>
    </w:p>
    <w:p w:rsidR="00162929" w:rsidRDefault="00162929">
      <w:pPr>
        <w:spacing w:line="360" w:lineRule="auto"/>
        <w:rPr>
          <w:rFonts w:ascii="Times New Roman" w:hAnsi="Times New Roman" w:cs="Times New Roman"/>
          <w:b/>
          <w:sz w:val="24"/>
          <w:szCs w:val="24"/>
          <w:lang w:val="es-ES"/>
        </w:rPr>
      </w:pPr>
    </w:p>
    <w:p w:rsidR="00162929" w:rsidRDefault="00162929">
      <w:pPr>
        <w:spacing w:line="360" w:lineRule="auto"/>
        <w:rPr>
          <w:rFonts w:ascii="Times New Roman" w:hAnsi="Times New Roman" w:cs="Times New Roman"/>
          <w:b/>
          <w:sz w:val="24"/>
          <w:szCs w:val="24"/>
          <w:lang w:val="es-ES"/>
        </w:rPr>
      </w:pPr>
    </w:p>
    <w:p w:rsidR="007E40CB" w:rsidRDefault="007E40CB">
      <w:pPr>
        <w:spacing w:line="360" w:lineRule="auto"/>
        <w:rPr>
          <w:rFonts w:ascii="Times New Roman" w:hAnsi="Times New Roman" w:cs="Times New Roman"/>
          <w:b/>
          <w:sz w:val="24"/>
          <w:szCs w:val="24"/>
          <w:lang w:val="es-ES"/>
        </w:rPr>
      </w:pPr>
    </w:p>
    <w:p w:rsidR="007E40CB" w:rsidRDefault="007E40CB">
      <w:pPr>
        <w:spacing w:line="360" w:lineRule="auto"/>
        <w:rPr>
          <w:rFonts w:ascii="Times New Roman" w:hAnsi="Times New Roman" w:cs="Times New Roman"/>
          <w:b/>
          <w:sz w:val="24"/>
          <w:szCs w:val="24"/>
          <w:lang w:val="es-ES"/>
        </w:rPr>
      </w:pPr>
    </w:p>
    <w:p w:rsidR="00162929" w:rsidRDefault="00162929">
      <w:pPr>
        <w:spacing w:line="360" w:lineRule="auto"/>
        <w:rPr>
          <w:rFonts w:ascii="Times New Roman" w:hAnsi="Times New Roman" w:cs="Times New Roman"/>
          <w:b/>
          <w:sz w:val="24"/>
          <w:szCs w:val="24"/>
          <w:lang w:val="es-ES"/>
        </w:rPr>
      </w:pPr>
    </w:p>
    <w:p w:rsidR="00162929" w:rsidRPr="00162929" w:rsidRDefault="00162929" w:rsidP="00162929">
      <w:pPr>
        <w:spacing w:line="360" w:lineRule="auto"/>
        <w:jc w:val="center"/>
        <w:rPr>
          <w:rFonts w:ascii="Times New Roman" w:hAnsi="Times New Roman" w:cs="Times New Roman"/>
          <w:b/>
          <w:sz w:val="28"/>
          <w:szCs w:val="28"/>
          <w:lang w:val="es-ES"/>
        </w:rPr>
      </w:pPr>
      <w:r w:rsidRPr="00162929">
        <w:rPr>
          <w:rFonts w:ascii="Times New Roman" w:hAnsi="Times New Roman" w:cs="Times New Roman"/>
          <w:b/>
          <w:sz w:val="28"/>
          <w:szCs w:val="28"/>
          <w:lang w:val="es-ES"/>
        </w:rPr>
        <w:t>CAPÍTULO III</w:t>
      </w:r>
    </w:p>
    <w:p w:rsidR="00162929" w:rsidRPr="00162929" w:rsidRDefault="00162929" w:rsidP="00162929">
      <w:pPr>
        <w:spacing w:line="360" w:lineRule="auto"/>
        <w:jc w:val="center"/>
        <w:rPr>
          <w:rFonts w:ascii="Times New Roman" w:hAnsi="Times New Roman" w:cs="Times New Roman"/>
          <w:b/>
          <w:sz w:val="28"/>
          <w:szCs w:val="28"/>
          <w:lang w:val="es-ES"/>
        </w:rPr>
      </w:pPr>
      <w:r w:rsidRPr="00162929">
        <w:rPr>
          <w:rFonts w:ascii="Times New Roman" w:hAnsi="Times New Roman" w:cs="Times New Roman"/>
          <w:b/>
          <w:sz w:val="28"/>
          <w:szCs w:val="28"/>
          <w:lang w:val="es-ES"/>
        </w:rPr>
        <w:t>MARCO TEÓRICO</w:t>
      </w:r>
    </w:p>
    <w:p w:rsidR="00162929" w:rsidRDefault="00162929">
      <w:pPr>
        <w:spacing w:line="360" w:lineRule="auto"/>
        <w:jc w:val="both"/>
        <w:rPr>
          <w:rFonts w:ascii="Times New Roman" w:hAnsi="Times New Roman" w:cs="Times New Roman"/>
          <w:sz w:val="24"/>
          <w:szCs w:val="24"/>
        </w:rPr>
      </w:pPr>
    </w:p>
    <w:p w:rsidR="00162929" w:rsidRDefault="00162929">
      <w:pPr>
        <w:spacing w:line="360" w:lineRule="auto"/>
        <w:jc w:val="both"/>
        <w:rPr>
          <w:rFonts w:ascii="Times New Roman" w:hAnsi="Times New Roman" w:cs="Times New Roman"/>
          <w:sz w:val="24"/>
          <w:szCs w:val="24"/>
        </w:rPr>
      </w:pPr>
    </w:p>
    <w:p w:rsidR="00162929" w:rsidRDefault="00162929">
      <w:pPr>
        <w:spacing w:line="360" w:lineRule="auto"/>
        <w:jc w:val="both"/>
        <w:rPr>
          <w:rFonts w:ascii="Times New Roman" w:hAnsi="Times New Roman" w:cs="Times New Roman"/>
          <w:sz w:val="24"/>
          <w:szCs w:val="24"/>
        </w:rPr>
      </w:pPr>
    </w:p>
    <w:p w:rsidR="00162929" w:rsidRDefault="00162929">
      <w:pPr>
        <w:spacing w:line="360" w:lineRule="auto"/>
        <w:jc w:val="both"/>
        <w:rPr>
          <w:rFonts w:ascii="Times New Roman" w:hAnsi="Times New Roman" w:cs="Times New Roman"/>
          <w:sz w:val="24"/>
          <w:szCs w:val="24"/>
        </w:rPr>
      </w:pPr>
    </w:p>
    <w:p w:rsidR="007E40CB" w:rsidRDefault="007E40CB">
      <w:pPr>
        <w:spacing w:line="360" w:lineRule="auto"/>
        <w:jc w:val="both"/>
        <w:rPr>
          <w:rFonts w:ascii="Times New Roman" w:hAnsi="Times New Roman" w:cs="Times New Roman"/>
          <w:sz w:val="24"/>
          <w:szCs w:val="24"/>
        </w:rPr>
        <w:sectPr w:rsidR="007E40CB" w:rsidSect="007E40CB">
          <w:headerReference w:type="default" r:id="rId25"/>
          <w:footerReference w:type="default" r:id="rId26"/>
          <w:pgSz w:w="12240" w:h="15840"/>
          <w:pgMar w:top="1417" w:right="1701" w:bottom="1417" w:left="1701" w:header="708" w:footer="708" w:gutter="0"/>
          <w:cols w:space="708"/>
          <w:docGrid w:linePitch="360"/>
        </w:sectPr>
      </w:pP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siguiente apartado, se explican conceptos relacionados directamente con el objetivo de la investigación a estudiar, los cuales ofrecerán una guía para el desarrollo de la  misma.  </w:t>
      </w: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sz w:val="24"/>
          <w:szCs w:val="24"/>
        </w:rPr>
        <w:t>El marco teórico se refiere a mostrar y analizar las hipótesis, las conceptualizaciones, las perspectivas teóricas, las indagaciones y los historiales en general, que se contemplen legítimos para el adecuado proceso del estudio, (Hernández et al  2003).</w:t>
      </w: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Tal como lo interpresa Vicencio (2011), un marco teórico se considera como una tarea, que orienta al colaborador que realiza la investigación a conocer datos fundamentales del problema que se analiza, se ejecuta desde el momento en que se examinan las teorías encontradas y significaciones que trasladan a profundizar sobre el problema de investigación. </w:t>
      </w: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sz w:val="24"/>
          <w:szCs w:val="24"/>
        </w:rPr>
        <w:t>Entendiendo el concepto de marco teórico se detallan las variables e indicadores del objeto de estudio con el fin de suministrar  la información más precisa y veraz para una mejor comprensión del tema a tratar, de manera que impida desviaciones del mismo, se procede a conceptualizar términos que son utilizados con frecuencia en el documento.</w:t>
      </w:r>
    </w:p>
    <w:p w:rsidR="003C187A" w:rsidRDefault="003C187A" w:rsidP="009A643F">
      <w:pPr>
        <w:pStyle w:val="Textoindependiente"/>
        <w:spacing w:before="0" w:after="0" w:line="240" w:lineRule="auto"/>
        <w:ind w:left="705"/>
        <w:jc w:val="both"/>
        <w:rPr>
          <w:rFonts w:ascii="Times New Roman" w:hAnsi="Times New Roman" w:cs="Times New Roman"/>
          <w:b/>
          <w:sz w:val="24"/>
          <w:szCs w:val="24"/>
          <w:lang w:val="es-ES"/>
        </w:rPr>
      </w:pPr>
    </w:p>
    <w:p w:rsidR="003C187A" w:rsidRPr="009E5694" w:rsidRDefault="009E5694" w:rsidP="009E5694">
      <w:pPr>
        <w:pStyle w:val="Textoindependiente"/>
        <w:tabs>
          <w:tab w:val="left" w:pos="705"/>
        </w:tabs>
        <w:spacing w:before="0" w:after="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3.1. </w:t>
      </w:r>
      <w:r w:rsidR="00FE0239" w:rsidRPr="009E5694">
        <w:rPr>
          <w:rFonts w:ascii="Times New Roman" w:hAnsi="Times New Roman" w:cs="Times New Roman"/>
          <w:b/>
          <w:sz w:val="24"/>
          <w:szCs w:val="24"/>
          <w:lang w:val="es-ES"/>
        </w:rPr>
        <w:t xml:space="preserve">Aspectos legales </w:t>
      </w:r>
    </w:p>
    <w:p w:rsidR="003C187A" w:rsidRDefault="003C187A">
      <w:pPr>
        <w:pStyle w:val="Textoindependiente"/>
        <w:spacing w:before="0" w:after="0" w:line="360" w:lineRule="auto"/>
        <w:ind w:left="705"/>
        <w:jc w:val="both"/>
        <w:rPr>
          <w:rFonts w:ascii="Times New Roman" w:hAnsi="Times New Roman" w:cs="Times New Roman"/>
          <w:b/>
          <w:sz w:val="24"/>
          <w:szCs w:val="24"/>
          <w:lang w:val="es-ES"/>
        </w:rPr>
      </w:pPr>
    </w:p>
    <w:p w:rsidR="003C187A" w:rsidRDefault="00FE0239">
      <w:pPr>
        <w:pStyle w:val="Textoindependiente"/>
        <w:spacing w:before="0"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Básicamente, como primer sección del marco teórico se van a dar a conocer algunos conceptos jurídicos, que son de gran importancia para la comprensión más sencilla del tema de investigación. </w:t>
      </w:r>
    </w:p>
    <w:p w:rsidR="003C187A" w:rsidRDefault="003C187A">
      <w:pPr>
        <w:pStyle w:val="Textoindependiente"/>
        <w:spacing w:before="0" w:after="0" w:line="360" w:lineRule="auto"/>
        <w:jc w:val="both"/>
        <w:rPr>
          <w:rFonts w:ascii="Times New Roman" w:hAnsi="Times New Roman" w:cs="Times New Roman"/>
          <w:b/>
          <w:sz w:val="24"/>
          <w:szCs w:val="24"/>
          <w:lang w:val="es-ES"/>
        </w:rPr>
      </w:pPr>
    </w:p>
    <w:p w:rsidR="003C187A" w:rsidRDefault="00FE0239">
      <w:pPr>
        <w:autoSpaceDE w:val="0"/>
        <w:autoSpaceDN w:val="0"/>
        <w:adjustRightInd w:val="0"/>
        <w:spacing w:before="0" w:after="0" w:line="360" w:lineRule="auto"/>
        <w:jc w:val="both"/>
        <w:rPr>
          <w:rFonts w:ascii="Times New Roman" w:hAnsi="Times New Roman" w:cs="Times New Roman"/>
          <w:b/>
          <w:sz w:val="24"/>
          <w:szCs w:val="24"/>
          <w:lang w:val="es-ES"/>
        </w:rPr>
      </w:pPr>
      <w:r>
        <w:rPr>
          <w:rFonts w:ascii="Times New Roman" w:hAnsi="Times New Roman" w:cs="Times New Roman"/>
          <w:b/>
          <w:bCs/>
          <w:sz w:val="24"/>
          <w:szCs w:val="24"/>
          <w:lang w:val="es-MX" w:bidi="ar-SA"/>
        </w:rPr>
        <w:t xml:space="preserve">3.1.1. </w:t>
      </w:r>
      <w:r>
        <w:rPr>
          <w:rFonts w:ascii="Times New Roman" w:hAnsi="Times New Roman" w:cs="Times New Roman"/>
          <w:b/>
          <w:sz w:val="24"/>
          <w:szCs w:val="24"/>
          <w:lang w:val="es-ES"/>
        </w:rPr>
        <w:t>Leyes</w:t>
      </w:r>
    </w:p>
    <w:p w:rsidR="003C187A" w:rsidRPr="00B21D0B" w:rsidRDefault="003C187A">
      <w:pPr>
        <w:autoSpaceDE w:val="0"/>
        <w:autoSpaceDN w:val="0"/>
        <w:adjustRightInd w:val="0"/>
        <w:spacing w:before="0" w:after="0" w:line="360" w:lineRule="auto"/>
        <w:jc w:val="both"/>
        <w:rPr>
          <w:rFonts w:ascii="Times New Roman" w:hAnsi="Times New Roman" w:cs="Times New Roman"/>
          <w:b/>
          <w:sz w:val="24"/>
          <w:szCs w:val="24"/>
          <w:lang w:val="es-ES"/>
        </w:rPr>
      </w:pPr>
    </w:p>
    <w:p w:rsidR="003C187A" w:rsidRPr="00B21D0B" w:rsidRDefault="00FE0239">
      <w:pPr>
        <w:pStyle w:val="Textoindependiente"/>
        <w:spacing w:before="0" w:after="0" w:line="360" w:lineRule="auto"/>
        <w:jc w:val="both"/>
        <w:rPr>
          <w:rFonts w:ascii="Times New Roman" w:hAnsi="Times New Roman" w:cs="Times New Roman"/>
          <w:sz w:val="24"/>
          <w:szCs w:val="24"/>
          <w:lang w:val="es-ES"/>
        </w:rPr>
      </w:pPr>
      <w:r w:rsidRPr="00B21D0B">
        <w:rPr>
          <w:rFonts w:ascii="Times New Roman" w:hAnsi="Times New Roman" w:cs="Times New Roman"/>
          <w:sz w:val="24"/>
          <w:szCs w:val="24"/>
          <w:lang w:val="es-ES"/>
        </w:rPr>
        <w:t xml:space="preserve">La ley es una norma escrita emanada del poder legislativo, por lo que es la norma por excelencia del ordenamiento jurídico y prima sobre las demás. Por lo general son las superiores dependiendo del ámbito al cual se refiera, y serán respetadas y acatadas por toda la población. </w:t>
      </w:r>
    </w:p>
    <w:p w:rsidR="003C187A" w:rsidRDefault="003C187A">
      <w:pPr>
        <w:pStyle w:val="Textoindependiente"/>
        <w:spacing w:before="0" w:after="0" w:line="360" w:lineRule="auto"/>
        <w:jc w:val="both"/>
        <w:rPr>
          <w:rFonts w:ascii="Times New Roman" w:hAnsi="Times New Roman" w:cs="Times New Roman"/>
          <w:sz w:val="24"/>
          <w:szCs w:val="24"/>
          <w:lang w:val="es-ES"/>
        </w:rPr>
      </w:pPr>
    </w:p>
    <w:p w:rsidR="003C187A" w:rsidRPr="00B21D0B" w:rsidRDefault="00FE0239">
      <w:pPr>
        <w:pStyle w:val="Textoindependiente"/>
        <w:spacing w:before="0" w:after="0" w:line="360" w:lineRule="auto"/>
        <w:jc w:val="both"/>
        <w:rPr>
          <w:rFonts w:ascii="Times New Roman" w:hAnsi="Times New Roman" w:cs="Times New Roman"/>
          <w:sz w:val="24"/>
          <w:szCs w:val="24"/>
          <w:lang w:val="es-ES"/>
        </w:rPr>
      </w:pPr>
      <w:r w:rsidRPr="00B21D0B">
        <w:rPr>
          <w:rFonts w:ascii="Times New Roman" w:hAnsi="Times New Roman" w:cs="Times New Roman"/>
          <w:sz w:val="24"/>
          <w:szCs w:val="24"/>
          <w:lang w:val="es-ES"/>
        </w:rPr>
        <w:t>Según la Real Academia Española, una ley es una norma establecida a la que se encuentra sumiso un fenómeno de la naturaleza.</w:t>
      </w:r>
    </w:p>
    <w:p w:rsidR="003C187A" w:rsidRDefault="003C187A">
      <w:pPr>
        <w:pStyle w:val="Textoindependiente"/>
        <w:spacing w:before="0" w:after="0" w:line="360" w:lineRule="auto"/>
        <w:jc w:val="both"/>
        <w:rPr>
          <w:rFonts w:ascii="Times New Roman" w:hAnsi="Times New Roman" w:cs="Times New Roman"/>
          <w:sz w:val="24"/>
          <w:szCs w:val="24"/>
          <w:lang w:val="es-ES"/>
        </w:rPr>
      </w:pPr>
    </w:p>
    <w:p w:rsidR="003C187A" w:rsidRDefault="00FE0239">
      <w:pPr>
        <w:pStyle w:val="Textoindependiente"/>
        <w:spacing w:before="0"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relación a nuestra investigación, también se encuentran leyes que sustentan el alcance de las ASADAS, en cuanto su actuación para brindar el servicio de cobertura de agua potable, entes que lo regulan y distintos procesos, que </w:t>
      </w:r>
      <w:proofErr w:type="gramStart"/>
      <w:r>
        <w:rPr>
          <w:rFonts w:ascii="Times New Roman" w:hAnsi="Times New Roman" w:cs="Times New Roman"/>
          <w:sz w:val="24"/>
          <w:szCs w:val="24"/>
          <w:lang w:val="es-ES"/>
        </w:rPr>
        <w:t>faciliten</w:t>
      </w:r>
      <w:proofErr w:type="gramEnd"/>
      <w:r>
        <w:rPr>
          <w:rFonts w:ascii="Times New Roman" w:hAnsi="Times New Roman" w:cs="Times New Roman"/>
          <w:sz w:val="24"/>
          <w:szCs w:val="24"/>
          <w:lang w:val="es-ES"/>
        </w:rPr>
        <w:t xml:space="preserve"> y dirijan la forma más idónea de gestión. Es por ello, que se mostrara lo más significativo, en cuanto a las leyes a continuación: </w:t>
      </w:r>
    </w:p>
    <w:p w:rsidR="003C187A" w:rsidRDefault="003C187A">
      <w:pPr>
        <w:pStyle w:val="Textoindependiente"/>
        <w:spacing w:before="0" w:after="0" w:line="360" w:lineRule="auto"/>
        <w:jc w:val="both"/>
        <w:rPr>
          <w:rFonts w:ascii="Times New Roman" w:hAnsi="Times New Roman" w:cs="Times New Roman"/>
          <w:sz w:val="24"/>
          <w:szCs w:val="24"/>
          <w:lang w:val="es-ES"/>
        </w:rPr>
      </w:pPr>
    </w:p>
    <w:p w:rsidR="003C187A" w:rsidRDefault="00FE0239" w:rsidP="009E5694">
      <w:pPr>
        <w:pStyle w:val="Textoindependiente"/>
        <w:spacing w:before="0" w:after="0" w:line="360" w:lineRule="auto"/>
        <w:ind w:left="709" w:hanging="709"/>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3.1.2. Ley Constitutiva del Instituto Costarricense de Acueductos y Alcantarillados </w:t>
      </w:r>
      <w:r>
        <w:rPr>
          <w:rFonts w:ascii="Times New Roman" w:hAnsi="Times New Roman" w:cs="Times New Roman"/>
          <w:b/>
          <w:sz w:val="24"/>
          <w:szCs w:val="24"/>
          <w:lang w:val="es-MX"/>
        </w:rPr>
        <w:t>Nº</w:t>
      </w:r>
      <w:r>
        <w:rPr>
          <w:rFonts w:ascii="Times New Roman" w:hAnsi="Times New Roman" w:cs="Times New Roman"/>
          <w:b/>
          <w:sz w:val="24"/>
          <w:szCs w:val="24"/>
          <w:lang w:val="es-ES"/>
        </w:rPr>
        <w:t xml:space="preserve"> 2627 del 27 de agosto de 1969</w:t>
      </w:r>
    </w:p>
    <w:p w:rsidR="003C187A" w:rsidRDefault="003C187A">
      <w:pPr>
        <w:pStyle w:val="Textoindependiente"/>
        <w:spacing w:before="0" w:after="0" w:line="360" w:lineRule="auto"/>
        <w:jc w:val="both"/>
        <w:rPr>
          <w:rFonts w:ascii="Times New Roman" w:hAnsi="Times New Roman" w:cs="Times New Roman"/>
          <w:b/>
          <w:sz w:val="24"/>
          <w:szCs w:val="24"/>
          <w:lang w:val="es-ES"/>
        </w:rPr>
      </w:pPr>
    </w:p>
    <w:p w:rsidR="003C187A" w:rsidRDefault="00FE0239">
      <w:pPr>
        <w:pStyle w:val="Textoindependiente"/>
        <w:spacing w:before="0"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Es importante como punto de referencia conocer que, a nivel jerárquico existe un órgano con la mayor facultad en temas de garantizar el abastecimiento de agua potable, cumpliendo con los estándares de calidad óptimos y sobre todo que sea constante en el tiempo, claramente nos referimos al A Y A que fue creado el 27 de agosto de 1969, y qué  su vez tiene varios atributos y deberes según lo establece la ley. </w:t>
      </w:r>
    </w:p>
    <w:p w:rsidR="003C187A" w:rsidRDefault="003C187A">
      <w:pPr>
        <w:pStyle w:val="Textoindependiente"/>
        <w:spacing w:before="0" w:after="0" w:line="360" w:lineRule="auto"/>
        <w:jc w:val="both"/>
        <w:rPr>
          <w:rFonts w:ascii="Times New Roman" w:hAnsi="Times New Roman" w:cs="Times New Roman"/>
          <w:sz w:val="24"/>
          <w:szCs w:val="24"/>
          <w:lang w:val="es-ES"/>
        </w:rPr>
      </w:pPr>
    </w:p>
    <w:p w:rsidR="003C187A" w:rsidRDefault="00FE0239">
      <w:pPr>
        <w:pStyle w:val="Textoindependiente"/>
        <w:spacing w:before="0"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Entonces, en esta línea, el A Y A como jerarca máximo según El Estado y así lo estipula en el artículo 1 de la ley por la cual fue creado, en todo lo relacionado con el  recurso del agua, tiene el deber de establecer las mejores acciones correspondientes a políticas, normas, formas de financiamiento, entre otras cuestiones, que logren impulsar de forma prospera siempre el abastecimiento del agua a todos y todas los costarricenses, en todo el país.</w:t>
      </w:r>
    </w:p>
    <w:p w:rsidR="003C187A" w:rsidRDefault="003C187A">
      <w:pPr>
        <w:pStyle w:val="Textoindependiente"/>
        <w:spacing w:before="0" w:after="0" w:line="360" w:lineRule="auto"/>
        <w:jc w:val="both"/>
        <w:rPr>
          <w:rFonts w:ascii="Times New Roman" w:hAnsi="Times New Roman" w:cs="Times New Roman"/>
          <w:sz w:val="24"/>
          <w:szCs w:val="24"/>
          <w:lang w:val="es-ES"/>
        </w:rPr>
      </w:pPr>
    </w:p>
    <w:p w:rsidR="003C187A" w:rsidRDefault="00FE0239">
      <w:pPr>
        <w:pStyle w:val="Textoindependiente"/>
        <w:spacing w:before="0"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Además también deberá tomar decisiones en materia de tratamiento de líquidos residuales en urbanizaciones y en empresas industriales, donde los parámetros establecidos serán claros y precisos, para controlar el impacto ambiental, por medio de buenas prácticas. </w:t>
      </w:r>
    </w:p>
    <w:p w:rsidR="003C187A" w:rsidRDefault="003C187A">
      <w:pPr>
        <w:pStyle w:val="Textoindependiente"/>
        <w:spacing w:before="0" w:after="0" w:line="360" w:lineRule="auto"/>
        <w:jc w:val="both"/>
        <w:rPr>
          <w:rFonts w:ascii="Times New Roman" w:hAnsi="Times New Roman" w:cs="Times New Roman"/>
          <w:sz w:val="24"/>
          <w:szCs w:val="24"/>
          <w:lang w:val="es-ES"/>
        </w:rPr>
      </w:pPr>
    </w:p>
    <w:p w:rsidR="003C187A" w:rsidRDefault="00FE0239">
      <w:pPr>
        <w:pStyle w:val="Textoindependiente"/>
        <w:spacing w:before="0"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Del mismo modo, este órgano es el encargado de determinar diferentes prioridades en cuanto a proyectos se refiere, su grado de conveniencia para la ciudadanía, la manera más adecuada para llevarse a cabo y hasta su factibilidad; por tanto la aprobación de este ente es obligatoria, en cualquier aspecto que repercuta el recurso hídrico. Además el A Y A, debe ser el mayor promotor de la conservación de las cuencas hidrográficas y el sistema ecológico, evidentemente también un control estricto en cuanto contaminación aguas. </w:t>
      </w:r>
    </w:p>
    <w:p w:rsidR="003C187A" w:rsidRDefault="003C187A">
      <w:pPr>
        <w:pStyle w:val="Textoindependiente"/>
        <w:spacing w:before="0" w:after="0" w:line="360" w:lineRule="auto"/>
        <w:jc w:val="both"/>
        <w:rPr>
          <w:rFonts w:ascii="Times New Roman" w:hAnsi="Times New Roman" w:cs="Times New Roman"/>
          <w:sz w:val="24"/>
          <w:szCs w:val="24"/>
          <w:lang w:val="es-ES"/>
        </w:rPr>
      </w:pPr>
    </w:p>
    <w:p w:rsidR="003C187A" w:rsidRDefault="00FE0239">
      <w:pPr>
        <w:pStyle w:val="Textoindependiente"/>
        <w:spacing w:before="0"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Igualmente,  A Y A es el encargado de dar a acompañamiento a los organismos del Estado costarricense que así lo necesiten, en cuanto a temas que envuelvan al recurso hídrico y permanecer siempre vigilante de eventos relativos al recurso, para procurar las mejores decisiones, debido a recomendaciones que contribuyan con ese objetivo. </w:t>
      </w:r>
    </w:p>
    <w:p w:rsidR="003C187A" w:rsidRDefault="003C187A">
      <w:pPr>
        <w:pStyle w:val="Textoindependiente"/>
        <w:spacing w:before="0" w:after="0" w:line="360" w:lineRule="auto"/>
        <w:jc w:val="both"/>
        <w:rPr>
          <w:rFonts w:ascii="Times New Roman" w:hAnsi="Times New Roman" w:cs="Times New Roman"/>
          <w:sz w:val="24"/>
          <w:szCs w:val="24"/>
          <w:lang w:val="es-ES"/>
        </w:rPr>
      </w:pPr>
    </w:p>
    <w:p w:rsidR="003C187A" w:rsidRDefault="00FE0239">
      <w:pPr>
        <w:pStyle w:val="Textoindependiente"/>
        <w:spacing w:before="0"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Es importante, sin lugar a duda, el hecho que A Y A también, debe procurar la elaboración de los planos de obras públicas, que tengan relación con acueductos y alcantarillados, y que a su vez, tiene potestad absoluta para aprobar la obras del sector privado en esta misma línea, ya que asegura que los y las costarricenses, tengamos acceso a un líquido que esté plenamente con las condiciones de salubridad y calidad pertinentes, en todo el territorio nacional. Lo anterior fundamentado por el artículo 2 de la Ley creadora de A Y A. </w:t>
      </w:r>
    </w:p>
    <w:p w:rsidR="003C187A" w:rsidRDefault="003C187A">
      <w:pPr>
        <w:pStyle w:val="Textoindependiente"/>
        <w:spacing w:before="0" w:after="0" w:line="360" w:lineRule="auto"/>
        <w:jc w:val="both"/>
        <w:rPr>
          <w:rFonts w:ascii="Times New Roman" w:hAnsi="Times New Roman" w:cs="Times New Roman"/>
          <w:sz w:val="24"/>
          <w:szCs w:val="24"/>
          <w:lang w:val="es-ES"/>
        </w:rPr>
      </w:pPr>
    </w:p>
    <w:p w:rsidR="003C187A" w:rsidRDefault="00FE0239">
      <w:pPr>
        <w:pStyle w:val="Textoindependiente"/>
        <w:spacing w:before="0"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Por otro lado, pero no menos esencial, en el artículo 3 de la Ley Constitutiva del A Y A, determina claramente que este órgano elaborará las tasas y tarifas por las cuales cualquier empresa privada u organismo del Estado, podrá brindar el servicio de abastecimiento de agua potable al sector que se refiera, independientemente del lugar donde se encuentre debe adherirse a ciertas disposiciones. Es evidente que las tarifas y tasas que se puedan establecer, dependerán de la zona y la población meta a la cual se le brindara el servicio, y los antecedentes de las obras realizadas, siempre en procura de un servicio de calidad a un precio justo, que permita además la sustentabilidad de la organización que está a cargo del servicio. </w:t>
      </w:r>
    </w:p>
    <w:p w:rsidR="003C187A" w:rsidRDefault="003C187A">
      <w:pPr>
        <w:pStyle w:val="Textoindependiente"/>
        <w:spacing w:before="0" w:after="0" w:line="360" w:lineRule="auto"/>
        <w:jc w:val="both"/>
        <w:rPr>
          <w:rFonts w:ascii="Times New Roman" w:hAnsi="Times New Roman" w:cs="Times New Roman"/>
          <w:sz w:val="24"/>
          <w:szCs w:val="24"/>
          <w:lang w:val="es-ES"/>
        </w:rPr>
      </w:pPr>
    </w:p>
    <w:p w:rsidR="003C187A" w:rsidRDefault="00FE0239">
      <w:pPr>
        <w:autoSpaceDE w:val="0"/>
        <w:autoSpaceDN w:val="0"/>
        <w:adjustRightInd w:val="0"/>
        <w:spacing w:before="0"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Cabe resaltar también, que en los acueductos para zonas rurales, que no poseen poblaciones concentradas, sino que son en realidad suelen ser relativamente dispersas y que a su vez, el crecimiento de la economía no es tan acelerado, podrán establecerse tarifas y tasas especiales, que se ajusten a las necesidades de dicho sector y que procure la estabilidad en el tiempo del servicio, evidentemente. </w:t>
      </w:r>
    </w:p>
    <w:p w:rsidR="003C187A" w:rsidRDefault="003C187A">
      <w:pPr>
        <w:pStyle w:val="Textoindependiente"/>
        <w:spacing w:before="0" w:after="0" w:line="360" w:lineRule="auto"/>
        <w:jc w:val="both"/>
        <w:rPr>
          <w:rFonts w:ascii="Times New Roman" w:hAnsi="Times New Roman" w:cs="Times New Roman"/>
          <w:sz w:val="24"/>
          <w:szCs w:val="24"/>
          <w:lang w:val="es-ES"/>
        </w:rPr>
      </w:pPr>
    </w:p>
    <w:p w:rsidR="003C187A" w:rsidRDefault="00FE0239">
      <w:pPr>
        <w:pStyle w:val="Textoindependiente"/>
        <w:spacing w:before="0" w:after="0" w:line="360" w:lineRule="auto"/>
        <w:jc w:val="both"/>
        <w:rPr>
          <w:rFonts w:ascii="Times New Roman" w:hAnsi="Times New Roman" w:cs="Times New Roman"/>
          <w:b/>
          <w:sz w:val="24"/>
          <w:szCs w:val="24"/>
          <w:lang w:val="es-MX"/>
        </w:rPr>
      </w:pPr>
      <w:r>
        <w:rPr>
          <w:rFonts w:ascii="Times New Roman" w:hAnsi="Times New Roman" w:cs="Times New Roman"/>
          <w:b/>
          <w:sz w:val="24"/>
          <w:szCs w:val="24"/>
          <w:lang w:val="es-ES"/>
        </w:rPr>
        <w:t xml:space="preserve">3.1.3. Ley de Asociaciones </w:t>
      </w:r>
      <w:r w:rsidR="004C272A">
        <w:rPr>
          <w:rFonts w:ascii="Times New Roman" w:hAnsi="Times New Roman" w:cs="Times New Roman"/>
          <w:b/>
          <w:sz w:val="24"/>
          <w:szCs w:val="24"/>
          <w:lang w:val="es-MX"/>
        </w:rPr>
        <w:t>No.</w:t>
      </w:r>
      <w:r>
        <w:rPr>
          <w:rFonts w:ascii="Times New Roman" w:hAnsi="Times New Roman" w:cs="Times New Roman"/>
          <w:b/>
          <w:sz w:val="24"/>
          <w:szCs w:val="24"/>
          <w:lang w:val="es-ES"/>
        </w:rPr>
        <w:t xml:space="preserve"> 218 del 8 de agosto de 1939</w:t>
      </w:r>
    </w:p>
    <w:p w:rsidR="003C187A" w:rsidRDefault="003C187A">
      <w:pPr>
        <w:pStyle w:val="Textoindependiente"/>
        <w:spacing w:before="0" w:after="0" w:line="360" w:lineRule="auto"/>
        <w:jc w:val="both"/>
        <w:rPr>
          <w:rFonts w:ascii="Times New Roman" w:hAnsi="Times New Roman" w:cs="Times New Roman"/>
          <w:b/>
          <w:sz w:val="24"/>
          <w:szCs w:val="24"/>
          <w:lang w:val="es-ES"/>
        </w:rPr>
      </w:pPr>
    </w:p>
    <w:p w:rsidR="003C187A" w:rsidRDefault="00FE0239">
      <w:pPr>
        <w:pStyle w:val="Textoindependiente"/>
        <w:spacing w:before="0"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La ley de asociaciones, creada el 8 de agosto de 1939, básicamente viene a ser una ley que abre la puerta a ciertos grupos específicos de personas, que tienen como fin único formar una figura que posea representación legal, pero que asimismo el objetivo particular y estrictamente no va ser  el ánimo de lucro o generar ganancias. Por ende, las ASADAS son creadas bajo una figura que está amparada por esta ley, a sabiendas que el único fin de estas asociaciones es administrar los recursos de forma eficiente y a partir de buenas prácticas proveer un servicio de calidad en todo momento a la población; en ese sentido es claro el artículo 1 de esta ley.</w:t>
      </w:r>
    </w:p>
    <w:p w:rsidR="003C187A" w:rsidRDefault="003C187A">
      <w:pPr>
        <w:pStyle w:val="Textoindependiente"/>
        <w:spacing w:before="0" w:after="0" w:line="360" w:lineRule="auto"/>
        <w:jc w:val="both"/>
        <w:rPr>
          <w:rFonts w:ascii="Times New Roman" w:hAnsi="Times New Roman" w:cs="Times New Roman"/>
          <w:sz w:val="24"/>
          <w:szCs w:val="24"/>
          <w:lang w:val="es-ES"/>
        </w:rPr>
      </w:pPr>
    </w:p>
    <w:p w:rsidR="003C187A" w:rsidRDefault="00FE0239">
      <w:pPr>
        <w:pStyle w:val="Textoindependiente"/>
        <w:spacing w:before="0"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Conjuntamente, según el artículo 5, es de suma relevancia destacar, que las asociaciones y en particular está, se rigen bajo un estatuto, que específicamente determina la forma en la cual se realizaran algunas actividades puntuales para la gestión de la ASADA, y de igual manera brinda la facilidad para ciertas decisiones en la gestión. Igualmente, cualquier asociación para ejecutar acciones acorde a la legalidad, debe estar inscrita al Registro de Asociaciones, que forma parte del Registro Nacional. </w:t>
      </w:r>
    </w:p>
    <w:p w:rsidR="003C187A" w:rsidRDefault="003C187A">
      <w:pPr>
        <w:pStyle w:val="Textoindependiente"/>
        <w:spacing w:before="0" w:after="0" w:line="360" w:lineRule="auto"/>
        <w:jc w:val="both"/>
        <w:rPr>
          <w:rFonts w:ascii="Times New Roman" w:hAnsi="Times New Roman" w:cs="Times New Roman"/>
          <w:sz w:val="24"/>
          <w:szCs w:val="24"/>
          <w:lang w:val="es-ES"/>
        </w:rPr>
      </w:pPr>
    </w:p>
    <w:p w:rsidR="003C187A" w:rsidRDefault="00FE0239">
      <w:pPr>
        <w:pStyle w:val="Textoindependiente"/>
        <w:spacing w:before="0"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Dentro del estatuto, lo que se pretende es tener acceso a información concreta y esencial acerca de la asociación, por ejemplo, el nombre de la entidad, el domicilio del mismo, los objetivos que se quieren lograr y los medios necesarios para que sea posible, algunos derechos y deberes a los cuales deben de sujetarse cada asociado y algunos procedimientos relacionados con la forma de actuar. También es primordial, que ese estatuto lleve claramente especificado, la persona que representará la </w:t>
      </w:r>
      <w:proofErr w:type="gramStart"/>
      <w:r>
        <w:rPr>
          <w:rFonts w:ascii="Times New Roman" w:hAnsi="Times New Roman" w:cs="Times New Roman"/>
          <w:sz w:val="24"/>
          <w:szCs w:val="24"/>
          <w:lang w:val="es-ES"/>
        </w:rPr>
        <w:t>ASADA</w:t>
      </w:r>
      <w:proofErr w:type="gramEnd"/>
      <w:r>
        <w:rPr>
          <w:rFonts w:ascii="Times New Roman" w:hAnsi="Times New Roman" w:cs="Times New Roman"/>
          <w:sz w:val="24"/>
          <w:szCs w:val="24"/>
          <w:lang w:val="es-ES"/>
        </w:rPr>
        <w:t xml:space="preserve"> y por supuesto el encargado de ostentar el poder en asuntos de importancia, esto porque el artículo 7 de esta ley así lo dicta y lo manifiesta de obligatorio cumplimiento. </w:t>
      </w:r>
    </w:p>
    <w:p w:rsidR="003C187A" w:rsidRDefault="003C187A">
      <w:pPr>
        <w:pStyle w:val="Textoindependiente"/>
        <w:spacing w:before="0" w:after="0" w:line="360" w:lineRule="auto"/>
        <w:jc w:val="both"/>
        <w:rPr>
          <w:rFonts w:ascii="Times New Roman" w:hAnsi="Times New Roman" w:cs="Times New Roman"/>
          <w:sz w:val="24"/>
          <w:szCs w:val="24"/>
          <w:lang w:val="es-ES"/>
        </w:rPr>
      </w:pPr>
    </w:p>
    <w:p w:rsidR="003C187A" w:rsidRDefault="00FE0239">
      <w:pPr>
        <w:pStyle w:val="Textoindependiente"/>
        <w:spacing w:before="0"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Las ASADAS como tales, además de ser una organización sin fines exclusivos de lucro y en busca siempre de satisfacer a los clientes por medio del servicio de agua en el tiempo y calidad pertinente, también trabajan con órganos esenciales como empresa, que lo que buscan es ejecutar las decisiones más adecuadas para el beneficio de la ASADA, y lograr siempre mejorar continuamente de forma integral y para el bien colectivo. </w:t>
      </w:r>
    </w:p>
    <w:p w:rsidR="003C187A" w:rsidRDefault="003C187A">
      <w:pPr>
        <w:pStyle w:val="Textoindependiente"/>
        <w:spacing w:before="0" w:after="0" w:line="360" w:lineRule="auto"/>
        <w:jc w:val="both"/>
        <w:rPr>
          <w:rFonts w:ascii="Times New Roman" w:hAnsi="Times New Roman" w:cs="Times New Roman"/>
          <w:sz w:val="24"/>
          <w:szCs w:val="24"/>
          <w:lang w:val="es-ES"/>
        </w:rPr>
      </w:pPr>
    </w:p>
    <w:p w:rsidR="003C187A" w:rsidRDefault="00FE0239">
      <w:pPr>
        <w:pStyle w:val="Textoindependiente"/>
        <w:spacing w:before="0"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El primer órgano que es parte de la ASADA, es un organismo directivo, que básicamente está a la cabeza de las gestiones, y que a su vez está formado por una integración de al menos cinco personas, las cuales ocuparan la presidencia, la secretaria, tesorería, la fiscalía y los vocales. En estos puestos, la diferencia de impar que se debe de dar no debe superar a uno, entre hombres o mujeres. Asimismo, el último órgano que es parte de la ASADA, es la asamblea o junta general, esto según el artículo 10 de esta ley.</w:t>
      </w:r>
    </w:p>
    <w:p w:rsidR="003C187A" w:rsidRDefault="003C187A">
      <w:pPr>
        <w:pStyle w:val="Textoindependiente"/>
        <w:spacing w:before="0" w:after="0" w:line="360" w:lineRule="auto"/>
        <w:jc w:val="both"/>
        <w:rPr>
          <w:rFonts w:ascii="Times New Roman" w:hAnsi="Times New Roman" w:cs="Times New Roman"/>
          <w:sz w:val="24"/>
          <w:szCs w:val="24"/>
          <w:lang w:val="es-ES"/>
        </w:rPr>
      </w:pPr>
    </w:p>
    <w:p w:rsidR="009A643F" w:rsidRDefault="00FE0239">
      <w:pPr>
        <w:pStyle w:val="Textoindependiente"/>
        <w:spacing w:before="0"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Por su parte es primordial lo que establece el artículo 18, en relación a la constitución de una ASADA, asimismo entonces, para que pueda constituirse debe de hacerlo por al menos diez personas mayores de edad, en el cual se otorgara un documento de escritura pública o por otra parte por medio de acta en papel de oficio de las primeras sesiones inaugurales. </w:t>
      </w:r>
    </w:p>
    <w:p w:rsidR="009A643F" w:rsidRDefault="009A643F">
      <w:pPr>
        <w:pStyle w:val="Textoindependiente"/>
        <w:spacing w:before="0" w:after="0" w:line="360" w:lineRule="auto"/>
        <w:jc w:val="both"/>
        <w:rPr>
          <w:rFonts w:ascii="Times New Roman" w:hAnsi="Times New Roman" w:cs="Times New Roman"/>
          <w:sz w:val="24"/>
          <w:szCs w:val="24"/>
          <w:lang w:val="es-ES"/>
        </w:rPr>
      </w:pPr>
    </w:p>
    <w:p w:rsidR="003C187A" w:rsidRDefault="00FE0239">
      <w:pPr>
        <w:pStyle w:val="Textoindependiente"/>
        <w:spacing w:before="0"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todo caso, para que esto sea posible, estos documentos deben tener claramente los estatutos y el nombramiento de la junta directiva, no obstante, en el segundo escenario, la directiva debe suscribir ese documento, con todas las firmas respaldadas por un abogado o por una autoridad política del lugar específico. </w:t>
      </w:r>
    </w:p>
    <w:p w:rsidR="003C187A" w:rsidRDefault="003C187A">
      <w:pPr>
        <w:pStyle w:val="Textoindependiente"/>
        <w:spacing w:before="0" w:after="0" w:line="360" w:lineRule="auto"/>
        <w:jc w:val="both"/>
        <w:rPr>
          <w:rFonts w:ascii="Times New Roman" w:hAnsi="Times New Roman" w:cs="Times New Roman"/>
          <w:sz w:val="24"/>
          <w:szCs w:val="24"/>
          <w:lang w:val="es-ES"/>
        </w:rPr>
      </w:pPr>
    </w:p>
    <w:p w:rsidR="003C187A" w:rsidRDefault="00FE0239">
      <w:pPr>
        <w:pStyle w:val="Textoindependiente"/>
        <w:spacing w:before="0"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Por ultimo termino, la ASADA, tendrá al frente una persona que los representara en todo lo concerniente a la administración del acueducto, en eventos y para alianzas estratégicas, el cual será el presidente. En todo momento tendrá la facultad judicial y extrajudicial, en cuanto a su representación, y específicamente actuara bajo un poder generalísimo. En caso de alguna restricción de facultades, el estatuto lo deberá establecer claro y preciso. La persona a cargo de resguardar los fondos de la Asociación, será un tesorero antes nombrado y con directrices establecidas en el estatuto. El fiscal será la persona que asegurara en la medida de lo posible, que todos los actos se den correctamente para bien de la </w:t>
      </w:r>
      <w:proofErr w:type="gramStart"/>
      <w:r>
        <w:rPr>
          <w:rFonts w:ascii="Times New Roman" w:hAnsi="Times New Roman" w:cs="Times New Roman"/>
          <w:sz w:val="24"/>
          <w:szCs w:val="24"/>
          <w:lang w:val="es-ES"/>
        </w:rPr>
        <w:t>ASADA</w:t>
      </w:r>
      <w:proofErr w:type="gramEnd"/>
      <w:r>
        <w:rPr>
          <w:rFonts w:ascii="Times New Roman" w:hAnsi="Times New Roman" w:cs="Times New Roman"/>
          <w:sz w:val="24"/>
          <w:szCs w:val="24"/>
          <w:lang w:val="es-ES"/>
        </w:rPr>
        <w:t>. Todo lo anterior lo determina el  artículo 24 de esta ley.</w:t>
      </w:r>
    </w:p>
    <w:p w:rsidR="003C187A" w:rsidRDefault="003C187A">
      <w:pPr>
        <w:pStyle w:val="Textoindependiente"/>
        <w:spacing w:before="0" w:after="0" w:line="360" w:lineRule="auto"/>
        <w:jc w:val="both"/>
        <w:rPr>
          <w:sz w:val="23"/>
          <w:szCs w:val="23"/>
        </w:rPr>
      </w:pPr>
    </w:p>
    <w:p w:rsidR="009A643F" w:rsidRDefault="009A643F">
      <w:pPr>
        <w:pStyle w:val="Textoindependiente"/>
        <w:spacing w:before="0" w:after="0" w:line="360" w:lineRule="auto"/>
        <w:jc w:val="both"/>
        <w:rPr>
          <w:sz w:val="23"/>
          <w:szCs w:val="23"/>
        </w:rPr>
      </w:pPr>
    </w:p>
    <w:p w:rsidR="003C187A" w:rsidRDefault="00FE0239" w:rsidP="00B30D9F">
      <w:pPr>
        <w:pStyle w:val="Sinespaciado"/>
        <w:numPr>
          <w:ilvl w:val="2"/>
          <w:numId w:val="12"/>
        </w:numPr>
        <w:spacing w:line="360" w:lineRule="auto"/>
        <w:jc w:val="both"/>
        <w:rPr>
          <w:rStyle w:val="titulos"/>
          <w:rFonts w:ascii="Times New Roman" w:hAnsi="Times New Roman" w:cs="Times New Roman"/>
          <w:b/>
          <w:bCs/>
          <w:sz w:val="24"/>
          <w:szCs w:val="24"/>
          <w:shd w:val="clear" w:color="auto" w:fill="FFFFFF"/>
          <w:lang w:val="es-MX"/>
        </w:rPr>
      </w:pPr>
      <w:r>
        <w:rPr>
          <w:rStyle w:val="titulos"/>
          <w:rFonts w:ascii="Times New Roman" w:hAnsi="Times New Roman" w:cs="Times New Roman"/>
          <w:b/>
          <w:bCs/>
          <w:sz w:val="24"/>
          <w:szCs w:val="24"/>
          <w:shd w:val="clear" w:color="auto" w:fill="FFFFFF"/>
          <w:lang w:val="es-MX"/>
        </w:rPr>
        <w:t xml:space="preserve">Normas </w:t>
      </w:r>
    </w:p>
    <w:p w:rsidR="003C187A" w:rsidRDefault="003C187A" w:rsidP="009A643F">
      <w:pPr>
        <w:pStyle w:val="Sinespaciado"/>
        <w:ind w:left="1440"/>
        <w:jc w:val="both"/>
        <w:rPr>
          <w:rStyle w:val="titulos"/>
          <w:rFonts w:ascii="Times New Roman" w:hAnsi="Times New Roman" w:cs="Times New Roman"/>
          <w:b/>
          <w:bCs/>
          <w:sz w:val="24"/>
          <w:szCs w:val="24"/>
          <w:shd w:val="clear" w:color="auto" w:fill="FFFFFF"/>
          <w:lang w:val="es-MX"/>
        </w:rPr>
      </w:pPr>
    </w:p>
    <w:p w:rsidR="003C187A" w:rsidRDefault="00FE0239">
      <w:pPr>
        <w:pStyle w:val="Textoindependiente"/>
        <w:spacing w:before="0"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Las normas por lo general son un acto jurídico que viene antecedido por una ley,  un reglamento, o una necesidad, y lo que pretenden es dar sustento a un hecho, para resguardar intereses específicos de una población determinada brindando deberes y derechos para uno u otro. </w:t>
      </w:r>
      <w:r w:rsidR="009A643F">
        <w:rPr>
          <w:rFonts w:ascii="Times New Roman" w:hAnsi="Times New Roman" w:cs="Times New Roman"/>
          <w:sz w:val="24"/>
          <w:szCs w:val="24"/>
          <w:lang w:val="es-ES"/>
        </w:rPr>
        <w:t>En idea de</w:t>
      </w:r>
      <w:r>
        <w:rPr>
          <w:rFonts w:ascii="Times New Roman" w:hAnsi="Times New Roman" w:cs="Times New Roman"/>
          <w:sz w:val="24"/>
          <w:szCs w:val="24"/>
          <w:lang w:val="es-ES"/>
        </w:rPr>
        <w:t xml:space="preserve"> García (1974), las normas</w:t>
      </w:r>
      <w:r w:rsidR="009A643F">
        <w:rPr>
          <w:rFonts w:ascii="Times New Roman" w:hAnsi="Times New Roman" w:cs="Times New Roman"/>
          <w:sz w:val="24"/>
          <w:szCs w:val="24"/>
          <w:lang w:val="es-ES"/>
        </w:rPr>
        <w:t>,</w:t>
      </w:r>
      <w:r>
        <w:rPr>
          <w:rFonts w:ascii="Times New Roman" w:hAnsi="Times New Roman" w:cs="Times New Roman"/>
          <w:sz w:val="24"/>
          <w:szCs w:val="24"/>
          <w:lang w:val="es-ES"/>
        </w:rPr>
        <w:t xml:space="preserve"> en un sentido amplio</w:t>
      </w:r>
      <w:r w:rsidR="009A643F">
        <w:rPr>
          <w:rFonts w:ascii="Times New Roman" w:hAnsi="Times New Roman" w:cs="Times New Roman"/>
          <w:sz w:val="24"/>
          <w:szCs w:val="24"/>
          <w:lang w:val="es-ES"/>
        </w:rPr>
        <w:t>,</w:t>
      </w:r>
      <w:r>
        <w:rPr>
          <w:rFonts w:ascii="Times New Roman" w:hAnsi="Times New Roman" w:cs="Times New Roman"/>
          <w:sz w:val="24"/>
          <w:szCs w:val="24"/>
          <w:lang w:val="es-ES"/>
        </w:rPr>
        <w:t xml:space="preserve"> son reglas de procedimiento, que pueden ser obligatorias o no, que imponen deberes o confieren derechos. </w:t>
      </w:r>
    </w:p>
    <w:p w:rsidR="003C187A" w:rsidRDefault="003C187A" w:rsidP="009A643F">
      <w:pPr>
        <w:pStyle w:val="Textoindependiente"/>
        <w:spacing w:before="0" w:after="0" w:line="240" w:lineRule="auto"/>
        <w:jc w:val="both"/>
        <w:rPr>
          <w:rStyle w:val="Hipervnculo"/>
          <w:rFonts w:ascii="Times New Roman" w:hAnsi="Times New Roman" w:cs="Times New Roman"/>
          <w:b/>
          <w:sz w:val="24"/>
          <w:szCs w:val="24"/>
          <w:lang w:val="es-ES"/>
        </w:rPr>
      </w:pPr>
    </w:p>
    <w:p w:rsidR="003C187A" w:rsidRDefault="00FE0239" w:rsidP="00B30D9F">
      <w:pPr>
        <w:pStyle w:val="Textoindependiente"/>
        <w:numPr>
          <w:ilvl w:val="2"/>
          <w:numId w:val="12"/>
        </w:numPr>
        <w:spacing w:before="0" w:after="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Manuales de Procedimientos </w:t>
      </w:r>
    </w:p>
    <w:p w:rsidR="003C187A" w:rsidRDefault="003C187A" w:rsidP="009A643F">
      <w:pPr>
        <w:pStyle w:val="Textoindependiente"/>
        <w:spacing w:before="0" w:after="0" w:line="240" w:lineRule="auto"/>
        <w:jc w:val="both"/>
        <w:rPr>
          <w:rFonts w:ascii="Times New Roman" w:hAnsi="Times New Roman" w:cs="Times New Roman"/>
          <w:b/>
          <w:sz w:val="24"/>
          <w:szCs w:val="24"/>
          <w:lang w:val="es-ES"/>
        </w:rPr>
      </w:pPr>
    </w:p>
    <w:p w:rsidR="003C187A" w:rsidRDefault="00FE0239">
      <w:pPr>
        <w:pStyle w:val="Textoindependiente"/>
        <w:spacing w:before="0"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relación a los manuales de procedimientos, estos en las distintas organizaciones son un documento que por lo general establece reglas claras y precisas, de cómo se deben de realizar ciertas actividades y procesos, y son de obligatorio cumplimiento. Se define </w:t>
      </w:r>
      <w:r w:rsidR="003F1D14">
        <w:rPr>
          <w:rFonts w:ascii="Times New Roman" w:hAnsi="Times New Roman" w:cs="Times New Roman"/>
          <w:sz w:val="24"/>
          <w:szCs w:val="24"/>
          <w:lang w:val="es-ES"/>
        </w:rPr>
        <w:t xml:space="preserve">el </w:t>
      </w:r>
      <w:r>
        <w:rPr>
          <w:rFonts w:ascii="Times New Roman" w:hAnsi="Times New Roman" w:cs="Times New Roman"/>
          <w:sz w:val="24"/>
          <w:szCs w:val="24"/>
          <w:lang w:val="es-ES"/>
        </w:rPr>
        <w:t>manual como es la forma en la cual se realiza, dentro de los distintos procesos de la organización, elementos mediante los cuales se pueda aprovechar de una forma astuta todo el conocimiento que se tiene dentro de la empresa, (</w:t>
      </w:r>
      <w:proofErr w:type="spellStart"/>
      <w:r>
        <w:rPr>
          <w:rFonts w:ascii="Times New Roman" w:hAnsi="Times New Roman" w:cs="Times New Roman"/>
          <w:sz w:val="24"/>
          <w:szCs w:val="24"/>
          <w:lang w:val="es-ES"/>
        </w:rPr>
        <w:t>Múnera</w:t>
      </w:r>
      <w:proofErr w:type="spellEnd"/>
      <w:r>
        <w:rPr>
          <w:rFonts w:ascii="Times New Roman" w:hAnsi="Times New Roman" w:cs="Times New Roman"/>
          <w:sz w:val="24"/>
          <w:szCs w:val="24"/>
          <w:lang w:val="es-ES"/>
        </w:rPr>
        <w:t>, 2002).</w:t>
      </w:r>
    </w:p>
    <w:p w:rsidR="003C187A" w:rsidRDefault="003C187A">
      <w:pPr>
        <w:pStyle w:val="Textoindependiente"/>
        <w:spacing w:before="0" w:after="0" w:line="360" w:lineRule="auto"/>
        <w:jc w:val="both"/>
        <w:rPr>
          <w:rFonts w:ascii="Times New Roman" w:hAnsi="Times New Roman" w:cs="Times New Roman"/>
          <w:sz w:val="24"/>
          <w:szCs w:val="24"/>
          <w:lang w:val="es-ES"/>
        </w:rPr>
      </w:pPr>
    </w:p>
    <w:p w:rsidR="009A643F" w:rsidRDefault="00D36429">
      <w:pPr>
        <w:pStyle w:val="Textoindependiente"/>
        <w:spacing w:before="0"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Por su parte, s</w:t>
      </w:r>
      <w:r w:rsidR="00FE0239">
        <w:rPr>
          <w:rFonts w:ascii="Times New Roman" w:hAnsi="Times New Roman" w:cs="Times New Roman"/>
          <w:sz w:val="24"/>
          <w:szCs w:val="24"/>
          <w:lang w:val="es-ES"/>
        </w:rPr>
        <w:t>e entiende procedimiento como pasos específicamente detallados, los cuales permiten laborar adecuadamente reduciendo la posibilidad de desvió, omisión o de incidente. Además se define como la forma de ejecutar algunas acciones que suelen efectuarse del  mismo modo, (Prieto, 1997).</w:t>
      </w:r>
      <w:r>
        <w:rPr>
          <w:rFonts w:ascii="Times New Roman" w:hAnsi="Times New Roman" w:cs="Times New Roman"/>
          <w:sz w:val="24"/>
          <w:szCs w:val="24"/>
          <w:lang w:val="es-ES"/>
        </w:rPr>
        <w:t xml:space="preserve"> </w:t>
      </w:r>
    </w:p>
    <w:p w:rsidR="009A643F" w:rsidRDefault="009A643F">
      <w:pPr>
        <w:pStyle w:val="Textoindependiente"/>
        <w:spacing w:before="0" w:after="0" w:line="360" w:lineRule="auto"/>
        <w:jc w:val="both"/>
        <w:rPr>
          <w:rFonts w:ascii="Times New Roman" w:hAnsi="Times New Roman" w:cs="Times New Roman"/>
          <w:sz w:val="24"/>
          <w:szCs w:val="24"/>
          <w:lang w:val="es-ES"/>
        </w:rPr>
      </w:pPr>
    </w:p>
    <w:p w:rsidR="003C187A" w:rsidRDefault="009A643F">
      <w:pPr>
        <w:pStyle w:val="Textoindependiente"/>
        <w:spacing w:before="0"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Así mismo, en opinión de</w:t>
      </w:r>
      <w:r w:rsidR="00FE0239">
        <w:rPr>
          <w:rFonts w:ascii="Times New Roman" w:hAnsi="Times New Roman" w:cs="Times New Roman"/>
          <w:sz w:val="24"/>
          <w:szCs w:val="24"/>
          <w:lang w:val="es-ES"/>
        </w:rPr>
        <w:t xml:space="preserve"> Franklin (2009)</w:t>
      </w:r>
      <w:r>
        <w:rPr>
          <w:rFonts w:ascii="Times New Roman" w:hAnsi="Times New Roman" w:cs="Times New Roman"/>
          <w:sz w:val="24"/>
          <w:szCs w:val="24"/>
          <w:lang w:val="es-ES"/>
        </w:rPr>
        <w:t>,</w:t>
      </w:r>
      <w:r w:rsidR="00FE0239">
        <w:rPr>
          <w:rFonts w:ascii="Times New Roman" w:hAnsi="Times New Roman" w:cs="Times New Roman"/>
          <w:sz w:val="24"/>
          <w:szCs w:val="24"/>
          <w:lang w:val="es-ES"/>
        </w:rPr>
        <w:t xml:space="preserve"> los manuales de procedimientos conforman  un documento veraz, que contiene información acerca de un proceso cronológico y secuencial de operaciones enlazadas entre sí, que se establece en una unidad para la ejecución de una labor, acción o tarea determinada en una institución.</w:t>
      </w:r>
    </w:p>
    <w:p w:rsidR="00D36429" w:rsidRDefault="00D36429">
      <w:pPr>
        <w:pStyle w:val="Textoindependiente"/>
        <w:spacing w:before="0" w:after="0" w:line="360" w:lineRule="auto"/>
        <w:jc w:val="both"/>
        <w:rPr>
          <w:rFonts w:ascii="Times New Roman" w:hAnsi="Times New Roman" w:cs="Times New Roman"/>
          <w:sz w:val="24"/>
          <w:szCs w:val="24"/>
          <w:lang w:val="es-ES"/>
        </w:rPr>
      </w:pPr>
    </w:p>
    <w:p w:rsidR="00D36429" w:rsidRDefault="00D36429">
      <w:pPr>
        <w:pStyle w:val="Textoindependiente"/>
        <w:spacing w:before="0"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Una vez que ha definido lo que es un manual de procedimiento, se pasa a definir lo que es un reglamento.</w:t>
      </w:r>
    </w:p>
    <w:p w:rsidR="009A643F" w:rsidRDefault="009A643F">
      <w:pPr>
        <w:pStyle w:val="Textoindependiente"/>
        <w:spacing w:before="0" w:after="0" w:line="360" w:lineRule="auto"/>
        <w:jc w:val="both"/>
        <w:rPr>
          <w:rFonts w:ascii="Times New Roman" w:hAnsi="Times New Roman" w:cs="Times New Roman"/>
          <w:sz w:val="24"/>
          <w:szCs w:val="24"/>
          <w:lang w:val="es-ES"/>
        </w:rPr>
      </w:pPr>
    </w:p>
    <w:p w:rsidR="009A643F" w:rsidRDefault="009A643F">
      <w:pPr>
        <w:pStyle w:val="Textoindependiente"/>
        <w:spacing w:before="0" w:after="0" w:line="360" w:lineRule="auto"/>
        <w:jc w:val="both"/>
        <w:rPr>
          <w:rFonts w:ascii="Times New Roman" w:hAnsi="Times New Roman" w:cs="Times New Roman"/>
          <w:sz w:val="24"/>
          <w:szCs w:val="24"/>
          <w:lang w:val="es-ES"/>
        </w:rPr>
      </w:pPr>
    </w:p>
    <w:p w:rsidR="003C187A" w:rsidRDefault="00FE0239" w:rsidP="00B30D9F">
      <w:pPr>
        <w:pStyle w:val="Textoindependiente"/>
        <w:numPr>
          <w:ilvl w:val="2"/>
          <w:numId w:val="12"/>
        </w:numPr>
        <w:spacing w:before="0" w:after="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 Reglamentos </w:t>
      </w:r>
    </w:p>
    <w:p w:rsidR="003C187A" w:rsidRPr="009A643F" w:rsidRDefault="00FE0239">
      <w:pPr>
        <w:pStyle w:val="Lista2"/>
        <w:spacing w:line="360" w:lineRule="auto"/>
        <w:ind w:left="0" w:firstLine="0"/>
        <w:jc w:val="both"/>
        <w:rPr>
          <w:rFonts w:ascii="Times New Roman" w:hAnsi="Times New Roman" w:cs="Times New Roman"/>
          <w:sz w:val="24"/>
          <w:szCs w:val="24"/>
          <w:lang w:val="es-MX"/>
        </w:rPr>
      </w:pPr>
      <w:r>
        <w:rPr>
          <w:rFonts w:ascii="Times New Roman" w:hAnsi="Times New Roman" w:cs="Times New Roman"/>
          <w:sz w:val="24"/>
          <w:szCs w:val="24"/>
          <w:lang w:val="es-MX"/>
        </w:rPr>
        <w:t>Un reglamento</w:t>
      </w:r>
      <w:r w:rsidR="009A643F">
        <w:rPr>
          <w:rFonts w:ascii="Times New Roman" w:hAnsi="Times New Roman" w:cs="Times New Roman"/>
          <w:sz w:val="24"/>
          <w:szCs w:val="24"/>
          <w:lang w:val="es-MX"/>
        </w:rPr>
        <w:t>, en términos sencillos,</w:t>
      </w:r>
      <w:r>
        <w:rPr>
          <w:rFonts w:ascii="Times New Roman" w:hAnsi="Times New Roman" w:cs="Times New Roman"/>
          <w:sz w:val="24"/>
          <w:szCs w:val="24"/>
          <w:lang w:val="es-MX"/>
        </w:rPr>
        <w:t xml:space="preserve"> es un conjunto ordenado y coherente d</w:t>
      </w:r>
      <w:r w:rsidR="009A643F">
        <w:rPr>
          <w:rFonts w:ascii="Times New Roman" w:hAnsi="Times New Roman" w:cs="Times New Roman"/>
          <w:sz w:val="24"/>
          <w:szCs w:val="24"/>
          <w:lang w:val="es-MX"/>
        </w:rPr>
        <w:t>e preceptos o normas que rigen</w:t>
      </w:r>
      <w:r>
        <w:rPr>
          <w:rFonts w:ascii="Times New Roman" w:hAnsi="Times New Roman" w:cs="Times New Roman"/>
          <w:sz w:val="24"/>
          <w:szCs w:val="24"/>
          <w:lang w:val="es-MX"/>
        </w:rPr>
        <w:t xml:space="preserve"> el  trabajo de una organización</w:t>
      </w:r>
      <w:r w:rsidR="009A643F">
        <w:rPr>
          <w:rFonts w:ascii="Times New Roman" w:hAnsi="Times New Roman" w:cs="Times New Roman"/>
          <w:sz w:val="24"/>
          <w:szCs w:val="24"/>
          <w:lang w:val="es-MX"/>
        </w:rPr>
        <w:t xml:space="preserve"> o empres desde las jefaturas hasta los </w:t>
      </w:r>
      <w:proofErr w:type="spellStart"/>
      <w:r w:rsidR="009A643F">
        <w:rPr>
          <w:rFonts w:ascii="Times New Roman" w:hAnsi="Times New Roman" w:cs="Times New Roman"/>
          <w:sz w:val="24"/>
          <w:szCs w:val="24"/>
          <w:lang w:val="es-MX"/>
        </w:rPr>
        <w:t>empelados</w:t>
      </w:r>
      <w:proofErr w:type="spellEnd"/>
      <w:r w:rsidR="009A643F">
        <w:rPr>
          <w:rFonts w:ascii="Times New Roman" w:hAnsi="Times New Roman" w:cs="Times New Roman"/>
          <w:sz w:val="24"/>
          <w:szCs w:val="24"/>
          <w:lang w:val="es-MX"/>
        </w:rPr>
        <w:t>, así como</w:t>
      </w:r>
      <w:r>
        <w:rPr>
          <w:rFonts w:ascii="Times New Roman" w:hAnsi="Times New Roman" w:cs="Times New Roman"/>
          <w:sz w:val="24"/>
          <w:szCs w:val="24"/>
          <w:lang w:val="es-MX"/>
        </w:rPr>
        <w:t xml:space="preserve"> la convivencia en un edificio de apartamentos, en una comunidad, un deporte entre otras alternativas. </w:t>
      </w:r>
      <w:r w:rsidR="003F1D14">
        <w:rPr>
          <w:rFonts w:ascii="Times New Roman" w:hAnsi="Times New Roman" w:cs="Times New Roman"/>
          <w:sz w:val="24"/>
          <w:szCs w:val="24"/>
          <w:lang w:val="es-MX"/>
        </w:rPr>
        <w:t>(</w:t>
      </w:r>
      <w:r w:rsidR="003F1D14" w:rsidRPr="003F1D14">
        <w:rPr>
          <w:rFonts w:ascii="Times New Roman" w:hAnsi="Times New Roman" w:cs="Times New Roman"/>
          <w:sz w:val="24"/>
          <w:szCs w:val="24"/>
          <w:lang w:val="es-MX"/>
        </w:rPr>
        <w:t>http://www.definicionabc</w:t>
      </w:r>
      <w:r w:rsidRPr="003F1D14">
        <w:rPr>
          <w:rFonts w:ascii="Times New Roman" w:hAnsi="Times New Roman" w:cs="Times New Roman"/>
          <w:sz w:val="24"/>
          <w:szCs w:val="24"/>
          <w:lang w:val="es-MX"/>
        </w:rPr>
        <w:t>.com/derecho/reglamento.php</w:t>
      </w:r>
    </w:p>
    <w:p w:rsidR="003C187A" w:rsidRDefault="00FE0239">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Un reglamento involucra un grupo de pautas  normas que rige una acción. El  objetivo principal de un reglamento es formar un orden apropiado para que la acción que se lleva a término acontezca por cauces razonables.</w:t>
      </w:r>
    </w:p>
    <w:p w:rsidR="003C187A" w:rsidRDefault="00FE0239">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Según la Real Academia Española, un reglamento es una recopilación decretada de reglas o mandatos, que por la autoridad conveniente se da para el cumplimiento de una ley o para el régimen de una agrupación, una dependencia o prestación.  </w:t>
      </w:r>
    </w:p>
    <w:p w:rsidR="003C187A" w:rsidRDefault="00FE0239">
      <w:pPr>
        <w:spacing w:before="0"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cuanto a los reglamentos, claramente las ASADAS y por supuesto la de La Unión de Guápiles, deben regirse bajo directrices que vienen a ser normas, para lograr llevar las metas y objetivos a cabo, asegurando ante todo la trasparencia y procesos apegados a las leyes costarricenses. Por ello se van a mencionar las más importantes, para tal caso seguidamente: </w:t>
      </w:r>
    </w:p>
    <w:p w:rsidR="003C187A" w:rsidRDefault="003C187A">
      <w:pPr>
        <w:spacing w:before="0" w:after="0" w:line="360" w:lineRule="auto"/>
        <w:jc w:val="both"/>
        <w:rPr>
          <w:rFonts w:ascii="Times New Roman" w:hAnsi="Times New Roman" w:cs="Times New Roman"/>
          <w:sz w:val="24"/>
          <w:szCs w:val="24"/>
          <w:lang w:val="es-MX"/>
        </w:rPr>
      </w:pPr>
    </w:p>
    <w:p w:rsidR="003C187A" w:rsidRDefault="00FE0239" w:rsidP="00B30D9F">
      <w:pPr>
        <w:pStyle w:val="Prrafodelista"/>
        <w:numPr>
          <w:ilvl w:val="2"/>
          <w:numId w:val="12"/>
        </w:numPr>
        <w:spacing w:before="0" w:after="0" w:line="360" w:lineRule="auto"/>
        <w:rPr>
          <w:rFonts w:ascii="Times New Roman" w:hAnsi="Times New Roman" w:cs="Times New Roman"/>
          <w:b/>
          <w:sz w:val="24"/>
          <w:szCs w:val="24"/>
          <w:lang w:val="es-MX"/>
        </w:rPr>
      </w:pPr>
      <w:r>
        <w:rPr>
          <w:rFonts w:ascii="Times New Roman" w:hAnsi="Times New Roman" w:cs="Times New Roman"/>
          <w:b/>
          <w:sz w:val="24"/>
          <w:szCs w:val="24"/>
          <w:lang w:val="es-MX"/>
        </w:rPr>
        <w:t>Reglamento de las Asociaciones Administradoras de Sistemas de Acueductos y Alcantarillados Comunales Nº 32529 del 5 de agosto de 2005</w:t>
      </w:r>
    </w:p>
    <w:p w:rsidR="003C187A" w:rsidRDefault="003C187A">
      <w:pPr>
        <w:spacing w:before="0" w:after="0" w:line="360" w:lineRule="auto"/>
        <w:jc w:val="center"/>
        <w:rPr>
          <w:rFonts w:ascii="Times New Roman" w:hAnsi="Times New Roman" w:cs="Times New Roman"/>
          <w:b/>
          <w:sz w:val="24"/>
          <w:szCs w:val="24"/>
          <w:lang w:val="es-MX"/>
        </w:rPr>
      </w:pPr>
    </w:p>
    <w:p w:rsidR="003C187A" w:rsidRDefault="00FE0239">
      <w:pPr>
        <w:spacing w:before="0"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todo proyecto en el cual estén relacionados aspectos vitales para la población, como es un servicio de primera necesidad y de una responsabilidad absoluta, tal como el recurso hídrico, claramente deben de existir pautas que aseguren la óptima gestión. Por ello, es que A Y A según el artículo 2 del reglamento de las ASADAS, como ente superior en todo lo relacionado a sistemas de acueducto y alcantarillado, tendrá toda facultad para supervisar las actuaciones de la ASADA, en temas de operación, administración y el desarrollo que se esté llevando a cabo, para poder suministrar agua a la población. </w:t>
      </w:r>
    </w:p>
    <w:p w:rsidR="003C187A" w:rsidRDefault="003C187A">
      <w:pPr>
        <w:spacing w:before="0" w:after="0" w:line="360" w:lineRule="auto"/>
        <w:jc w:val="both"/>
        <w:rPr>
          <w:rFonts w:ascii="Times New Roman" w:hAnsi="Times New Roman" w:cs="Times New Roman"/>
          <w:sz w:val="24"/>
          <w:szCs w:val="24"/>
          <w:lang w:val="es-MX"/>
        </w:rPr>
      </w:pPr>
    </w:p>
    <w:p w:rsidR="003C187A" w:rsidRDefault="00FE0239">
      <w:pPr>
        <w:spacing w:before="0"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Del mismo modo, esta institución deberá ser el facilitador por excelencia para que estas administradoras de acueductos logren conservar, aprovechar y utilizar racionalmente el recurso líquido y por supuesto mantener vigilancia absoluta que ayude en el control de posibles contaminaciones en cuencas hidrográficas, por medio de medidas de prevención y acciones responsables seguras. </w:t>
      </w:r>
    </w:p>
    <w:p w:rsidR="003C187A" w:rsidRDefault="003C187A">
      <w:pPr>
        <w:spacing w:before="0" w:after="0" w:line="360" w:lineRule="auto"/>
        <w:jc w:val="both"/>
        <w:rPr>
          <w:rFonts w:ascii="Times New Roman" w:hAnsi="Times New Roman" w:cs="Times New Roman"/>
          <w:sz w:val="24"/>
          <w:szCs w:val="24"/>
          <w:lang w:val="es-MX"/>
        </w:rPr>
      </w:pPr>
    </w:p>
    <w:p w:rsidR="003C187A" w:rsidRDefault="00FE0239">
      <w:pPr>
        <w:spacing w:before="0"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Ahora bien, desde esta perspectiva, A Y A tiene la posibilidad de delegar mediante un acuerdo en firme de la Junta Directiva, la administración de los sistemas de acueductos y alcantarillados, a las Asociaciones cuando sea necesario por el bien colectivo, aclarando que estas deben estar debidamente constituidas como lo establece la Ley de Asociaciones e inscritas formalmente, para poder ejercer tal derecho, eso a raíz de la facultad que brinda el artículo 3 del reglamento.</w:t>
      </w:r>
    </w:p>
    <w:p w:rsidR="003C187A" w:rsidRDefault="003C187A">
      <w:pPr>
        <w:spacing w:before="0" w:after="0" w:line="360" w:lineRule="auto"/>
        <w:jc w:val="both"/>
        <w:rPr>
          <w:rFonts w:ascii="Times New Roman" w:hAnsi="Times New Roman" w:cs="Times New Roman"/>
          <w:sz w:val="24"/>
          <w:szCs w:val="24"/>
          <w:lang w:val="es-MX"/>
        </w:rPr>
      </w:pPr>
    </w:p>
    <w:p w:rsidR="003C187A" w:rsidRDefault="00FE0239">
      <w:pPr>
        <w:spacing w:before="0"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Sin embargo, es un deber absoluto basado en el artículo 4 de este reglamento, que cuando alguna ASADA, en la administración del acueducto, realice prácticas que comprometan un servicio con excelencia para los usuarios, en cuanto la calidad, la constancia del servicio</w:t>
      </w:r>
      <w:r w:rsidR="009A643F">
        <w:rPr>
          <w:rFonts w:ascii="Times New Roman" w:hAnsi="Times New Roman" w:cs="Times New Roman"/>
          <w:sz w:val="24"/>
          <w:szCs w:val="24"/>
          <w:lang w:val="es-MX"/>
        </w:rPr>
        <w:t>, el precio justo y demás, el AY</w:t>
      </w:r>
      <w:r>
        <w:rPr>
          <w:rFonts w:ascii="Times New Roman" w:hAnsi="Times New Roman" w:cs="Times New Roman"/>
          <w:sz w:val="24"/>
          <w:szCs w:val="24"/>
          <w:lang w:val="es-MX"/>
        </w:rPr>
        <w:t>A, tendrá toda la disposición y el derecho de asumir todas las obligaciones de tal acueducto y el patrimonio, y hacerse cargo para asegurar un abastecimiento de agua a los ciudadanos con parámetros absolutamente justos.</w:t>
      </w:r>
    </w:p>
    <w:p w:rsidR="003C187A" w:rsidRDefault="003C187A">
      <w:pPr>
        <w:spacing w:before="0" w:after="0" w:line="360" w:lineRule="auto"/>
        <w:jc w:val="both"/>
        <w:rPr>
          <w:rFonts w:ascii="Times New Roman" w:hAnsi="Times New Roman" w:cs="Times New Roman"/>
          <w:sz w:val="24"/>
          <w:szCs w:val="24"/>
          <w:lang w:val="es-MX"/>
        </w:rPr>
      </w:pPr>
    </w:p>
    <w:p w:rsidR="009A643F" w:rsidRDefault="00FE0239">
      <w:pPr>
        <w:spacing w:before="0"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Las ASADAS, mediante la gestión de los acueductos deben llevar las acciones dirigidas a asegurar un servicio de calidad para la población, pero también deben encontrar formas estratégicas para generar ingresos mediante las actividades que se lleven a cabo, por la naturalidad de la organización. </w:t>
      </w:r>
    </w:p>
    <w:p w:rsidR="009A643F" w:rsidRDefault="009A643F">
      <w:pPr>
        <w:spacing w:before="0" w:after="0" w:line="360" w:lineRule="auto"/>
        <w:jc w:val="both"/>
        <w:rPr>
          <w:rFonts w:ascii="Times New Roman" w:hAnsi="Times New Roman" w:cs="Times New Roman"/>
          <w:sz w:val="24"/>
          <w:szCs w:val="24"/>
          <w:lang w:val="es-MX"/>
        </w:rPr>
      </w:pPr>
    </w:p>
    <w:p w:rsidR="003C187A" w:rsidRDefault="00FE0239">
      <w:pPr>
        <w:spacing w:before="0"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En tal caso los objetivos únicos que deberán perseguir por medio esas entradas, solamente podrán y deberán ser invertidas en la construcción, en el mantenimiento y en el desarrollo de los sistemas del acueducto específicamente, y todo lo relacionado a conservación de nacientes, mejores prácticas y beneficios colectivos para los usuarios y socios, en esta línea acatando lo establecido por el artículo 16 de este reglamento.</w:t>
      </w:r>
    </w:p>
    <w:p w:rsidR="003C187A" w:rsidRDefault="003C187A">
      <w:pPr>
        <w:spacing w:before="0" w:after="0" w:line="360" w:lineRule="auto"/>
        <w:jc w:val="both"/>
        <w:rPr>
          <w:rFonts w:ascii="Times New Roman" w:hAnsi="Times New Roman" w:cs="Times New Roman"/>
          <w:sz w:val="24"/>
          <w:szCs w:val="24"/>
          <w:lang w:val="es-MX"/>
        </w:rPr>
      </w:pPr>
    </w:p>
    <w:p w:rsidR="003C187A" w:rsidRDefault="00FE0239" w:rsidP="00B30D9F">
      <w:pPr>
        <w:pStyle w:val="Prrafodelista"/>
        <w:numPr>
          <w:ilvl w:val="2"/>
          <w:numId w:val="12"/>
        </w:numPr>
        <w:spacing w:before="0" w:after="0" w:line="360" w:lineRule="auto"/>
        <w:rPr>
          <w:rFonts w:ascii="Times New Roman" w:hAnsi="Times New Roman" w:cs="Times New Roman"/>
          <w:b/>
          <w:sz w:val="24"/>
          <w:szCs w:val="24"/>
          <w:lang w:val="es-MX"/>
        </w:rPr>
      </w:pPr>
      <w:r>
        <w:rPr>
          <w:rFonts w:ascii="Times New Roman" w:hAnsi="Times New Roman" w:cs="Times New Roman"/>
          <w:b/>
          <w:sz w:val="24"/>
          <w:szCs w:val="24"/>
          <w:lang w:val="es-MX"/>
        </w:rPr>
        <w:t>Reglam</w:t>
      </w:r>
      <w:r w:rsidR="0033260C">
        <w:rPr>
          <w:rFonts w:ascii="Times New Roman" w:hAnsi="Times New Roman" w:cs="Times New Roman"/>
          <w:b/>
          <w:sz w:val="24"/>
          <w:szCs w:val="24"/>
          <w:lang w:val="es-MX"/>
        </w:rPr>
        <w:t>ento a la Ley de Asociaciones No.</w:t>
      </w:r>
      <w:r>
        <w:rPr>
          <w:rFonts w:ascii="Times New Roman" w:hAnsi="Times New Roman" w:cs="Times New Roman"/>
          <w:b/>
          <w:sz w:val="24"/>
          <w:szCs w:val="24"/>
          <w:lang w:val="es-MX"/>
        </w:rPr>
        <w:t xml:space="preserve"> 29496-J del 28 de noviembre de 1998</w:t>
      </w:r>
    </w:p>
    <w:p w:rsidR="003C187A" w:rsidRDefault="003C187A">
      <w:pPr>
        <w:spacing w:before="0" w:after="0" w:line="360" w:lineRule="auto"/>
        <w:jc w:val="center"/>
        <w:rPr>
          <w:rFonts w:ascii="Times New Roman" w:hAnsi="Times New Roman" w:cs="Times New Roman"/>
          <w:b/>
          <w:sz w:val="24"/>
          <w:szCs w:val="24"/>
          <w:lang w:val="es-MX"/>
        </w:rPr>
      </w:pPr>
    </w:p>
    <w:p w:rsidR="003C187A" w:rsidRDefault="00FE0239">
      <w:pPr>
        <w:spacing w:before="0"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A partir de este reglamento se manifiesta que, mediante el artículo 1, como primer parámetro el Ministerio de Justicia y Gracia, mediante el Departamento de Asociaciones, será el encargado de autorizar la inscripción de las asociaciones y además, será en que da el visto bueno para su respectivo funcionamiento, claramente las mismas deben estar conformadas legalmente para poder iniciar actividades.  </w:t>
      </w:r>
    </w:p>
    <w:p w:rsidR="003C187A" w:rsidRDefault="003C187A">
      <w:pPr>
        <w:spacing w:before="0" w:after="0" w:line="360" w:lineRule="auto"/>
        <w:jc w:val="both"/>
        <w:rPr>
          <w:rFonts w:ascii="Times New Roman" w:hAnsi="Times New Roman" w:cs="Times New Roman"/>
          <w:sz w:val="24"/>
          <w:szCs w:val="24"/>
          <w:lang w:val="es-MX"/>
        </w:rPr>
      </w:pPr>
    </w:p>
    <w:p w:rsidR="003C187A" w:rsidRDefault="00FE0239">
      <w:pPr>
        <w:spacing w:before="0"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De la misma manera, este ministerio dará fe de la inscripción del estatuto y todos los actos relacionados para la gestión propia de la ASADA, tales como personerías, mandatarios, poderes, y cualquier reforma al estatuto. Además, autorizara la inscripción de la declaratoria de utilidad y la legalidad de los libros que deben llevar las asociaciones. </w:t>
      </w:r>
    </w:p>
    <w:p w:rsidR="003C187A" w:rsidRDefault="003C187A">
      <w:pPr>
        <w:spacing w:before="0" w:after="0" w:line="360" w:lineRule="auto"/>
        <w:jc w:val="both"/>
        <w:rPr>
          <w:rFonts w:ascii="Times New Roman" w:hAnsi="Times New Roman" w:cs="Times New Roman"/>
          <w:sz w:val="24"/>
          <w:szCs w:val="24"/>
          <w:lang w:val="es-MX"/>
        </w:rPr>
      </w:pPr>
    </w:p>
    <w:p w:rsidR="003C187A" w:rsidRDefault="003C187A">
      <w:pPr>
        <w:spacing w:before="0" w:after="0" w:line="360" w:lineRule="auto"/>
        <w:jc w:val="both"/>
        <w:rPr>
          <w:rFonts w:ascii="Times New Roman" w:hAnsi="Times New Roman" w:cs="Times New Roman"/>
          <w:sz w:val="24"/>
          <w:szCs w:val="24"/>
          <w:lang w:val="es-MX"/>
        </w:rPr>
      </w:pPr>
    </w:p>
    <w:p w:rsidR="003C187A" w:rsidRDefault="00FE0239">
      <w:pPr>
        <w:spacing w:before="0"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Por su parte, la persona que desee formar parte de los órganos esenciales deberá ser asociado activo de la ASADA. En este sentido, tal persona al estar activa estará sujeta a ciertos derechos pero además algunas obligaciones ante la asociación, claramente podrá ejecutar acciones tal y como lo determine el estatuto. </w:t>
      </w:r>
    </w:p>
    <w:p w:rsidR="003C187A" w:rsidRDefault="003C187A">
      <w:pPr>
        <w:spacing w:before="0" w:after="0" w:line="360" w:lineRule="auto"/>
        <w:jc w:val="both"/>
        <w:rPr>
          <w:rFonts w:ascii="Times New Roman" w:hAnsi="Times New Roman" w:cs="Times New Roman"/>
          <w:sz w:val="24"/>
          <w:szCs w:val="24"/>
          <w:lang w:val="es-MX"/>
        </w:rPr>
      </w:pPr>
    </w:p>
    <w:p w:rsidR="003C187A" w:rsidRDefault="00FE0239">
      <w:pPr>
        <w:spacing w:before="0"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cuanto a la elección de las personas que formaran parte de los órganos directivos y cualquier otro que establezca el estatuto, serán elegidos por la Asamblea General Ordinaria. Además, esta misma asamblea en su efecto conocerá, dará un visto o improbara los informes de cada año que brinde el órgano directivo superior y el de vigilancia. En el caso que el estatuto establezca alguna otra pauta, deberá ser acatada totalmente. </w:t>
      </w:r>
    </w:p>
    <w:p w:rsidR="003C187A" w:rsidRDefault="003C187A">
      <w:pPr>
        <w:spacing w:before="0" w:after="0" w:line="360" w:lineRule="auto"/>
        <w:jc w:val="both"/>
        <w:rPr>
          <w:rFonts w:ascii="Times New Roman" w:hAnsi="Times New Roman" w:cs="Times New Roman"/>
          <w:sz w:val="24"/>
          <w:szCs w:val="24"/>
          <w:lang w:val="es-MX"/>
        </w:rPr>
      </w:pPr>
    </w:p>
    <w:p w:rsidR="003C187A" w:rsidRDefault="00FE0239">
      <w:pPr>
        <w:spacing w:before="0"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Lo anterior mencionado en el párrafo tercero y cuarto, es fundamental en los artículos 5 y 7 del Reglamento para las Asociaciones Nº </w:t>
      </w:r>
      <w:r w:rsidRPr="00435F7E">
        <w:rPr>
          <w:rFonts w:ascii="Times New Roman" w:hAnsi="Times New Roman" w:cs="Times New Roman"/>
          <w:sz w:val="24"/>
          <w:szCs w:val="24"/>
          <w:lang w:val="es-MX"/>
        </w:rPr>
        <w:t>29496</w:t>
      </w:r>
      <w:r>
        <w:rPr>
          <w:rFonts w:ascii="Times New Roman" w:hAnsi="Times New Roman" w:cs="Times New Roman"/>
          <w:sz w:val="24"/>
          <w:szCs w:val="24"/>
          <w:lang w:val="es-MX"/>
        </w:rPr>
        <w:t>, respectivamente.</w:t>
      </w:r>
    </w:p>
    <w:p w:rsidR="003C187A" w:rsidRDefault="003C187A">
      <w:pPr>
        <w:spacing w:before="0" w:after="0" w:line="360" w:lineRule="auto"/>
        <w:jc w:val="both"/>
        <w:rPr>
          <w:rFonts w:ascii="Times New Roman" w:hAnsi="Times New Roman" w:cs="Times New Roman"/>
          <w:sz w:val="24"/>
          <w:szCs w:val="24"/>
          <w:lang w:val="es-MX"/>
        </w:rPr>
      </w:pPr>
    </w:p>
    <w:p w:rsidR="003C187A" w:rsidRDefault="00FE0239">
      <w:pPr>
        <w:tabs>
          <w:tab w:val="left" w:pos="2700"/>
        </w:tabs>
        <w:spacing w:before="0"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La gestión de la asociación como tal, además de centralizarse en el órgano directivo primordialmente, también por medio de asignaciones de la asamblea extraordinaria, podrá apoyarse en personas que sean nombradas como titulares de algún cargo especifico, ya sea gerente, apoderados, agentes o como representantes. Estas personas a su vez, poseerán facultades claras y objetivas, para la adecuada gestión de la ASADA, serán valoradas por esta asamblea y sin dejar de lado el estatuto, entendiendo por el artículo 9 de este reglamento.</w:t>
      </w:r>
    </w:p>
    <w:p w:rsidR="003C187A" w:rsidRDefault="003C187A">
      <w:pPr>
        <w:spacing w:before="0" w:after="0" w:line="360" w:lineRule="auto"/>
        <w:jc w:val="both"/>
        <w:rPr>
          <w:rFonts w:ascii="Times New Roman" w:hAnsi="Times New Roman" w:cs="Times New Roman"/>
          <w:sz w:val="24"/>
          <w:szCs w:val="24"/>
          <w:lang w:val="es-MX"/>
        </w:rPr>
      </w:pPr>
    </w:p>
    <w:p w:rsidR="003C187A" w:rsidRDefault="00FE0239">
      <w:pPr>
        <w:spacing w:before="0"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Las asociaciones, para llevar un mejor control para su propia gestión y para el bien de los socios activos, según lo dispone el artículo 20, deben de utilizar algunos libros, tales como: Actas de Asamblea General, Actas del Órgano Directivo, Registro de Asociados, Diario, Mayor, Inventarios y Balances. El Departamento de Asociaciones será el encargado de legalizar estos libros, para que posteriormente puedan ser inscritos en el registro y tengan el visto bueno para ser utilizados. </w:t>
      </w:r>
    </w:p>
    <w:p w:rsidR="003C187A" w:rsidRDefault="003C187A">
      <w:pPr>
        <w:spacing w:before="0" w:after="0" w:line="360" w:lineRule="auto"/>
        <w:jc w:val="both"/>
        <w:rPr>
          <w:rFonts w:ascii="Times New Roman" w:hAnsi="Times New Roman" w:cs="Times New Roman"/>
          <w:sz w:val="24"/>
          <w:szCs w:val="24"/>
          <w:lang w:val="es-MX"/>
        </w:rPr>
      </w:pPr>
    </w:p>
    <w:p w:rsidR="003C187A" w:rsidRDefault="00FE0239">
      <w:pPr>
        <w:pStyle w:val="Textoindependiente"/>
        <w:spacing w:before="0"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 Por ultimo en este apartado, el artículo 11 de este reglamento menciona que, esta organización tendrá como órgano superior a la Junta Directiva, que será responsable de las buenas prácticas y acciones que se ejecuten para una buena gestión. En este sentido, deberá supervisar todo lo concerniente a la ASADA, para de cualquier modo asegurar las mejores decisiones para el bien colectivo. </w:t>
      </w:r>
    </w:p>
    <w:p w:rsidR="003C187A" w:rsidRDefault="003C187A" w:rsidP="009A643F">
      <w:pPr>
        <w:pStyle w:val="Textoindependiente"/>
        <w:spacing w:before="0" w:after="0" w:line="240" w:lineRule="auto"/>
        <w:jc w:val="both"/>
        <w:rPr>
          <w:rFonts w:ascii="Times New Roman" w:hAnsi="Times New Roman" w:cs="Times New Roman"/>
          <w:b/>
          <w:sz w:val="24"/>
          <w:szCs w:val="24"/>
          <w:lang w:val="es-MX"/>
        </w:rPr>
      </w:pPr>
    </w:p>
    <w:p w:rsidR="003C187A" w:rsidRDefault="00FE0239">
      <w:pPr>
        <w:pStyle w:val="Lista2"/>
        <w:spacing w:line="360" w:lineRule="auto"/>
        <w:ind w:left="0" w:firstLine="0"/>
        <w:jc w:val="both"/>
        <w:rPr>
          <w:rFonts w:ascii="Times New Roman" w:hAnsi="Times New Roman" w:cs="Times New Roman"/>
          <w:b/>
          <w:sz w:val="24"/>
          <w:szCs w:val="24"/>
          <w:lang w:val="es-ES"/>
        </w:rPr>
      </w:pPr>
      <w:r>
        <w:rPr>
          <w:rFonts w:ascii="Times New Roman" w:hAnsi="Times New Roman" w:cs="Times New Roman"/>
          <w:b/>
          <w:sz w:val="24"/>
          <w:szCs w:val="24"/>
          <w:lang w:val="es-ES"/>
        </w:rPr>
        <w:t>3.2 Análisis fin</w:t>
      </w:r>
      <w:r w:rsidR="0056589A">
        <w:rPr>
          <w:rFonts w:ascii="Times New Roman" w:hAnsi="Times New Roman" w:cs="Times New Roman"/>
          <w:b/>
          <w:sz w:val="24"/>
          <w:szCs w:val="24"/>
          <w:lang w:val="es-ES"/>
        </w:rPr>
        <w:t>anciero</w:t>
      </w:r>
    </w:p>
    <w:p w:rsidR="003C187A" w:rsidRDefault="00FE0239">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es-MX"/>
        </w:rPr>
        <w:t xml:space="preserve">El análisis financiero se fundamenta </w:t>
      </w:r>
      <w:r>
        <w:rPr>
          <w:rFonts w:ascii="Times New Roman" w:hAnsi="Times New Roman" w:cs="Times New Roman"/>
          <w:color w:val="000000"/>
          <w:sz w:val="24"/>
          <w:szCs w:val="24"/>
          <w:shd w:val="clear" w:color="auto" w:fill="FFFFFF"/>
          <w:lang w:val="es-ES"/>
        </w:rPr>
        <w:t>en una serie de procesos, instrumentos y metodologías</w:t>
      </w:r>
      <w:r>
        <w:rPr>
          <w:rFonts w:ascii="Times New Roman" w:hAnsi="Times New Roman" w:cs="Times New Roman"/>
          <w:color w:val="000000"/>
          <w:sz w:val="24"/>
          <w:szCs w:val="24"/>
          <w:u w:val="single"/>
          <w:shd w:val="clear" w:color="auto" w:fill="FFFFFF"/>
          <w:lang w:val="es-ES"/>
        </w:rPr>
        <w:t xml:space="preserve"> </w:t>
      </w:r>
      <w:r>
        <w:rPr>
          <w:rFonts w:ascii="Times New Roman" w:hAnsi="Times New Roman" w:cs="Times New Roman"/>
          <w:color w:val="000000"/>
          <w:sz w:val="24"/>
          <w:szCs w:val="24"/>
          <w:shd w:val="clear" w:color="auto" w:fill="FFFFFF"/>
          <w:lang w:val="es-ES"/>
        </w:rPr>
        <w:t xml:space="preserve">utilizadas a la evaluación de una entidad ya sea pública o privada </w:t>
      </w:r>
      <w:r>
        <w:rPr>
          <w:rFonts w:ascii="Times New Roman" w:hAnsi="Times New Roman" w:cs="Times New Roman"/>
          <w:color w:val="000000"/>
          <w:sz w:val="24"/>
          <w:szCs w:val="24"/>
          <w:shd w:val="clear" w:color="auto" w:fill="FFFFFF"/>
          <w:lang w:val="es-MX"/>
        </w:rPr>
        <w:t>para evaluar tres aspectos importantes del negocio: Solvencia,</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s-MX"/>
        </w:rPr>
        <w:t>Estabilidad,</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s-MX"/>
        </w:rPr>
        <w:t>Productividad</w:t>
      </w:r>
      <w:r>
        <w:rPr>
          <w:rFonts w:ascii="Times New Roman" w:hAnsi="Times New Roman" w:cs="Times New Roman"/>
          <w:color w:val="000000"/>
          <w:sz w:val="24"/>
          <w:szCs w:val="24"/>
          <w:shd w:val="clear" w:color="auto" w:fill="FFFFFF"/>
          <w:lang w:val="es-ES"/>
        </w:rPr>
        <w:t xml:space="preserve">. Los objetivos principales son: identificar las áreas más fuertes, para utilizar estas ventajas y aprovechar las oportunidades; así como las áreas débiles, para recurrir  a  estrategias que puedan disminuir los efectos negativos que puedan darse.  Además de analizar las oportunidades y amenazas con las que se enfrenta la organización, para tomar las mejores decisiones. </w:t>
      </w:r>
    </w:p>
    <w:p w:rsidR="003C187A" w:rsidRDefault="00FE0239">
      <w:pPr>
        <w:pStyle w:val="Lista2"/>
        <w:spacing w:before="0" w:after="0" w:line="360" w:lineRule="auto"/>
        <w:ind w:left="0" w:firstLine="0"/>
        <w:jc w:val="both"/>
        <w:rPr>
          <w:rFonts w:ascii="Times New Roman" w:hAnsi="Times New Roman" w:cs="Times New Roman"/>
          <w:color w:val="000000"/>
          <w:sz w:val="24"/>
          <w:szCs w:val="24"/>
          <w:shd w:val="clear" w:color="auto" w:fill="FFFFFF"/>
          <w:lang w:val="es-ES"/>
        </w:rPr>
      </w:pPr>
      <w:r>
        <w:rPr>
          <w:rFonts w:ascii="Times New Roman" w:hAnsi="Times New Roman" w:cs="Times New Roman"/>
          <w:color w:val="000000"/>
          <w:sz w:val="24"/>
          <w:szCs w:val="24"/>
          <w:shd w:val="clear" w:color="auto" w:fill="FFFFFF"/>
          <w:lang w:val="es-ES"/>
        </w:rPr>
        <w:t xml:space="preserve">Los estados financieros de una organización suministran información sobre cuentas  relevantes y oportunas a los gerentes, accionistas, acreedores financieros, inversionistas entre otros grupos interesados ya sean internos o externos a la organización. </w:t>
      </w:r>
    </w:p>
    <w:p w:rsidR="003C187A" w:rsidRDefault="00FE0239">
      <w:pPr>
        <w:pStyle w:val="Lista2"/>
        <w:spacing w:line="360" w:lineRule="auto"/>
        <w:ind w:left="0" w:firstLine="0"/>
        <w:jc w:val="both"/>
        <w:rPr>
          <w:rFonts w:ascii="Times New Roman" w:hAnsi="Times New Roman" w:cs="Times New Roman"/>
          <w:color w:val="000000"/>
          <w:sz w:val="24"/>
          <w:szCs w:val="24"/>
          <w:shd w:val="clear" w:color="auto" w:fill="FFFFFF"/>
          <w:lang w:val="es-ES"/>
        </w:rPr>
      </w:pPr>
      <w:r>
        <w:rPr>
          <w:rFonts w:ascii="Times New Roman" w:hAnsi="Times New Roman" w:cs="Times New Roman"/>
          <w:color w:val="000000"/>
          <w:sz w:val="24"/>
          <w:szCs w:val="24"/>
          <w:shd w:val="clear" w:color="auto" w:fill="FFFFFF"/>
          <w:lang w:val="es-ES"/>
        </w:rPr>
        <w:t>Este análisis evalúa a partir de los estados financieros el desempeño de la organización en el pasado, su grado de adquisición en el presente y las perspectivas para el futuro.</w:t>
      </w:r>
    </w:p>
    <w:p w:rsidR="003C187A" w:rsidRDefault="00FE0239">
      <w:pPr>
        <w:spacing w:line="360" w:lineRule="auto"/>
        <w:jc w:val="both"/>
        <w:rPr>
          <w:rFonts w:ascii="Times New Roman" w:hAnsi="Times New Roman" w:cs="Times New Roman"/>
          <w:color w:val="000000"/>
          <w:sz w:val="24"/>
          <w:szCs w:val="24"/>
          <w:shd w:val="clear" w:color="auto" w:fill="FFFFFF"/>
          <w:lang w:val="es-MX"/>
        </w:rPr>
      </w:pPr>
      <w:r>
        <w:rPr>
          <w:rFonts w:ascii="Times New Roman" w:hAnsi="Times New Roman" w:cs="Times New Roman"/>
          <w:color w:val="000000"/>
          <w:sz w:val="24"/>
          <w:szCs w:val="24"/>
          <w:shd w:val="clear" w:color="auto" w:fill="FFFFFF"/>
          <w:lang w:val="es-MX"/>
        </w:rPr>
        <w:t>Se define el análisis financiero como una estimación de la parte operacional de una empresa, que suministra el análisis de la realidad vigente y la predicción de cualquier acontecimiento futuro;  asimismo está enfocado hacia la adquisición de objetivos preestablecidos, (Hernández, 2005).</w:t>
      </w:r>
    </w:p>
    <w:p w:rsidR="003C187A" w:rsidRDefault="00FE0239">
      <w:pPr>
        <w:spacing w:line="360" w:lineRule="auto"/>
        <w:jc w:val="both"/>
        <w:rPr>
          <w:rFonts w:ascii="Times New Roman" w:hAnsi="Times New Roman" w:cs="Times New Roman"/>
          <w:color w:val="000000"/>
          <w:sz w:val="24"/>
          <w:szCs w:val="24"/>
          <w:shd w:val="clear" w:color="auto" w:fill="FFFFFF"/>
          <w:lang w:val="es-MX"/>
        </w:rPr>
      </w:pPr>
      <w:r>
        <w:rPr>
          <w:rFonts w:ascii="Times New Roman" w:hAnsi="Times New Roman" w:cs="Times New Roman"/>
          <w:color w:val="000000"/>
          <w:sz w:val="24"/>
          <w:szCs w:val="24"/>
          <w:shd w:val="clear" w:color="auto" w:fill="FFFFFF"/>
          <w:lang w:val="es-MX"/>
        </w:rPr>
        <w:t>Rubio (2007), sitúa el análisis financiero como un proceso que consiste en la aplicación de un conjunto de metodologías e instrumentos analíticos a los estados financieros, para establecer una serie de parámetros y relaciones que son indicadoras y de gran utilidad  para la toma de decisiones; debido a que, la información que se muestra en los estados financieros por sí sola no resulta suficiente para ejecutar una planificación financiera apropiada o investigar e interpretar los resultados obtenidos para conocer la situación financiera existente de la organización.</w:t>
      </w:r>
    </w:p>
    <w:p w:rsidR="003C187A" w:rsidRDefault="00FE0239">
      <w:pPr>
        <w:spacing w:line="360" w:lineRule="auto"/>
        <w:jc w:val="both"/>
        <w:rPr>
          <w:rFonts w:ascii="Arial" w:hAnsi="Arial" w:cs="Arial"/>
          <w:color w:val="000000"/>
          <w:sz w:val="24"/>
          <w:szCs w:val="24"/>
        </w:rPr>
      </w:pPr>
      <w:r>
        <w:rPr>
          <w:rFonts w:ascii="Times New Roman" w:hAnsi="Times New Roman" w:cs="Times New Roman"/>
          <w:b/>
          <w:sz w:val="24"/>
          <w:szCs w:val="24"/>
        </w:rPr>
        <w:t xml:space="preserve">3.2.1.  </w:t>
      </w:r>
      <w:r>
        <w:rPr>
          <w:rFonts w:ascii="Times New Roman" w:hAnsi="Times New Roman" w:cs="Times New Roman"/>
          <w:b/>
          <w:color w:val="000000"/>
          <w:sz w:val="24"/>
          <w:szCs w:val="24"/>
          <w:shd w:val="clear" w:color="auto" w:fill="FFFFFF"/>
          <w:lang w:val="es-MX"/>
        </w:rPr>
        <w:t>Análisis horizontal y análisis vertical</w:t>
      </w: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 análisis horizontal es un método que consiste en comparar un mismo estado financiero, a diferentes fechas o periodos, obteniendo los cambios (aumentos o depreciaciones) que se producen en todas las partidas. Los cambios se expresan en términos absolutos y porcentuales. Este tipo de análisis permite, determinar la dimensión e importancia relativa de las variaciones registradas a través del periodo, identifica las tendencias que se muestran en el pasado y en la actualidad, los cuales pueden ser positivas o negativos, al compararse y relacionarse con otras partidas contenidas en los estados financieros, (Rodríguez y </w:t>
      </w:r>
      <w:proofErr w:type="spellStart"/>
      <w:r>
        <w:rPr>
          <w:rFonts w:ascii="Times New Roman" w:hAnsi="Times New Roman" w:cs="Times New Roman"/>
          <w:sz w:val="24"/>
          <w:szCs w:val="24"/>
        </w:rPr>
        <w:t>Acanda</w:t>
      </w:r>
      <w:proofErr w:type="spellEnd"/>
      <w:r>
        <w:rPr>
          <w:rFonts w:ascii="Times New Roman" w:hAnsi="Times New Roman" w:cs="Times New Roman"/>
          <w:sz w:val="24"/>
          <w:szCs w:val="24"/>
        </w:rPr>
        <w:t>, 2009).</w:t>
      </w: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sz w:val="24"/>
          <w:szCs w:val="24"/>
          <w:lang w:val="es-MX"/>
        </w:rPr>
        <w:t>U</w:t>
      </w:r>
      <w:r>
        <w:rPr>
          <w:rFonts w:ascii="Times New Roman" w:hAnsi="Times New Roman" w:cs="Times New Roman"/>
          <w:sz w:val="24"/>
          <w:szCs w:val="24"/>
        </w:rPr>
        <w:t xml:space="preserve">n análisis vertical constituye la relación porcentual que posee cada elemento del estado con respecto al monto total o principal, es decir, proporciona la importancia relativa de cada partida. Este método identifica la incidencia relativa de cada componente y permite un mejor razonamiento de la estructura y composición de los estados financieros, (Van y </w:t>
      </w:r>
      <w:proofErr w:type="spellStart"/>
      <w:r>
        <w:rPr>
          <w:rFonts w:ascii="Times New Roman" w:hAnsi="Times New Roman" w:cs="Times New Roman"/>
          <w:sz w:val="24"/>
          <w:szCs w:val="24"/>
        </w:rPr>
        <w:t>Wachowicz</w:t>
      </w:r>
      <w:proofErr w:type="spellEnd"/>
      <w:r>
        <w:rPr>
          <w:rFonts w:ascii="Times New Roman" w:hAnsi="Times New Roman" w:cs="Times New Roman"/>
          <w:sz w:val="24"/>
          <w:szCs w:val="24"/>
        </w:rPr>
        <w:t>, 2002).</w:t>
      </w:r>
    </w:p>
    <w:p w:rsidR="0092499E" w:rsidRDefault="0092499E">
      <w:pPr>
        <w:spacing w:line="360" w:lineRule="auto"/>
        <w:jc w:val="both"/>
        <w:rPr>
          <w:rFonts w:ascii="Times New Roman" w:hAnsi="Times New Roman" w:cs="Times New Roman"/>
          <w:b/>
          <w:sz w:val="24"/>
          <w:szCs w:val="24"/>
        </w:rPr>
      </w:pP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b/>
          <w:sz w:val="24"/>
          <w:szCs w:val="24"/>
        </w:rPr>
        <w:t>3.2.2</w:t>
      </w:r>
      <w:r>
        <w:rPr>
          <w:rFonts w:ascii="Times New Roman" w:hAnsi="Times New Roman" w:cs="Times New Roman"/>
          <w:sz w:val="24"/>
          <w:szCs w:val="24"/>
        </w:rPr>
        <w:t xml:space="preserve">. </w:t>
      </w:r>
      <w:r>
        <w:rPr>
          <w:rFonts w:ascii="Times New Roman" w:hAnsi="Times New Roman" w:cs="Times New Roman"/>
          <w:b/>
          <w:sz w:val="24"/>
          <w:szCs w:val="24"/>
        </w:rPr>
        <w:t>Presupuesto</w:t>
      </w: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sz w:val="24"/>
          <w:szCs w:val="24"/>
        </w:rPr>
        <w:t>Se define un presupuesto como un plan de gestión dirigido a cumplir una meta prevista enunciada en valores y términos financieros que, debe cumplirse en determinado período y bajo ciertas condiciones previstas, este concepto se emplea a cada centro de responsabilidad de la organización. Si los presupuestos de alguna institución son más de uno, se recomienda que se  deban usar en conjunto, estando todos ellos interrelacionados.</w:t>
      </w:r>
    </w:p>
    <w:p w:rsidR="003C187A" w:rsidRDefault="00FE0239">
      <w:pPr>
        <w:spacing w:line="360" w:lineRule="auto"/>
        <w:jc w:val="both"/>
        <w:rPr>
          <w:rFonts w:ascii="Times New Roman" w:hAnsi="Times New Roman" w:cs="Times New Roman"/>
          <w:sz w:val="24"/>
          <w:lang w:val="es-MX"/>
        </w:rPr>
      </w:pPr>
      <w:r>
        <w:rPr>
          <w:rFonts w:ascii="Times New Roman" w:hAnsi="Times New Roman" w:cs="Times New Roman"/>
          <w:sz w:val="24"/>
          <w:lang w:val="es-MX"/>
        </w:rPr>
        <w:t>El presupuesto  se puede entender como un proceso que consta en anticiparse a los hechos, el cual requiere de una adecuada planeación, además de utilizar técnicas métodos y procedimientos que evidencien la proyección de cifras de una manera confiable y que se  acerque a la realidad.</w:t>
      </w: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Los presupuestos pueden cumplir roles de corrección o de prevención, además de disminuir el riesgo en las operaciones. Sirven como un método para la supervisión de estrategias y políticas y guiarlas hacia el cumplimiento de los objetivos. Dentro de las finalidades que posee el presupuesto se mencionan las siguientes; planear los resultados económicos de la institución, además de controlar el manejo de las entradas y salidas. </w:t>
      </w:r>
    </w:p>
    <w:p w:rsidR="003C187A" w:rsidRDefault="00FE0239">
      <w:pPr>
        <w:spacing w:line="360" w:lineRule="auto"/>
        <w:jc w:val="both"/>
        <w:rPr>
          <w:rFonts w:ascii="Times New Roman" w:hAnsi="Times New Roman" w:cs="Times New Roman"/>
          <w:sz w:val="24"/>
          <w:lang w:val="es-MX"/>
        </w:rPr>
      </w:pPr>
      <w:r>
        <w:rPr>
          <w:rFonts w:ascii="Times New Roman" w:hAnsi="Times New Roman" w:cs="Times New Roman"/>
          <w:sz w:val="24"/>
          <w:lang w:val="es-MX"/>
        </w:rPr>
        <w:t xml:space="preserve">Es así que el presupuesto se considera una herramienta importante para la administración, debido a que por medio de él se constituyen metas alcanzables que evidencian el liderazgo de los directivos y el compromiso que tienen los miembros de la empresa, todo esto con el fin de aumentar el valor de la empresa. </w:t>
      </w:r>
    </w:p>
    <w:p w:rsidR="003C187A" w:rsidRDefault="00FE0239">
      <w:pPr>
        <w:spacing w:line="360" w:lineRule="auto"/>
        <w:jc w:val="both"/>
        <w:rPr>
          <w:rFonts w:ascii="Times New Roman" w:hAnsi="Times New Roman" w:cs="Times New Roman"/>
          <w:sz w:val="24"/>
          <w:lang w:val="es-MX"/>
        </w:rPr>
      </w:pPr>
      <w:r>
        <w:rPr>
          <w:rFonts w:ascii="Times New Roman" w:hAnsi="Times New Roman" w:cs="Times New Roman"/>
          <w:sz w:val="24"/>
          <w:lang w:val="es-MX"/>
        </w:rPr>
        <w:t>Por otra parte es importante que el presupuesto sea ordenado, atienda a los objetivos y metas de la empresa, además de tener personas responsables del proceso y delimitarse en el tiempo, es decir, alcanzable, medible y comparable.</w:t>
      </w: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sz w:val="24"/>
          <w:szCs w:val="24"/>
        </w:rPr>
        <w:t>Los presupuestos son afirmaciones de resultados que se otorgan a un proyecto anticipadamente para posteriormente desarrollarlo, se da en términos monetarios y no monetarios; estos repres</w:t>
      </w:r>
      <w:r w:rsidR="0092499E">
        <w:rPr>
          <w:rFonts w:ascii="Times New Roman" w:hAnsi="Times New Roman" w:cs="Times New Roman"/>
          <w:sz w:val="24"/>
          <w:szCs w:val="24"/>
        </w:rPr>
        <w:t>entan el costo de los planes, (</w:t>
      </w:r>
      <w:proofErr w:type="spellStart"/>
      <w:r w:rsidR="0092499E">
        <w:rPr>
          <w:rFonts w:ascii="Times New Roman" w:hAnsi="Times New Roman" w:cs="Times New Roman"/>
          <w:sz w:val="24"/>
          <w:szCs w:val="24"/>
        </w:rPr>
        <w:t>K</w:t>
      </w:r>
      <w:r>
        <w:rPr>
          <w:rFonts w:ascii="Times New Roman" w:hAnsi="Times New Roman" w:cs="Times New Roman"/>
          <w:sz w:val="24"/>
          <w:szCs w:val="24"/>
        </w:rPr>
        <w:t>oontz</w:t>
      </w:r>
      <w:proofErr w:type="spellEnd"/>
      <w:r>
        <w:rPr>
          <w:rFonts w:ascii="Times New Roman" w:hAnsi="Times New Roman" w:cs="Times New Roman"/>
          <w:sz w:val="24"/>
          <w:szCs w:val="24"/>
        </w:rPr>
        <w:t>, 1996).</w:t>
      </w:r>
    </w:p>
    <w:p w:rsidR="003C187A" w:rsidRDefault="00FE0239">
      <w:pPr>
        <w:spacing w:line="360" w:lineRule="auto"/>
        <w:jc w:val="both"/>
        <w:rPr>
          <w:rFonts w:ascii="Times New Roman" w:hAnsi="Times New Roman" w:cs="Times New Roman"/>
          <w:sz w:val="24"/>
          <w:lang w:val="es-MX"/>
        </w:rPr>
      </w:pPr>
      <w:r>
        <w:rPr>
          <w:rFonts w:ascii="Times New Roman" w:hAnsi="Times New Roman" w:cs="Times New Roman"/>
          <w:sz w:val="24"/>
          <w:lang w:val="es-MX"/>
        </w:rPr>
        <w:t>Según Morales (2000), la palabra presupuesto proviene del verbo presuponer la cual significa, dar adelantadamente por sentado una cosa. Se permite también que presuponer es crear con anterioridad el cálculo de los gastos o ingresos, o de unos y otros, de un negocio.</w:t>
      </w:r>
    </w:p>
    <w:p w:rsidR="003C187A" w:rsidRDefault="00FE0239">
      <w:pPr>
        <w:spacing w:line="360" w:lineRule="auto"/>
        <w:jc w:val="both"/>
        <w:rPr>
          <w:rFonts w:ascii="Times New Roman" w:hAnsi="Times New Roman" w:cs="Times New Roman"/>
          <w:sz w:val="24"/>
          <w:lang w:val="es-MX"/>
        </w:rPr>
      </w:pPr>
      <w:r>
        <w:rPr>
          <w:rFonts w:ascii="Times New Roman" w:hAnsi="Times New Roman" w:cs="Times New Roman"/>
          <w:sz w:val="24"/>
          <w:lang w:val="es-MX"/>
        </w:rPr>
        <w:t xml:space="preserve"> También se puede definir al presupuesto como un término cuantitativo de los objetivos que quiere alcanzar la organización en un periodo de tiempo establecido, utilizando las estrategias necesarias para cumplirlos, (Burbano, 2005).</w:t>
      </w: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sz w:val="24"/>
          <w:szCs w:val="24"/>
        </w:rPr>
        <w:t>El presupuesto se basa en una herramienta operativa de suma importancia y se respalda en una serie de datos estadísticos e históricos de una determinada empresa, en donde se logra recaudar todo tipo movimientos que esta presenta en la diferentes áreas, para así poder establecer un monto específico para cada una de ellas, además tomando en cuenta los procesos que mayor impacto (financieramente hablando), enfocándose en todo momento en alcanzar los objetivos pactados por la empresa a corto, mediano y largo plazo, (</w:t>
      </w:r>
      <w:proofErr w:type="spellStart"/>
      <w:r>
        <w:rPr>
          <w:rFonts w:ascii="Times New Roman" w:hAnsi="Times New Roman" w:cs="Times New Roman"/>
          <w:sz w:val="24"/>
          <w:szCs w:val="24"/>
        </w:rPr>
        <w:t>Blocher</w:t>
      </w:r>
      <w:proofErr w:type="spellEnd"/>
      <w:r>
        <w:rPr>
          <w:rFonts w:ascii="Times New Roman" w:hAnsi="Times New Roman" w:cs="Times New Roman"/>
          <w:sz w:val="24"/>
          <w:szCs w:val="24"/>
        </w:rPr>
        <w:t xml:space="preserve"> et al 2008). </w:t>
      </w:r>
    </w:p>
    <w:p w:rsidR="003C187A" w:rsidRDefault="003C187A" w:rsidP="009A643F">
      <w:pPr>
        <w:spacing w:after="0" w:line="240" w:lineRule="auto"/>
        <w:jc w:val="both"/>
        <w:rPr>
          <w:rFonts w:ascii="Times New Roman" w:hAnsi="Times New Roman" w:cs="Times New Roman"/>
          <w:sz w:val="24"/>
          <w:szCs w:val="24"/>
        </w:rPr>
      </w:pPr>
    </w:p>
    <w:p w:rsidR="003C187A" w:rsidRDefault="00FE0239">
      <w:pPr>
        <w:autoSpaceDE w:val="0"/>
        <w:autoSpaceDN w:val="0"/>
        <w:adjustRightInd w:val="0"/>
        <w:spacing w:before="0" w:after="0" w:line="240" w:lineRule="auto"/>
        <w:rPr>
          <w:rFonts w:ascii="Times New Roman" w:hAnsi="Times New Roman" w:cs="Times New Roman"/>
          <w:b/>
          <w:sz w:val="24"/>
          <w:szCs w:val="24"/>
        </w:rPr>
      </w:pPr>
      <w:r>
        <w:rPr>
          <w:rFonts w:ascii="Times New Roman" w:hAnsi="Times New Roman" w:cs="Times New Roman"/>
          <w:b/>
          <w:sz w:val="24"/>
          <w:szCs w:val="24"/>
        </w:rPr>
        <w:t>3.2.3. Estado de resultados</w:t>
      </w:r>
    </w:p>
    <w:p w:rsidR="009A643F" w:rsidRDefault="009A643F">
      <w:pPr>
        <w:autoSpaceDE w:val="0"/>
        <w:autoSpaceDN w:val="0"/>
        <w:adjustRightInd w:val="0"/>
        <w:spacing w:before="0" w:after="0" w:line="240" w:lineRule="auto"/>
        <w:rPr>
          <w:rFonts w:ascii="Times New Roman" w:hAnsi="Times New Roman" w:cs="Times New Roman"/>
          <w:b/>
          <w:sz w:val="24"/>
          <w:szCs w:val="24"/>
        </w:rPr>
      </w:pPr>
    </w:p>
    <w:p w:rsidR="003C187A" w:rsidRDefault="003C187A">
      <w:pPr>
        <w:autoSpaceDE w:val="0"/>
        <w:autoSpaceDN w:val="0"/>
        <w:adjustRightInd w:val="0"/>
        <w:spacing w:before="0" w:after="0" w:line="240" w:lineRule="auto"/>
        <w:rPr>
          <w:rFonts w:ascii="Times New Roman" w:hAnsi="Times New Roman" w:cs="Times New Roman"/>
          <w:sz w:val="24"/>
          <w:szCs w:val="24"/>
        </w:rPr>
      </w:pPr>
    </w:p>
    <w:p w:rsidR="003C187A" w:rsidRDefault="00FE0239">
      <w:pPr>
        <w:autoSpaceDE w:val="0"/>
        <w:autoSpaceDN w:val="0"/>
        <w:adjustRightInd w:val="0"/>
        <w:spacing w:before="0"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S_tradnl"/>
        </w:rPr>
        <w:t xml:space="preserve">Es el estado financiero que simplifica los resultados de las operaciones de un periodo. Es un informe de flujo, a diferencia del balance, que es un informe de estado. </w:t>
      </w:r>
      <w:r>
        <w:rPr>
          <w:rFonts w:ascii="Times New Roman" w:hAnsi="Times New Roman" w:cs="Times New Roman"/>
          <w:sz w:val="24"/>
          <w:szCs w:val="24"/>
          <w:lang w:val="es-ES"/>
        </w:rPr>
        <w:t xml:space="preserve">Es un estado económico y eficiente que tiene por finalidad reflejar al cierre de un ejercicio financiero todo el movimiento de aquellas operaciones que afectaron las cuentas del resultado y su acontecimiento para efectos de la comprobación del resultado del ejercicio. Es un documento financiero </w:t>
      </w:r>
      <w:r>
        <w:rPr>
          <w:rFonts w:ascii="Times New Roman" w:hAnsi="Times New Roman" w:cs="Times New Roman"/>
          <w:sz w:val="24"/>
          <w:szCs w:val="24"/>
          <w:lang w:val="es-EC"/>
        </w:rPr>
        <w:t>que muestra la diferencia entre el total de ingresos y los egresos, quiere decir que establece si se obtuvo utilidad o pérdida del periodo en que se encuentre.</w:t>
      </w:r>
    </w:p>
    <w:p w:rsidR="003C187A" w:rsidRDefault="00FE0239">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lang w:val="es-ES"/>
        </w:rPr>
        <w:t xml:space="preserve">Las principales cuentas de este estado son: ventas son los  ingresos percibidos por la venta de un producto a un cliente, costo de mercadería vendida es todo los que invertimos que está relacionado con el producto de nuestra empresa; gastos de ventas y administrativos comprenden activos que han usado, consumido o gastado en el negocio con el fin de obtener ingresos, (Salas, 2009). </w:t>
      </w:r>
    </w:p>
    <w:p w:rsidR="003C187A" w:rsidRDefault="00FE0239">
      <w:pPr>
        <w:autoSpaceDE w:val="0"/>
        <w:autoSpaceDN w:val="0"/>
        <w:adjustRightInd w:val="0"/>
        <w:spacing w:before="0" w:after="0" w:line="360" w:lineRule="auto"/>
        <w:rPr>
          <w:rFonts w:ascii="Times New Roman" w:hAnsi="Times New Roman" w:cs="Times New Roman"/>
          <w:sz w:val="24"/>
          <w:szCs w:val="24"/>
        </w:rPr>
      </w:pPr>
      <w:r>
        <w:rPr>
          <w:rFonts w:ascii="Times New Roman" w:hAnsi="Times New Roman" w:cs="Times New Roman"/>
          <w:sz w:val="24"/>
          <w:szCs w:val="24"/>
        </w:rPr>
        <w:t>Estado de resultados o también se conoce como estado de pérdidas y ganancias es un estado financiero conformado por un documento que muestra detalladamente los ingresos, gastos y el beneficio o perdida que ha generado en una empresa, durante un lapso de tiempo determinado, si los ingresos son mayores a los costos y gastos hay utilidad y si son menores se obtuvieron perdidas, (Guajardo, 2005).</w:t>
      </w:r>
    </w:p>
    <w:p w:rsidR="003C187A" w:rsidRDefault="00FE0239">
      <w:pPr>
        <w:spacing w:line="360" w:lineRule="auto"/>
        <w:jc w:val="both"/>
        <w:rPr>
          <w:rFonts w:ascii="Times New Roman" w:hAnsi="Times New Roman" w:cs="Times New Roman"/>
          <w:b/>
          <w:color w:val="000000"/>
          <w:sz w:val="24"/>
          <w:szCs w:val="24"/>
          <w:shd w:val="clear" w:color="auto" w:fill="FFFFFF"/>
          <w:lang w:val="es-MX"/>
        </w:rPr>
      </w:pPr>
      <w:r>
        <w:rPr>
          <w:rFonts w:ascii="Times New Roman" w:hAnsi="Times New Roman" w:cs="Times New Roman"/>
          <w:b/>
          <w:color w:val="000000"/>
          <w:sz w:val="24"/>
          <w:szCs w:val="24"/>
          <w:shd w:val="clear" w:color="auto" w:fill="FFFFFF"/>
          <w:lang w:val="es-MX"/>
        </w:rPr>
        <w:t xml:space="preserve">3.2.4.  Balance general </w:t>
      </w: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sz w:val="24"/>
          <w:szCs w:val="24"/>
        </w:rPr>
        <w:t>El estado balance general, también conocido como estado de situación financiera o estado de posición financiera, muestra información referente a los recursos financieros o patrimoniales de la organización en cierta fecha, se encuentra compuesto por balances reales. Contiene los saldos de todas las cuentas del activo en orden de disponibilidad, así como, los pasivos ateniendo a sus compromisos de pago y el patrimonio contable hasta cierta fecha, después de realizar los asientos de ajuste y de cierre, no incluye cuentas de ingresos ni de egresos ya que estas se localizan en el estado de resultados o también llamado estado de pérdidas y ganancias, que corresponde a otro estado financiero.</w:t>
      </w:r>
    </w:p>
    <w:p w:rsidR="003C187A" w:rsidRDefault="00FE0239">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rPr>
        <w:t>Es el estado principal de los estados financieros, tiene como objetivo alcanzar un veraz  y preciso informe a las partes interesadas como lo es los gerentes o administradores, para indicarles como han manejado el negocio si positivamente o negativamente, a los acreedores les brinda conocimiento sobre la situación económica para poder otorgar créditos o negarlos, además a los propietarios les permite saber el estado de participación en la institución y el grado de rendimiento en sus inversiones a una fecha determinada. (</w:t>
      </w:r>
      <w:r>
        <w:rPr>
          <w:rFonts w:ascii="Times New Roman" w:hAnsi="Times New Roman" w:cs="Times New Roman"/>
          <w:sz w:val="24"/>
          <w:szCs w:val="24"/>
          <w:lang w:val="es-ES"/>
        </w:rPr>
        <w:t>Salas, 2009).</w:t>
      </w:r>
    </w:p>
    <w:p w:rsidR="003C187A" w:rsidRDefault="00FE0239">
      <w:pPr>
        <w:spacing w:line="360" w:lineRule="auto"/>
        <w:jc w:val="both"/>
        <w:rPr>
          <w:rFonts w:ascii="Times New Roman" w:hAnsi="Times New Roman" w:cs="Times New Roman"/>
          <w:b/>
          <w:i/>
          <w:color w:val="000000"/>
          <w:sz w:val="24"/>
          <w:szCs w:val="24"/>
          <w:shd w:val="clear" w:color="auto" w:fill="FFFFFF"/>
          <w:lang w:val="es-MX"/>
        </w:rPr>
      </w:pPr>
      <w:r>
        <w:rPr>
          <w:rFonts w:ascii="Times New Roman" w:hAnsi="Times New Roman" w:cs="Times New Roman"/>
          <w:color w:val="FF0000"/>
          <w:sz w:val="24"/>
          <w:szCs w:val="24"/>
          <w:lang w:val="es-ES"/>
        </w:rPr>
        <w:t xml:space="preserve"> </w:t>
      </w:r>
      <w:r>
        <w:rPr>
          <w:rFonts w:ascii="Times New Roman" w:hAnsi="Times New Roman" w:cs="Times New Roman"/>
          <w:sz w:val="24"/>
          <w:szCs w:val="24"/>
        </w:rPr>
        <w:t>Las principales cuentas que integran este estado financiero son, los activos son un recurso económico propiedad de una institución, el cual se espera que rinda beneficios en el futuro. Otra cuenta son los pasivos, representa lo que una institución debe a otras personas o entidades conocidas como acreedoras. Y por último el patrimonio, es la parte de los activos que pertenece a los dueños del negocio, este se divide en el capital; que corresponde acciones comunes, preferentes y donaciones de los socios de la empresa y  las utilidades retenidas, estas son todas las utilidades no distribuidas de periodos anteriores que se reinvierten en la empresa.</w:t>
      </w:r>
    </w:p>
    <w:p w:rsidR="003C187A" w:rsidRPr="00122262" w:rsidRDefault="00FE0239">
      <w:pPr>
        <w:autoSpaceDE w:val="0"/>
        <w:autoSpaceDN w:val="0"/>
        <w:adjustRightInd w:val="0"/>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El balance general muestra la  situación financiera de una empresa en un momento determinado, es un informe de estado y no de flujo, se logra analizar desde las siguientes perspectivas; los bienes y derechos que son de la empresa, las deudas y obligaciones contraídas por la empresa, además del patrimonio de los socios o accionistas, (</w:t>
      </w:r>
      <w:proofErr w:type="spellStart"/>
      <w:r>
        <w:rPr>
          <w:rFonts w:ascii="Times New Roman" w:hAnsi="Times New Roman" w:cs="Times New Roman"/>
          <w:sz w:val="24"/>
          <w:szCs w:val="24"/>
        </w:rPr>
        <w:t>Kieso</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Weygandt</w:t>
      </w:r>
      <w:proofErr w:type="spellEnd"/>
      <w:r>
        <w:rPr>
          <w:rFonts w:ascii="Times New Roman" w:hAnsi="Times New Roman" w:cs="Times New Roman"/>
          <w:sz w:val="24"/>
          <w:szCs w:val="24"/>
        </w:rPr>
        <w:t>, 2001).</w:t>
      </w:r>
    </w:p>
    <w:p w:rsidR="003C187A" w:rsidRPr="00122262" w:rsidRDefault="00FE0239">
      <w:pPr>
        <w:spacing w:line="360" w:lineRule="auto"/>
        <w:jc w:val="both"/>
        <w:rPr>
          <w:rFonts w:ascii="Times New Roman" w:hAnsi="Times New Roman" w:cs="Times New Roman"/>
          <w:b/>
          <w:sz w:val="24"/>
          <w:szCs w:val="24"/>
          <w:shd w:val="clear" w:color="auto" w:fill="FFFFFF"/>
          <w:lang w:val="es-MX"/>
        </w:rPr>
      </w:pPr>
      <w:r w:rsidRPr="00122262">
        <w:rPr>
          <w:rFonts w:ascii="Times New Roman" w:hAnsi="Times New Roman" w:cs="Times New Roman"/>
          <w:b/>
          <w:sz w:val="24"/>
          <w:szCs w:val="24"/>
          <w:shd w:val="clear" w:color="auto" w:fill="FFFFFF"/>
          <w:lang w:val="es-MX"/>
        </w:rPr>
        <w:t xml:space="preserve">3.2.5.  </w:t>
      </w:r>
      <w:r w:rsidR="0000780B">
        <w:rPr>
          <w:rFonts w:ascii="Times New Roman" w:hAnsi="Times New Roman" w:cs="Times New Roman"/>
          <w:b/>
          <w:sz w:val="24"/>
          <w:szCs w:val="24"/>
          <w:shd w:val="clear" w:color="auto" w:fill="FFFFFF"/>
          <w:lang w:val="es-MX"/>
        </w:rPr>
        <w:t>Razones financieras</w:t>
      </w:r>
    </w:p>
    <w:p w:rsidR="003C187A" w:rsidRPr="00122262" w:rsidRDefault="00FE0239">
      <w:pPr>
        <w:spacing w:line="360" w:lineRule="auto"/>
        <w:jc w:val="both"/>
        <w:rPr>
          <w:rFonts w:ascii="Times New Roman" w:hAnsi="Times New Roman" w:cs="Times New Roman"/>
          <w:sz w:val="24"/>
          <w:szCs w:val="24"/>
        </w:rPr>
      </w:pPr>
      <w:r w:rsidRPr="00122262">
        <w:rPr>
          <w:rFonts w:ascii="Times New Roman" w:hAnsi="Times New Roman" w:cs="Times New Roman"/>
          <w:sz w:val="24"/>
          <w:szCs w:val="24"/>
        </w:rPr>
        <w:t>Las razones financieras nos permite observar profundamente cual es la verdadera situación financiera en que se encuentra la empresa, el resultado del balance general y el estado de resultados son los primeros pasos para poder realizar este análisis,  los resultados obtenidos en este estudio son de suma importancia para lograr detectar las áreas fuertes y débiles de la organización. Estos resultados obtenidos en el análisis de razones financieras, deben dar origen a interrogantes que el analista le concerniera responder, a través de un análisis más profundo. Es de relevancia que la elección del patrón de referencia o de comparación  sea la que más se adecue,  para que exista una relación lógica y además que proporcione mayor comprensión.</w:t>
      </w:r>
    </w:p>
    <w:p w:rsidR="003C187A" w:rsidRPr="00122262" w:rsidRDefault="00FE0239">
      <w:pPr>
        <w:spacing w:line="360" w:lineRule="auto"/>
        <w:jc w:val="both"/>
        <w:rPr>
          <w:rFonts w:ascii="Times New Roman" w:hAnsi="Times New Roman" w:cs="Times New Roman"/>
          <w:sz w:val="24"/>
          <w:szCs w:val="24"/>
        </w:rPr>
      </w:pPr>
      <w:r w:rsidRPr="00122262">
        <w:rPr>
          <w:rFonts w:ascii="Times New Roman" w:hAnsi="Times New Roman" w:cs="Times New Roman"/>
          <w:sz w:val="24"/>
          <w:szCs w:val="24"/>
        </w:rPr>
        <w:t xml:space="preserve">La importancia que tienen las razones financieras es que además de establecer un amplio desarrollo de relaciones, permiten evaluar los resultados cuantificables para una adecuada interpretación de estos datos numéricos, que le permitan a los gerentes tomar decisiones que los acerquen a concluir los objetivos, para obtener el éxito de la empresa, </w:t>
      </w:r>
      <w:r w:rsidRPr="00122262">
        <w:rPr>
          <w:rFonts w:ascii="Times New Roman" w:hAnsi="Times New Roman" w:cs="Times New Roman"/>
          <w:sz w:val="24"/>
          <w:szCs w:val="24"/>
          <w:lang w:val="es-ES"/>
        </w:rPr>
        <w:t>(Salas, 2009).</w:t>
      </w:r>
    </w:p>
    <w:p w:rsidR="003C187A" w:rsidRPr="00122262" w:rsidRDefault="00FE0239">
      <w:pPr>
        <w:spacing w:line="360" w:lineRule="auto"/>
        <w:jc w:val="both"/>
        <w:rPr>
          <w:rFonts w:ascii="Times New Roman" w:hAnsi="Times New Roman" w:cs="Times New Roman"/>
          <w:sz w:val="24"/>
        </w:rPr>
      </w:pPr>
      <w:r w:rsidRPr="00122262">
        <w:rPr>
          <w:rFonts w:ascii="Times New Roman" w:hAnsi="Times New Roman" w:cs="Times New Roman"/>
          <w:sz w:val="24"/>
        </w:rPr>
        <w:t>Las razones financieras son modelos de medida ampliamente utilizados para profundizar en la situación financiera de la empresa, miden y ratifican  los efectos sobre la estructura y constituyen una extensa gama de relaciones sobre distintos aspectos de la situación y desarrollo financiero de la empresa. También se conocen como índices</w:t>
      </w:r>
      <w:r w:rsidRPr="00122262">
        <w:rPr>
          <w:rFonts w:ascii="Times New Roman" w:hAnsi="Times New Roman" w:cs="Times New Roman"/>
          <w:sz w:val="24"/>
          <w:lang w:val="es-ES"/>
        </w:rPr>
        <w:t xml:space="preserve"> que relacionan dos partidas de los Estados Financieros, con la intención de medir un aspecto o área determinada de la organización. Cada una de las razones financieras tiene un significado determinado y útil para el análisis, pero deben tener una relación lógica y clara. </w:t>
      </w:r>
      <w:r w:rsidRPr="00122262">
        <w:rPr>
          <w:rFonts w:ascii="Times New Roman" w:hAnsi="Times New Roman" w:cs="Times New Roman"/>
          <w:sz w:val="24"/>
        </w:rPr>
        <w:t xml:space="preserve"> </w:t>
      </w:r>
    </w:p>
    <w:p w:rsidR="003C187A" w:rsidRPr="00122262" w:rsidRDefault="00FE0239">
      <w:pPr>
        <w:spacing w:line="360" w:lineRule="auto"/>
        <w:jc w:val="both"/>
        <w:rPr>
          <w:rFonts w:ascii="Times New Roman" w:hAnsi="Times New Roman" w:cs="Times New Roman"/>
          <w:sz w:val="24"/>
        </w:rPr>
      </w:pPr>
      <w:r w:rsidRPr="00122262">
        <w:rPr>
          <w:rFonts w:ascii="Times New Roman" w:hAnsi="Times New Roman" w:cs="Times New Roman"/>
          <w:sz w:val="24"/>
        </w:rPr>
        <w:t xml:space="preserve">Además  permiten evaluar el éxito relativo de la empresa, resaltando los puntos fuertes y débiles en las áreas inspeccionadas; no obstante, su importancia y utilidad reside más en la apropiada interpretación de los resultados, según con sus objetivos y áreas de importancia. </w:t>
      </w:r>
    </w:p>
    <w:p w:rsidR="003C187A" w:rsidRPr="00122262" w:rsidRDefault="00FE0239">
      <w:pPr>
        <w:spacing w:line="360" w:lineRule="auto"/>
        <w:jc w:val="both"/>
        <w:rPr>
          <w:rFonts w:ascii="Times New Roman" w:hAnsi="Times New Roman" w:cs="Times New Roman"/>
          <w:sz w:val="24"/>
          <w:lang w:val="es-MX"/>
        </w:rPr>
      </w:pPr>
      <w:r w:rsidRPr="00122262">
        <w:rPr>
          <w:rFonts w:ascii="Times New Roman" w:hAnsi="Times New Roman" w:cs="Times New Roman"/>
          <w:sz w:val="24"/>
          <w:lang w:val="es-MX"/>
        </w:rPr>
        <w:t>Por otra parte las razones financieras se clasifican de la siguiente manera:</w:t>
      </w:r>
    </w:p>
    <w:p w:rsidR="003C187A" w:rsidRPr="00122262" w:rsidRDefault="00FE0239" w:rsidP="00B30D9F">
      <w:pPr>
        <w:pStyle w:val="Prrafodelista"/>
        <w:numPr>
          <w:ilvl w:val="0"/>
          <w:numId w:val="31"/>
        </w:numPr>
        <w:spacing w:line="360" w:lineRule="auto"/>
        <w:jc w:val="both"/>
        <w:rPr>
          <w:rFonts w:ascii="Times New Roman" w:hAnsi="Times New Roman" w:cs="Times New Roman"/>
          <w:sz w:val="24"/>
          <w:lang w:val="es-MX"/>
        </w:rPr>
      </w:pPr>
      <w:r w:rsidRPr="00122262">
        <w:rPr>
          <w:rFonts w:ascii="Times New Roman" w:hAnsi="Times New Roman" w:cs="Times New Roman"/>
          <w:sz w:val="24"/>
          <w:lang w:val="es-MX"/>
        </w:rPr>
        <w:t>Razones de liquidez: la cual miden la capacidad que tiene la organización de cubrir y resguardar sus obligaciones de corto plazo (volumen y constitución de los activos circulantes).</w:t>
      </w:r>
    </w:p>
    <w:p w:rsidR="003C187A" w:rsidRPr="00122262" w:rsidRDefault="00FE0239" w:rsidP="00B30D9F">
      <w:pPr>
        <w:pStyle w:val="Prrafodelista"/>
        <w:numPr>
          <w:ilvl w:val="0"/>
          <w:numId w:val="31"/>
        </w:numPr>
        <w:spacing w:line="360" w:lineRule="auto"/>
        <w:jc w:val="both"/>
        <w:rPr>
          <w:rFonts w:ascii="Times New Roman" w:hAnsi="Times New Roman" w:cs="Times New Roman"/>
          <w:sz w:val="24"/>
          <w:lang w:val="es-MX"/>
        </w:rPr>
      </w:pPr>
      <w:r w:rsidRPr="00122262">
        <w:rPr>
          <w:rFonts w:ascii="Times New Roman" w:hAnsi="Times New Roman" w:cs="Times New Roman"/>
          <w:sz w:val="24"/>
          <w:lang w:val="es-MX"/>
        </w:rPr>
        <w:t xml:space="preserve">Razones de  actividad: esta consiste en medir el grado de eficiencia y efectividad con que son administrados los activos de la entidad. </w:t>
      </w:r>
    </w:p>
    <w:p w:rsidR="003C187A" w:rsidRPr="00122262" w:rsidRDefault="00FE0239" w:rsidP="00B30D9F">
      <w:pPr>
        <w:pStyle w:val="Prrafodelista"/>
        <w:numPr>
          <w:ilvl w:val="0"/>
          <w:numId w:val="31"/>
        </w:numPr>
        <w:spacing w:line="360" w:lineRule="auto"/>
        <w:jc w:val="both"/>
        <w:rPr>
          <w:rFonts w:ascii="Times New Roman" w:hAnsi="Times New Roman" w:cs="Times New Roman"/>
          <w:sz w:val="24"/>
          <w:lang w:val="es-MX"/>
        </w:rPr>
      </w:pPr>
      <w:r w:rsidRPr="00122262">
        <w:rPr>
          <w:rFonts w:ascii="Times New Roman" w:hAnsi="Times New Roman" w:cs="Times New Roman"/>
          <w:sz w:val="24"/>
          <w:lang w:val="es-MX"/>
        </w:rPr>
        <w:t>Razones de endeudamiento:</w:t>
      </w:r>
      <w:r w:rsidRPr="00122262">
        <w:rPr>
          <w:rFonts w:ascii="Times New Roman" w:eastAsia="Times New Roman" w:hAnsi="Times New Roman" w:cs="Times New Roman"/>
          <w:bCs/>
          <w:kern w:val="24"/>
          <w:sz w:val="32"/>
          <w:szCs w:val="36"/>
          <w:lang w:eastAsia="es-MX" w:bidi="ar-SA"/>
        </w:rPr>
        <w:t xml:space="preserve"> </w:t>
      </w:r>
      <w:r w:rsidRPr="00122262">
        <w:rPr>
          <w:rFonts w:ascii="Times New Roman" w:hAnsi="Times New Roman" w:cs="Times New Roman"/>
          <w:sz w:val="24"/>
          <w:lang w:val="es-MX"/>
        </w:rPr>
        <w:t>lo que pretende esta razón financiera es medir el grado de endeudamiento con el que cuentan las organizaciones para así poder financiar sus inversiones y operaciones.</w:t>
      </w:r>
    </w:p>
    <w:p w:rsidR="003C187A" w:rsidRPr="00122262" w:rsidRDefault="00FE0239" w:rsidP="00B30D9F">
      <w:pPr>
        <w:pStyle w:val="Prrafodelista"/>
        <w:numPr>
          <w:ilvl w:val="0"/>
          <w:numId w:val="31"/>
        </w:numPr>
        <w:spacing w:line="360" w:lineRule="auto"/>
        <w:jc w:val="both"/>
        <w:rPr>
          <w:rFonts w:ascii="Times New Roman" w:hAnsi="Times New Roman" w:cs="Times New Roman"/>
          <w:sz w:val="24"/>
          <w:lang w:val="es-MX"/>
        </w:rPr>
      </w:pPr>
      <w:r w:rsidRPr="00122262">
        <w:rPr>
          <w:rFonts w:ascii="Times New Roman" w:hAnsi="Times New Roman" w:cs="Times New Roman"/>
          <w:sz w:val="24"/>
          <w:lang w:val="es-MX"/>
        </w:rPr>
        <w:t>Razones de rentabilidad: consiste en descubrir el grado de éxito obtenido por la dirección de un negocio, por lo tanto esta razón mide los niveles de rendimiento y rentabilidad que genera una empresa.</w:t>
      </w:r>
    </w:p>
    <w:p w:rsidR="003C187A" w:rsidRPr="00122262" w:rsidRDefault="00FE0239">
      <w:pPr>
        <w:spacing w:line="360" w:lineRule="auto"/>
        <w:jc w:val="both"/>
        <w:rPr>
          <w:rFonts w:ascii="Times New Roman" w:hAnsi="Times New Roman" w:cs="Times New Roman"/>
          <w:sz w:val="24"/>
          <w:szCs w:val="24"/>
        </w:rPr>
      </w:pPr>
      <w:r w:rsidRPr="00122262">
        <w:rPr>
          <w:rFonts w:ascii="Times New Roman" w:hAnsi="Times New Roman" w:cs="Times New Roman"/>
          <w:sz w:val="24"/>
          <w:szCs w:val="24"/>
        </w:rPr>
        <w:t>Se consideran modelos de medidas considerablemente utilizados para profundizar en la situación financiera de la empresa, mediante métodos de cálculos e interpretaciones (</w:t>
      </w:r>
      <w:proofErr w:type="spellStart"/>
      <w:r w:rsidRPr="00122262">
        <w:rPr>
          <w:rFonts w:ascii="Times New Roman" w:hAnsi="Times New Roman" w:cs="Times New Roman"/>
          <w:sz w:val="24"/>
          <w:szCs w:val="24"/>
        </w:rPr>
        <w:t>Gitman</w:t>
      </w:r>
      <w:proofErr w:type="spellEnd"/>
      <w:r w:rsidRPr="00122262">
        <w:rPr>
          <w:rFonts w:ascii="Times New Roman" w:hAnsi="Times New Roman" w:cs="Times New Roman"/>
          <w:sz w:val="24"/>
          <w:szCs w:val="24"/>
        </w:rPr>
        <w:t>, 2000).</w:t>
      </w:r>
    </w:p>
    <w:p w:rsidR="004C272A" w:rsidRPr="00122262" w:rsidRDefault="00FE0239" w:rsidP="004C272A">
      <w:pPr>
        <w:spacing w:line="360" w:lineRule="auto"/>
        <w:jc w:val="both"/>
        <w:rPr>
          <w:rFonts w:ascii="Times New Roman" w:hAnsi="Times New Roman" w:cs="Times New Roman"/>
          <w:sz w:val="24"/>
          <w:szCs w:val="24"/>
        </w:rPr>
      </w:pPr>
      <w:r w:rsidRPr="00122262">
        <w:rPr>
          <w:rFonts w:ascii="Times New Roman" w:hAnsi="Times New Roman" w:cs="Times New Roman"/>
          <w:sz w:val="24"/>
          <w:szCs w:val="24"/>
        </w:rPr>
        <w:t>Se definen como medios para identificar las áreas fuertes y débiles de la institución, estas muestran la disponibilidad de efectivo que tiene una organización para efectuar sus obligaciones, la efectividad de cobro, la eficiencia en la administración del inventario, el buen manejo de los recursos que posee una empresa y su distribución de capital, esto con el fin de verificar si se está alcanzando el objetivo principal; la maximización del patrimonio de los accionistas, (</w:t>
      </w:r>
      <w:proofErr w:type="spellStart"/>
      <w:r w:rsidRPr="00122262">
        <w:rPr>
          <w:rFonts w:ascii="Times New Roman" w:hAnsi="Times New Roman" w:cs="Times New Roman"/>
          <w:sz w:val="24"/>
          <w:szCs w:val="24"/>
        </w:rPr>
        <w:t>Moyer</w:t>
      </w:r>
      <w:proofErr w:type="spellEnd"/>
      <w:r w:rsidRPr="00122262">
        <w:rPr>
          <w:rFonts w:ascii="Times New Roman" w:hAnsi="Times New Roman" w:cs="Times New Roman"/>
          <w:sz w:val="24"/>
          <w:szCs w:val="24"/>
        </w:rPr>
        <w:t xml:space="preserve">, </w:t>
      </w:r>
      <w:proofErr w:type="spellStart"/>
      <w:r w:rsidRPr="00122262">
        <w:rPr>
          <w:rFonts w:ascii="Times New Roman" w:hAnsi="Times New Roman" w:cs="Times New Roman"/>
          <w:sz w:val="24"/>
          <w:szCs w:val="24"/>
        </w:rPr>
        <w:t>MacGuigan</w:t>
      </w:r>
      <w:proofErr w:type="spellEnd"/>
      <w:r w:rsidRPr="00122262">
        <w:rPr>
          <w:rFonts w:ascii="Times New Roman" w:hAnsi="Times New Roman" w:cs="Times New Roman"/>
          <w:sz w:val="24"/>
          <w:szCs w:val="24"/>
        </w:rPr>
        <w:t xml:space="preserve"> y </w:t>
      </w:r>
      <w:proofErr w:type="spellStart"/>
      <w:r w:rsidRPr="00122262">
        <w:rPr>
          <w:rFonts w:ascii="Times New Roman" w:hAnsi="Times New Roman" w:cs="Times New Roman"/>
          <w:sz w:val="24"/>
          <w:szCs w:val="24"/>
        </w:rPr>
        <w:t>kretlow</w:t>
      </w:r>
      <w:proofErr w:type="spellEnd"/>
      <w:r w:rsidRPr="00122262">
        <w:rPr>
          <w:rFonts w:ascii="Times New Roman" w:hAnsi="Times New Roman" w:cs="Times New Roman"/>
          <w:sz w:val="24"/>
          <w:szCs w:val="24"/>
        </w:rPr>
        <w:t>, 2001).</w:t>
      </w:r>
    </w:p>
    <w:p w:rsidR="003C187A" w:rsidRDefault="00FE0239">
      <w:pPr>
        <w:pStyle w:val="Lista2"/>
        <w:spacing w:line="360" w:lineRule="auto"/>
        <w:ind w:left="0" w:firstLine="0"/>
        <w:jc w:val="both"/>
        <w:rPr>
          <w:rFonts w:ascii="Times New Roman" w:hAnsi="Times New Roman" w:cs="Times New Roman"/>
          <w:b/>
          <w:sz w:val="24"/>
          <w:szCs w:val="24"/>
          <w:lang w:val="es-ES"/>
        </w:rPr>
      </w:pPr>
      <w:r>
        <w:rPr>
          <w:rFonts w:ascii="Times New Roman" w:hAnsi="Times New Roman" w:cs="Times New Roman"/>
          <w:b/>
          <w:sz w:val="24"/>
          <w:szCs w:val="24"/>
          <w:lang w:val="es-ES"/>
        </w:rPr>
        <w:t>3.3 Aspectos administrativos</w:t>
      </w:r>
    </w:p>
    <w:p w:rsidR="003C187A" w:rsidRDefault="003C187A">
      <w:pPr>
        <w:pStyle w:val="Lista2"/>
        <w:spacing w:line="360" w:lineRule="auto"/>
        <w:ind w:left="0" w:firstLine="0"/>
        <w:jc w:val="both"/>
        <w:rPr>
          <w:rFonts w:ascii="Times New Roman" w:hAnsi="Times New Roman" w:cs="Times New Roman"/>
          <w:b/>
          <w:sz w:val="24"/>
          <w:szCs w:val="24"/>
          <w:lang w:val="es-ES"/>
        </w:rPr>
      </w:pPr>
    </w:p>
    <w:p w:rsidR="003C187A" w:rsidRDefault="00FE0239">
      <w:pPr>
        <w:pStyle w:val="Lista2"/>
        <w:spacing w:line="360" w:lineRule="auto"/>
        <w:ind w:left="0" w:firstLine="0"/>
        <w:jc w:val="both"/>
        <w:rPr>
          <w:rFonts w:ascii="Times New Roman" w:hAnsi="Times New Roman" w:cs="Times New Roman"/>
          <w:b/>
          <w:sz w:val="24"/>
          <w:szCs w:val="24"/>
          <w:lang w:val="es-ES"/>
        </w:rPr>
      </w:pPr>
      <w:r>
        <w:rPr>
          <w:rFonts w:ascii="Times New Roman" w:hAnsi="Times New Roman" w:cs="Times New Roman"/>
          <w:b/>
          <w:sz w:val="24"/>
          <w:szCs w:val="24"/>
          <w:lang w:val="es-ES"/>
        </w:rPr>
        <w:t>3.3.1</w:t>
      </w:r>
      <w:r w:rsidR="0000780B">
        <w:rPr>
          <w:rFonts w:ascii="Times New Roman" w:hAnsi="Times New Roman" w:cs="Times New Roman"/>
          <w:b/>
          <w:sz w:val="24"/>
          <w:szCs w:val="24"/>
          <w:lang w:val="es-ES"/>
        </w:rPr>
        <w:t>.</w:t>
      </w:r>
      <w:r>
        <w:rPr>
          <w:rFonts w:ascii="Times New Roman" w:hAnsi="Times New Roman" w:cs="Times New Roman"/>
          <w:b/>
          <w:sz w:val="24"/>
          <w:szCs w:val="24"/>
          <w:lang w:val="es-ES"/>
        </w:rPr>
        <w:t xml:space="preserve"> Análisis administrativo</w:t>
      </w:r>
    </w:p>
    <w:p w:rsidR="003C187A" w:rsidRDefault="00FE0239">
      <w:pPr>
        <w:spacing w:line="360" w:lineRule="auto"/>
        <w:jc w:val="both"/>
        <w:rPr>
          <w:rFonts w:ascii="Times New Roman" w:hAnsi="Times New Roman" w:cs="Times New Roman"/>
          <w:color w:val="000000"/>
          <w:sz w:val="24"/>
          <w:szCs w:val="24"/>
          <w:shd w:val="clear" w:color="auto" w:fill="FFFFFF"/>
          <w:lang w:val="es-MX"/>
        </w:rPr>
      </w:pPr>
      <w:r>
        <w:rPr>
          <w:rFonts w:ascii="Times New Roman" w:hAnsi="Times New Roman" w:cs="Times New Roman"/>
          <w:color w:val="000000"/>
          <w:sz w:val="24"/>
          <w:szCs w:val="24"/>
          <w:shd w:val="clear" w:color="auto" w:fill="FFFFFF"/>
          <w:lang w:val="es-ES"/>
        </w:rPr>
        <w:t>U</w:t>
      </w:r>
      <w:r>
        <w:rPr>
          <w:rFonts w:ascii="Times New Roman" w:hAnsi="Times New Roman" w:cs="Times New Roman"/>
          <w:color w:val="000000"/>
          <w:sz w:val="24"/>
          <w:szCs w:val="24"/>
          <w:shd w:val="clear" w:color="auto" w:fill="FFFFFF"/>
          <w:lang w:val="es-MX"/>
        </w:rPr>
        <w:t xml:space="preserve">n análisis administrativo se pude realizar a través de un diagnóstico organizativo efectivo, en donde se determinan circunstancias anómalas que se verifican con los patrones teóricos conceptuales, para especificar qué se debe corregir y cómo; a partir de ahí se puede concluir y recomendar soluciones para los problemas de una organización dada.  Es a partir de la decisión de cambio, que se debe adoptar una estrategia de cambio. </w:t>
      </w:r>
    </w:p>
    <w:p w:rsidR="003C187A" w:rsidRDefault="00FE0239">
      <w:pPr>
        <w:spacing w:line="360" w:lineRule="auto"/>
        <w:jc w:val="both"/>
        <w:rPr>
          <w:rFonts w:ascii="Times New Roman" w:hAnsi="Times New Roman" w:cs="Times New Roman"/>
          <w:color w:val="000000"/>
          <w:sz w:val="24"/>
          <w:szCs w:val="24"/>
          <w:shd w:val="clear" w:color="auto" w:fill="FFFFFF"/>
          <w:lang w:val="es-MX"/>
        </w:rPr>
      </w:pPr>
      <w:r>
        <w:rPr>
          <w:rFonts w:ascii="Times New Roman" w:hAnsi="Times New Roman" w:cs="Times New Roman"/>
          <w:color w:val="000000"/>
          <w:sz w:val="24"/>
          <w:szCs w:val="24"/>
          <w:shd w:val="clear" w:color="auto" w:fill="FFFFFF"/>
          <w:lang w:val="es-MX"/>
        </w:rPr>
        <w:t>El análisis administrativo es el mecanismo de aproximación sucesivo al análisis de una situación o problema administrativo, este permite instar los acontecimientos más relevantes de una variación en el proceso de las actividades de una organización, (Fernández, 1998)</w:t>
      </w:r>
    </w:p>
    <w:p w:rsidR="003C187A" w:rsidRDefault="00FE0239" w:rsidP="0092499E">
      <w:pPr>
        <w:spacing w:line="360" w:lineRule="auto"/>
        <w:jc w:val="both"/>
        <w:rPr>
          <w:rFonts w:ascii="Times New Roman" w:hAnsi="Times New Roman" w:cs="Times New Roman"/>
          <w:color w:val="000000"/>
          <w:sz w:val="24"/>
          <w:szCs w:val="24"/>
          <w:shd w:val="clear" w:color="auto" w:fill="FFFFFF"/>
          <w:lang w:val="es-MX"/>
        </w:rPr>
      </w:pPr>
      <w:r>
        <w:rPr>
          <w:rFonts w:ascii="Times New Roman" w:hAnsi="Times New Roman" w:cs="Times New Roman"/>
          <w:color w:val="000000"/>
          <w:sz w:val="24"/>
          <w:szCs w:val="24"/>
          <w:shd w:val="clear" w:color="auto" w:fill="FFFFFF"/>
          <w:lang w:val="es-MX"/>
        </w:rPr>
        <w:t>Tal como lo explica (Rodríguez, 2005), cuando se requiera realizar el análisis de la gestión Administrativa de una organización, se debe estudiar en su totalidad a la entidad y todas los departamentos que la conforman. Además se estudian estilos de comportamientos para entender las situaciones existentes, que puedan causar problemas que involucren el desempeño de  una actividad.</w:t>
      </w:r>
    </w:p>
    <w:p w:rsidR="00792D7F" w:rsidRPr="0092499E" w:rsidRDefault="00FE0239" w:rsidP="0092499E">
      <w:pPr>
        <w:pStyle w:val="Ttulo2"/>
        <w:keepNext/>
        <w:keepLines/>
        <w:pBdr>
          <w:top w:val="none" w:sz="0" w:space="0" w:color="auto"/>
          <w:left w:val="none" w:sz="0" w:space="0" w:color="auto"/>
          <w:bottom w:val="none" w:sz="0" w:space="0" w:color="auto"/>
          <w:right w:val="none" w:sz="0" w:space="0" w:color="auto"/>
        </w:pBdr>
        <w:shd w:val="clear" w:color="auto" w:fill="auto"/>
        <w:spacing w:line="360" w:lineRule="auto"/>
        <w:jc w:val="both"/>
        <w:rPr>
          <w:rFonts w:ascii="Times New Roman" w:hAnsi="Times New Roman" w:cs="Times New Roman"/>
          <w:b/>
          <w:caps w:val="0"/>
          <w:sz w:val="24"/>
          <w:szCs w:val="24"/>
        </w:rPr>
      </w:pPr>
      <w:bookmarkStart w:id="1" w:name="_Toc422800377"/>
      <w:r>
        <w:rPr>
          <w:rFonts w:ascii="Times New Roman" w:hAnsi="Times New Roman" w:cs="Times New Roman"/>
          <w:b/>
          <w:caps w:val="0"/>
          <w:sz w:val="24"/>
          <w:szCs w:val="24"/>
        </w:rPr>
        <w:t>3.3.2</w:t>
      </w:r>
      <w:r w:rsidR="0000780B">
        <w:rPr>
          <w:rFonts w:ascii="Times New Roman" w:hAnsi="Times New Roman" w:cs="Times New Roman"/>
          <w:b/>
          <w:caps w:val="0"/>
          <w:sz w:val="24"/>
          <w:szCs w:val="24"/>
        </w:rPr>
        <w:t>.</w:t>
      </w:r>
      <w:r>
        <w:rPr>
          <w:rFonts w:ascii="Times New Roman" w:hAnsi="Times New Roman" w:cs="Times New Roman"/>
          <w:b/>
          <w:caps w:val="0"/>
          <w:sz w:val="24"/>
          <w:szCs w:val="24"/>
        </w:rPr>
        <w:t xml:space="preserve"> Proceso Administrativo</w:t>
      </w:r>
      <w:bookmarkEnd w:id="1"/>
    </w:p>
    <w:p w:rsidR="003C187A" w:rsidRDefault="00FE023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empezar hay que definir la palabra proceso, se entiende como un conjunto de pasos o etapas interrelacionados, cuyo fin específico es alcanzar una meta u objetivo en común, es decir, es una forma sistemática de hacer las cosas. </w:t>
      </w:r>
      <w:r>
        <w:rPr>
          <w:rFonts w:ascii="Times New Roman" w:hAnsi="Times New Roman" w:cs="Times New Roman"/>
          <w:sz w:val="24"/>
          <w:szCs w:val="24"/>
          <w:shd w:val="clear" w:color="auto" w:fill="FFFFFF"/>
          <w:lang w:val="es-ES"/>
        </w:rPr>
        <w:t>Un procedimiento se realiza dentro de un marco organizacional establecido.</w:t>
      </w:r>
    </w:p>
    <w:p w:rsidR="003C187A" w:rsidRDefault="00FE023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Por otra parte en cuanto a administrar se considera como un arte cuando se desarrolla mediante la obtención de conocimientos empíricos, sin embargo cuando se hace mediante la organización de conocimientos y esta a su vez sustenta la práctica por medio del desarrollo de una serie de técnicas se convierte en una ciencia.</w:t>
      </w:r>
    </w:p>
    <w:p w:rsidR="003C187A" w:rsidRDefault="00FE023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Ahora bien, a partir de ambos conceptos nace la definición de proceso administrativo.</w:t>
      </w:r>
    </w:p>
    <w:p w:rsidR="003C187A" w:rsidRDefault="00FE023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Está compuesto por cuatro funciones administrativas que dirigen cada actividad a ejecutar las cuales son: planeación, organización, dirección y control.</w:t>
      </w:r>
      <w:r>
        <w:rPr>
          <w:rFonts w:ascii="Times New Roman" w:hAnsi="Times New Roman" w:cs="Times New Roman"/>
          <w:sz w:val="24"/>
          <w:szCs w:val="24"/>
          <w:shd w:val="clear" w:color="auto" w:fill="FFFFFF"/>
          <w:lang w:val="es-ES"/>
        </w:rPr>
        <w:t xml:space="preserve"> El resultado de una acción compromete  o da origen a la siguiente acción,</w:t>
      </w:r>
      <w:r>
        <w:rPr>
          <w:rFonts w:ascii="Times New Roman" w:hAnsi="Times New Roman" w:cs="Times New Roman"/>
          <w:sz w:val="24"/>
          <w:szCs w:val="24"/>
        </w:rPr>
        <w:t xml:space="preserve"> se agrupan de una forma establecida y son el fundamento teórico para el desempeño y el desarrollo de las organizaciones, esta serie de labores estrechamente relacionadas entre sí, tienen como  objetivo principal alcanzar logros específicos y un mejor desarrollo económico.</w:t>
      </w:r>
    </w:p>
    <w:p w:rsidR="003C187A" w:rsidRDefault="00FE0239">
      <w:pPr>
        <w:autoSpaceDE w:val="0"/>
        <w:autoSpaceDN w:val="0"/>
        <w:adjustRightInd w:val="0"/>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La planeación es la primera etapa para alcanzar el cuadro completo del proceso y ésta hace referencia al planteamiento de metas, objetivos, estrategias y planes sobre los cuales se trabajará. El segundo punto es la organización esta hace referencia a la estructura bajo la cual se llevará a cabo la planificación, posteriormente toma en cuenta la buena administración de los recursos con los que se cuenta. La dirección en su rama, hace mención a la retribución de las actividades y velar para que estas se efectúen, además de re direccionar  al equipo de trabajo en caso de que no se estén  cumpliendo los objetivos, así mismo la motivación y el liderazgo es parte de sus tareas. Por último, el control cuya función es velar para que se realice la planeación y detallar patrones para medir el desempeño de las actividades. Todas las funciones juntas hacen referencia al proceso de planeación, </w:t>
      </w:r>
      <w:r>
        <w:rPr>
          <w:rFonts w:ascii="Times New Roman" w:hAnsi="Times New Roman" w:cs="Times New Roman"/>
          <w:sz w:val="24"/>
          <w:szCs w:val="24"/>
          <w:shd w:val="clear" w:color="auto" w:fill="FFFFFF"/>
        </w:rPr>
        <w:t>(</w:t>
      </w:r>
      <w:proofErr w:type="spellStart"/>
      <w:r>
        <w:rPr>
          <w:rFonts w:ascii="Times New Roman" w:hAnsi="Times New Roman" w:cs="Times New Roman"/>
          <w:sz w:val="24"/>
          <w:szCs w:val="24"/>
          <w:shd w:val="clear" w:color="auto" w:fill="FFFFFF"/>
        </w:rPr>
        <w:t>Koontz</w:t>
      </w:r>
      <w:proofErr w:type="spellEnd"/>
      <w:r>
        <w:rPr>
          <w:rFonts w:ascii="Times New Roman" w:hAnsi="Times New Roman" w:cs="Times New Roman"/>
          <w:sz w:val="24"/>
          <w:szCs w:val="24"/>
          <w:shd w:val="clear" w:color="auto" w:fill="FFFFFF"/>
        </w:rPr>
        <w:t xml:space="preserve"> y </w:t>
      </w:r>
      <w:proofErr w:type="spellStart"/>
      <w:r>
        <w:rPr>
          <w:rFonts w:ascii="Times New Roman" w:hAnsi="Times New Roman" w:cs="Times New Roman"/>
          <w:sz w:val="24"/>
          <w:szCs w:val="24"/>
        </w:rPr>
        <w:t>Weihrich</w:t>
      </w:r>
      <w:proofErr w:type="spellEnd"/>
      <w:r>
        <w:rPr>
          <w:rFonts w:ascii="Times New Roman" w:hAnsi="Times New Roman" w:cs="Times New Roman"/>
          <w:sz w:val="24"/>
          <w:szCs w:val="24"/>
          <w:shd w:val="clear" w:color="auto" w:fill="FFFFFF"/>
        </w:rPr>
        <w:t>, 1998).</w:t>
      </w:r>
      <w:r>
        <w:rPr>
          <w:rFonts w:ascii="Times New Roman" w:hAnsi="Times New Roman" w:cs="Times New Roman"/>
          <w:color w:val="FF0000"/>
          <w:sz w:val="24"/>
          <w:szCs w:val="24"/>
          <w:shd w:val="clear" w:color="auto" w:fill="FFFFFF"/>
        </w:rPr>
        <w:t xml:space="preserve"> </w:t>
      </w:r>
    </w:p>
    <w:p w:rsidR="003C187A" w:rsidRDefault="0000780B">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3.3.3. Planeación</w:t>
      </w:r>
      <w:r w:rsidR="00FE0239">
        <w:rPr>
          <w:rFonts w:ascii="Times New Roman" w:eastAsia="Calibri" w:hAnsi="Times New Roman" w:cs="Times New Roman"/>
          <w:b/>
          <w:sz w:val="24"/>
          <w:szCs w:val="24"/>
        </w:rPr>
        <w:t xml:space="preserve"> </w:t>
      </w:r>
    </w:p>
    <w:p w:rsidR="003C187A" w:rsidRDefault="00FE023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Planear consiste en definir cuales metas se quieren alcanzar en nuestras vidas u organizaciones, es decir dónde se quiere llegar y como se puede lograr, en el menor tiempo posible con los mayores beneficios, por lo tanto se establecen las prioridades para lograr realizar una distribución racional de los diferentes recursos tanto los económicos como el recurso hum</w:t>
      </w:r>
      <w:r w:rsidR="00792D7F">
        <w:rPr>
          <w:rFonts w:ascii="Times New Roman" w:hAnsi="Times New Roman" w:cs="Times New Roman"/>
          <w:sz w:val="24"/>
          <w:szCs w:val="24"/>
        </w:rPr>
        <w:t xml:space="preserve">ano. </w:t>
      </w: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sz w:val="24"/>
          <w:szCs w:val="24"/>
        </w:rPr>
        <w:t>La función que realiza la planeación es muy importante dentro el proceso administrativo. Es de suma importancia la elección y desarrollo de objetivos; para poder incluir los mejores planes es necesario tomar decisiones eficientes y eficaces que ayuden alcanzar lo que se desea lograr en el futuro de la organización. (</w:t>
      </w:r>
      <w:proofErr w:type="spellStart"/>
      <w:r>
        <w:rPr>
          <w:rFonts w:ascii="Times New Roman" w:hAnsi="Times New Roman" w:cs="Times New Roman"/>
          <w:sz w:val="24"/>
          <w:szCs w:val="24"/>
        </w:rPr>
        <w:t>Koontz</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Weihrich</w:t>
      </w:r>
      <w:proofErr w:type="spellEnd"/>
      <w:r>
        <w:rPr>
          <w:rFonts w:ascii="Times New Roman" w:hAnsi="Times New Roman" w:cs="Times New Roman"/>
          <w:sz w:val="24"/>
          <w:szCs w:val="24"/>
        </w:rPr>
        <w:t>, 2002).</w:t>
      </w:r>
    </w:p>
    <w:p w:rsidR="003C187A" w:rsidRDefault="00FE0239">
      <w:pPr>
        <w:shd w:val="clear" w:color="auto" w:fill="FFFFFF"/>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La planificación es muy importante en todas las áreas, es por esta razón que los gerentes planifican, así logran especificar las metas de la entidad, además de buscar implantar estrategias que se puedan alcanzar, por otra parte diseñan planes absolutos para completar y coordinar las tareas de la organización, (</w:t>
      </w:r>
      <w:proofErr w:type="spellStart"/>
      <w:r>
        <w:rPr>
          <w:rFonts w:ascii="Times New Roman" w:hAnsi="Times New Roman" w:cs="Times New Roman"/>
          <w:sz w:val="24"/>
          <w:szCs w:val="24"/>
        </w:rPr>
        <w:t>Robbins</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Coulter</w:t>
      </w:r>
      <w:proofErr w:type="spellEnd"/>
      <w:r>
        <w:rPr>
          <w:rFonts w:ascii="Times New Roman" w:hAnsi="Times New Roman" w:cs="Times New Roman"/>
          <w:sz w:val="24"/>
          <w:szCs w:val="24"/>
        </w:rPr>
        <w:t>, 2007).</w:t>
      </w:r>
    </w:p>
    <w:p w:rsidR="003C187A" w:rsidRDefault="00FE0239">
      <w:pPr>
        <w:shd w:val="clear" w:color="auto" w:fill="FFFFFF"/>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Según indica Hernández y Pulido (2011) la planeación es la proyección establecida de las acciones a corto, mediano y largo plazo de las empresas para que operen con éxito en el entorno donde actúan, lo cual brinda la oportunidad de administrar recursos, organizarlas internamente, dirigirlas y controlarlas. Este proceso parte de la ilustración clara de los objetivos conjuntamente con la estrategia general.</w:t>
      </w:r>
    </w:p>
    <w:p w:rsidR="00792D7F" w:rsidRDefault="00792D7F" w:rsidP="00792D7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Por consiguiente se define como planeación como una serie de acontecimientos secuenciales  enlazados que lleva el orden de los esfuerzos.  Además es un proceso encargado de proyectar  actividades y evaluarlas para obtener aquellas metas propuestas.</w:t>
      </w:r>
    </w:p>
    <w:p w:rsidR="00122262" w:rsidRDefault="00122262" w:rsidP="00792D7F">
      <w:pPr>
        <w:autoSpaceDE w:val="0"/>
        <w:autoSpaceDN w:val="0"/>
        <w:adjustRightInd w:val="0"/>
        <w:spacing w:after="0" w:line="360" w:lineRule="auto"/>
        <w:jc w:val="both"/>
        <w:rPr>
          <w:rFonts w:ascii="Times New Roman" w:hAnsi="Times New Roman" w:cs="Times New Roman"/>
          <w:sz w:val="24"/>
          <w:szCs w:val="24"/>
        </w:rPr>
      </w:pPr>
    </w:p>
    <w:p w:rsidR="003C187A" w:rsidRDefault="0000780B">
      <w:pPr>
        <w:pStyle w:val="Lista2"/>
        <w:spacing w:line="360" w:lineRule="auto"/>
        <w:ind w:left="0" w:firstLine="0"/>
        <w:jc w:val="both"/>
        <w:rPr>
          <w:rFonts w:ascii="Times New Roman" w:hAnsi="Times New Roman" w:cs="Times New Roman"/>
          <w:b/>
          <w:sz w:val="24"/>
          <w:szCs w:val="24"/>
          <w:lang w:val="es-ES"/>
        </w:rPr>
      </w:pPr>
      <w:r>
        <w:rPr>
          <w:rFonts w:ascii="Times New Roman" w:hAnsi="Times New Roman" w:cs="Times New Roman"/>
          <w:b/>
          <w:sz w:val="24"/>
          <w:szCs w:val="24"/>
          <w:lang w:val="es-ES"/>
        </w:rPr>
        <w:t>3.3.4. Planeación estratégica</w:t>
      </w:r>
    </w:p>
    <w:p w:rsidR="003C187A" w:rsidRDefault="00FE0239">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El proceso de planificación estratégica inicia al identificar la misión, los objetivos y las estrategias actuales de la organización, esto con el fin de analizar el entorno de esta, para identificar las oportunidades, amenazas, fortalezas y debilidades que se encuentren dentro y fuera de la organización y puedan estar obstaculizando el desempeño óptimo de la institución. Además de analizar los recursos con los que dispone la organización para realizar los objetivos planteados.</w:t>
      </w:r>
      <w:r w:rsidR="0092499E">
        <w:rPr>
          <w:rFonts w:ascii="Times New Roman" w:eastAsia="Calibri" w:hAnsi="Times New Roman" w:cs="Times New Roman"/>
          <w:sz w:val="24"/>
          <w:szCs w:val="24"/>
        </w:rPr>
        <w:t xml:space="preserve"> </w:t>
      </w:r>
      <w:r>
        <w:rPr>
          <w:rFonts w:ascii="Times New Roman" w:eastAsia="Calibri" w:hAnsi="Times New Roman" w:cs="Times New Roman"/>
          <w:sz w:val="24"/>
          <w:szCs w:val="24"/>
        </w:rPr>
        <w:t>Es necesario formular e implementar nuevas estrategias, que ayuden al mejoramiento del presente y futuro de una empresa. Por último se debe evaluar los resultados obtenidos de la aplicación de estas nuevas estrategias y verificar si fueron necesarias o si más bien lo son  y así tomar las mejores decisiones para que esta planeación estrategia continúe brindando resultados positivos.</w:t>
      </w:r>
    </w:p>
    <w:p w:rsidR="003C187A" w:rsidRDefault="00FE0239">
      <w:pPr>
        <w:spacing w:line="360" w:lineRule="auto"/>
        <w:jc w:val="both"/>
        <w:rPr>
          <w:rFonts w:ascii="Times New Roman" w:eastAsia="Calibri" w:hAnsi="Times New Roman" w:cs="Times New Roman"/>
          <w:sz w:val="24"/>
          <w:szCs w:val="24"/>
        </w:rPr>
      </w:pPr>
      <w:r w:rsidRPr="00236294">
        <w:rPr>
          <w:rFonts w:ascii="Times New Roman" w:eastAsia="Calibri" w:hAnsi="Times New Roman" w:cs="Times New Roman"/>
          <w:sz w:val="24"/>
          <w:szCs w:val="24"/>
        </w:rPr>
        <w:t>Th</w:t>
      </w:r>
      <w:r w:rsidR="00236294" w:rsidRPr="00236294">
        <w:rPr>
          <w:rFonts w:ascii="Times New Roman" w:eastAsia="Calibri" w:hAnsi="Times New Roman" w:cs="Times New Roman"/>
          <w:sz w:val="24"/>
          <w:szCs w:val="24"/>
        </w:rPr>
        <w:t>ompson et al (2012</w:t>
      </w:r>
      <w:r w:rsidRPr="00236294">
        <w:rPr>
          <w:rFonts w:ascii="Times New Roman" w:eastAsia="Calibri" w:hAnsi="Times New Roman" w:cs="Times New Roman"/>
          <w:sz w:val="24"/>
          <w:szCs w:val="24"/>
        </w:rPr>
        <w:t>)</w:t>
      </w:r>
      <w:r w:rsidR="0092499E">
        <w:rPr>
          <w:rFonts w:ascii="Times New Roman" w:eastAsia="Calibri" w:hAnsi="Times New Roman" w:cs="Times New Roman"/>
          <w:sz w:val="24"/>
          <w:szCs w:val="24"/>
        </w:rPr>
        <w:t xml:space="preserve"> consideran la</w:t>
      </w:r>
      <w:r>
        <w:rPr>
          <w:rFonts w:ascii="Times New Roman" w:eastAsia="Calibri" w:hAnsi="Times New Roman" w:cs="Times New Roman"/>
          <w:sz w:val="24"/>
          <w:szCs w:val="24"/>
        </w:rPr>
        <w:t xml:space="preserve"> planeación estratégica como los planes que abarcan toda la organización, establecen objetivos generales  para manejar la organización y dirigir sus operaciones hacia los mejores resultados. </w:t>
      </w:r>
    </w:p>
    <w:p w:rsidR="003C187A" w:rsidRDefault="00FE0239" w:rsidP="0092499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s-ES"/>
        </w:rPr>
        <w:t>L</w:t>
      </w:r>
      <w:r>
        <w:rPr>
          <w:rFonts w:ascii="Times New Roman" w:eastAsia="Calibri" w:hAnsi="Times New Roman" w:cs="Times New Roman"/>
          <w:sz w:val="24"/>
          <w:szCs w:val="24"/>
        </w:rPr>
        <w:t>a planeación estratégica permite no solo determinar los propósitos pr</w:t>
      </w:r>
      <w:r w:rsidR="0092499E">
        <w:rPr>
          <w:rFonts w:ascii="Times New Roman" w:eastAsia="Calibri" w:hAnsi="Times New Roman" w:cs="Times New Roman"/>
          <w:sz w:val="24"/>
          <w:szCs w:val="24"/>
        </w:rPr>
        <w:t>imordiales de una organización,</w:t>
      </w:r>
      <w:r>
        <w:rPr>
          <w:rFonts w:ascii="Times New Roman" w:eastAsia="Calibri" w:hAnsi="Times New Roman" w:cs="Times New Roman"/>
          <w:sz w:val="24"/>
          <w:szCs w:val="24"/>
        </w:rPr>
        <w:t xml:space="preserve"> donde la visión es a largo plazo, sino además implica considerar las oportunidades y debilidades en el contexto de la empresa, además de las fortalezas y limitaciones de la organización. Un plan estratégico es prever las necesidades de talento humano para salvaguardar la competitividad de la organización con el paso del tiempo. La planeación consiste en lo que podemos edificar para el futuro, además de las gestiones circunstanciales que podemos evadir,  (Garza, 2000).</w:t>
      </w:r>
    </w:p>
    <w:p w:rsidR="006831DC" w:rsidRDefault="006831DC" w:rsidP="0092499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3.3.5. Planeación Operativa</w:t>
      </w:r>
    </w:p>
    <w:p w:rsidR="003C187A" w:rsidRDefault="00FE0239">
      <w:pPr>
        <w:spacing w:line="360" w:lineRule="auto"/>
        <w:jc w:val="both"/>
        <w:rPr>
          <w:rFonts w:ascii="Times New Roman" w:hAnsi="Times New Roman" w:cs="Times New Roman"/>
          <w:b/>
          <w:bCs/>
          <w:sz w:val="24"/>
          <w:szCs w:val="24"/>
        </w:rPr>
      </w:pPr>
      <w:r>
        <w:rPr>
          <w:rFonts w:ascii="Times New Roman" w:hAnsi="Times New Roman" w:cs="Times New Roman"/>
          <w:bCs/>
          <w:sz w:val="24"/>
          <w:szCs w:val="24"/>
        </w:rPr>
        <w:t>La</w:t>
      </w:r>
      <w:r>
        <w:rPr>
          <w:rFonts w:ascii="Times New Roman" w:hAnsi="Times New Roman" w:cs="Times New Roman"/>
          <w:b/>
          <w:bCs/>
          <w:sz w:val="24"/>
          <w:szCs w:val="24"/>
        </w:rPr>
        <w:t xml:space="preserve"> </w:t>
      </w:r>
      <w:r>
        <w:rPr>
          <w:rFonts w:ascii="Times New Roman" w:hAnsi="Times New Roman" w:cs="Times New Roman"/>
          <w:sz w:val="24"/>
          <w:szCs w:val="24"/>
        </w:rPr>
        <w:t xml:space="preserve"> diferencia entre la planeación operativa y la planeación estratégica, es que la planeación operativa las tareas se realizan en corto plazo, menos de un año; mientras que en la estratégica cubren un periodo de cinco años o más.</w:t>
      </w: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sz w:val="24"/>
          <w:szCs w:val="24"/>
        </w:rPr>
        <w:t>Esta hace referencia fundamentalmente a la asignación previa de las tareas específicas que deben realizar las personas en cada una de sus unidades de operaciones, se orienta hacia la mejora y maximización, buscando resultados satisfactorios para la organización. Su parámetro principal es la eficiencia, (Chiavenato, 1994).</w:t>
      </w: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La planeación operativa se puede clasificar en cuatro tipos: </w:t>
      </w:r>
    </w:p>
    <w:p w:rsidR="003C187A" w:rsidRDefault="0092499E">
      <w:pPr>
        <w:spacing w:line="360" w:lineRule="auto"/>
        <w:jc w:val="both"/>
        <w:rPr>
          <w:rFonts w:ascii="Times New Roman" w:hAnsi="Times New Roman" w:cs="Times New Roman"/>
          <w:sz w:val="24"/>
          <w:szCs w:val="24"/>
        </w:rPr>
      </w:pPr>
      <w:r>
        <w:rPr>
          <w:rFonts w:ascii="Times New Roman" w:hAnsi="Times New Roman" w:cs="Times New Roman"/>
          <w:sz w:val="24"/>
          <w:szCs w:val="24"/>
        </w:rPr>
        <w:t>Procedimientos: según (</w:t>
      </w:r>
      <w:proofErr w:type="spellStart"/>
      <w:r>
        <w:rPr>
          <w:rFonts w:ascii="Times New Roman" w:hAnsi="Times New Roman" w:cs="Times New Roman"/>
          <w:sz w:val="24"/>
          <w:szCs w:val="24"/>
        </w:rPr>
        <w:t>K</w:t>
      </w:r>
      <w:r w:rsidR="00FE0239">
        <w:rPr>
          <w:rFonts w:ascii="Times New Roman" w:hAnsi="Times New Roman" w:cs="Times New Roman"/>
          <w:sz w:val="24"/>
          <w:szCs w:val="24"/>
        </w:rPr>
        <w:t>oontz</w:t>
      </w:r>
      <w:proofErr w:type="spellEnd"/>
      <w:r w:rsidR="00FE0239">
        <w:rPr>
          <w:rFonts w:ascii="Times New Roman" w:hAnsi="Times New Roman" w:cs="Times New Roman"/>
          <w:sz w:val="24"/>
          <w:szCs w:val="24"/>
        </w:rPr>
        <w:t>, 1996), los procedimientos se conceptualizan como métodos que determinan el orden lógico que deben seguir las actividades, promueven la especialización y eficiencia de las tareas.</w:t>
      </w: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sz w:val="24"/>
          <w:szCs w:val="24"/>
        </w:rPr>
        <w:t>Presupuestos: son afirmaciones de resultados que se otorgan a un proyecto anticipadamente para posteriormente desarrollarlo, se da en términos monetarios y no monetarios; estos repres</w:t>
      </w:r>
      <w:r w:rsidR="0092499E">
        <w:rPr>
          <w:rFonts w:ascii="Times New Roman" w:hAnsi="Times New Roman" w:cs="Times New Roman"/>
          <w:sz w:val="24"/>
          <w:szCs w:val="24"/>
        </w:rPr>
        <w:t>entan el costo de los planes, (</w:t>
      </w:r>
      <w:proofErr w:type="spellStart"/>
      <w:r w:rsidR="0092499E">
        <w:rPr>
          <w:rFonts w:ascii="Times New Roman" w:hAnsi="Times New Roman" w:cs="Times New Roman"/>
          <w:sz w:val="24"/>
          <w:szCs w:val="24"/>
        </w:rPr>
        <w:t>K</w:t>
      </w:r>
      <w:r>
        <w:rPr>
          <w:rFonts w:ascii="Times New Roman" w:hAnsi="Times New Roman" w:cs="Times New Roman"/>
          <w:sz w:val="24"/>
          <w:szCs w:val="24"/>
        </w:rPr>
        <w:t>oontz</w:t>
      </w:r>
      <w:proofErr w:type="spellEnd"/>
      <w:r>
        <w:rPr>
          <w:rFonts w:ascii="Times New Roman" w:hAnsi="Times New Roman" w:cs="Times New Roman"/>
          <w:sz w:val="24"/>
          <w:szCs w:val="24"/>
        </w:rPr>
        <w:t>, 1996).</w:t>
      </w: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sz w:val="24"/>
          <w:szCs w:val="24"/>
        </w:rPr>
        <w:t>Programas: se define como un esquema en donde construyen una serie de actividades específicas que se deben ejecutar para alcanzar los objetivos y el tiempo que se necesita para realizar cada uno y todos los acontecimientos que se vean involucrados en la obtención de estos.</w:t>
      </w:r>
    </w:p>
    <w:p w:rsidR="00DC3783" w:rsidRDefault="00FE0239" w:rsidP="00122262">
      <w:pPr>
        <w:spacing w:line="360" w:lineRule="auto"/>
        <w:jc w:val="both"/>
        <w:rPr>
          <w:rFonts w:ascii="Times New Roman" w:hAnsi="Times New Roman" w:cs="Times New Roman"/>
          <w:sz w:val="24"/>
          <w:szCs w:val="24"/>
        </w:rPr>
      </w:pPr>
      <w:r>
        <w:rPr>
          <w:rFonts w:ascii="Times New Roman" w:hAnsi="Times New Roman" w:cs="Times New Roman"/>
          <w:sz w:val="24"/>
          <w:szCs w:val="24"/>
        </w:rPr>
        <w:t>Reglamentos: estos son los planes operacionales que relacionan todos los comportamientos que muestran los colaboradores de una organización, (Chiavenato, 1994).</w:t>
      </w:r>
    </w:p>
    <w:p w:rsidR="003C187A" w:rsidRDefault="00FE0239" w:rsidP="00B30D9F">
      <w:pPr>
        <w:pStyle w:val="Prrafodelista"/>
        <w:numPr>
          <w:ilvl w:val="2"/>
          <w:numId w:val="1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Matriz de planificación </w:t>
      </w:r>
    </w:p>
    <w:p w:rsidR="00DC3783" w:rsidRDefault="00DC3783" w:rsidP="00DC3783">
      <w:pPr>
        <w:pStyle w:val="Prrafodelista"/>
        <w:spacing w:line="240" w:lineRule="auto"/>
        <w:jc w:val="both"/>
        <w:rPr>
          <w:rFonts w:ascii="Times New Roman" w:hAnsi="Times New Roman" w:cs="Times New Roman"/>
          <w:b/>
          <w:sz w:val="24"/>
          <w:szCs w:val="24"/>
        </w:rPr>
      </w:pPr>
    </w:p>
    <w:p w:rsidR="003C187A" w:rsidRPr="00B21D0B" w:rsidRDefault="00FE023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matriz de planificación es una herramienta que fortalece  la información que necesita el equipo del proyecto para llevar el monitoreo operativo y para preparar los  planes de acción  del proyecto, esto en un formato sencillo y de fácil aplicación. Dentro de la importancia y el propósito que tiene se puede mencionar, que esta facilita la gestión y la comprensión exitosa de los objetivos del proyecto además de simplificar el análisis de los componentes </w:t>
      </w:r>
      <w:r w:rsidRPr="00B21D0B">
        <w:rPr>
          <w:rFonts w:ascii="Times New Roman" w:hAnsi="Times New Roman" w:cs="Times New Roman"/>
          <w:sz w:val="24"/>
          <w:szCs w:val="24"/>
        </w:rPr>
        <w:t>del proyecto sin importar la extensión o dificultad que poseen.</w:t>
      </w:r>
    </w:p>
    <w:p w:rsidR="003C187A" w:rsidRDefault="00FE0239">
      <w:pPr>
        <w:spacing w:line="360" w:lineRule="auto"/>
        <w:jc w:val="both"/>
        <w:rPr>
          <w:rFonts w:ascii="Times New Roman" w:hAnsi="Times New Roman" w:cs="Times New Roman"/>
          <w:sz w:val="24"/>
          <w:szCs w:val="24"/>
        </w:rPr>
      </w:pPr>
      <w:r w:rsidRPr="00B21D0B">
        <w:rPr>
          <w:rFonts w:ascii="Times New Roman" w:hAnsi="Times New Roman" w:cs="Times New Roman"/>
          <w:sz w:val="24"/>
          <w:szCs w:val="24"/>
        </w:rPr>
        <w:t xml:space="preserve">Según Gualberto J.M. </w:t>
      </w:r>
      <w:proofErr w:type="spellStart"/>
      <w:r w:rsidRPr="00B21D0B">
        <w:rPr>
          <w:rFonts w:ascii="Times New Roman" w:hAnsi="Times New Roman" w:cs="Times New Roman"/>
          <w:sz w:val="24"/>
          <w:szCs w:val="24"/>
        </w:rPr>
        <w:t>Milocco</w:t>
      </w:r>
      <w:proofErr w:type="spellEnd"/>
      <w:r w:rsidRPr="00B21D0B">
        <w:rPr>
          <w:rFonts w:ascii="Times New Roman" w:hAnsi="Times New Roman" w:cs="Times New Roman"/>
          <w:sz w:val="24"/>
          <w:szCs w:val="24"/>
        </w:rPr>
        <w:t xml:space="preserve"> (2008) la</w:t>
      </w:r>
      <w:r>
        <w:rPr>
          <w:rFonts w:ascii="Times New Roman" w:hAnsi="Times New Roman" w:cs="Times New Roman"/>
          <w:sz w:val="24"/>
          <w:szCs w:val="24"/>
        </w:rPr>
        <w:t xml:space="preserve"> matriz de planificación o también llamada marco lógico es un instrumento utilizado en los procesos que conlleva un proyecto, su fin es proveer el desempeño de los procesos de conceptualización, diseño y la evaluación de proyectos. El marco lógico se basa en dos elementos básicos como lo es el encadenamiento vertical y horizontal además de la participación de los que integra el proyecto.</w:t>
      </w: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color w:val="FF0000"/>
          <w:sz w:val="24"/>
          <w:szCs w:val="24"/>
        </w:rPr>
        <w:t xml:space="preserve"> </w:t>
      </w:r>
      <w:r>
        <w:rPr>
          <w:rFonts w:ascii="Times New Roman" w:hAnsi="Times New Roman" w:cs="Times New Roman"/>
          <w:sz w:val="24"/>
          <w:szCs w:val="24"/>
        </w:rPr>
        <w:t>La matriz de planificación es una herramienta que facilita los procesos de un proyecto. Su enfoque se centra en la orientación por objetivos, hacia grupos beneficiarios y facilita la participación y comunicación entre los interesados. Dicho instrumento puede ser utilizado en cualquier etapa del proyecto, (Ortegón, Pacheco y Prieto 2005).</w:t>
      </w:r>
    </w:p>
    <w:p w:rsidR="00D46DDF" w:rsidRDefault="00D46DDF">
      <w:pPr>
        <w:spacing w:line="360" w:lineRule="auto"/>
        <w:jc w:val="both"/>
        <w:rPr>
          <w:rFonts w:ascii="Times New Roman" w:hAnsi="Times New Roman" w:cs="Times New Roman"/>
          <w:sz w:val="24"/>
          <w:szCs w:val="24"/>
        </w:rPr>
      </w:pPr>
    </w:p>
    <w:p w:rsidR="00D46DDF" w:rsidRPr="00D030FF" w:rsidRDefault="00D46DDF">
      <w:pPr>
        <w:spacing w:line="360" w:lineRule="auto"/>
        <w:jc w:val="both"/>
        <w:rPr>
          <w:rFonts w:ascii="Times New Roman" w:hAnsi="Times New Roman" w:cs="Times New Roman"/>
          <w:sz w:val="24"/>
          <w:szCs w:val="24"/>
        </w:rPr>
      </w:pPr>
    </w:p>
    <w:p w:rsidR="003C187A" w:rsidRDefault="00FE0239" w:rsidP="00B30D9F">
      <w:pPr>
        <w:pStyle w:val="Prrafodelista"/>
        <w:numPr>
          <w:ilvl w:val="2"/>
          <w:numId w:val="9"/>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Organización</w:t>
      </w:r>
    </w:p>
    <w:p w:rsidR="003C187A" w:rsidRDefault="00FE0239">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Todas las empresas se pueden ver afectadas por componentes internos y externos que intervienen directamente en su funcionamiento. La organización es una parte importante del estudio de la administración, es el acto de ordenar las tareas que se deben hacer, cuales colaboradores las van a desarrollar y como lo pueden lograr, además de disponer  los recursos existentes necesarios para que se alcancen los objetivos planteados.</w:t>
      </w: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sz w:val="24"/>
          <w:szCs w:val="24"/>
        </w:rPr>
        <w:t>El concepto de organizar significa que dentro de la empresa se deben formar grupos de trabajo, no precisamente que trabajen juntas, sino que el trabajo que realiza cada colaborador este desempeñado de la mejor forma posible, para lograr que el trabajo se pueda realizar eficientemente, y así alcanzar las metas propuestas. Se deben empoderar cada colaborador  para que las actividades que realicen tengan un propósito y un objetivo definido; además las personas deben saber cómo se adapta su objetivo laboral al esfuerzo colectivo y contar con la autoridad, una estructura de funciones, herramientas e información necesarias para concretar la m</w:t>
      </w:r>
      <w:r w:rsidR="0092499E">
        <w:rPr>
          <w:rFonts w:ascii="Times New Roman" w:hAnsi="Times New Roman" w:cs="Times New Roman"/>
          <w:sz w:val="24"/>
          <w:szCs w:val="24"/>
        </w:rPr>
        <w:t>isión, (</w:t>
      </w:r>
      <w:proofErr w:type="spellStart"/>
      <w:r w:rsidR="0092499E">
        <w:rPr>
          <w:rFonts w:ascii="Times New Roman" w:hAnsi="Times New Roman" w:cs="Times New Roman"/>
          <w:sz w:val="24"/>
          <w:szCs w:val="24"/>
        </w:rPr>
        <w:t>K</w:t>
      </w:r>
      <w:r>
        <w:rPr>
          <w:rFonts w:ascii="Times New Roman" w:hAnsi="Times New Roman" w:cs="Times New Roman"/>
          <w:sz w:val="24"/>
          <w:szCs w:val="24"/>
        </w:rPr>
        <w:t>oontz</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Weihrich</w:t>
      </w:r>
      <w:proofErr w:type="spellEnd"/>
      <w:r>
        <w:rPr>
          <w:rFonts w:ascii="Times New Roman" w:hAnsi="Times New Roman" w:cs="Times New Roman"/>
          <w:sz w:val="24"/>
          <w:szCs w:val="24"/>
        </w:rPr>
        <w:t>, 1999).</w:t>
      </w:r>
    </w:p>
    <w:p w:rsidR="003C187A" w:rsidRDefault="00FE0239">
      <w:pPr>
        <w:pStyle w:val="Sangradetextonormal"/>
        <w:ind w:left="0"/>
        <w:rPr>
          <w:rFonts w:ascii="Times New Roman" w:eastAsiaTheme="minorHAnsi" w:hAnsi="Times New Roman" w:cs="Times New Roman"/>
          <w:lang w:val="es-CR" w:eastAsia="en-US" w:bidi="en-US"/>
        </w:rPr>
      </w:pPr>
      <w:r>
        <w:rPr>
          <w:rFonts w:ascii="Times New Roman" w:eastAsiaTheme="minorHAnsi" w:hAnsi="Times New Roman" w:cs="Times New Roman"/>
          <w:lang w:val="es-CR" w:eastAsia="en-US" w:bidi="en-US"/>
        </w:rPr>
        <w:t xml:space="preserve"> “Construir tanto la estructura material como social de la empresa. Recursos y actividades para alcanzar los objetivos órganos y cargos. Atribución de autoridad y responsabilidad”. </w:t>
      </w:r>
      <w:r w:rsidRPr="00B21D0B">
        <w:rPr>
          <w:rFonts w:ascii="Times New Roman" w:eastAsiaTheme="minorHAnsi" w:hAnsi="Times New Roman" w:cs="Times New Roman"/>
          <w:lang w:val="es-CR" w:eastAsia="en-US" w:bidi="en-US"/>
        </w:rPr>
        <w:t>(Chiavenato, 1995, p.104).</w:t>
      </w:r>
    </w:p>
    <w:p w:rsidR="003C187A" w:rsidRDefault="003C187A" w:rsidP="00D030FF">
      <w:pPr>
        <w:pStyle w:val="Sangradetextonormal"/>
        <w:spacing w:line="240" w:lineRule="auto"/>
        <w:ind w:left="0"/>
        <w:rPr>
          <w:rFonts w:ascii="Times New Roman" w:eastAsiaTheme="minorHAnsi" w:hAnsi="Times New Roman" w:cs="Times New Roman"/>
          <w:lang w:val="es-CR" w:eastAsia="en-US" w:bidi="en-US"/>
        </w:rPr>
      </w:pPr>
    </w:p>
    <w:p w:rsidR="0000780B" w:rsidRDefault="00FE0239">
      <w:pPr>
        <w:pStyle w:val="Sangradetextonormal"/>
        <w:ind w:left="0"/>
        <w:rPr>
          <w:rFonts w:ascii="Times New Roman" w:eastAsiaTheme="minorHAnsi" w:hAnsi="Times New Roman" w:cs="Times New Roman"/>
          <w:lang w:val="es-CR" w:eastAsia="en-US" w:bidi="en-US"/>
        </w:rPr>
      </w:pPr>
      <w:r>
        <w:rPr>
          <w:rFonts w:ascii="Times New Roman" w:eastAsiaTheme="minorHAnsi" w:hAnsi="Times New Roman" w:cs="Times New Roman"/>
          <w:lang w:val="es-CR" w:eastAsia="en-US" w:bidi="en-US"/>
        </w:rPr>
        <w:t>Para poder realizar el proceso administrativo se debe conocer que la segunda etapa de este es la organización. Al construir una organización es necesario que posea todo lo necesario para el desarrollo de su actividad, como lo es el capital humano y los recursos económicos, (León, 1985).</w:t>
      </w:r>
    </w:p>
    <w:p w:rsidR="003C187A" w:rsidRDefault="00FE0239" w:rsidP="00B30D9F">
      <w:pPr>
        <w:pStyle w:val="Prrafodelista"/>
        <w:numPr>
          <w:ilvl w:val="2"/>
          <w:numId w:val="9"/>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Dirección</w:t>
      </w: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dirección  es un aspecto muy importante para el desarrollo de las organizaciones, esto porque radica en el comportamiento humano en la institución. Existe un alto nivel de liderazgo de quienes dirigen la institución, ya que se necesita que exista una idónea comunicación entre los colaboradores, significa que se debe guiar al grupo de trabajo para que se logre desempeñar las tareas en equipo eficazmente y así alcanzar los objetivos propuestos dentro de la organización. </w:t>
      </w: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El gerente debe tener autoridad, conocer cada colaborador, establecer un apto ambiente de trabajo, necesita  entender el comportamiento de cada individuo para razonar como operan los diferentes tipos de estructura, además aplicar el conocimiento que adquirido a lo largo del tiempo para la toma de decisiones que beneficie en todo sentido la organización. </w:t>
      </w: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sz w:val="24"/>
          <w:szCs w:val="24"/>
        </w:rPr>
        <w:t>Es  trascendental, a razón de que pone en marcha todos los componentes establecidos durante la planeación y la organización, es atreves de esta que se logran las conductas deseables por parte de los colaboradores, encamina la productividad en las tareas diarias, esto se ve reflejado en la eficacia de los sistemas de control.</w:t>
      </w: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sz w:val="24"/>
          <w:szCs w:val="24"/>
        </w:rPr>
        <w:t>Según Lerner y Baker (2006), definen dirección como el proceso que consiste en dirigir las tareas, esto por medio de la ayuda de los colaboradores, para alcanzar la productividad interviniendo como una guía en el desarrollo de la motivación de los individuos.</w:t>
      </w: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sz w:val="24"/>
          <w:szCs w:val="24"/>
        </w:rPr>
        <w:t>Otra definición que se obtiene de otro autor es que, la dirección consiste en la autoridad que posee el gerente, para conseguir que los colaboradores alcancen las metas de la institución, mediante la supervisión indisoluble, una idónea comunicación, una excelente motivación, (</w:t>
      </w:r>
      <w:proofErr w:type="spellStart"/>
      <w:r>
        <w:rPr>
          <w:rFonts w:ascii="Times New Roman" w:hAnsi="Times New Roman" w:cs="Times New Roman"/>
          <w:sz w:val="24"/>
          <w:szCs w:val="24"/>
        </w:rPr>
        <w:t>Buchele</w:t>
      </w:r>
      <w:proofErr w:type="spellEnd"/>
      <w:r>
        <w:rPr>
          <w:rFonts w:ascii="Times New Roman" w:hAnsi="Times New Roman" w:cs="Times New Roman"/>
          <w:sz w:val="24"/>
          <w:szCs w:val="24"/>
        </w:rPr>
        <w:t xml:space="preserve">, 2005). </w:t>
      </w:r>
    </w:p>
    <w:p w:rsidR="00F20226" w:rsidRPr="00F20226" w:rsidRDefault="00F20226" w:rsidP="00F20226">
      <w:pPr>
        <w:rPr>
          <w:rFonts w:ascii="Times New Roman" w:hAnsi="Times New Roman" w:cs="Times New Roman"/>
          <w:b/>
          <w:bCs/>
          <w:sz w:val="24"/>
          <w:szCs w:val="24"/>
        </w:rPr>
      </w:pPr>
      <w:r>
        <w:rPr>
          <w:rFonts w:ascii="Times New Roman" w:hAnsi="Times New Roman" w:cs="Times New Roman"/>
          <w:b/>
          <w:bCs/>
          <w:sz w:val="24"/>
          <w:szCs w:val="24"/>
        </w:rPr>
        <w:t>3.3.9. Control</w:t>
      </w:r>
    </w:p>
    <w:p w:rsidR="003C187A" w:rsidRDefault="00FE0239">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El control es una herramienta administrativa que le permite a la organización asegurar la calidad del desempeño de sus colaboradores, así como el comportamiento, retroalimentando a la gerencia sobre las medidas correctivas que se puedan dar, buscando un resultado positivo de las actividades; encaminando hacia el logro de los planes y objetivos previamente establecidos. Para que el control se desarrolle de la mejor forma posible es necesario que se establezcan estrategias, pero que estas estén controladas antes durante y después de su ejecución, para analizar los resultados y verificar si el fin de lo planificado  se llevó a cabo con éxito o que medidas correctivas se le pueden aplicar.</w:t>
      </w:r>
    </w:p>
    <w:p w:rsidR="003C187A" w:rsidRDefault="00FE0239">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Control administrativo es promover actividades para satisfacer los objetivos de la empresa, planificando, organizando, dirigiendo, coordinando y controlando, es necesario el desempeño humano y el uso de los recursos, además de difundir un compromiso para la aplicación eficaz de los procesos y mecanismos de control establecidos para la organización. La responsabilidad por cada proceso, actividad, etc., debe ser claramente definida, específicamente asignada y formalmente comunicada al funcionario respectivo según el puesto que ocupa. Esta comunicación se debe hacer mediante los manuales de puestos, funciones, competencias, etc., y deben estar a disposición del personal para que pueda utilizarlas como referencia, (Berry et al, 2005).</w:t>
      </w:r>
    </w:p>
    <w:p w:rsidR="003C187A" w:rsidRDefault="00FE0239">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Las jefaturas identifican cuales son los atributos y cualidades éticas y morales necesarias en el personal, para promover el óptimo funcionamiento de la empresa. Es necesario impulsar que prevalezcan los rasgos y cualidades éticas y morales en las contrataciones de nuevo personal, también de promover un esquema de autocontrol, donde el mismo colaborador mide el avance, eficacia y el logros de los objetivos constituidos de su propio desempeño, realimentando a su superior sobre acciones correctivas, (Merchant, 1985).</w:t>
      </w:r>
    </w:p>
    <w:p w:rsidR="003C187A" w:rsidRDefault="00FE0239">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Diseñar y adoptar medidas y prácticas de control que mejor se adapten a sus procesos organizacionales, para el enfrentamiento de los riesgos relevantes, con el propósito de contribuir al logro de los objetivos y misión institucionales. Deben considerarse los riesgos identificados y evaluados, la posibilidad de que se presenten errores, omisiones o acciones contrarias a los intereses de la organización. Por ser el control un proceso dinámico, los controles deben ser revisados constantemente a fin de introducir las mejoras que se produzcan. (</w:t>
      </w:r>
      <w:proofErr w:type="spellStart"/>
      <w:r>
        <w:rPr>
          <w:rFonts w:ascii="Times New Roman" w:hAnsi="Times New Roman" w:cs="Times New Roman"/>
          <w:bCs/>
          <w:sz w:val="24"/>
          <w:szCs w:val="24"/>
        </w:rPr>
        <w:t>Flamholtz</w:t>
      </w:r>
      <w:proofErr w:type="spellEnd"/>
      <w:r>
        <w:rPr>
          <w:rFonts w:ascii="Times New Roman" w:hAnsi="Times New Roman" w:cs="Times New Roman"/>
          <w:bCs/>
          <w:sz w:val="24"/>
          <w:szCs w:val="24"/>
        </w:rPr>
        <w:t>, 1996).</w:t>
      </w:r>
    </w:p>
    <w:p w:rsidR="003C187A" w:rsidRDefault="00F20226">
      <w:pPr>
        <w:pStyle w:val="Lista2"/>
        <w:spacing w:line="360" w:lineRule="auto"/>
        <w:ind w:left="0" w:firstLine="0"/>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3.3.10. </w:t>
      </w:r>
      <w:r w:rsidR="00FE0239">
        <w:rPr>
          <w:rFonts w:ascii="Times New Roman" w:hAnsi="Times New Roman" w:cs="Times New Roman"/>
          <w:b/>
          <w:sz w:val="24"/>
          <w:szCs w:val="24"/>
          <w:lang w:val="es-ES"/>
        </w:rPr>
        <w:t xml:space="preserve">Control interno </w:t>
      </w:r>
    </w:p>
    <w:p w:rsidR="003C187A" w:rsidRDefault="00FE0239">
      <w:pPr>
        <w:spacing w:line="360" w:lineRule="auto"/>
        <w:jc w:val="both"/>
        <w:rPr>
          <w:rFonts w:ascii="Times New Roman" w:hAnsi="Times New Roman" w:cs="Times New Roman"/>
          <w:bCs/>
          <w:sz w:val="24"/>
          <w:szCs w:val="24"/>
          <w:lang w:val="es-MX"/>
        </w:rPr>
      </w:pPr>
      <w:r>
        <w:rPr>
          <w:rFonts w:ascii="Times New Roman" w:hAnsi="Times New Roman" w:cs="Times New Roman"/>
          <w:bCs/>
          <w:sz w:val="24"/>
          <w:szCs w:val="24"/>
          <w:lang w:val="es-MX"/>
        </w:rPr>
        <w:t>El control interno son métodos, políticas y procedimientos que garantizan la seguridad y veracidad que garantizan la gestión de la empresa, es muy importante dentro de las organizaciones, ya que  permite determinar el grado de confianza, logra analizar el entorno, además identificar riesgos también permite anticipar peligros que se estén dando o que  lleguen a darse afectando económicamente o administrativamente una entidad.</w:t>
      </w:r>
    </w:p>
    <w:p w:rsidR="003C187A" w:rsidRDefault="00FE0239">
      <w:pPr>
        <w:spacing w:line="360" w:lineRule="auto"/>
        <w:jc w:val="both"/>
        <w:rPr>
          <w:rFonts w:ascii="Times New Roman" w:hAnsi="Times New Roman" w:cs="Times New Roman"/>
          <w:sz w:val="24"/>
          <w:szCs w:val="24"/>
        </w:rPr>
      </w:pPr>
      <w:r>
        <w:rPr>
          <w:rFonts w:ascii="Times New Roman" w:hAnsi="Times New Roman" w:cs="Times New Roman"/>
          <w:bCs/>
          <w:sz w:val="24"/>
          <w:szCs w:val="24"/>
          <w:lang w:val="es-MX"/>
        </w:rPr>
        <w:t xml:space="preserve">Según </w:t>
      </w:r>
      <w:proofErr w:type="spellStart"/>
      <w:r>
        <w:rPr>
          <w:rFonts w:ascii="Times New Roman" w:hAnsi="Times New Roman" w:cs="Times New Roman"/>
          <w:bCs/>
          <w:sz w:val="24"/>
          <w:szCs w:val="24"/>
          <w:lang w:val="es-MX"/>
        </w:rPr>
        <w:t>Estupiñán</w:t>
      </w:r>
      <w:proofErr w:type="spellEnd"/>
      <w:r>
        <w:rPr>
          <w:rFonts w:ascii="Times New Roman" w:hAnsi="Times New Roman" w:cs="Times New Roman"/>
          <w:bCs/>
          <w:sz w:val="24"/>
          <w:szCs w:val="24"/>
          <w:lang w:val="es-MX"/>
        </w:rPr>
        <w:t xml:space="preserve"> (2006).</w:t>
      </w:r>
      <w:r>
        <w:rPr>
          <w:rFonts w:ascii="Times New Roman" w:hAnsi="Times New Roman" w:cs="Times New Roman"/>
          <w:b/>
          <w:bCs/>
          <w:sz w:val="24"/>
          <w:szCs w:val="24"/>
          <w:lang w:val="es-MX"/>
        </w:rPr>
        <w:t xml:space="preserve"> </w:t>
      </w:r>
      <w:r>
        <w:rPr>
          <w:rFonts w:ascii="Times New Roman" w:hAnsi="Times New Roman" w:cs="Times New Roman"/>
          <w:sz w:val="24"/>
          <w:szCs w:val="24"/>
          <w:lang w:val="es-MX"/>
        </w:rPr>
        <w:t xml:space="preserve">Control interno es el proceso que lleva a cabo la administración de una entidad, para comprobar lo que se está llevando a cabo sea eficiente y eficaz, valorizando si es necesario aplicar las medidas correctivas, de manera que la ejecución se desarrolle de acuerdo con lo planeado, cumpliendo con los reglamentos y regulaciones establecidas, salvaguardando los activos de la empresa en todo momento. </w:t>
      </w:r>
    </w:p>
    <w:p w:rsidR="003C187A" w:rsidRDefault="00FE0239">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Características del control.</w:t>
      </w:r>
    </w:p>
    <w:p w:rsidR="003C187A" w:rsidRDefault="00FE0239" w:rsidP="00725D3D">
      <w:pPr>
        <w:spacing w:before="0" w:line="240" w:lineRule="auto"/>
        <w:ind w:left="709" w:hanging="349"/>
        <w:jc w:val="both"/>
        <w:rPr>
          <w:rFonts w:ascii="Times New Roman" w:hAnsi="Times New Roman" w:cs="Times New Roman"/>
          <w:sz w:val="24"/>
          <w:szCs w:val="24"/>
          <w:lang w:val="es-MX"/>
        </w:rPr>
      </w:pPr>
      <w:r>
        <w:rPr>
          <w:rFonts w:ascii="Times New Roman" w:hAnsi="Times New Roman" w:cs="Times New Roman"/>
          <w:sz w:val="24"/>
          <w:szCs w:val="24"/>
          <w:lang w:val="es-MX"/>
        </w:rPr>
        <w:t>1. Control interno contable: verifica la corrección y confiabilidad de la información contable, es decir se cuenta con controles diseñados para un registro adecuado de las operaciones financieras de la organización.</w:t>
      </w:r>
    </w:p>
    <w:p w:rsidR="003C187A" w:rsidRDefault="00FE0239" w:rsidP="00725D3D">
      <w:pPr>
        <w:pStyle w:val="Default"/>
        <w:jc w:val="both"/>
        <w:rPr>
          <w:color w:val="auto"/>
        </w:rPr>
      </w:pPr>
      <w:r>
        <w:rPr>
          <w:color w:val="auto"/>
        </w:rPr>
        <w:t xml:space="preserve">      2.  Control interno administrativo u operacional: </w:t>
      </w:r>
    </w:p>
    <w:p w:rsidR="003C187A" w:rsidRDefault="003C187A" w:rsidP="00725D3D">
      <w:pPr>
        <w:pStyle w:val="Default"/>
        <w:ind w:left="1440"/>
        <w:jc w:val="both"/>
        <w:rPr>
          <w:color w:val="auto"/>
        </w:rPr>
      </w:pPr>
    </w:p>
    <w:p w:rsidR="003C187A" w:rsidRDefault="00FE0239" w:rsidP="00725D3D">
      <w:pPr>
        <w:pStyle w:val="Default"/>
        <w:numPr>
          <w:ilvl w:val="0"/>
          <w:numId w:val="2"/>
        </w:numPr>
        <w:jc w:val="both"/>
        <w:rPr>
          <w:color w:val="auto"/>
        </w:rPr>
      </w:pPr>
      <w:r>
        <w:rPr>
          <w:color w:val="auto"/>
        </w:rPr>
        <w:t xml:space="preserve">Autorización de las transacciones. </w:t>
      </w:r>
    </w:p>
    <w:p w:rsidR="003C187A" w:rsidRDefault="003C187A" w:rsidP="00725D3D">
      <w:pPr>
        <w:pStyle w:val="Default"/>
        <w:ind w:left="720"/>
        <w:jc w:val="both"/>
        <w:rPr>
          <w:color w:val="auto"/>
        </w:rPr>
      </w:pPr>
    </w:p>
    <w:p w:rsidR="003C187A" w:rsidRDefault="00FE0239" w:rsidP="00725D3D">
      <w:pPr>
        <w:pStyle w:val="Default"/>
        <w:numPr>
          <w:ilvl w:val="0"/>
          <w:numId w:val="2"/>
        </w:numPr>
        <w:spacing w:after="181"/>
        <w:jc w:val="both"/>
        <w:rPr>
          <w:color w:val="auto"/>
        </w:rPr>
      </w:pPr>
      <w:r>
        <w:rPr>
          <w:color w:val="auto"/>
        </w:rPr>
        <w:t>Adecuado registro, clasificación e imputación del periodo contables de las transacciones.</w:t>
      </w:r>
    </w:p>
    <w:p w:rsidR="003C187A" w:rsidRDefault="00FE0239" w:rsidP="00725D3D">
      <w:pPr>
        <w:pStyle w:val="Default"/>
        <w:numPr>
          <w:ilvl w:val="0"/>
          <w:numId w:val="2"/>
        </w:numPr>
        <w:spacing w:after="181"/>
        <w:jc w:val="both"/>
        <w:rPr>
          <w:color w:val="auto"/>
        </w:rPr>
      </w:pPr>
      <w:r>
        <w:rPr>
          <w:color w:val="auto"/>
        </w:rPr>
        <w:t xml:space="preserve">Verificación de los sistemas. </w:t>
      </w:r>
    </w:p>
    <w:p w:rsidR="003C187A" w:rsidRDefault="00FE0239" w:rsidP="00725D3D">
      <w:pPr>
        <w:pStyle w:val="Default"/>
        <w:numPr>
          <w:ilvl w:val="0"/>
          <w:numId w:val="2"/>
        </w:numPr>
        <w:spacing w:after="183"/>
        <w:jc w:val="both"/>
        <w:rPr>
          <w:color w:val="auto"/>
        </w:rPr>
      </w:pPr>
      <w:r>
        <w:rPr>
          <w:color w:val="auto"/>
        </w:rPr>
        <w:t xml:space="preserve">Obtención de la información exacta y fiable. </w:t>
      </w:r>
    </w:p>
    <w:p w:rsidR="003C187A" w:rsidRDefault="00FE0239" w:rsidP="00725D3D">
      <w:pPr>
        <w:pStyle w:val="Default"/>
        <w:numPr>
          <w:ilvl w:val="0"/>
          <w:numId w:val="2"/>
        </w:numPr>
        <w:spacing w:after="183"/>
        <w:jc w:val="both"/>
        <w:rPr>
          <w:color w:val="auto"/>
        </w:rPr>
      </w:pPr>
      <w:r>
        <w:rPr>
          <w:color w:val="auto"/>
        </w:rPr>
        <w:t xml:space="preserve">Adecuada segregación de funciones. </w:t>
      </w:r>
    </w:p>
    <w:p w:rsidR="003C187A" w:rsidRDefault="00FE0239" w:rsidP="00725D3D">
      <w:pPr>
        <w:pStyle w:val="Default"/>
        <w:numPr>
          <w:ilvl w:val="0"/>
          <w:numId w:val="2"/>
        </w:numPr>
        <w:spacing w:after="183"/>
        <w:jc w:val="both"/>
        <w:rPr>
          <w:color w:val="auto"/>
        </w:rPr>
      </w:pPr>
      <w:r>
        <w:rPr>
          <w:color w:val="auto"/>
        </w:rPr>
        <w:t xml:space="preserve">Salvaguarda y custodia físico de activos y registros </w:t>
      </w:r>
    </w:p>
    <w:p w:rsidR="003C187A" w:rsidRDefault="00FE0239" w:rsidP="00725D3D">
      <w:pPr>
        <w:pStyle w:val="Default"/>
        <w:numPr>
          <w:ilvl w:val="0"/>
          <w:numId w:val="2"/>
        </w:numPr>
        <w:jc w:val="both"/>
        <w:rPr>
          <w:color w:val="auto"/>
        </w:rPr>
      </w:pPr>
      <w:r>
        <w:rPr>
          <w:color w:val="auto"/>
        </w:rPr>
        <w:t xml:space="preserve">Cumplimiento de acuerdo a las normas establecidas por la entidad. </w:t>
      </w:r>
    </w:p>
    <w:p w:rsidR="003C187A" w:rsidRDefault="003C187A">
      <w:pPr>
        <w:pStyle w:val="Default"/>
        <w:spacing w:line="360" w:lineRule="auto"/>
        <w:ind w:left="720"/>
        <w:jc w:val="both"/>
        <w:rPr>
          <w:color w:val="auto"/>
        </w:rPr>
      </w:pPr>
    </w:p>
    <w:p w:rsidR="003C187A" w:rsidRDefault="004E461A">
      <w:pPr>
        <w:pStyle w:val="Lista2"/>
        <w:spacing w:line="360" w:lineRule="auto"/>
        <w:ind w:left="0" w:firstLine="0"/>
        <w:jc w:val="both"/>
        <w:rPr>
          <w:rFonts w:ascii="Times New Roman" w:hAnsi="Times New Roman" w:cs="Times New Roman"/>
          <w:b/>
          <w:sz w:val="24"/>
          <w:szCs w:val="24"/>
          <w:lang w:val="es-ES"/>
        </w:rPr>
      </w:pPr>
      <w:r>
        <w:rPr>
          <w:rFonts w:ascii="Times New Roman" w:hAnsi="Times New Roman" w:cs="Times New Roman"/>
          <w:b/>
          <w:sz w:val="24"/>
          <w:szCs w:val="24"/>
          <w:lang w:val="es-ES"/>
        </w:rPr>
        <w:t>3.4</w:t>
      </w:r>
      <w:r w:rsidR="00FE0239">
        <w:rPr>
          <w:rFonts w:ascii="Times New Roman" w:hAnsi="Times New Roman" w:cs="Times New Roman"/>
          <w:b/>
          <w:sz w:val="24"/>
          <w:szCs w:val="24"/>
          <w:lang w:val="es-ES"/>
        </w:rPr>
        <w:t>. Plan de mejora</w:t>
      </w:r>
    </w:p>
    <w:p w:rsidR="003C187A" w:rsidRPr="00C755FF" w:rsidRDefault="008D048B">
      <w:pPr>
        <w:spacing w:line="360" w:lineRule="auto"/>
        <w:jc w:val="both"/>
        <w:rPr>
          <w:rFonts w:ascii="Times New Roman" w:hAnsi="Times New Roman" w:cs="Times New Roman"/>
          <w:sz w:val="24"/>
          <w:szCs w:val="24"/>
        </w:rPr>
      </w:pPr>
      <w:r w:rsidRPr="00C755FF">
        <w:rPr>
          <w:rFonts w:ascii="Times New Roman" w:hAnsi="Times New Roman" w:cs="Times New Roman"/>
          <w:sz w:val="24"/>
          <w:szCs w:val="24"/>
        </w:rPr>
        <w:t>Los administradores deben comprender</w:t>
      </w:r>
      <w:r w:rsidR="00FE0239" w:rsidRPr="00C755FF">
        <w:rPr>
          <w:rFonts w:ascii="Times New Roman" w:hAnsi="Times New Roman" w:cs="Times New Roman"/>
          <w:sz w:val="24"/>
          <w:szCs w:val="24"/>
        </w:rPr>
        <w:t xml:space="preserve"> y creer</w:t>
      </w:r>
      <w:r w:rsidRPr="00C755FF">
        <w:rPr>
          <w:rFonts w:ascii="Times New Roman" w:hAnsi="Times New Roman" w:cs="Times New Roman"/>
          <w:sz w:val="24"/>
          <w:szCs w:val="24"/>
        </w:rPr>
        <w:t xml:space="preserve"> en</w:t>
      </w:r>
      <w:r w:rsidR="00FE0239" w:rsidRPr="00C755FF">
        <w:rPr>
          <w:rFonts w:ascii="Times New Roman" w:hAnsi="Times New Roman" w:cs="Times New Roman"/>
          <w:sz w:val="24"/>
          <w:szCs w:val="24"/>
        </w:rPr>
        <w:t xml:space="preserve"> la importancia del cambio para el futuro de sus empre</w:t>
      </w:r>
      <w:r w:rsidRPr="00C755FF">
        <w:rPr>
          <w:rFonts w:ascii="Times New Roman" w:hAnsi="Times New Roman" w:cs="Times New Roman"/>
          <w:sz w:val="24"/>
          <w:szCs w:val="24"/>
        </w:rPr>
        <w:t>sas. A</w:t>
      </w:r>
      <w:r w:rsidR="00FE0239" w:rsidRPr="00C755FF">
        <w:rPr>
          <w:rFonts w:ascii="Times New Roman" w:hAnsi="Times New Roman" w:cs="Times New Roman"/>
          <w:sz w:val="24"/>
          <w:szCs w:val="24"/>
        </w:rPr>
        <w:t>simismo</w:t>
      </w:r>
      <w:r w:rsidRPr="00C755FF">
        <w:rPr>
          <w:rFonts w:ascii="Times New Roman" w:hAnsi="Times New Roman" w:cs="Times New Roman"/>
          <w:sz w:val="24"/>
          <w:szCs w:val="24"/>
        </w:rPr>
        <w:t>, debe existir una visión que</w:t>
      </w:r>
      <w:r w:rsidR="00FE0239" w:rsidRPr="00C755FF">
        <w:rPr>
          <w:rFonts w:ascii="Times New Roman" w:hAnsi="Times New Roman" w:cs="Times New Roman"/>
          <w:sz w:val="24"/>
          <w:szCs w:val="24"/>
        </w:rPr>
        <w:t xml:space="preserve"> oriente al futuro anhelado</w:t>
      </w:r>
      <w:r w:rsidRPr="00C755FF">
        <w:rPr>
          <w:rFonts w:ascii="Times New Roman" w:hAnsi="Times New Roman" w:cs="Times New Roman"/>
          <w:sz w:val="24"/>
          <w:szCs w:val="24"/>
        </w:rPr>
        <w:t xml:space="preserve"> de la organización</w:t>
      </w:r>
      <w:r w:rsidR="00FE0239" w:rsidRPr="00C755FF">
        <w:rPr>
          <w:rFonts w:ascii="Times New Roman" w:hAnsi="Times New Roman" w:cs="Times New Roman"/>
          <w:sz w:val="24"/>
          <w:szCs w:val="24"/>
        </w:rPr>
        <w:t>, para q</w:t>
      </w:r>
      <w:r w:rsidRPr="00C755FF">
        <w:rPr>
          <w:rFonts w:ascii="Times New Roman" w:hAnsi="Times New Roman" w:cs="Times New Roman"/>
          <w:sz w:val="24"/>
          <w:szCs w:val="24"/>
        </w:rPr>
        <w:t>ue cada funcionario y trabajador lo observe, analice y se comprometa a que los objetivos, metas y actividades se conviertan</w:t>
      </w:r>
      <w:r w:rsidR="00FE0239" w:rsidRPr="00C755FF">
        <w:rPr>
          <w:rFonts w:ascii="Times New Roman" w:hAnsi="Times New Roman" w:cs="Times New Roman"/>
          <w:sz w:val="24"/>
          <w:szCs w:val="24"/>
        </w:rPr>
        <w:t xml:space="preserve"> en realidad.</w:t>
      </w:r>
    </w:p>
    <w:p w:rsidR="003C187A" w:rsidRPr="00C755FF" w:rsidRDefault="00FE0239">
      <w:pPr>
        <w:spacing w:line="360" w:lineRule="auto"/>
        <w:jc w:val="both"/>
        <w:rPr>
          <w:rFonts w:ascii="Times New Roman" w:hAnsi="Times New Roman" w:cs="Times New Roman"/>
          <w:sz w:val="24"/>
          <w:szCs w:val="24"/>
        </w:rPr>
      </w:pPr>
      <w:r w:rsidRPr="00C755FF">
        <w:rPr>
          <w:rFonts w:ascii="Times New Roman" w:hAnsi="Times New Roman" w:cs="Times New Roman"/>
          <w:sz w:val="24"/>
          <w:szCs w:val="24"/>
        </w:rPr>
        <w:t>Deben existir líderes dentro de las organizaciones que apoyen y entrenen a los colaboradores en todos los procesos técnicos y manuales, establecer sistemas d</w:t>
      </w:r>
      <w:r w:rsidR="008D048B" w:rsidRPr="00C755FF">
        <w:rPr>
          <w:rFonts w:ascii="Times New Roman" w:hAnsi="Times New Roman" w:cs="Times New Roman"/>
          <w:sz w:val="24"/>
          <w:szCs w:val="24"/>
        </w:rPr>
        <w:t>e</w:t>
      </w:r>
      <w:r w:rsidRPr="00C755FF">
        <w:rPr>
          <w:rFonts w:ascii="Times New Roman" w:hAnsi="Times New Roman" w:cs="Times New Roman"/>
          <w:sz w:val="24"/>
          <w:szCs w:val="24"/>
        </w:rPr>
        <w:t xml:space="preserve"> evaluación de manera que los resultados sean más tangibles y cualificados. Además</w:t>
      </w:r>
      <w:r w:rsidR="008D048B" w:rsidRPr="00C755FF">
        <w:rPr>
          <w:rFonts w:ascii="Times New Roman" w:hAnsi="Times New Roman" w:cs="Times New Roman"/>
          <w:sz w:val="24"/>
          <w:szCs w:val="24"/>
        </w:rPr>
        <w:t>, con los resultados de la evaluación</w:t>
      </w:r>
      <w:r w:rsidR="008B2E0F" w:rsidRPr="00C755FF">
        <w:rPr>
          <w:rFonts w:ascii="Times New Roman" w:hAnsi="Times New Roman" w:cs="Times New Roman"/>
          <w:sz w:val="24"/>
          <w:szCs w:val="24"/>
        </w:rPr>
        <w:t xml:space="preserve"> se elabora un plan remedial para la</w:t>
      </w:r>
      <w:r w:rsidRPr="00C755FF">
        <w:rPr>
          <w:rFonts w:ascii="Times New Roman" w:hAnsi="Times New Roman" w:cs="Times New Roman"/>
          <w:sz w:val="24"/>
          <w:szCs w:val="24"/>
        </w:rPr>
        <w:t xml:space="preserve"> retroalimentación continua</w:t>
      </w:r>
      <w:r w:rsidR="008B2E0F" w:rsidRPr="00C755FF">
        <w:rPr>
          <w:rFonts w:ascii="Times New Roman" w:hAnsi="Times New Roman" w:cs="Times New Roman"/>
          <w:sz w:val="24"/>
          <w:szCs w:val="24"/>
        </w:rPr>
        <w:t xml:space="preserve"> de todo el personal y de esta manera revertir los errores y</w:t>
      </w:r>
      <w:r w:rsidRPr="00C755FF">
        <w:rPr>
          <w:rFonts w:ascii="Times New Roman" w:hAnsi="Times New Roman" w:cs="Times New Roman"/>
          <w:sz w:val="24"/>
          <w:szCs w:val="24"/>
        </w:rPr>
        <w:t xml:space="preserve"> cumplir  con los objetivos propuestos. A través de un plan de mejora se logra ser más productivos y competitivos en el mercado al cual pertenece la organización, además los resultados pueden ser medibles para conseguir las mejoras a un corto plazo. </w:t>
      </w:r>
    </w:p>
    <w:p w:rsidR="004C272A" w:rsidRPr="00C755FF" w:rsidRDefault="00730B2B">
      <w:pPr>
        <w:spacing w:line="360" w:lineRule="auto"/>
        <w:jc w:val="both"/>
        <w:rPr>
          <w:rFonts w:ascii="Times New Roman" w:hAnsi="Times New Roman" w:cs="Times New Roman"/>
          <w:sz w:val="24"/>
          <w:szCs w:val="24"/>
        </w:rPr>
      </w:pPr>
      <w:r w:rsidRPr="00C755FF">
        <w:rPr>
          <w:rFonts w:ascii="Times New Roman" w:hAnsi="Times New Roman" w:cs="Times New Roman"/>
          <w:sz w:val="24"/>
          <w:szCs w:val="24"/>
        </w:rPr>
        <w:t xml:space="preserve">En el caso de la presente investigación, si los resultados no manifiestan un </w:t>
      </w:r>
      <w:r w:rsidR="00C755FF">
        <w:rPr>
          <w:rFonts w:ascii="Times New Roman" w:hAnsi="Times New Roman" w:cs="Times New Roman"/>
          <w:sz w:val="24"/>
          <w:szCs w:val="24"/>
        </w:rPr>
        <w:t>problema específico que afecte a la empresa</w:t>
      </w:r>
      <w:r w:rsidRPr="00C755FF">
        <w:rPr>
          <w:rFonts w:ascii="Times New Roman" w:hAnsi="Times New Roman" w:cs="Times New Roman"/>
          <w:sz w:val="24"/>
          <w:szCs w:val="24"/>
        </w:rPr>
        <w:t xml:space="preserve">, se considera que no es factible presentar un plan de mejora. </w:t>
      </w:r>
      <w:r w:rsidR="00DD6E13" w:rsidRPr="00C755FF">
        <w:rPr>
          <w:rFonts w:ascii="Times New Roman" w:hAnsi="Times New Roman" w:cs="Times New Roman"/>
          <w:sz w:val="24"/>
          <w:szCs w:val="24"/>
        </w:rPr>
        <w:t xml:space="preserve">Esto por cuanto, la </w:t>
      </w:r>
      <w:proofErr w:type="gramStart"/>
      <w:r w:rsidR="00DD6E13" w:rsidRPr="00C755FF">
        <w:rPr>
          <w:rFonts w:ascii="Times New Roman" w:hAnsi="Times New Roman" w:cs="Times New Roman"/>
          <w:sz w:val="24"/>
          <w:szCs w:val="24"/>
        </w:rPr>
        <w:t>ASADA</w:t>
      </w:r>
      <w:proofErr w:type="gramEnd"/>
      <w:r w:rsidR="00DD6E13" w:rsidRPr="00C755FF">
        <w:rPr>
          <w:rFonts w:ascii="Times New Roman" w:hAnsi="Times New Roman" w:cs="Times New Roman"/>
          <w:sz w:val="24"/>
          <w:szCs w:val="24"/>
        </w:rPr>
        <w:t xml:space="preserve"> prácticamente es nueva, no cuenta con instalacio</w:t>
      </w:r>
      <w:r w:rsidR="00C755FF">
        <w:rPr>
          <w:rFonts w:ascii="Times New Roman" w:hAnsi="Times New Roman" w:cs="Times New Roman"/>
          <w:sz w:val="24"/>
          <w:szCs w:val="24"/>
        </w:rPr>
        <w:t>nes propias, tampoco con el per</w:t>
      </w:r>
      <w:r w:rsidR="00DD6E13" w:rsidRPr="00C755FF">
        <w:rPr>
          <w:rFonts w:ascii="Times New Roman" w:hAnsi="Times New Roman" w:cs="Times New Roman"/>
          <w:sz w:val="24"/>
          <w:szCs w:val="24"/>
        </w:rPr>
        <w:t xml:space="preserve">sonal necesario, pero las necesidades y problemas son diversos. En consecuencia, se formularán algunas recomendaciones específicas para determinadas áreas de la empresa y no un plan de mejora para </w:t>
      </w:r>
      <w:r w:rsidR="00C755FF">
        <w:rPr>
          <w:rFonts w:ascii="Times New Roman" w:hAnsi="Times New Roman" w:cs="Times New Roman"/>
          <w:sz w:val="24"/>
          <w:szCs w:val="24"/>
        </w:rPr>
        <w:t xml:space="preserve">un </w:t>
      </w:r>
      <w:r w:rsidR="00DD6E13" w:rsidRPr="00C755FF">
        <w:rPr>
          <w:rFonts w:ascii="Times New Roman" w:hAnsi="Times New Roman" w:cs="Times New Roman"/>
          <w:sz w:val="24"/>
          <w:szCs w:val="24"/>
        </w:rPr>
        <w:t>determinado problema.</w:t>
      </w:r>
      <w:r w:rsidR="00C755FF">
        <w:rPr>
          <w:rFonts w:ascii="Times New Roman" w:hAnsi="Times New Roman" w:cs="Times New Roman"/>
          <w:sz w:val="24"/>
          <w:szCs w:val="24"/>
        </w:rPr>
        <w:t xml:space="preserve"> De lo contrario se diseñará un plan de mejora.</w:t>
      </w:r>
    </w:p>
    <w:p w:rsidR="004C272A" w:rsidRDefault="004C272A" w:rsidP="004C272A">
      <w:pPr>
        <w:spacing w:line="360" w:lineRule="auto"/>
        <w:rPr>
          <w:rFonts w:ascii="Times New Roman" w:hAnsi="Times New Roman" w:cs="Times New Roman"/>
          <w:b/>
          <w:sz w:val="24"/>
          <w:szCs w:val="24"/>
        </w:rPr>
      </w:pPr>
      <w:r w:rsidRPr="004C272A">
        <w:rPr>
          <w:rFonts w:ascii="Times New Roman" w:hAnsi="Times New Roman" w:cs="Times New Roman"/>
          <w:b/>
          <w:sz w:val="24"/>
          <w:szCs w:val="24"/>
        </w:rPr>
        <w:t xml:space="preserve">3.5. La </w:t>
      </w:r>
      <w:proofErr w:type="gramStart"/>
      <w:r w:rsidRPr="004C272A">
        <w:rPr>
          <w:rFonts w:ascii="Times New Roman" w:hAnsi="Times New Roman" w:cs="Times New Roman"/>
          <w:b/>
          <w:sz w:val="24"/>
          <w:szCs w:val="24"/>
        </w:rPr>
        <w:t>ASADA</w:t>
      </w:r>
      <w:proofErr w:type="gramEnd"/>
      <w:r w:rsidRPr="004C272A">
        <w:rPr>
          <w:rFonts w:ascii="Times New Roman" w:hAnsi="Times New Roman" w:cs="Times New Roman"/>
          <w:b/>
          <w:sz w:val="24"/>
          <w:szCs w:val="24"/>
        </w:rPr>
        <w:t xml:space="preserve"> de La unión de Guápiles vista por la Técnica FODA</w:t>
      </w:r>
    </w:p>
    <w:p w:rsidR="006C5A09" w:rsidRDefault="006C5A09" w:rsidP="004C272A">
      <w:pPr>
        <w:spacing w:line="360" w:lineRule="auto"/>
        <w:rPr>
          <w:rFonts w:ascii="Times New Roman" w:hAnsi="Times New Roman" w:cs="Times New Roman"/>
          <w:b/>
          <w:sz w:val="24"/>
          <w:szCs w:val="24"/>
        </w:rPr>
      </w:pPr>
      <w:r w:rsidRPr="006C5A09">
        <w:rPr>
          <w:rFonts w:ascii="Times New Roman" w:hAnsi="Times New Roman" w:cs="Times New Roman"/>
          <w:b/>
          <w:sz w:val="24"/>
          <w:szCs w:val="24"/>
        </w:rPr>
        <w:t>https://www.significados.com/foda/</w:t>
      </w:r>
    </w:p>
    <w:p w:rsidR="006C5A09" w:rsidRPr="00662077" w:rsidRDefault="006C5A09" w:rsidP="00662077">
      <w:pPr>
        <w:spacing w:line="360" w:lineRule="auto"/>
        <w:jc w:val="both"/>
        <w:rPr>
          <w:rFonts w:ascii="Times New Roman" w:hAnsi="Times New Roman" w:cs="Times New Roman"/>
          <w:caps/>
          <w:sz w:val="24"/>
          <w:szCs w:val="24"/>
        </w:rPr>
      </w:pPr>
      <w:r w:rsidRPr="006C5A09">
        <w:rPr>
          <w:rFonts w:ascii="Times New Roman" w:hAnsi="Times New Roman" w:cs="Times New Roman"/>
          <w:sz w:val="24"/>
          <w:szCs w:val="24"/>
        </w:rPr>
        <w:t xml:space="preserve">La técnica FODA es una herramienta que sirve para realizar estudios situacionales de una entidad, organización o empresa a través de sus fortalezas, oportunidades, debilidades y amenazas. Es decir, se utilizar para realizar un </w:t>
      </w:r>
      <w:proofErr w:type="spellStart"/>
      <w:r w:rsidRPr="006C5A09">
        <w:rPr>
          <w:rFonts w:ascii="Times New Roman" w:hAnsi="Times New Roman" w:cs="Times New Roman"/>
          <w:sz w:val="24"/>
          <w:szCs w:val="24"/>
        </w:rPr>
        <w:t>diagnostico</w:t>
      </w:r>
      <w:proofErr w:type="spellEnd"/>
      <w:r w:rsidRPr="006C5A09">
        <w:rPr>
          <w:rFonts w:ascii="Times New Roman" w:hAnsi="Times New Roman" w:cs="Times New Roman"/>
          <w:sz w:val="24"/>
          <w:szCs w:val="24"/>
        </w:rPr>
        <w:t xml:space="preserve"> cuyos resultados constituyen el sustento para planificar una estratega de mejoramiento del futuro.</w:t>
      </w:r>
      <w:r>
        <w:rPr>
          <w:rFonts w:ascii="Times New Roman" w:hAnsi="Times New Roman" w:cs="Times New Roman"/>
          <w:sz w:val="24"/>
          <w:szCs w:val="24"/>
        </w:rPr>
        <w:t xml:space="preserve"> Al resp3ecto, una publicación en la</w:t>
      </w:r>
      <w:r w:rsidR="00662077">
        <w:rPr>
          <w:rFonts w:ascii="Times New Roman" w:hAnsi="Times New Roman" w:cs="Times New Roman"/>
          <w:sz w:val="24"/>
          <w:szCs w:val="24"/>
        </w:rPr>
        <w:t xml:space="preserve"> Página</w:t>
      </w:r>
      <w:r>
        <w:rPr>
          <w:rFonts w:ascii="Times New Roman" w:hAnsi="Times New Roman" w:cs="Times New Roman"/>
          <w:sz w:val="24"/>
          <w:szCs w:val="24"/>
        </w:rPr>
        <w:t xml:space="preserve"> Web (s. f. de e.) señala que: “La </w:t>
      </w:r>
      <w:r w:rsidR="00662077">
        <w:rPr>
          <w:rFonts w:ascii="Times New Roman" w:hAnsi="Times New Roman" w:cs="Times New Roman"/>
          <w:sz w:val="24"/>
          <w:szCs w:val="24"/>
        </w:rPr>
        <w:t>técnica</w:t>
      </w:r>
      <w:r>
        <w:rPr>
          <w:rFonts w:ascii="Times New Roman" w:hAnsi="Times New Roman" w:cs="Times New Roman"/>
          <w:sz w:val="24"/>
          <w:szCs w:val="24"/>
        </w:rPr>
        <w:t xml:space="preserve"> FODA fue propuesta por el consultor de Gestión </w:t>
      </w:r>
      <w:r w:rsidR="00662077">
        <w:rPr>
          <w:rFonts w:ascii="Times New Roman" w:hAnsi="Times New Roman" w:cs="Times New Roman"/>
          <w:sz w:val="24"/>
          <w:szCs w:val="24"/>
        </w:rPr>
        <w:t>Albert</w:t>
      </w:r>
      <w:r>
        <w:rPr>
          <w:rFonts w:ascii="Times New Roman" w:hAnsi="Times New Roman" w:cs="Times New Roman"/>
          <w:sz w:val="24"/>
          <w:szCs w:val="24"/>
        </w:rPr>
        <w:t xml:space="preserve"> S. </w:t>
      </w:r>
      <w:proofErr w:type="spellStart"/>
      <w:r>
        <w:rPr>
          <w:rFonts w:ascii="Times New Roman" w:hAnsi="Times New Roman" w:cs="Times New Roman"/>
          <w:sz w:val="24"/>
          <w:szCs w:val="24"/>
        </w:rPr>
        <w:t>Humprey</w:t>
      </w:r>
      <w:proofErr w:type="spellEnd"/>
      <w:r>
        <w:rPr>
          <w:rFonts w:ascii="Times New Roman" w:hAnsi="Times New Roman" w:cs="Times New Roman"/>
          <w:sz w:val="24"/>
          <w:szCs w:val="24"/>
        </w:rPr>
        <w:t>, en los años 70 en el país de los Estados Unidos debido a una investigación que tenía como ob</w:t>
      </w:r>
      <w:r w:rsidR="00662077">
        <w:rPr>
          <w:rFonts w:ascii="Times New Roman" w:hAnsi="Times New Roman" w:cs="Times New Roman"/>
          <w:sz w:val="24"/>
          <w:szCs w:val="24"/>
        </w:rPr>
        <w:t>jetivo revelar la falla de la Organización</w:t>
      </w:r>
      <w:r>
        <w:rPr>
          <w:rFonts w:ascii="Times New Roman" w:hAnsi="Times New Roman" w:cs="Times New Roman"/>
          <w:sz w:val="24"/>
          <w:szCs w:val="24"/>
        </w:rPr>
        <w:t xml:space="preserve"> C</w:t>
      </w:r>
      <w:r w:rsidR="00662077">
        <w:rPr>
          <w:rFonts w:ascii="Times New Roman" w:hAnsi="Times New Roman" w:cs="Times New Roman"/>
          <w:sz w:val="24"/>
          <w:szCs w:val="24"/>
        </w:rPr>
        <w:t>orporativa”. (Párrafo 2).</w:t>
      </w:r>
    </w:p>
    <w:p w:rsidR="00725D3D" w:rsidRPr="00725D3D" w:rsidRDefault="00725D3D" w:rsidP="00725D3D">
      <w:pPr>
        <w:spacing w:line="360" w:lineRule="auto"/>
        <w:jc w:val="both"/>
        <w:rPr>
          <w:rFonts w:ascii="Times New Roman" w:eastAsia="Calibri" w:hAnsi="Times New Roman" w:cs="Times New Roman"/>
          <w:sz w:val="24"/>
          <w:szCs w:val="24"/>
          <w:lang w:val="es-MX"/>
        </w:rPr>
      </w:pPr>
      <w:r w:rsidRPr="00725D3D">
        <w:rPr>
          <w:rFonts w:ascii="Times New Roman" w:eastAsia="Calibri" w:hAnsi="Times New Roman" w:cs="Times New Roman"/>
          <w:sz w:val="24"/>
          <w:szCs w:val="24"/>
          <w:lang w:val="es-MX"/>
        </w:rPr>
        <w:t>La ASADA de La Unión de Guápiles, luego de la recopilación de la información</w:t>
      </w:r>
      <w:r>
        <w:rPr>
          <w:rFonts w:ascii="Times New Roman" w:eastAsia="Calibri" w:hAnsi="Times New Roman" w:cs="Times New Roman"/>
          <w:sz w:val="24"/>
          <w:szCs w:val="24"/>
          <w:lang w:val="es-MX"/>
        </w:rPr>
        <w:t xml:space="preserve"> en el presente año, 2017, presenta las siguientes</w:t>
      </w:r>
      <w:r w:rsidRPr="00725D3D">
        <w:rPr>
          <w:rFonts w:ascii="Times New Roman" w:eastAsia="Calibri" w:hAnsi="Times New Roman" w:cs="Times New Roman"/>
          <w:sz w:val="24"/>
          <w:szCs w:val="24"/>
          <w:lang w:val="es-MX"/>
        </w:rPr>
        <w:t xml:space="preserve"> fortalezas, oportunidades, debilidades y amenazas, mismas que se consignan en el esquema de la Técnica denominada FODA.</w:t>
      </w:r>
    </w:p>
    <w:p w:rsidR="00725D3D" w:rsidRPr="00725D3D" w:rsidRDefault="00725D3D" w:rsidP="00725D3D">
      <w:pPr>
        <w:pStyle w:val="Sinespaciado"/>
        <w:spacing w:line="360" w:lineRule="auto"/>
        <w:rPr>
          <w:rFonts w:ascii="Times New Roman" w:hAnsi="Times New Roman" w:cs="Times New Roman"/>
          <w:sz w:val="24"/>
          <w:szCs w:val="24"/>
          <w:lang w:val="es-MX"/>
        </w:rPr>
      </w:pPr>
      <w:r w:rsidRPr="00725D3D">
        <w:rPr>
          <w:rFonts w:ascii="Times New Roman" w:hAnsi="Times New Roman" w:cs="Times New Roman"/>
          <w:sz w:val="24"/>
          <w:szCs w:val="24"/>
          <w:lang w:val="es-MX"/>
        </w:rPr>
        <w:t>FORTALEZAS</w:t>
      </w:r>
    </w:p>
    <w:p w:rsidR="00725D3D" w:rsidRPr="00725D3D" w:rsidRDefault="00725D3D" w:rsidP="00725D3D">
      <w:pPr>
        <w:pStyle w:val="Sinespaciado"/>
        <w:spacing w:line="360" w:lineRule="auto"/>
        <w:rPr>
          <w:rFonts w:ascii="Times New Roman" w:hAnsi="Times New Roman" w:cs="Times New Roman"/>
          <w:sz w:val="24"/>
          <w:szCs w:val="24"/>
          <w:lang w:val="es-MX"/>
        </w:rPr>
      </w:pPr>
      <w:r w:rsidRPr="00725D3D">
        <w:rPr>
          <w:rFonts w:ascii="Times New Roman" w:hAnsi="Times New Roman" w:cs="Times New Roman"/>
          <w:sz w:val="24"/>
          <w:szCs w:val="24"/>
          <w:lang w:val="es-MX"/>
        </w:rPr>
        <w:t>Personal multifuncional</w:t>
      </w:r>
    </w:p>
    <w:p w:rsidR="00725D3D" w:rsidRPr="00725D3D" w:rsidRDefault="00725D3D" w:rsidP="00725D3D">
      <w:pPr>
        <w:pStyle w:val="Sinespaciado"/>
        <w:spacing w:line="360" w:lineRule="auto"/>
        <w:rPr>
          <w:rFonts w:ascii="Times New Roman" w:hAnsi="Times New Roman" w:cs="Times New Roman"/>
          <w:sz w:val="24"/>
          <w:szCs w:val="24"/>
          <w:lang w:val="es-MX"/>
        </w:rPr>
      </w:pPr>
      <w:r w:rsidRPr="00725D3D">
        <w:rPr>
          <w:rFonts w:ascii="Times New Roman" w:hAnsi="Times New Roman" w:cs="Times New Roman"/>
          <w:sz w:val="24"/>
          <w:szCs w:val="24"/>
          <w:lang w:val="es-MX"/>
        </w:rPr>
        <w:t>Colocación de medidores a clientes</w:t>
      </w:r>
    </w:p>
    <w:p w:rsidR="00725D3D" w:rsidRPr="00725D3D" w:rsidRDefault="00725D3D" w:rsidP="00725D3D">
      <w:pPr>
        <w:pStyle w:val="Sinespaciado"/>
        <w:spacing w:line="360" w:lineRule="auto"/>
        <w:rPr>
          <w:rFonts w:ascii="Times New Roman" w:hAnsi="Times New Roman" w:cs="Times New Roman"/>
          <w:sz w:val="24"/>
          <w:szCs w:val="24"/>
          <w:lang w:val="es-MX"/>
        </w:rPr>
      </w:pPr>
      <w:r w:rsidRPr="00725D3D">
        <w:rPr>
          <w:rFonts w:ascii="Times New Roman" w:hAnsi="Times New Roman" w:cs="Times New Roman"/>
          <w:sz w:val="24"/>
          <w:szCs w:val="24"/>
          <w:lang w:val="es-MX"/>
        </w:rPr>
        <w:t>Terreno para construcción de oficina.</w:t>
      </w:r>
    </w:p>
    <w:p w:rsidR="00725D3D" w:rsidRPr="00725D3D" w:rsidRDefault="00725D3D" w:rsidP="00725D3D">
      <w:pPr>
        <w:pStyle w:val="Sinespaciado"/>
        <w:spacing w:line="360" w:lineRule="auto"/>
        <w:rPr>
          <w:rFonts w:ascii="Times New Roman" w:hAnsi="Times New Roman" w:cs="Times New Roman"/>
          <w:sz w:val="24"/>
          <w:szCs w:val="24"/>
          <w:lang w:val="es-MX"/>
        </w:rPr>
      </w:pPr>
      <w:r w:rsidRPr="00725D3D">
        <w:rPr>
          <w:rFonts w:ascii="Times New Roman" w:hAnsi="Times New Roman" w:cs="Times New Roman"/>
          <w:sz w:val="24"/>
          <w:szCs w:val="24"/>
          <w:lang w:val="es-MX"/>
        </w:rPr>
        <w:t>Terreno donado para tanque.</w:t>
      </w:r>
    </w:p>
    <w:p w:rsidR="00725D3D" w:rsidRPr="00725D3D" w:rsidRDefault="00725D3D" w:rsidP="00725D3D">
      <w:pPr>
        <w:pStyle w:val="Sinespaciado"/>
        <w:spacing w:line="360" w:lineRule="auto"/>
        <w:rPr>
          <w:rFonts w:ascii="Times New Roman" w:hAnsi="Times New Roman" w:cs="Times New Roman"/>
          <w:sz w:val="24"/>
          <w:szCs w:val="24"/>
          <w:lang w:val="es-MX"/>
        </w:rPr>
      </w:pPr>
      <w:r w:rsidRPr="00725D3D">
        <w:rPr>
          <w:rFonts w:ascii="Times New Roman" w:hAnsi="Times New Roman" w:cs="Times New Roman"/>
          <w:sz w:val="24"/>
          <w:szCs w:val="24"/>
          <w:lang w:val="es-MX"/>
        </w:rPr>
        <w:t>Apoyo de AYA y otras instituciones</w:t>
      </w:r>
    </w:p>
    <w:p w:rsidR="00725D3D" w:rsidRPr="00725D3D" w:rsidRDefault="00725D3D" w:rsidP="00725D3D">
      <w:pPr>
        <w:pStyle w:val="Sinespaciado"/>
        <w:spacing w:line="360" w:lineRule="auto"/>
        <w:rPr>
          <w:rFonts w:ascii="Times New Roman" w:hAnsi="Times New Roman" w:cs="Times New Roman"/>
          <w:sz w:val="24"/>
          <w:szCs w:val="24"/>
          <w:lang w:val="es-MX"/>
        </w:rPr>
      </w:pPr>
      <w:r w:rsidRPr="00725D3D">
        <w:rPr>
          <w:rFonts w:ascii="Times New Roman" w:hAnsi="Times New Roman" w:cs="Times New Roman"/>
          <w:sz w:val="24"/>
          <w:szCs w:val="24"/>
          <w:lang w:val="es-MX"/>
        </w:rPr>
        <w:t>Mantenimiento de pozos y red de cañería</w:t>
      </w:r>
    </w:p>
    <w:p w:rsidR="00725D3D" w:rsidRPr="00725D3D" w:rsidRDefault="00725D3D" w:rsidP="00725D3D">
      <w:pPr>
        <w:pStyle w:val="Sinespaciado"/>
        <w:spacing w:line="360" w:lineRule="auto"/>
        <w:rPr>
          <w:rFonts w:ascii="Times New Roman" w:hAnsi="Times New Roman" w:cs="Times New Roman"/>
          <w:sz w:val="24"/>
          <w:szCs w:val="24"/>
          <w:lang w:val="es-MX"/>
        </w:rPr>
      </w:pPr>
      <w:r w:rsidRPr="00725D3D">
        <w:rPr>
          <w:rFonts w:ascii="Times New Roman" w:hAnsi="Times New Roman" w:cs="Times New Roman"/>
          <w:sz w:val="24"/>
          <w:szCs w:val="24"/>
          <w:lang w:val="es-MX"/>
        </w:rPr>
        <w:t>OPORTUNIDADES</w:t>
      </w:r>
    </w:p>
    <w:p w:rsidR="00725D3D" w:rsidRPr="00725D3D" w:rsidRDefault="00725D3D" w:rsidP="00725D3D">
      <w:pPr>
        <w:pStyle w:val="Sinespaciado"/>
        <w:spacing w:line="360" w:lineRule="auto"/>
        <w:rPr>
          <w:rFonts w:ascii="Times New Roman" w:hAnsi="Times New Roman" w:cs="Times New Roman"/>
          <w:sz w:val="24"/>
          <w:szCs w:val="24"/>
          <w:lang w:val="es-MX"/>
        </w:rPr>
      </w:pPr>
      <w:r w:rsidRPr="00725D3D">
        <w:rPr>
          <w:rFonts w:ascii="Times New Roman" w:hAnsi="Times New Roman" w:cs="Times New Roman"/>
          <w:sz w:val="24"/>
          <w:szCs w:val="24"/>
          <w:lang w:val="es-MX"/>
        </w:rPr>
        <w:t>Adquisición de nuevas fuentes</w:t>
      </w:r>
    </w:p>
    <w:p w:rsidR="00725D3D" w:rsidRPr="00725D3D" w:rsidRDefault="00725D3D" w:rsidP="00725D3D">
      <w:pPr>
        <w:pStyle w:val="Sinespaciado"/>
        <w:spacing w:line="360" w:lineRule="auto"/>
        <w:rPr>
          <w:rFonts w:ascii="Times New Roman" w:hAnsi="Times New Roman" w:cs="Times New Roman"/>
          <w:sz w:val="24"/>
          <w:szCs w:val="24"/>
          <w:lang w:val="es-MX"/>
        </w:rPr>
      </w:pPr>
      <w:r w:rsidRPr="00725D3D">
        <w:rPr>
          <w:rFonts w:ascii="Times New Roman" w:hAnsi="Times New Roman" w:cs="Times New Roman"/>
          <w:sz w:val="24"/>
          <w:szCs w:val="24"/>
          <w:lang w:val="es-MX"/>
        </w:rPr>
        <w:t>Crecimiento de clientes</w:t>
      </w:r>
    </w:p>
    <w:p w:rsidR="00725D3D" w:rsidRPr="00725D3D" w:rsidRDefault="00725D3D" w:rsidP="00725D3D">
      <w:pPr>
        <w:pStyle w:val="Sinespaciado"/>
        <w:spacing w:line="360" w:lineRule="auto"/>
        <w:rPr>
          <w:rFonts w:ascii="Times New Roman" w:hAnsi="Times New Roman" w:cs="Times New Roman"/>
          <w:sz w:val="24"/>
          <w:szCs w:val="24"/>
          <w:lang w:val="es-MX"/>
        </w:rPr>
      </w:pPr>
      <w:r w:rsidRPr="00725D3D">
        <w:rPr>
          <w:rFonts w:ascii="Times New Roman" w:hAnsi="Times New Roman" w:cs="Times New Roman"/>
          <w:sz w:val="24"/>
          <w:szCs w:val="24"/>
          <w:lang w:val="es-MX"/>
        </w:rPr>
        <w:t>Ampliación de tuberías a nuevas zonas.</w:t>
      </w:r>
    </w:p>
    <w:p w:rsidR="00725D3D" w:rsidRDefault="00725D3D" w:rsidP="00725D3D">
      <w:pPr>
        <w:pStyle w:val="Sinespaciado"/>
        <w:spacing w:line="360" w:lineRule="auto"/>
        <w:rPr>
          <w:rFonts w:ascii="Times New Roman" w:hAnsi="Times New Roman" w:cs="Times New Roman"/>
          <w:sz w:val="24"/>
          <w:szCs w:val="24"/>
          <w:lang w:val="es-MX"/>
        </w:rPr>
      </w:pPr>
    </w:p>
    <w:p w:rsidR="00725D3D" w:rsidRPr="00725D3D" w:rsidRDefault="00725D3D" w:rsidP="00725D3D">
      <w:pPr>
        <w:pStyle w:val="Sinespaciado"/>
        <w:spacing w:line="360" w:lineRule="auto"/>
        <w:rPr>
          <w:rFonts w:ascii="Times New Roman" w:hAnsi="Times New Roman" w:cs="Times New Roman"/>
          <w:sz w:val="24"/>
          <w:szCs w:val="24"/>
          <w:lang w:val="es-MX"/>
        </w:rPr>
      </w:pPr>
      <w:r w:rsidRPr="00725D3D">
        <w:rPr>
          <w:rFonts w:ascii="Times New Roman" w:hAnsi="Times New Roman" w:cs="Times New Roman"/>
          <w:sz w:val="24"/>
          <w:szCs w:val="24"/>
          <w:lang w:val="es-MX"/>
        </w:rPr>
        <w:t>DEBILIDADES</w:t>
      </w:r>
    </w:p>
    <w:p w:rsidR="00725D3D" w:rsidRPr="00725D3D" w:rsidRDefault="00725D3D" w:rsidP="00725D3D">
      <w:pPr>
        <w:pStyle w:val="Sinespaciado"/>
        <w:spacing w:line="360" w:lineRule="auto"/>
        <w:rPr>
          <w:rFonts w:ascii="Times New Roman" w:hAnsi="Times New Roman" w:cs="Times New Roman"/>
          <w:sz w:val="24"/>
          <w:szCs w:val="24"/>
          <w:lang w:val="es-MX"/>
        </w:rPr>
      </w:pPr>
      <w:r w:rsidRPr="00725D3D">
        <w:rPr>
          <w:rFonts w:ascii="Times New Roman" w:hAnsi="Times New Roman" w:cs="Times New Roman"/>
          <w:sz w:val="24"/>
          <w:szCs w:val="24"/>
          <w:lang w:val="es-MX"/>
        </w:rPr>
        <w:t>Falta de un administrador y de personal</w:t>
      </w:r>
    </w:p>
    <w:p w:rsidR="00725D3D" w:rsidRPr="00725D3D" w:rsidRDefault="00725D3D" w:rsidP="00725D3D">
      <w:pPr>
        <w:pStyle w:val="Sinespaciado"/>
        <w:spacing w:line="360" w:lineRule="auto"/>
        <w:rPr>
          <w:rFonts w:ascii="Times New Roman" w:hAnsi="Times New Roman" w:cs="Times New Roman"/>
          <w:sz w:val="24"/>
          <w:szCs w:val="24"/>
          <w:lang w:val="es-MX"/>
        </w:rPr>
      </w:pPr>
      <w:r w:rsidRPr="00725D3D">
        <w:rPr>
          <w:rFonts w:ascii="Times New Roman" w:hAnsi="Times New Roman" w:cs="Times New Roman"/>
          <w:sz w:val="24"/>
          <w:szCs w:val="24"/>
          <w:lang w:val="es-MX"/>
        </w:rPr>
        <w:t xml:space="preserve">Falta </w:t>
      </w:r>
      <w:r w:rsidR="00F84ED4">
        <w:rPr>
          <w:rFonts w:ascii="Times New Roman" w:hAnsi="Times New Roman" w:cs="Times New Roman"/>
          <w:sz w:val="24"/>
          <w:szCs w:val="24"/>
          <w:lang w:val="es-MX"/>
        </w:rPr>
        <w:t xml:space="preserve">de </w:t>
      </w:r>
      <w:r w:rsidRPr="00725D3D">
        <w:rPr>
          <w:rFonts w:ascii="Times New Roman" w:hAnsi="Times New Roman" w:cs="Times New Roman"/>
          <w:sz w:val="24"/>
          <w:szCs w:val="24"/>
          <w:lang w:val="es-MX"/>
        </w:rPr>
        <w:t>instalaciones administrativas propias</w:t>
      </w:r>
    </w:p>
    <w:p w:rsidR="00725D3D" w:rsidRPr="00725D3D" w:rsidRDefault="00725D3D" w:rsidP="00725D3D">
      <w:pPr>
        <w:pStyle w:val="Sinespaciado"/>
        <w:spacing w:line="360" w:lineRule="auto"/>
        <w:rPr>
          <w:rFonts w:ascii="Times New Roman" w:hAnsi="Times New Roman" w:cs="Times New Roman"/>
          <w:sz w:val="24"/>
          <w:szCs w:val="24"/>
          <w:lang w:val="es-MX"/>
        </w:rPr>
      </w:pPr>
      <w:r w:rsidRPr="00725D3D">
        <w:rPr>
          <w:rFonts w:ascii="Times New Roman" w:hAnsi="Times New Roman" w:cs="Times New Roman"/>
          <w:sz w:val="24"/>
          <w:szCs w:val="24"/>
          <w:lang w:val="es-MX"/>
        </w:rPr>
        <w:t>Ausencia de una misión y visión propia</w:t>
      </w:r>
    </w:p>
    <w:p w:rsidR="00725D3D" w:rsidRPr="00725D3D" w:rsidRDefault="00725D3D" w:rsidP="00725D3D">
      <w:pPr>
        <w:pStyle w:val="Sinespaciado"/>
        <w:spacing w:line="360" w:lineRule="auto"/>
        <w:rPr>
          <w:rFonts w:ascii="Times New Roman" w:hAnsi="Times New Roman" w:cs="Times New Roman"/>
          <w:sz w:val="24"/>
          <w:szCs w:val="24"/>
          <w:lang w:val="es-MX"/>
        </w:rPr>
      </w:pPr>
      <w:r w:rsidRPr="00725D3D">
        <w:rPr>
          <w:rFonts w:ascii="Times New Roman" w:hAnsi="Times New Roman" w:cs="Times New Roman"/>
          <w:sz w:val="24"/>
          <w:szCs w:val="24"/>
          <w:lang w:val="es-MX"/>
        </w:rPr>
        <w:t>Financiamiento para cumplir las metas.</w:t>
      </w:r>
    </w:p>
    <w:p w:rsidR="00725D3D" w:rsidRPr="00725D3D" w:rsidRDefault="00725D3D" w:rsidP="00725D3D">
      <w:pPr>
        <w:pStyle w:val="Sinespaciado"/>
        <w:spacing w:line="360" w:lineRule="auto"/>
        <w:rPr>
          <w:rFonts w:ascii="Times New Roman" w:hAnsi="Times New Roman" w:cs="Times New Roman"/>
          <w:sz w:val="24"/>
          <w:szCs w:val="24"/>
          <w:lang w:val="es-MX"/>
        </w:rPr>
      </w:pPr>
      <w:r w:rsidRPr="00725D3D">
        <w:rPr>
          <w:rFonts w:ascii="Times New Roman" w:hAnsi="Times New Roman" w:cs="Times New Roman"/>
          <w:sz w:val="24"/>
          <w:szCs w:val="24"/>
          <w:lang w:val="es-MX"/>
        </w:rPr>
        <w:t>Falta de un Contador a tiempo completo</w:t>
      </w:r>
    </w:p>
    <w:p w:rsidR="00725D3D" w:rsidRPr="00725D3D" w:rsidRDefault="00725D3D" w:rsidP="00725D3D">
      <w:pPr>
        <w:pStyle w:val="Sinespaciado"/>
        <w:spacing w:line="360" w:lineRule="auto"/>
        <w:rPr>
          <w:rFonts w:ascii="Times New Roman" w:hAnsi="Times New Roman" w:cs="Times New Roman"/>
          <w:sz w:val="24"/>
          <w:szCs w:val="24"/>
          <w:lang w:val="es-MX"/>
        </w:rPr>
      </w:pPr>
      <w:r w:rsidRPr="00725D3D">
        <w:rPr>
          <w:rFonts w:ascii="Times New Roman" w:hAnsi="Times New Roman" w:cs="Times New Roman"/>
          <w:sz w:val="24"/>
          <w:szCs w:val="24"/>
          <w:lang w:val="es-MX"/>
        </w:rPr>
        <w:t>Falta de bodega para guardad los materiales</w:t>
      </w:r>
    </w:p>
    <w:p w:rsidR="00725D3D" w:rsidRPr="00725D3D" w:rsidRDefault="00725D3D" w:rsidP="00725D3D">
      <w:pPr>
        <w:pStyle w:val="Sinespaciado"/>
        <w:spacing w:line="360" w:lineRule="auto"/>
        <w:rPr>
          <w:rFonts w:ascii="Times New Roman" w:hAnsi="Times New Roman" w:cs="Times New Roman"/>
          <w:sz w:val="24"/>
          <w:szCs w:val="24"/>
          <w:lang w:val="es-MX"/>
        </w:rPr>
      </w:pPr>
      <w:r w:rsidRPr="00725D3D">
        <w:rPr>
          <w:rFonts w:ascii="Times New Roman" w:hAnsi="Times New Roman" w:cs="Times New Roman"/>
          <w:sz w:val="24"/>
          <w:szCs w:val="24"/>
          <w:lang w:val="es-MX"/>
        </w:rPr>
        <w:t>AMENAZAS</w:t>
      </w:r>
    </w:p>
    <w:p w:rsidR="00725D3D" w:rsidRPr="00725D3D" w:rsidRDefault="00725D3D" w:rsidP="00725D3D">
      <w:pPr>
        <w:pStyle w:val="Sinespaciado"/>
        <w:spacing w:line="360" w:lineRule="auto"/>
        <w:rPr>
          <w:rFonts w:ascii="Times New Roman" w:hAnsi="Times New Roman" w:cs="Times New Roman"/>
          <w:sz w:val="24"/>
          <w:szCs w:val="24"/>
          <w:lang w:val="es-MX"/>
        </w:rPr>
      </w:pPr>
      <w:r w:rsidRPr="00725D3D">
        <w:rPr>
          <w:rFonts w:ascii="Times New Roman" w:hAnsi="Times New Roman" w:cs="Times New Roman"/>
          <w:sz w:val="24"/>
          <w:szCs w:val="24"/>
          <w:lang w:val="es-MX"/>
        </w:rPr>
        <w:t>Escases de fuentes</w:t>
      </w:r>
    </w:p>
    <w:p w:rsidR="00725D3D" w:rsidRPr="00725D3D" w:rsidRDefault="00725D3D" w:rsidP="00725D3D">
      <w:pPr>
        <w:pStyle w:val="Sinespaciado"/>
        <w:spacing w:line="360" w:lineRule="auto"/>
        <w:rPr>
          <w:rFonts w:ascii="Times New Roman" w:hAnsi="Times New Roman" w:cs="Times New Roman"/>
          <w:sz w:val="24"/>
          <w:szCs w:val="24"/>
          <w:lang w:val="es-MX"/>
        </w:rPr>
      </w:pPr>
      <w:r w:rsidRPr="00725D3D">
        <w:rPr>
          <w:rFonts w:ascii="Times New Roman" w:hAnsi="Times New Roman" w:cs="Times New Roman"/>
          <w:sz w:val="24"/>
          <w:szCs w:val="24"/>
          <w:lang w:val="es-MX"/>
        </w:rPr>
        <w:t>Crecimiento de la población.</w:t>
      </w:r>
    </w:p>
    <w:p w:rsidR="00725D3D" w:rsidRPr="00725D3D" w:rsidRDefault="00725D3D" w:rsidP="00725D3D">
      <w:pPr>
        <w:pStyle w:val="Sinespaciado"/>
        <w:spacing w:line="360" w:lineRule="auto"/>
        <w:rPr>
          <w:rFonts w:ascii="Times New Roman" w:hAnsi="Times New Roman" w:cs="Times New Roman"/>
          <w:sz w:val="24"/>
          <w:szCs w:val="24"/>
          <w:lang w:val="es-MX"/>
        </w:rPr>
      </w:pPr>
      <w:r w:rsidRPr="00725D3D">
        <w:rPr>
          <w:rFonts w:ascii="Times New Roman" w:hAnsi="Times New Roman" w:cs="Times New Roman"/>
          <w:sz w:val="24"/>
          <w:szCs w:val="24"/>
          <w:lang w:val="es-MX"/>
        </w:rPr>
        <w:t>Situación climatológica</w:t>
      </w:r>
    </w:p>
    <w:p w:rsidR="00725D3D" w:rsidRDefault="00725D3D" w:rsidP="00725D3D">
      <w:pPr>
        <w:pStyle w:val="Sinespaciado"/>
        <w:spacing w:line="360" w:lineRule="auto"/>
        <w:rPr>
          <w:rFonts w:ascii="Times New Roman" w:hAnsi="Times New Roman" w:cs="Times New Roman"/>
          <w:sz w:val="24"/>
          <w:szCs w:val="24"/>
          <w:lang w:val="es-MX"/>
        </w:rPr>
      </w:pPr>
    </w:p>
    <w:p w:rsidR="00725D3D" w:rsidRDefault="00725D3D" w:rsidP="0075601B">
      <w:pPr>
        <w:pStyle w:val="Sinespaciado"/>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A la fecha, loa ASADA objeto de estudio labora con poco personal, mismo que, mediante capacitación, atiende una serie de responsabilidades y trabajos para que la entidad cumpla con os servi</w:t>
      </w:r>
      <w:r w:rsidR="0075601B">
        <w:rPr>
          <w:rFonts w:ascii="Times New Roman" w:hAnsi="Times New Roman" w:cs="Times New Roman"/>
          <w:sz w:val="24"/>
          <w:szCs w:val="24"/>
          <w:lang w:val="es-MX"/>
        </w:rPr>
        <w:t>cios para los cuales fue creada, mismos que se repiten  de manera constante como la colocación de medidores, atención a las fuentes, limpieza de los tanques de captación, instalación de tuberías, entre otros. Además cuenta con varios terrenos con miras a construir las instalaciones administrativas así como la ampliación de las fuentes y tanques de captación de agua.</w:t>
      </w:r>
    </w:p>
    <w:p w:rsidR="0075601B" w:rsidRDefault="0075601B" w:rsidP="0075601B">
      <w:pPr>
        <w:pStyle w:val="Sinespaciado"/>
        <w:spacing w:line="360" w:lineRule="auto"/>
        <w:jc w:val="both"/>
        <w:rPr>
          <w:rFonts w:ascii="Times New Roman" w:hAnsi="Times New Roman" w:cs="Times New Roman"/>
          <w:sz w:val="24"/>
          <w:szCs w:val="24"/>
          <w:lang w:val="es-MX"/>
        </w:rPr>
      </w:pPr>
    </w:p>
    <w:p w:rsidR="0075601B" w:rsidRDefault="0075601B" w:rsidP="0075601B">
      <w:pPr>
        <w:pStyle w:val="Sinespaciado"/>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Así mismo, la entidad tiene la oportunidad de adquirir más fuentes y ampliar los servicios a otras comunidades adyacentes debido al crecimiento de la población  y, por ende, del servicio de agua potable.</w:t>
      </w:r>
    </w:p>
    <w:p w:rsidR="0075601B" w:rsidRDefault="0075601B" w:rsidP="0075601B">
      <w:pPr>
        <w:pStyle w:val="Sinespaciado"/>
        <w:spacing w:line="360" w:lineRule="auto"/>
        <w:jc w:val="both"/>
        <w:rPr>
          <w:rFonts w:ascii="Times New Roman" w:hAnsi="Times New Roman" w:cs="Times New Roman"/>
          <w:sz w:val="24"/>
          <w:szCs w:val="24"/>
          <w:lang w:val="es-MX"/>
        </w:rPr>
      </w:pPr>
    </w:p>
    <w:p w:rsidR="0075601B" w:rsidRDefault="0075601B" w:rsidP="0075601B">
      <w:pPr>
        <w:pStyle w:val="Sinespaciado"/>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Sin embargo, actualmente la carencia de personal a tiempo completo debidamente preparado y capacitado en las áreas que requiere la consolidación de la ASADA, así como la falta de las principales instalaciones para operar,  constituyen las debilidades a mejorar.</w:t>
      </w:r>
    </w:p>
    <w:p w:rsidR="0075601B" w:rsidRDefault="0075601B" w:rsidP="0075601B">
      <w:pPr>
        <w:pStyle w:val="Sinespaciado"/>
        <w:spacing w:line="360" w:lineRule="auto"/>
        <w:jc w:val="both"/>
        <w:rPr>
          <w:rFonts w:ascii="Times New Roman" w:hAnsi="Times New Roman" w:cs="Times New Roman"/>
          <w:sz w:val="24"/>
          <w:szCs w:val="24"/>
          <w:lang w:val="es-MX"/>
        </w:rPr>
      </w:pPr>
    </w:p>
    <w:p w:rsidR="0075601B" w:rsidRDefault="002065DB" w:rsidP="0075601B">
      <w:pPr>
        <w:pStyle w:val="Sinespaciado"/>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También se ve amenazada</w:t>
      </w:r>
      <w:r w:rsidR="001052FB">
        <w:rPr>
          <w:rFonts w:ascii="Times New Roman" w:hAnsi="Times New Roman" w:cs="Times New Roman"/>
          <w:sz w:val="24"/>
          <w:szCs w:val="24"/>
          <w:lang w:val="es-MX"/>
        </w:rPr>
        <w:t>, a la fecha, por la escasez</w:t>
      </w:r>
      <w:r>
        <w:rPr>
          <w:rFonts w:ascii="Times New Roman" w:hAnsi="Times New Roman" w:cs="Times New Roman"/>
          <w:sz w:val="24"/>
          <w:szCs w:val="24"/>
          <w:lang w:val="es-MX"/>
        </w:rPr>
        <w:t xml:space="preserve"> de fuente de captación debido al crecimiento de la población. Otra situación es el clima que interfiere al normal desarrollo de las actividades emprendidas </w:t>
      </w:r>
      <w:proofErr w:type="spellStart"/>
      <w:r>
        <w:rPr>
          <w:rFonts w:ascii="Times New Roman" w:hAnsi="Times New Roman" w:cs="Times New Roman"/>
          <w:sz w:val="24"/>
          <w:szCs w:val="24"/>
          <w:lang w:val="es-MX"/>
        </w:rPr>
        <w:t>pro</w:t>
      </w:r>
      <w:proofErr w:type="spellEnd"/>
      <w:r>
        <w:rPr>
          <w:rFonts w:ascii="Times New Roman" w:hAnsi="Times New Roman" w:cs="Times New Roman"/>
          <w:sz w:val="24"/>
          <w:szCs w:val="24"/>
          <w:lang w:val="es-MX"/>
        </w:rPr>
        <w:t xml:space="preserve"> la ASADA para el servicio a los clientes asociados.</w:t>
      </w:r>
    </w:p>
    <w:p w:rsidR="003C187A" w:rsidRDefault="003C187A">
      <w:pPr>
        <w:jc w:val="center"/>
        <w:rPr>
          <w:rFonts w:ascii="Times New Roman" w:hAnsi="Times New Roman" w:cs="Times New Roman"/>
          <w:sz w:val="56"/>
          <w:szCs w:val="56"/>
        </w:rPr>
      </w:pPr>
    </w:p>
    <w:p w:rsidR="003C187A" w:rsidRPr="001052FB" w:rsidRDefault="003C187A">
      <w:pPr>
        <w:jc w:val="center"/>
        <w:rPr>
          <w:rFonts w:ascii="Times New Roman" w:hAnsi="Times New Roman" w:cs="Times New Roman"/>
          <w:sz w:val="24"/>
          <w:szCs w:val="24"/>
        </w:rPr>
      </w:pPr>
    </w:p>
    <w:p w:rsidR="003C187A" w:rsidRPr="001052FB" w:rsidRDefault="003C187A">
      <w:pPr>
        <w:jc w:val="center"/>
        <w:rPr>
          <w:rFonts w:ascii="Times New Roman" w:hAnsi="Times New Roman" w:cs="Times New Roman"/>
          <w:sz w:val="24"/>
          <w:szCs w:val="24"/>
        </w:rPr>
      </w:pPr>
    </w:p>
    <w:p w:rsidR="003C187A" w:rsidRPr="001052FB" w:rsidRDefault="003C187A">
      <w:pPr>
        <w:jc w:val="center"/>
        <w:rPr>
          <w:rFonts w:ascii="Times New Roman" w:hAnsi="Times New Roman" w:cs="Times New Roman"/>
          <w:sz w:val="24"/>
          <w:szCs w:val="24"/>
        </w:rPr>
      </w:pPr>
    </w:p>
    <w:p w:rsidR="003C187A" w:rsidRPr="001052FB" w:rsidRDefault="003C187A">
      <w:pPr>
        <w:jc w:val="center"/>
        <w:rPr>
          <w:rFonts w:ascii="Times New Roman" w:hAnsi="Times New Roman" w:cs="Times New Roman"/>
          <w:sz w:val="24"/>
          <w:szCs w:val="24"/>
        </w:rPr>
      </w:pPr>
    </w:p>
    <w:p w:rsidR="003C187A" w:rsidRPr="001052FB" w:rsidRDefault="003C187A">
      <w:pPr>
        <w:jc w:val="center"/>
        <w:rPr>
          <w:rFonts w:ascii="Times New Roman" w:hAnsi="Times New Roman" w:cs="Times New Roman"/>
          <w:sz w:val="24"/>
          <w:szCs w:val="24"/>
        </w:rPr>
      </w:pPr>
    </w:p>
    <w:p w:rsidR="008B2E0F" w:rsidRPr="001052FB" w:rsidRDefault="008B2E0F" w:rsidP="008B2E0F">
      <w:pPr>
        <w:rPr>
          <w:rFonts w:ascii="Times New Roman" w:hAnsi="Times New Roman" w:cs="Times New Roman"/>
          <w:sz w:val="24"/>
          <w:szCs w:val="24"/>
        </w:rPr>
      </w:pPr>
    </w:p>
    <w:p w:rsidR="001052FB" w:rsidRPr="001052FB" w:rsidRDefault="001052FB" w:rsidP="008B2E0F">
      <w:pPr>
        <w:rPr>
          <w:rFonts w:ascii="Times New Roman" w:hAnsi="Times New Roman" w:cs="Times New Roman"/>
          <w:sz w:val="24"/>
          <w:szCs w:val="24"/>
        </w:rPr>
      </w:pPr>
    </w:p>
    <w:p w:rsidR="001052FB" w:rsidRPr="001052FB" w:rsidRDefault="001052FB" w:rsidP="008B2E0F">
      <w:pPr>
        <w:rPr>
          <w:rFonts w:ascii="Times New Roman" w:hAnsi="Times New Roman" w:cs="Times New Roman"/>
          <w:sz w:val="24"/>
          <w:szCs w:val="24"/>
        </w:rPr>
      </w:pPr>
    </w:p>
    <w:p w:rsidR="001052FB" w:rsidRPr="001052FB" w:rsidRDefault="001052FB" w:rsidP="008B2E0F">
      <w:pPr>
        <w:rPr>
          <w:rFonts w:ascii="Times New Roman" w:hAnsi="Times New Roman" w:cs="Times New Roman"/>
          <w:sz w:val="24"/>
          <w:szCs w:val="24"/>
        </w:rPr>
      </w:pPr>
    </w:p>
    <w:p w:rsidR="001052FB" w:rsidRPr="001052FB" w:rsidRDefault="001052FB" w:rsidP="008B2E0F">
      <w:pPr>
        <w:rPr>
          <w:rFonts w:ascii="Times New Roman" w:hAnsi="Times New Roman" w:cs="Times New Roman"/>
          <w:sz w:val="24"/>
          <w:szCs w:val="24"/>
        </w:rPr>
      </w:pPr>
    </w:p>
    <w:p w:rsidR="001052FB" w:rsidRPr="001052FB" w:rsidRDefault="001052FB" w:rsidP="008B2E0F">
      <w:pPr>
        <w:rPr>
          <w:rFonts w:ascii="Times New Roman" w:hAnsi="Times New Roman" w:cs="Times New Roman"/>
          <w:sz w:val="24"/>
          <w:szCs w:val="24"/>
        </w:rPr>
      </w:pPr>
    </w:p>
    <w:p w:rsidR="001052FB" w:rsidRPr="001052FB" w:rsidRDefault="001052FB" w:rsidP="008B2E0F">
      <w:pPr>
        <w:rPr>
          <w:rFonts w:ascii="Times New Roman" w:hAnsi="Times New Roman" w:cs="Times New Roman"/>
          <w:sz w:val="24"/>
          <w:szCs w:val="24"/>
        </w:rPr>
      </w:pPr>
    </w:p>
    <w:p w:rsidR="001052FB" w:rsidRPr="001052FB" w:rsidRDefault="001052FB" w:rsidP="008B2E0F">
      <w:pPr>
        <w:rPr>
          <w:rFonts w:ascii="Times New Roman" w:hAnsi="Times New Roman" w:cs="Times New Roman"/>
          <w:sz w:val="24"/>
          <w:szCs w:val="24"/>
        </w:rPr>
      </w:pPr>
    </w:p>
    <w:p w:rsidR="001052FB" w:rsidRDefault="001052FB" w:rsidP="008B2E0F">
      <w:pPr>
        <w:rPr>
          <w:rFonts w:ascii="Times New Roman" w:hAnsi="Times New Roman" w:cs="Times New Roman"/>
          <w:sz w:val="56"/>
          <w:szCs w:val="56"/>
        </w:rPr>
      </w:pPr>
    </w:p>
    <w:p w:rsidR="001052FB" w:rsidRDefault="001052FB" w:rsidP="008B2E0F">
      <w:pPr>
        <w:rPr>
          <w:rFonts w:ascii="Times New Roman" w:hAnsi="Times New Roman" w:cs="Times New Roman"/>
          <w:sz w:val="56"/>
          <w:szCs w:val="56"/>
        </w:rPr>
      </w:pPr>
    </w:p>
    <w:p w:rsidR="007E40CB" w:rsidRDefault="007E40CB" w:rsidP="00C37806">
      <w:pPr>
        <w:rPr>
          <w:rFonts w:ascii="Times New Roman" w:hAnsi="Times New Roman" w:cs="Times New Roman"/>
          <w:sz w:val="24"/>
          <w:szCs w:val="24"/>
        </w:rPr>
        <w:sectPr w:rsidR="007E40CB" w:rsidSect="007E40CB">
          <w:headerReference w:type="default" r:id="rId27"/>
          <w:footerReference w:type="default" r:id="rId28"/>
          <w:pgSz w:w="12240" w:h="15840"/>
          <w:pgMar w:top="1417" w:right="1701" w:bottom="1417" w:left="1701" w:header="708" w:footer="708" w:gutter="0"/>
          <w:cols w:space="708"/>
          <w:docGrid w:linePitch="360"/>
        </w:sectPr>
      </w:pPr>
    </w:p>
    <w:p w:rsidR="003C187A" w:rsidRDefault="003C187A" w:rsidP="00C37806">
      <w:pPr>
        <w:rPr>
          <w:rFonts w:ascii="Times New Roman" w:hAnsi="Times New Roman" w:cs="Times New Roman"/>
          <w:sz w:val="24"/>
          <w:szCs w:val="24"/>
        </w:rPr>
      </w:pPr>
    </w:p>
    <w:p w:rsidR="00D814AA" w:rsidRDefault="00D814AA" w:rsidP="00C37806">
      <w:pPr>
        <w:rPr>
          <w:rFonts w:ascii="Times New Roman" w:hAnsi="Times New Roman" w:cs="Times New Roman"/>
          <w:sz w:val="24"/>
          <w:szCs w:val="24"/>
        </w:rPr>
      </w:pPr>
    </w:p>
    <w:p w:rsidR="00D814AA" w:rsidRDefault="00D814AA" w:rsidP="00C37806">
      <w:pPr>
        <w:rPr>
          <w:rFonts w:ascii="Times New Roman" w:hAnsi="Times New Roman" w:cs="Times New Roman"/>
          <w:sz w:val="24"/>
          <w:szCs w:val="24"/>
        </w:rPr>
      </w:pPr>
    </w:p>
    <w:p w:rsidR="00D814AA" w:rsidRDefault="00D814AA" w:rsidP="00C37806">
      <w:pPr>
        <w:rPr>
          <w:rFonts w:ascii="Times New Roman" w:hAnsi="Times New Roman" w:cs="Times New Roman"/>
          <w:sz w:val="24"/>
          <w:szCs w:val="24"/>
        </w:rPr>
      </w:pPr>
    </w:p>
    <w:p w:rsidR="00D814AA" w:rsidRDefault="00D814AA" w:rsidP="00C37806">
      <w:pPr>
        <w:rPr>
          <w:rFonts w:ascii="Times New Roman" w:hAnsi="Times New Roman" w:cs="Times New Roman"/>
          <w:sz w:val="24"/>
          <w:szCs w:val="24"/>
        </w:rPr>
      </w:pPr>
    </w:p>
    <w:p w:rsidR="00D814AA" w:rsidRDefault="00D814AA" w:rsidP="00C37806">
      <w:pPr>
        <w:rPr>
          <w:rFonts w:ascii="Times New Roman" w:hAnsi="Times New Roman" w:cs="Times New Roman"/>
          <w:sz w:val="24"/>
          <w:szCs w:val="24"/>
        </w:rPr>
      </w:pPr>
    </w:p>
    <w:p w:rsidR="00D814AA" w:rsidRDefault="00D814AA" w:rsidP="00C37806">
      <w:pPr>
        <w:rPr>
          <w:rFonts w:ascii="Times New Roman" w:hAnsi="Times New Roman" w:cs="Times New Roman"/>
          <w:sz w:val="24"/>
          <w:szCs w:val="24"/>
        </w:rPr>
      </w:pPr>
    </w:p>
    <w:p w:rsidR="00D814AA" w:rsidRDefault="00D814AA" w:rsidP="00C37806">
      <w:pPr>
        <w:rPr>
          <w:rFonts w:ascii="Times New Roman" w:hAnsi="Times New Roman" w:cs="Times New Roman"/>
          <w:sz w:val="24"/>
          <w:szCs w:val="24"/>
        </w:rPr>
      </w:pPr>
    </w:p>
    <w:p w:rsidR="00D814AA" w:rsidRDefault="00D814AA" w:rsidP="00C37806">
      <w:pPr>
        <w:rPr>
          <w:rFonts w:ascii="Times New Roman" w:hAnsi="Times New Roman" w:cs="Times New Roman"/>
          <w:sz w:val="24"/>
          <w:szCs w:val="24"/>
        </w:rPr>
      </w:pPr>
    </w:p>
    <w:p w:rsidR="00D814AA" w:rsidRDefault="00D814AA" w:rsidP="00C37806">
      <w:pPr>
        <w:rPr>
          <w:rFonts w:ascii="Times New Roman" w:hAnsi="Times New Roman" w:cs="Times New Roman"/>
          <w:sz w:val="24"/>
          <w:szCs w:val="24"/>
        </w:rPr>
      </w:pPr>
    </w:p>
    <w:p w:rsidR="00D814AA" w:rsidRPr="00D814AA" w:rsidRDefault="00D814AA" w:rsidP="00D814AA">
      <w:pPr>
        <w:jc w:val="center"/>
        <w:rPr>
          <w:rFonts w:ascii="Times New Roman" w:hAnsi="Times New Roman" w:cs="Times New Roman"/>
          <w:b/>
          <w:sz w:val="24"/>
          <w:szCs w:val="24"/>
        </w:rPr>
      </w:pPr>
      <w:r w:rsidRPr="00D814AA">
        <w:rPr>
          <w:rFonts w:ascii="Times New Roman" w:hAnsi="Times New Roman" w:cs="Times New Roman"/>
          <w:b/>
          <w:sz w:val="24"/>
          <w:szCs w:val="24"/>
        </w:rPr>
        <w:t>CAPÍTULO IV</w:t>
      </w:r>
    </w:p>
    <w:p w:rsidR="00D814AA" w:rsidRPr="00D814AA" w:rsidRDefault="00D814AA" w:rsidP="00D814AA">
      <w:pPr>
        <w:jc w:val="center"/>
        <w:rPr>
          <w:rFonts w:ascii="Times New Roman" w:hAnsi="Times New Roman" w:cs="Times New Roman"/>
          <w:b/>
          <w:sz w:val="24"/>
          <w:szCs w:val="24"/>
        </w:rPr>
      </w:pPr>
      <w:r w:rsidRPr="00D814AA">
        <w:rPr>
          <w:rFonts w:ascii="Times New Roman" w:hAnsi="Times New Roman" w:cs="Times New Roman"/>
          <w:b/>
          <w:sz w:val="24"/>
          <w:szCs w:val="24"/>
        </w:rPr>
        <w:t>ANÁLISIS E INTERPRETACIÓN DE LA INFORMACIÓN</w:t>
      </w:r>
    </w:p>
    <w:p w:rsidR="00D814AA" w:rsidRDefault="00D814AA">
      <w:pPr>
        <w:spacing w:line="360" w:lineRule="auto"/>
        <w:jc w:val="both"/>
        <w:rPr>
          <w:rFonts w:ascii="Times New Roman" w:hAnsi="Times New Roman" w:cs="Times New Roman"/>
          <w:sz w:val="24"/>
          <w:szCs w:val="24"/>
        </w:rPr>
      </w:pPr>
    </w:p>
    <w:p w:rsidR="00D814AA" w:rsidRDefault="00D814AA">
      <w:pPr>
        <w:spacing w:line="360" w:lineRule="auto"/>
        <w:jc w:val="both"/>
        <w:rPr>
          <w:rFonts w:ascii="Times New Roman" w:hAnsi="Times New Roman" w:cs="Times New Roman"/>
          <w:sz w:val="24"/>
          <w:szCs w:val="24"/>
        </w:rPr>
      </w:pPr>
    </w:p>
    <w:p w:rsidR="00D814AA" w:rsidRDefault="00D814AA">
      <w:pPr>
        <w:spacing w:line="360" w:lineRule="auto"/>
        <w:jc w:val="both"/>
        <w:rPr>
          <w:rFonts w:ascii="Times New Roman" w:hAnsi="Times New Roman" w:cs="Times New Roman"/>
          <w:sz w:val="24"/>
          <w:szCs w:val="24"/>
        </w:rPr>
      </w:pPr>
    </w:p>
    <w:p w:rsidR="00D814AA" w:rsidRDefault="00D814AA">
      <w:pPr>
        <w:spacing w:line="360" w:lineRule="auto"/>
        <w:jc w:val="both"/>
        <w:rPr>
          <w:rFonts w:ascii="Times New Roman" w:hAnsi="Times New Roman" w:cs="Times New Roman"/>
          <w:sz w:val="24"/>
          <w:szCs w:val="24"/>
        </w:rPr>
      </w:pPr>
    </w:p>
    <w:p w:rsidR="00D814AA" w:rsidRDefault="00D814AA">
      <w:pPr>
        <w:spacing w:line="360" w:lineRule="auto"/>
        <w:jc w:val="both"/>
        <w:rPr>
          <w:rFonts w:ascii="Times New Roman" w:hAnsi="Times New Roman" w:cs="Times New Roman"/>
          <w:sz w:val="24"/>
          <w:szCs w:val="24"/>
        </w:rPr>
      </w:pPr>
    </w:p>
    <w:p w:rsidR="00D814AA" w:rsidRDefault="00D814AA">
      <w:pPr>
        <w:spacing w:line="360" w:lineRule="auto"/>
        <w:jc w:val="both"/>
        <w:rPr>
          <w:rFonts w:ascii="Times New Roman" w:hAnsi="Times New Roman" w:cs="Times New Roman"/>
          <w:sz w:val="24"/>
          <w:szCs w:val="24"/>
        </w:rPr>
      </w:pPr>
    </w:p>
    <w:p w:rsidR="00D814AA" w:rsidRDefault="00D814AA">
      <w:pPr>
        <w:spacing w:line="360" w:lineRule="auto"/>
        <w:jc w:val="both"/>
        <w:rPr>
          <w:rFonts w:ascii="Times New Roman" w:hAnsi="Times New Roman" w:cs="Times New Roman"/>
          <w:sz w:val="24"/>
          <w:szCs w:val="24"/>
        </w:rPr>
      </w:pPr>
    </w:p>
    <w:p w:rsidR="00D814AA" w:rsidRDefault="00D814AA">
      <w:pPr>
        <w:spacing w:line="360" w:lineRule="auto"/>
        <w:jc w:val="both"/>
        <w:rPr>
          <w:rFonts w:ascii="Times New Roman" w:hAnsi="Times New Roman" w:cs="Times New Roman"/>
          <w:sz w:val="24"/>
          <w:szCs w:val="24"/>
        </w:rPr>
      </w:pPr>
    </w:p>
    <w:p w:rsidR="00D814AA" w:rsidRDefault="00D814AA">
      <w:pPr>
        <w:spacing w:line="360" w:lineRule="auto"/>
        <w:jc w:val="both"/>
        <w:rPr>
          <w:rFonts w:ascii="Times New Roman" w:hAnsi="Times New Roman" w:cs="Times New Roman"/>
          <w:sz w:val="24"/>
          <w:szCs w:val="24"/>
        </w:rPr>
      </w:pPr>
    </w:p>
    <w:p w:rsidR="00D814AA" w:rsidRDefault="00D814AA">
      <w:pPr>
        <w:spacing w:line="360" w:lineRule="auto"/>
        <w:jc w:val="both"/>
        <w:rPr>
          <w:rFonts w:ascii="Times New Roman" w:hAnsi="Times New Roman" w:cs="Times New Roman"/>
          <w:sz w:val="24"/>
          <w:szCs w:val="24"/>
        </w:rPr>
      </w:pPr>
    </w:p>
    <w:p w:rsidR="007E40CB" w:rsidRDefault="007E40CB">
      <w:pPr>
        <w:spacing w:line="360" w:lineRule="auto"/>
        <w:jc w:val="both"/>
        <w:rPr>
          <w:rFonts w:ascii="Times New Roman" w:hAnsi="Times New Roman" w:cs="Times New Roman"/>
          <w:sz w:val="24"/>
          <w:szCs w:val="24"/>
        </w:rPr>
        <w:sectPr w:rsidR="007E40CB" w:rsidSect="007E40CB">
          <w:headerReference w:type="default" r:id="rId29"/>
          <w:footerReference w:type="default" r:id="rId30"/>
          <w:pgSz w:w="12240" w:h="15840"/>
          <w:pgMar w:top="1417" w:right="1701" w:bottom="1417" w:left="1701" w:header="708" w:footer="708" w:gutter="0"/>
          <w:cols w:space="708"/>
          <w:docGrid w:linePitch="360"/>
        </w:sectPr>
      </w:pPr>
    </w:p>
    <w:p w:rsidR="00981959" w:rsidRPr="00D030FF" w:rsidRDefault="008C2C36">
      <w:pPr>
        <w:spacing w:line="360" w:lineRule="auto"/>
        <w:jc w:val="both"/>
        <w:rPr>
          <w:rFonts w:ascii="Times New Roman" w:hAnsi="Times New Roman" w:cs="Times New Roman"/>
          <w:sz w:val="24"/>
          <w:szCs w:val="24"/>
        </w:rPr>
      </w:pPr>
      <w:r w:rsidRPr="00D030FF">
        <w:rPr>
          <w:rFonts w:ascii="Times New Roman" w:hAnsi="Times New Roman" w:cs="Times New Roman"/>
          <w:sz w:val="24"/>
          <w:szCs w:val="24"/>
        </w:rPr>
        <w:t>En este capítulo se analiza e interpreta</w:t>
      </w:r>
      <w:r w:rsidR="00FE0239" w:rsidRPr="00D030FF">
        <w:rPr>
          <w:rFonts w:ascii="Times New Roman" w:hAnsi="Times New Roman" w:cs="Times New Roman"/>
          <w:sz w:val="24"/>
          <w:szCs w:val="24"/>
        </w:rPr>
        <w:t xml:space="preserve"> la información</w:t>
      </w:r>
      <w:r w:rsidRPr="00D030FF">
        <w:rPr>
          <w:rFonts w:ascii="Times New Roman" w:hAnsi="Times New Roman" w:cs="Times New Roman"/>
          <w:sz w:val="24"/>
          <w:szCs w:val="24"/>
        </w:rPr>
        <w:t xml:space="preserve"> aportada por los sujetos informantes seleccionados</w:t>
      </w:r>
      <w:r w:rsidR="00FE0239" w:rsidRPr="00D030FF">
        <w:rPr>
          <w:rFonts w:ascii="Times New Roman" w:hAnsi="Times New Roman" w:cs="Times New Roman"/>
          <w:sz w:val="24"/>
          <w:szCs w:val="24"/>
        </w:rPr>
        <w:t>,</w:t>
      </w:r>
      <w:r w:rsidRPr="00D030FF">
        <w:rPr>
          <w:rFonts w:ascii="Times New Roman" w:hAnsi="Times New Roman" w:cs="Times New Roman"/>
          <w:sz w:val="24"/>
          <w:szCs w:val="24"/>
        </w:rPr>
        <w:t xml:space="preserve"> en los instrumentos diseñados para esta investigación de Enfoque Mixto. </w:t>
      </w:r>
    </w:p>
    <w:p w:rsidR="008C2C36" w:rsidRPr="00D030FF" w:rsidRDefault="008C2C36">
      <w:pPr>
        <w:spacing w:line="360" w:lineRule="auto"/>
        <w:jc w:val="both"/>
        <w:rPr>
          <w:rFonts w:ascii="Times New Roman" w:hAnsi="Times New Roman" w:cs="Times New Roman"/>
          <w:sz w:val="24"/>
          <w:szCs w:val="24"/>
        </w:rPr>
      </w:pPr>
      <w:r w:rsidRPr="00D030FF">
        <w:rPr>
          <w:rFonts w:ascii="Times New Roman" w:hAnsi="Times New Roman" w:cs="Times New Roman"/>
          <w:sz w:val="24"/>
          <w:szCs w:val="24"/>
        </w:rPr>
        <w:t xml:space="preserve">Cabe aclarar que el análisis de los resultados de la información </w:t>
      </w:r>
      <w:r w:rsidR="00981959" w:rsidRPr="00D030FF">
        <w:rPr>
          <w:rFonts w:ascii="Times New Roman" w:hAnsi="Times New Roman" w:cs="Times New Roman"/>
          <w:sz w:val="24"/>
          <w:szCs w:val="24"/>
        </w:rPr>
        <w:t>sirve de sustento</w:t>
      </w:r>
      <w:r w:rsidRPr="00D030FF">
        <w:rPr>
          <w:rFonts w:ascii="Times New Roman" w:hAnsi="Times New Roman" w:cs="Times New Roman"/>
          <w:sz w:val="24"/>
          <w:szCs w:val="24"/>
        </w:rPr>
        <w:t xml:space="preserve"> para formular las conclusiones y </w:t>
      </w:r>
      <w:r w:rsidR="00730285" w:rsidRPr="00D030FF">
        <w:rPr>
          <w:rFonts w:ascii="Times New Roman" w:hAnsi="Times New Roman" w:cs="Times New Roman"/>
          <w:sz w:val="24"/>
          <w:szCs w:val="24"/>
        </w:rPr>
        <w:t>las recomendaciones para el mejoramiento de la gestión administrativa - financiera d</w:t>
      </w:r>
      <w:r w:rsidR="00981959" w:rsidRPr="00D030FF">
        <w:rPr>
          <w:rFonts w:ascii="Times New Roman" w:hAnsi="Times New Roman" w:cs="Times New Roman"/>
          <w:sz w:val="24"/>
          <w:szCs w:val="24"/>
        </w:rPr>
        <w:t>e la ASADA de L</w:t>
      </w:r>
      <w:r w:rsidR="00730285" w:rsidRPr="00D030FF">
        <w:rPr>
          <w:rFonts w:ascii="Times New Roman" w:hAnsi="Times New Roman" w:cs="Times New Roman"/>
          <w:sz w:val="24"/>
          <w:szCs w:val="24"/>
        </w:rPr>
        <w:t>a Unión de Guápiles y su impacto en el logro de metas y objetivos de la organización en beneficio de los actuales y futuros asociados.</w:t>
      </w:r>
    </w:p>
    <w:p w:rsidR="008C2C36" w:rsidRPr="00D030FF" w:rsidRDefault="00730285">
      <w:pPr>
        <w:spacing w:line="360" w:lineRule="auto"/>
        <w:jc w:val="both"/>
        <w:rPr>
          <w:rFonts w:ascii="Times New Roman" w:hAnsi="Times New Roman" w:cs="Times New Roman"/>
          <w:sz w:val="24"/>
          <w:szCs w:val="24"/>
        </w:rPr>
      </w:pPr>
      <w:r w:rsidRPr="00D030FF">
        <w:rPr>
          <w:rFonts w:ascii="Times New Roman" w:hAnsi="Times New Roman" w:cs="Times New Roman"/>
          <w:sz w:val="24"/>
          <w:szCs w:val="24"/>
        </w:rPr>
        <w:t>El análisis e interpretación de los datos y opiniones recopiladas se presenta de la siguiente manera:</w:t>
      </w:r>
    </w:p>
    <w:p w:rsidR="00730285" w:rsidRPr="00D030FF" w:rsidRDefault="00730285" w:rsidP="00B30D9F">
      <w:pPr>
        <w:pStyle w:val="Prrafodelista"/>
        <w:numPr>
          <w:ilvl w:val="0"/>
          <w:numId w:val="17"/>
        </w:numPr>
        <w:spacing w:line="360" w:lineRule="auto"/>
        <w:jc w:val="both"/>
        <w:rPr>
          <w:rFonts w:ascii="Times New Roman" w:hAnsi="Times New Roman" w:cs="Times New Roman"/>
          <w:sz w:val="24"/>
          <w:szCs w:val="24"/>
        </w:rPr>
      </w:pPr>
      <w:r w:rsidRPr="00D030FF">
        <w:rPr>
          <w:rFonts w:ascii="Times New Roman" w:hAnsi="Times New Roman" w:cs="Times New Roman"/>
          <w:sz w:val="24"/>
          <w:szCs w:val="24"/>
        </w:rPr>
        <w:t>De Enfoque Cuantitativo y el tipo de investigación exploratoria y descriptiva,</w:t>
      </w:r>
      <w:r w:rsidR="00FE66E3" w:rsidRPr="00D030FF">
        <w:rPr>
          <w:rFonts w:ascii="Times New Roman" w:hAnsi="Times New Roman" w:cs="Times New Roman"/>
          <w:sz w:val="24"/>
          <w:szCs w:val="24"/>
        </w:rPr>
        <w:t xml:space="preserve"> del</w:t>
      </w:r>
      <w:r w:rsidRPr="00D030FF">
        <w:rPr>
          <w:rFonts w:ascii="Times New Roman" w:hAnsi="Times New Roman" w:cs="Times New Roman"/>
          <w:sz w:val="24"/>
          <w:szCs w:val="24"/>
        </w:rPr>
        <w:t xml:space="preserve"> in</w:t>
      </w:r>
      <w:r w:rsidR="00FE66E3" w:rsidRPr="00D030FF">
        <w:rPr>
          <w:rFonts w:ascii="Times New Roman" w:hAnsi="Times New Roman" w:cs="Times New Roman"/>
          <w:sz w:val="24"/>
          <w:szCs w:val="24"/>
        </w:rPr>
        <w:t xml:space="preserve">strumento </w:t>
      </w:r>
      <w:r w:rsidRPr="00D030FF">
        <w:rPr>
          <w:rFonts w:ascii="Times New Roman" w:hAnsi="Times New Roman" w:cs="Times New Roman"/>
          <w:sz w:val="24"/>
          <w:szCs w:val="24"/>
        </w:rPr>
        <w:t>llamado cuestionario:</w:t>
      </w:r>
    </w:p>
    <w:p w:rsidR="00981959" w:rsidRPr="00D030FF" w:rsidRDefault="00981959" w:rsidP="00981959">
      <w:pPr>
        <w:pStyle w:val="Prrafodelista"/>
        <w:spacing w:line="360" w:lineRule="auto"/>
        <w:jc w:val="both"/>
        <w:rPr>
          <w:rFonts w:ascii="Times New Roman" w:hAnsi="Times New Roman" w:cs="Times New Roman"/>
          <w:sz w:val="24"/>
          <w:szCs w:val="24"/>
        </w:rPr>
      </w:pPr>
    </w:p>
    <w:p w:rsidR="00730285" w:rsidRPr="00D030FF" w:rsidRDefault="00730285" w:rsidP="00981959">
      <w:pPr>
        <w:pStyle w:val="Prrafodelista"/>
        <w:spacing w:line="360" w:lineRule="auto"/>
        <w:jc w:val="both"/>
        <w:rPr>
          <w:rFonts w:ascii="Times New Roman" w:hAnsi="Times New Roman" w:cs="Times New Roman"/>
          <w:sz w:val="24"/>
          <w:szCs w:val="24"/>
        </w:rPr>
      </w:pPr>
      <w:r w:rsidRPr="00D030FF">
        <w:rPr>
          <w:rFonts w:ascii="Times New Roman" w:hAnsi="Times New Roman" w:cs="Times New Roman"/>
          <w:sz w:val="24"/>
          <w:szCs w:val="24"/>
        </w:rPr>
        <w:t>Los datos, s</w:t>
      </w:r>
      <w:r w:rsidR="00FE66E3" w:rsidRPr="00D030FF">
        <w:rPr>
          <w:rFonts w:ascii="Times New Roman" w:hAnsi="Times New Roman" w:cs="Times New Roman"/>
          <w:sz w:val="24"/>
          <w:szCs w:val="24"/>
        </w:rPr>
        <w:t>e presentan en Tablas y Gráficos</w:t>
      </w:r>
      <w:r w:rsidRPr="00D030FF">
        <w:rPr>
          <w:rFonts w:ascii="Times New Roman" w:hAnsi="Times New Roman" w:cs="Times New Roman"/>
          <w:sz w:val="24"/>
          <w:szCs w:val="24"/>
        </w:rPr>
        <w:t xml:space="preserve"> variable por variable e ítem por ítem, luego el análisis seguido de la interpretación dada por los </w:t>
      </w:r>
      <w:r w:rsidR="00981959" w:rsidRPr="00D030FF">
        <w:rPr>
          <w:rFonts w:ascii="Times New Roman" w:hAnsi="Times New Roman" w:cs="Times New Roman"/>
          <w:sz w:val="24"/>
          <w:szCs w:val="24"/>
        </w:rPr>
        <w:t>investigadores</w:t>
      </w:r>
      <w:r w:rsidRPr="00D030FF">
        <w:rPr>
          <w:rFonts w:ascii="Times New Roman" w:hAnsi="Times New Roman" w:cs="Times New Roman"/>
          <w:sz w:val="24"/>
          <w:szCs w:val="24"/>
        </w:rPr>
        <w:t>.</w:t>
      </w:r>
    </w:p>
    <w:p w:rsidR="00981959" w:rsidRPr="00D030FF" w:rsidRDefault="00981959" w:rsidP="00981959">
      <w:pPr>
        <w:pStyle w:val="Prrafodelista"/>
        <w:spacing w:line="360" w:lineRule="auto"/>
        <w:jc w:val="both"/>
        <w:rPr>
          <w:rFonts w:ascii="Times New Roman" w:hAnsi="Times New Roman" w:cs="Times New Roman"/>
          <w:sz w:val="24"/>
          <w:szCs w:val="24"/>
        </w:rPr>
      </w:pPr>
    </w:p>
    <w:p w:rsidR="00730285" w:rsidRPr="00D030FF" w:rsidRDefault="00730285" w:rsidP="00B30D9F">
      <w:pPr>
        <w:pStyle w:val="Prrafodelista"/>
        <w:numPr>
          <w:ilvl w:val="0"/>
          <w:numId w:val="17"/>
        </w:numPr>
        <w:spacing w:line="360" w:lineRule="auto"/>
        <w:jc w:val="both"/>
        <w:rPr>
          <w:rFonts w:ascii="Times New Roman" w:hAnsi="Times New Roman" w:cs="Times New Roman"/>
          <w:sz w:val="24"/>
          <w:szCs w:val="24"/>
        </w:rPr>
      </w:pPr>
      <w:r w:rsidRPr="00D030FF">
        <w:rPr>
          <w:rFonts w:ascii="Times New Roman" w:hAnsi="Times New Roman" w:cs="Times New Roman"/>
          <w:sz w:val="24"/>
          <w:szCs w:val="24"/>
        </w:rPr>
        <w:t>Del Enfoque Cualitativo se analiza la información recopilada, en el siguiente orden: Del instrumento de la observación descriptiva Hoja de Cotejo</w:t>
      </w:r>
      <w:r w:rsidR="00981959" w:rsidRPr="00D030FF">
        <w:rPr>
          <w:rFonts w:ascii="Times New Roman" w:hAnsi="Times New Roman" w:cs="Times New Roman"/>
          <w:sz w:val="24"/>
          <w:szCs w:val="24"/>
        </w:rPr>
        <w:t xml:space="preserve"> y de</w:t>
      </w:r>
      <w:r w:rsidR="00FE66E3" w:rsidRPr="00D030FF">
        <w:rPr>
          <w:rFonts w:ascii="Times New Roman" w:hAnsi="Times New Roman" w:cs="Times New Roman"/>
          <w:sz w:val="24"/>
          <w:szCs w:val="24"/>
        </w:rPr>
        <w:t>l</w:t>
      </w:r>
      <w:r w:rsidR="00981959" w:rsidRPr="00D030FF">
        <w:rPr>
          <w:rFonts w:ascii="Times New Roman" w:hAnsi="Times New Roman" w:cs="Times New Roman"/>
          <w:sz w:val="24"/>
          <w:szCs w:val="24"/>
        </w:rPr>
        <w:t xml:space="preserve"> instrumento Entrevista </w:t>
      </w:r>
      <w:proofErr w:type="spellStart"/>
      <w:r w:rsidR="00981959" w:rsidRPr="00D030FF">
        <w:rPr>
          <w:rFonts w:ascii="Times New Roman" w:hAnsi="Times New Roman" w:cs="Times New Roman"/>
          <w:sz w:val="24"/>
          <w:szCs w:val="24"/>
        </w:rPr>
        <w:t>Semiestructurada</w:t>
      </w:r>
      <w:proofErr w:type="spellEnd"/>
      <w:r w:rsidR="00981959" w:rsidRPr="00D030FF">
        <w:rPr>
          <w:rFonts w:ascii="Times New Roman" w:hAnsi="Times New Roman" w:cs="Times New Roman"/>
          <w:sz w:val="24"/>
          <w:szCs w:val="24"/>
        </w:rPr>
        <w:t>, seguido por el criterio interpretativo de los investigadores.</w:t>
      </w:r>
    </w:p>
    <w:p w:rsidR="00E00A75" w:rsidRDefault="00981959" w:rsidP="00E00A75">
      <w:pPr>
        <w:spacing w:line="360" w:lineRule="auto"/>
        <w:jc w:val="both"/>
        <w:rPr>
          <w:rFonts w:ascii="Times New Roman" w:hAnsi="Times New Roman" w:cs="Times New Roman"/>
          <w:sz w:val="24"/>
          <w:szCs w:val="24"/>
        </w:rPr>
      </w:pPr>
      <w:r w:rsidRPr="00E00A75">
        <w:rPr>
          <w:rFonts w:ascii="Times New Roman" w:hAnsi="Times New Roman" w:cs="Times New Roman"/>
          <w:sz w:val="24"/>
          <w:szCs w:val="24"/>
        </w:rPr>
        <w:t xml:space="preserve">A continuación se presenta el análisis </w:t>
      </w:r>
      <w:r w:rsidR="009F38D1" w:rsidRPr="00E00A75">
        <w:rPr>
          <w:rFonts w:ascii="Times New Roman" w:hAnsi="Times New Roman" w:cs="Times New Roman"/>
          <w:sz w:val="24"/>
          <w:szCs w:val="24"/>
        </w:rPr>
        <w:t>de los datos obtenidos referidos el Enfoque Cuantitativo</w:t>
      </w:r>
      <w:r w:rsidR="00E00A75">
        <w:rPr>
          <w:rFonts w:ascii="Times New Roman" w:hAnsi="Times New Roman" w:cs="Times New Roman"/>
          <w:sz w:val="24"/>
          <w:szCs w:val="24"/>
        </w:rPr>
        <w:t>.</w:t>
      </w:r>
    </w:p>
    <w:p w:rsidR="00E00A75" w:rsidRPr="00E00A75" w:rsidRDefault="00E00A75" w:rsidP="00E00A75">
      <w:pPr>
        <w:spacing w:after="0" w:line="240" w:lineRule="auto"/>
        <w:jc w:val="both"/>
        <w:rPr>
          <w:rFonts w:ascii="Times New Roman" w:hAnsi="Times New Roman" w:cs="Times New Roman"/>
          <w:sz w:val="24"/>
          <w:szCs w:val="24"/>
        </w:rPr>
      </w:pPr>
    </w:p>
    <w:p w:rsidR="007D4591" w:rsidRPr="00A91160" w:rsidRDefault="005E141C" w:rsidP="00413855">
      <w:pPr>
        <w:spacing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4</w:t>
      </w:r>
      <w:r w:rsidR="007D4591">
        <w:rPr>
          <w:rFonts w:ascii="Times New Roman" w:hAnsi="Times New Roman" w:cs="Times New Roman"/>
          <w:b/>
          <w:sz w:val="24"/>
          <w:szCs w:val="24"/>
        </w:rPr>
        <w:t>.1</w:t>
      </w:r>
      <w:r w:rsidR="007D4591" w:rsidRPr="00A91160">
        <w:rPr>
          <w:rFonts w:ascii="Times New Roman" w:hAnsi="Times New Roman" w:cs="Times New Roman"/>
          <w:b/>
          <w:sz w:val="24"/>
          <w:szCs w:val="24"/>
        </w:rPr>
        <w:t>. Del cuestionario para la Junta Directiva y los fontaneros</w:t>
      </w:r>
    </w:p>
    <w:p w:rsidR="00981959" w:rsidRPr="00A91160" w:rsidRDefault="00981959">
      <w:pPr>
        <w:rPr>
          <w:rFonts w:ascii="Times New Roman" w:hAnsi="Times New Roman" w:cs="Times New Roman"/>
          <w:sz w:val="24"/>
          <w:szCs w:val="24"/>
        </w:rPr>
      </w:pPr>
    </w:p>
    <w:p w:rsidR="008B2E0F" w:rsidRPr="00A91160" w:rsidRDefault="001052FB" w:rsidP="001052FB">
      <w:pPr>
        <w:spacing w:line="480" w:lineRule="auto"/>
        <w:jc w:val="both"/>
        <w:rPr>
          <w:rFonts w:ascii="Times New Roman" w:hAnsi="Times New Roman" w:cs="Times New Roman"/>
          <w:smallCaps/>
          <w:sz w:val="24"/>
          <w:szCs w:val="24"/>
        </w:rPr>
      </w:pPr>
      <w:r w:rsidRPr="00A91160">
        <w:rPr>
          <w:rFonts w:ascii="Times New Roman" w:eastAsia="Calibri" w:hAnsi="Times New Roman" w:cs="Times New Roman"/>
          <w:sz w:val="24"/>
          <w:szCs w:val="24"/>
          <w:lang w:val="es-MX"/>
        </w:rPr>
        <w:t>Sobre la opinión de la Junta Directiva y Funcionarios de la ASADA de La Unión de Guápiles</w:t>
      </w:r>
      <w:r w:rsidR="00A91160">
        <w:rPr>
          <w:rFonts w:ascii="Times New Roman" w:eastAsia="Calibri" w:hAnsi="Times New Roman" w:cs="Times New Roman"/>
          <w:sz w:val="24"/>
          <w:szCs w:val="24"/>
          <w:lang w:val="es-MX"/>
        </w:rPr>
        <w:t>.</w:t>
      </w:r>
    </w:p>
    <w:p w:rsidR="007D4591" w:rsidRDefault="007D4591">
      <w:pPr>
        <w:rPr>
          <w:rFonts w:ascii="Times New Roman" w:hAnsi="Times New Roman" w:cs="Times New Roman"/>
          <w:sz w:val="24"/>
          <w:szCs w:val="24"/>
        </w:rPr>
      </w:pPr>
    </w:p>
    <w:p w:rsidR="003D087F" w:rsidRDefault="003D087F">
      <w:pPr>
        <w:rPr>
          <w:rFonts w:ascii="Times New Roman" w:hAnsi="Times New Roman" w:cs="Times New Roman"/>
          <w:sz w:val="24"/>
          <w:szCs w:val="24"/>
        </w:rPr>
      </w:pPr>
    </w:p>
    <w:p w:rsidR="00A91160" w:rsidRDefault="00A91160" w:rsidP="00A91160">
      <w:pPr>
        <w:spacing w:before="0" w:after="0"/>
        <w:rPr>
          <w:rFonts w:ascii="Times New Roman" w:hAnsi="Times New Roman" w:cs="Times New Roman"/>
          <w:sz w:val="24"/>
          <w:szCs w:val="24"/>
        </w:rPr>
      </w:pPr>
    </w:p>
    <w:p w:rsidR="00981959" w:rsidRPr="00A91160" w:rsidRDefault="00981959" w:rsidP="00A91160">
      <w:pPr>
        <w:spacing w:before="0" w:after="0"/>
        <w:jc w:val="center"/>
        <w:rPr>
          <w:rFonts w:ascii="Times New Roman" w:eastAsia="Calibri" w:hAnsi="Times New Roman" w:cs="Times New Roman"/>
          <w:b/>
          <w:sz w:val="24"/>
          <w:szCs w:val="22"/>
          <w:lang w:val="es-MX"/>
        </w:rPr>
      </w:pPr>
      <w:r w:rsidRPr="00A91160">
        <w:rPr>
          <w:rFonts w:ascii="Times New Roman" w:eastAsia="Calibri" w:hAnsi="Times New Roman" w:cs="Times New Roman"/>
          <w:b/>
          <w:sz w:val="24"/>
          <w:szCs w:val="22"/>
          <w:lang w:val="es-MX"/>
        </w:rPr>
        <w:t xml:space="preserve">TABLA </w:t>
      </w:r>
      <w:r w:rsidR="00471C24" w:rsidRPr="00A91160">
        <w:rPr>
          <w:rFonts w:ascii="Times New Roman" w:eastAsia="Calibri" w:hAnsi="Times New Roman" w:cs="Times New Roman"/>
          <w:b/>
          <w:sz w:val="24"/>
          <w:szCs w:val="22"/>
          <w:lang w:val="es-MX"/>
        </w:rPr>
        <w:t>6</w:t>
      </w:r>
    </w:p>
    <w:p w:rsidR="00981959" w:rsidRPr="00A91160" w:rsidRDefault="00981959" w:rsidP="00981959">
      <w:pPr>
        <w:spacing w:before="0" w:after="0"/>
        <w:jc w:val="center"/>
        <w:rPr>
          <w:rFonts w:ascii="Times New Roman" w:eastAsia="Calibri" w:hAnsi="Times New Roman" w:cs="Times New Roman"/>
          <w:b/>
          <w:sz w:val="24"/>
          <w:szCs w:val="22"/>
          <w:lang w:val="es-MX"/>
        </w:rPr>
      </w:pPr>
      <w:r w:rsidRPr="00A91160">
        <w:rPr>
          <w:rFonts w:ascii="Times New Roman" w:eastAsia="Calibri" w:hAnsi="Times New Roman" w:cs="Times New Roman"/>
          <w:b/>
          <w:sz w:val="24"/>
          <w:szCs w:val="22"/>
          <w:lang w:val="es-MX"/>
        </w:rPr>
        <w:t>Opinión de la Junta Directiva y Funcionarios acerca de la variable 1: Grado de cumplimento de la ASADA de La Unión respecto a la normativa vigente 2017</w:t>
      </w:r>
    </w:p>
    <w:tbl>
      <w:tblPr>
        <w:tblStyle w:val="Tablaconcuadrcula"/>
        <w:tblW w:w="0" w:type="auto"/>
        <w:tblLook w:val="04A0" w:firstRow="1" w:lastRow="0" w:firstColumn="1" w:lastColumn="0" w:noHBand="0" w:noVBand="1"/>
      </w:tblPr>
      <w:tblGrid>
        <w:gridCol w:w="6515"/>
        <w:gridCol w:w="1116"/>
        <w:gridCol w:w="1197"/>
      </w:tblGrid>
      <w:tr w:rsidR="00981959" w:rsidRPr="00A91160" w:rsidTr="00A37B24">
        <w:trPr>
          <w:trHeight w:val="243"/>
        </w:trPr>
        <w:tc>
          <w:tcPr>
            <w:tcW w:w="6629" w:type="dxa"/>
          </w:tcPr>
          <w:p w:rsidR="00981959" w:rsidRPr="00A91160" w:rsidRDefault="00981959" w:rsidP="00981959">
            <w:pPr>
              <w:spacing w:line="360" w:lineRule="auto"/>
              <w:jc w:val="center"/>
              <w:rPr>
                <w:rFonts w:ascii="Times New Roman" w:eastAsia="Calibri" w:hAnsi="Times New Roman" w:cs="Times New Roman"/>
                <w:b/>
                <w:lang w:val="es-MX"/>
              </w:rPr>
            </w:pPr>
            <w:r w:rsidRPr="00A91160">
              <w:rPr>
                <w:rFonts w:ascii="Times New Roman" w:eastAsia="Calibri" w:hAnsi="Times New Roman" w:cs="Times New Roman"/>
                <w:b/>
                <w:lang w:val="es-MX"/>
              </w:rPr>
              <w:t>ÍTEMES</w:t>
            </w:r>
          </w:p>
        </w:tc>
        <w:tc>
          <w:tcPr>
            <w:tcW w:w="1134" w:type="dxa"/>
            <w:tcBorders>
              <w:bottom w:val="single" w:sz="4" w:space="0" w:color="auto"/>
            </w:tcBorders>
          </w:tcPr>
          <w:p w:rsidR="00981959" w:rsidRPr="00A91160" w:rsidRDefault="00981959" w:rsidP="00981959">
            <w:pPr>
              <w:spacing w:line="360" w:lineRule="auto"/>
              <w:jc w:val="center"/>
              <w:rPr>
                <w:rFonts w:ascii="Times New Roman" w:eastAsia="Calibri" w:hAnsi="Times New Roman" w:cs="Times New Roman"/>
                <w:b/>
                <w:lang w:val="es-MX"/>
              </w:rPr>
            </w:pPr>
            <w:r w:rsidRPr="00A91160">
              <w:rPr>
                <w:rFonts w:ascii="Times New Roman" w:eastAsia="Calibri" w:hAnsi="Times New Roman" w:cs="Times New Roman"/>
                <w:b/>
                <w:lang w:val="es-MX"/>
              </w:rPr>
              <w:t>Fa</w:t>
            </w:r>
          </w:p>
        </w:tc>
        <w:tc>
          <w:tcPr>
            <w:tcW w:w="1215" w:type="dxa"/>
            <w:tcBorders>
              <w:bottom w:val="single" w:sz="4" w:space="0" w:color="auto"/>
            </w:tcBorders>
          </w:tcPr>
          <w:p w:rsidR="00981959" w:rsidRPr="00A91160" w:rsidRDefault="00981959" w:rsidP="00981959">
            <w:pPr>
              <w:spacing w:line="360" w:lineRule="auto"/>
              <w:jc w:val="center"/>
              <w:rPr>
                <w:rFonts w:ascii="Times New Roman" w:eastAsia="Calibri" w:hAnsi="Times New Roman" w:cs="Times New Roman"/>
                <w:b/>
                <w:lang w:val="es-MX"/>
              </w:rPr>
            </w:pPr>
            <w:r w:rsidRPr="00A91160">
              <w:rPr>
                <w:rFonts w:ascii="Times New Roman" w:eastAsia="Calibri" w:hAnsi="Times New Roman" w:cs="Times New Roman"/>
                <w:b/>
                <w:lang w:val="es-MX"/>
              </w:rPr>
              <w:t>Fr</w:t>
            </w:r>
          </w:p>
        </w:tc>
      </w:tr>
      <w:tr w:rsidR="00981959" w:rsidRPr="00A91160" w:rsidTr="00A37B24">
        <w:tc>
          <w:tcPr>
            <w:tcW w:w="6629" w:type="dxa"/>
          </w:tcPr>
          <w:p w:rsidR="00981959" w:rsidRPr="00A91160" w:rsidRDefault="00981959" w:rsidP="00981959">
            <w:pPr>
              <w:ind w:left="426" w:hanging="426"/>
              <w:rPr>
                <w:rFonts w:ascii="Times New Roman" w:eastAsia="Calibri" w:hAnsi="Times New Roman" w:cs="Times New Roman"/>
                <w:lang w:bidi="ar-SA"/>
              </w:rPr>
            </w:pPr>
            <w:r w:rsidRPr="00A91160">
              <w:rPr>
                <w:rFonts w:ascii="Times New Roman" w:eastAsia="Calibri" w:hAnsi="Times New Roman" w:cs="Times New Roman"/>
                <w:lang w:bidi="ar-SA"/>
              </w:rPr>
              <w:t>1. La ASADA a la cual representa, legalmente se sustenta en la siguiente normativa (leyes, reglamento, disposiciones) que se indican a continuación:</w:t>
            </w:r>
          </w:p>
          <w:p w:rsidR="00981959" w:rsidRPr="00A91160" w:rsidRDefault="00981959" w:rsidP="00981959">
            <w:pPr>
              <w:ind w:left="567" w:hanging="567"/>
              <w:rPr>
                <w:rFonts w:ascii="Times New Roman" w:eastAsia="Calibri" w:hAnsi="Times New Roman" w:cs="Times New Roman"/>
                <w:lang w:bidi="ar-SA"/>
              </w:rPr>
            </w:pPr>
            <w:r w:rsidRPr="00A91160">
              <w:rPr>
                <w:rFonts w:ascii="Times New Roman" w:eastAsia="Calibri" w:hAnsi="Times New Roman" w:cs="Times New Roman"/>
                <w:lang w:bidi="ar-SA"/>
              </w:rPr>
              <w:t>____ La Ley Constitutiva del Instituto Costarricense de Acueductos y Alcantarillados AYA de 1969</w:t>
            </w:r>
          </w:p>
          <w:p w:rsidR="00981959" w:rsidRPr="00A91160" w:rsidRDefault="00981959" w:rsidP="00981959">
            <w:pPr>
              <w:rPr>
                <w:rFonts w:ascii="Times New Roman" w:eastAsia="Calibri" w:hAnsi="Times New Roman" w:cs="Times New Roman"/>
                <w:lang w:bidi="ar-SA"/>
              </w:rPr>
            </w:pPr>
            <w:r w:rsidRPr="00A91160">
              <w:rPr>
                <w:rFonts w:ascii="Times New Roman" w:eastAsia="Calibri" w:hAnsi="Times New Roman" w:cs="Times New Roman"/>
                <w:lang w:bidi="ar-SA"/>
              </w:rPr>
              <w:t>____ La Ley de Asociaciones de 1939</w:t>
            </w:r>
          </w:p>
          <w:p w:rsidR="00981959" w:rsidRPr="00A91160" w:rsidRDefault="00981959" w:rsidP="00981959">
            <w:pPr>
              <w:ind w:left="567" w:hanging="567"/>
              <w:rPr>
                <w:rFonts w:ascii="Times New Roman" w:eastAsia="Calibri" w:hAnsi="Times New Roman" w:cs="Times New Roman"/>
                <w:lang w:bidi="ar-SA"/>
              </w:rPr>
            </w:pPr>
            <w:r w:rsidRPr="00A91160">
              <w:rPr>
                <w:rFonts w:ascii="Times New Roman" w:eastAsia="Calibri" w:hAnsi="Times New Roman" w:cs="Times New Roman"/>
                <w:lang w:bidi="ar-SA"/>
              </w:rPr>
              <w:t>____ El Reglamento de Asociaciones Administradoras de Sistemas de  Acueductos y Alcantarillados Comunales del 2005</w:t>
            </w:r>
          </w:p>
          <w:p w:rsidR="00981959" w:rsidRPr="00A91160" w:rsidRDefault="00981959" w:rsidP="00981959">
            <w:pPr>
              <w:ind w:left="567" w:hanging="567"/>
              <w:rPr>
                <w:rFonts w:ascii="Times New Roman" w:eastAsia="Calibri" w:hAnsi="Times New Roman" w:cs="Times New Roman"/>
                <w:lang w:bidi="ar-SA"/>
              </w:rPr>
            </w:pPr>
            <w:r w:rsidRPr="00A91160">
              <w:rPr>
                <w:rFonts w:ascii="Times New Roman" w:eastAsia="Calibri" w:hAnsi="Times New Roman" w:cs="Times New Roman"/>
                <w:lang w:bidi="ar-SA"/>
              </w:rPr>
              <w:t>____ El Reglamento a la Ley de Asociaciones del 28 de noviembre de 1998</w:t>
            </w:r>
          </w:p>
        </w:tc>
        <w:tc>
          <w:tcPr>
            <w:tcW w:w="1134" w:type="dxa"/>
          </w:tcPr>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lang w:val="es-MX"/>
              </w:rPr>
              <w:t>10</w:t>
            </w:r>
          </w:p>
          <w:p w:rsidR="00410B1D" w:rsidRPr="00A91160" w:rsidRDefault="00410B1D"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lang w:val="es-MX"/>
              </w:rPr>
              <w:t>3</w:t>
            </w: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lang w:val="es-MX"/>
              </w:rPr>
              <w:t>5</w:t>
            </w:r>
          </w:p>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lang w:val="es-MX"/>
              </w:rPr>
              <w:t>6</w:t>
            </w:r>
          </w:p>
        </w:tc>
        <w:tc>
          <w:tcPr>
            <w:tcW w:w="1215" w:type="dxa"/>
          </w:tcPr>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b/>
                <w:lang w:val="es-MX"/>
              </w:rPr>
            </w:pPr>
            <w:r w:rsidRPr="00A91160">
              <w:rPr>
                <w:rFonts w:ascii="Times New Roman" w:eastAsia="Calibri" w:hAnsi="Times New Roman" w:cs="Times New Roman"/>
                <w:b/>
                <w:lang w:val="es-MX"/>
              </w:rPr>
              <w:t>100</w:t>
            </w:r>
          </w:p>
          <w:p w:rsidR="00410B1D" w:rsidRPr="00A91160" w:rsidRDefault="00410B1D" w:rsidP="00981959">
            <w:pPr>
              <w:jc w:val="center"/>
              <w:rPr>
                <w:rFonts w:ascii="Times New Roman" w:eastAsia="Calibri" w:hAnsi="Times New Roman" w:cs="Times New Roman"/>
                <w:b/>
                <w:lang w:val="es-MX"/>
              </w:rPr>
            </w:pP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lang w:val="es-MX"/>
              </w:rPr>
              <w:t>30</w:t>
            </w: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lang w:val="es-MX"/>
              </w:rPr>
              <w:t>60</w:t>
            </w:r>
          </w:p>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lang w:val="es-MX"/>
              </w:rPr>
              <w:t>60</w:t>
            </w:r>
          </w:p>
        </w:tc>
      </w:tr>
      <w:tr w:rsidR="00981959" w:rsidRPr="00A91160" w:rsidTr="00A37B24">
        <w:tc>
          <w:tcPr>
            <w:tcW w:w="6629" w:type="dxa"/>
          </w:tcPr>
          <w:p w:rsidR="00981959" w:rsidRPr="00A91160" w:rsidRDefault="00981959" w:rsidP="00981959">
            <w:pPr>
              <w:ind w:left="284" w:hanging="284"/>
              <w:rPr>
                <w:rFonts w:ascii="Times New Roman" w:eastAsia="Calibri" w:hAnsi="Times New Roman" w:cs="Times New Roman"/>
                <w:lang w:bidi="ar-SA"/>
              </w:rPr>
            </w:pPr>
            <w:r w:rsidRPr="00A91160">
              <w:rPr>
                <w:rFonts w:ascii="Times New Roman" w:eastAsia="Calibri" w:hAnsi="Times New Roman" w:cs="Times New Roman"/>
                <w:lang w:bidi="ar-SA"/>
              </w:rPr>
              <w:t>2. Como parte del cumplimiento de la normativa vigente, la ASADA de La Unión, la Junta Directiva utiliza de correctamente los siguientes libros debidamente legalizados:</w:t>
            </w:r>
          </w:p>
          <w:p w:rsidR="00981959" w:rsidRPr="00A91160" w:rsidRDefault="00981959" w:rsidP="00981959">
            <w:pPr>
              <w:rPr>
                <w:rFonts w:ascii="Times New Roman" w:eastAsia="Calibri" w:hAnsi="Times New Roman" w:cs="Times New Roman"/>
                <w:lang w:bidi="ar-SA"/>
              </w:rPr>
            </w:pPr>
            <w:r w:rsidRPr="00A91160">
              <w:rPr>
                <w:rFonts w:ascii="Times New Roman" w:eastAsia="Calibri" w:hAnsi="Times New Roman" w:cs="Times New Roman"/>
                <w:lang w:bidi="ar-SA"/>
              </w:rPr>
              <w:t>____ Libro de Actas de la Asamblea General de Asociados</w:t>
            </w:r>
          </w:p>
          <w:p w:rsidR="00981959" w:rsidRPr="00A91160" w:rsidRDefault="00981959" w:rsidP="00981959">
            <w:pPr>
              <w:ind w:left="567" w:hanging="567"/>
              <w:rPr>
                <w:rFonts w:ascii="Times New Roman" w:eastAsia="Calibri" w:hAnsi="Times New Roman" w:cs="Times New Roman"/>
                <w:lang w:bidi="ar-SA"/>
              </w:rPr>
            </w:pPr>
            <w:r w:rsidRPr="00A91160">
              <w:rPr>
                <w:rFonts w:ascii="Times New Roman" w:eastAsia="Calibri" w:hAnsi="Times New Roman" w:cs="Times New Roman"/>
                <w:lang w:bidi="ar-SA"/>
              </w:rPr>
              <w:t xml:space="preserve">____ Libro de Actas de las Secciones del Órgano Directivo o Junta Directiva </w:t>
            </w:r>
          </w:p>
          <w:p w:rsidR="00981959" w:rsidRPr="00A91160" w:rsidRDefault="00981959" w:rsidP="00981959">
            <w:pPr>
              <w:rPr>
                <w:rFonts w:ascii="Times New Roman" w:eastAsia="Calibri" w:hAnsi="Times New Roman" w:cs="Times New Roman"/>
                <w:lang w:bidi="ar-SA"/>
              </w:rPr>
            </w:pPr>
            <w:r w:rsidRPr="00A91160">
              <w:rPr>
                <w:rFonts w:ascii="Times New Roman" w:eastAsia="Calibri" w:hAnsi="Times New Roman" w:cs="Times New Roman"/>
                <w:lang w:bidi="ar-SA"/>
              </w:rPr>
              <w:t>____ Registro de Asociados al día</w:t>
            </w:r>
          </w:p>
          <w:p w:rsidR="00981959" w:rsidRPr="00A91160" w:rsidRDefault="00981959" w:rsidP="00981959">
            <w:pPr>
              <w:rPr>
                <w:rFonts w:ascii="Times New Roman" w:eastAsia="Calibri" w:hAnsi="Times New Roman" w:cs="Times New Roman"/>
                <w:lang w:bidi="ar-SA"/>
              </w:rPr>
            </w:pPr>
            <w:r w:rsidRPr="00A91160">
              <w:rPr>
                <w:rFonts w:ascii="Times New Roman" w:eastAsia="Calibri" w:hAnsi="Times New Roman" w:cs="Times New Roman"/>
                <w:lang w:bidi="ar-SA"/>
              </w:rPr>
              <w:t>____ Diario</w:t>
            </w:r>
          </w:p>
          <w:p w:rsidR="00981959" w:rsidRPr="00A91160" w:rsidRDefault="00981959" w:rsidP="00981959">
            <w:pPr>
              <w:rPr>
                <w:rFonts w:ascii="Times New Roman" w:eastAsia="Calibri" w:hAnsi="Times New Roman" w:cs="Times New Roman"/>
                <w:lang w:bidi="ar-SA"/>
              </w:rPr>
            </w:pPr>
            <w:r w:rsidRPr="00A91160">
              <w:rPr>
                <w:rFonts w:ascii="Times New Roman" w:eastAsia="Calibri" w:hAnsi="Times New Roman" w:cs="Times New Roman"/>
                <w:lang w:bidi="ar-SA"/>
              </w:rPr>
              <w:t>____ Mayor</w:t>
            </w:r>
          </w:p>
          <w:p w:rsidR="00981959" w:rsidRPr="00A91160" w:rsidRDefault="00981959" w:rsidP="00981959">
            <w:pPr>
              <w:rPr>
                <w:rFonts w:ascii="Times New Roman" w:eastAsia="Calibri" w:hAnsi="Times New Roman" w:cs="Times New Roman"/>
                <w:lang w:bidi="ar-SA"/>
              </w:rPr>
            </w:pPr>
            <w:r w:rsidRPr="00A91160">
              <w:rPr>
                <w:rFonts w:ascii="Times New Roman" w:eastAsia="Calibri" w:hAnsi="Times New Roman" w:cs="Times New Roman"/>
                <w:lang w:bidi="ar-SA"/>
              </w:rPr>
              <w:t>____ Inventarios</w:t>
            </w:r>
          </w:p>
          <w:p w:rsidR="00981959" w:rsidRPr="00A91160" w:rsidRDefault="00981959" w:rsidP="00981959">
            <w:pPr>
              <w:rPr>
                <w:rFonts w:ascii="Times New Roman" w:eastAsia="Calibri" w:hAnsi="Times New Roman" w:cs="Times New Roman"/>
                <w:lang w:bidi="ar-SA"/>
              </w:rPr>
            </w:pPr>
            <w:r w:rsidRPr="00A91160">
              <w:rPr>
                <w:rFonts w:ascii="Times New Roman" w:eastAsia="Calibri" w:hAnsi="Times New Roman" w:cs="Times New Roman"/>
                <w:lang w:bidi="ar-SA"/>
              </w:rPr>
              <w:t>____ Balances</w:t>
            </w:r>
          </w:p>
        </w:tc>
        <w:tc>
          <w:tcPr>
            <w:tcW w:w="1134" w:type="dxa"/>
          </w:tcPr>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lang w:val="es-MX"/>
              </w:rPr>
              <w:t>10</w:t>
            </w: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lang w:val="es-MX"/>
              </w:rPr>
              <w:t>10</w:t>
            </w: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lang w:val="es-MX"/>
              </w:rPr>
              <w:t>10</w:t>
            </w: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lang w:val="es-MX"/>
              </w:rPr>
              <w:t>10</w:t>
            </w: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lang w:val="es-MX"/>
              </w:rPr>
              <w:t>10</w:t>
            </w: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lang w:val="es-MX"/>
              </w:rPr>
              <w:t>10</w:t>
            </w:r>
          </w:p>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lang w:val="es-MX"/>
              </w:rPr>
              <w:t>10</w:t>
            </w:r>
          </w:p>
        </w:tc>
        <w:tc>
          <w:tcPr>
            <w:tcW w:w="1215" w:type="dxa"/>
          </w:tcPr>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b/>
                <w:lang w:val="es-MX"/>
              </w:rPr>
            </w:pPr>
            <w:r w:rsidRPr="00A91160">
              <w:rPr>
                <w:rFonts w:ascii="Times New Roman" w:eastAsia="Calibri" w:hAnsi="Times New Roman" w:cs="Times New Roman"/>
                <w:b/>
                <w:lang w:val="es-MX"/>
              </w:rPr>
              <w:t>100</w:t>
            </w:r>
          </w:p>
          <w:p w:rsidR="00981959" w:rsidRPr="00A91160" w:rsidRDefault="00981959" w:rsidP="00981959">
            <w:pPr>
              <w:jc w:val="center"/>
              <w:rPr>
                <w:rFonts w:ascii="Times New Roman" w:eastAsia="Calibri" w:hAnsi="Times New Roman" w:cs="Times New Roman"/>
                <w:b/>
                <w:lang w:val="es-MX"/>
              </w:rPr>
            </w:pPr>
            <w:r w:rsidRPr="00A91160">
              <w:rPr>
                <w:rFonts w:ascii="Times New Roman" w:eastAsia="Calibri" w:hAnsi="Times New Roman" w:cs="Times New Roman"/>
                <w:b/>
                <w:lang w:val="es-MX"/>
              </w:rPr>
              <w:t>100</w:t>
            </w:r>
          </w:p>
          <w:p w:rsidR="00981959" w:rsidRPr="00A91160" w:rsidRDefault="00981959" w:rsidP="00981959">
            <w:pPr>
              <w:jc w:val="center"/>
              <w:rPr>
                <w:rFonts w:ascii="Times New Roman" w:eastAsia="Calibri" w:hAnsi="Times New Roman" w:cs="Times New Roman"/>
                <w:b/>
                <w:lang w:val="es-MX"/>
              </w:rPr>
            </w:pPr>
            <w:r w:rsidRPr="00A91160">
              <w:rPr>
                <w:rFonts w:ascii="Times New Roman" w:eastAsia="Calibri" w:hAnsi="Times New Roman" w:cs="Times New Roman"/>
                <w:b/>
                <w:lang w:val="es-MX"/>
              </w:rPr>
              <w:t>100</w:t>
            </w:r>
          </w:p>
          <w:p w:rsidR="00981959" w:rsidRPr="00A91160" w:rsidRDefault="00981959" w:rsidP="00981959">
            <w:pPr>
              <w:jc w:val="center"/>
              <w:rPr>
                <w:rFonts w:ascii="Times New Roman" w:eastAsia="Calibri" w:hAnsi="Times New Roman" w:cs="Times New Roman"/>
                <w:b/>
                <w:lang w:val="es-MX"/>
              </w:rPr>
            </w:pPr>
            <w:r w:rsidRPr="00A91160">
              <w:rPr>
                <w:rFonts w:ascii="Times New Roman" w:eastAsia="Calibri" w:hAnsi="Times New Roman" w:cs="Times New Roman"/>
                <w:b/>
                <w:lang w:val="es-MX"/>
              </w:rPr>
              <w:t>100</w:t>
            </w:r>
          </w:p>
          <w:p w:rsidR="00981959" w:rsidRPr="00A91160" w:rsidRDefault="00981959" w:rsidP="00981959">
            <w:pPr>
              <w:jc w:val="center"/>
              <w:rPr>
                <w:rFonts w:ascii="Times New Roman" w:eastAsia="Calibri" w:hAnsi="Times New Roman" w:cs="Times New Roman"/>
                <w:b/>
                <w:lang w:val="es-MX"/>
              </w:rPr>
            </w:pPr>
            <w:r w:rsidRPr="00A91160">
              <w:rPr>
                <w:rFonts w:ascii="Times New Roman" w:eastAsia="Calibri" w:hAnsi="Times New Roman" w:cs="Times New Roman"/>
                <w:b/>
                <w:lang w:val="es-MX"/>
              </w:rPr>
              <w:t>100</w:t>
            </w:r>
          </w:p>
          <w:p w:rsidR="00981959" w:rsidRPr="00A91160" w:rsidRDefault="00981959" w:rsidP="00981959">
            <w:pPr>
              <w:jc w:val="center"/>
              <w:rPr>
                <w:rFonts w:ascii="Times New Roman" w:eastAsia="Calibri" w:hAnsi="Times New Roman" w:cs="Times New Roman"/>
                <w:b/>
                <w:lang w:val="es-MX"/>
              </w:rPr>
            </w:pPr>
            <w:r w:rsidRPr="00A91160">
              <w:rPr>
                <w:rFonts w:ascii="Times New Roman" w:eastAsia="Calibri" w:hAnsi="Times New Roman" w:cs="Times New Roman"/>
                <w:b/>
                <w:lang w:val="es-MX"/>
              </w:rPr>
              <w:t>100</w:t>
            </w:r>
          </w:p>
          <w:p w:rsidR="00981959" w:rsidRPr="00A91160" w:rsidRDefault="00981959" w:rsidP="00981959">
            <w:pPr>
              <w:jc w:val="center"/>
              <w:rPr>
                <w:rFonts w:ascii="Times New Roman" w:eastAsia="Calibri" w:hAnsi="Times New Roman" w:cs="Times New Roman"/>
                <w:b/>
                <w:lang w:val="es-MX"/>
              </w:rPr>
            </w:pP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b/>
                <w:lang w:val="es-MX"/>
              </w:rPr>
              <w:t>100</w:t>
            </w:r>
          </w:p>
        </w:tc>
      </w:tr>
      <w:tr w:rsidR="00981959" w:rsidRPr="00A91160" w:rsidTr="00A37B24">
        <w:tc>
          <w:tcPr>
            <w:tcW w:w="6629" w:type="dxa"/>
          </w:tcPr>
          <w:p w:rsidR="00981959" w:rsidRPr="00A91160" w:rsidRDefault="00981959" w:rsidP="00981959">
            <w:pPr>
              <w:ind w:left="284" w:hanging="284"/>
              <w:rPr>
                <w:rFonts w:ascii="Times New Roman" w:eastAsia="Calibri" w:hAnsi="Times New Roman" w:cs="Times New Roman"/>
                <w:lang w:bidi="ar-SA"/>
              </w:rPr>
            </w:pPr>
            <w:r w:rsidRPr="00A91160">
              <w:rPr>
                <w:rFonts w:ascii="Times New Roman" w:eastAsia="Calibri" w:hAnsi="Times New Roman" w:cs="Times New Roman"/>
                <w:lang w:bidi="ar-SA"/>
              </w:rPr>
              <w:t>3. El Presupuesto Anual de ingresos y egresos de la ASADA de La Unión es elaborado por:</w:t>
            </w:r>
          </w:p>
          <w:p w:rsidR="00981959" w:rsidRPr="00A91160" w:rsidRDefault="00981959" w:rsidP="00981959">
            <w:pPr>
              <w:rPr>
                <w:rFonts w:ascii="Times New Roman" w:eastAsia="Calibri" w:hAnsi="Times New Roman" w:cs="Times New Roman"/>
                <w:lang w:bidi="ar-SA"/>
              </w:rPr>
            </w:pPr>
            <w:r w:rsidRPr="00A91160">
              <w:rPr>
                <w:rFonts w:ascii="Times New Roman" w:eastAsia="Calibri" w:hAnsi="Times New Roman" w:cs="Times New Roman"/>
                <w:lang w:bidi="ar-SA"/>
              </w:rPr>
              <w:t>____ La Junta Directiva</w:t>
            </w:r>
          </w:p>
          <w:p w:rsidR="00981959" w:rsidRPr="00A91160" w:rsidRDefault="00981959" w:rsidP="00981959">
            <w:pPr>
              <w:rPr>
                <w:rFonts w:ascii="Times New Roman" w:eastAsia="Calibri" w:hAnsi="Times New Roman" w:cs="Times New Roman"/>
                <w:lang w:bidi="ar-SA"/>
              </w:rPr>
            </w:pPr>
            <w:r w:rsidRPr="00A91160">
              <w:rPr>
                <w:rFonts w:ascii="Times New Roman" w:eastAsia="Calibri" w:hAnsi="Times New Roman" w:cs="Times New Roman"/>
                <w:lang w:bidi="ar-SA"/>
              </w:rPr>
              <w:t>____ El Tesorero de la Junta Directiva</w:t>
            </w:r>
          </w:p>
          <w:p w:rsidR="00981959" w:rsidRPr="00A91160" w:rsidRDefault="00981959" w:rsidP="00981959">
            <w:pPr>
              <w:rPr>
                <w:rFonts w:ascii="Times New Roman" w:eastAsia="Calibri" w:hAnsi="Times New Roman" w:cs="Times New Roman"/>
                <w:lang w:bidi="ar-SA"/>
              </w:rPr>
            </w:pPr>
            <w:r w:rsidRPr="00A91160">
              <w:rPr>
                <w:rFonts w:ascii="Times New Roman" w:eastAsia="Calibri" w:hAnsi="Times New Roman" w:cs="Times New Roman"/>
                <w:lang w:bidi="ar-SA"/>
              </w:rPr>
              <w:t>____ El Encargado de la Contabilidad de La ASADA</w:t>
            </w:r>
          </w:p>
          <w:p w:rsidR="00981959" w:rsidRPr="00A91160" w:rsidRDefault="00981959" w:rsidP="00981959">
            <w:pPr>
              <w:rPr>
                <w:rFonts w:ascii="Times New Roman" w:eastAsia="Calibri" w:hAnsi="Times New Roman" w:cs="Times New Roman"/>
                <w:lang w:bidi="ar-SA"/>
              </w:rPr>
            </w:pPr>
            <w:r w:rsidRPr="00A91160">
              <w:rPr>
                <w:rFonts w:ascii="Times New Roman" w:eastAsia="Calibri" w:hAnsi="Times New Roman" w:cs="Times New Roman"/>
                <w:lang w:bidi="ar-SA"/>
              </w:rPr>
              <w:t>____ Un profesional particular graduado en Contabilidad</w:t>
            </w:r>
          </w:p>
        </w:tc>
        <w:tc>
          <w:tcPr>
            <w:tcW w:w="1134" w:type="dxa"/>
          </w:tcPr>
          <w:p w:rsidR="00981959" w:rsidRPr="00A91160" w:rsidRDefault="00981959" w:rsidP="00981959">
            <w:pPr>
              <w:rPr>
                <w:rFonts w:ascii="Times New Roman" w:eastAsia="Calibri" w:hAnsi="Times New Roman" w:cs="Times New Roman"/>
                <w:lang w:val="es-MX"/>
              </w:rPr>
            </w:pPr>
          </w:p>
          <w:p w:rsidR="00981959" w:rsidRPr="00A91160" w:rsidRDefault="00981959" w:rsidP="00981959">
            <w:pP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lang w:val="es-MX"/>
              </w:rPr>
              <w:t>3</w:t>
            </w:r>
          </w:p>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lang w:val="es-MX"/>
              </w:rPr>
              <w:t>2</w:t>
            </w: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lang w:val="es-MX"/>
              </w:rPr>
              <w:t>5</w:t>
            </w:r>
          </w:p>
        </w:tc>
        <w:tc>
          <w:tcPr>
            <w:tcW w:w="1215" w:type="dxa"/>
          </w:tcPr>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lang w:val="es-MX"/>
              </w:rPr>
              <w:t>30</w:t>
            </w:r>
          </w:p>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lang w:val="es-MX"/>
              </w:rPr>
              <w:t>20</w:t>
            </w: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lang w:val="es-MX"/>
              </w:rPr>
              <w:t>30</w:t>
            </w:r>
          </w:p>
        </w:tc>
      </w:tr>
      <w:tr w:rsidR="00981959" w:rsidRPr="00A91160" w:rsidTr="00A37B24">
        <w:tc>
          <w:tcPr>
            <w:tcW w:w="6629" w:type="dxa"/>
          </w:tcPr>
          <w:p w:rsidR="00981959" w:rsidRPr="00A91160" w:rsidRDefault="00981959" w:rsidP="00981959">
            <w:pPr>
              <w:ind w:hanging="284"/>
              <w:rPr>
                <w:rFonts w:ascii="Times New Roman" w:eastAsia="Calibri" w:hAnsi="Times New Roman" w:cs="Times New Roman"/>
                <w:lang w:bidi="ar-SA"/>
              </w:rPr>
            </w:pPr>
            <w:r w:rsidRPr="00A91160">
              <w:rPr>
                <w:rFonts w:ascii="Times New Roman" w:eastAsia="Calibri" w:hAnsi="Times New Roman" w:cs="Times New Roman"/>
                <w:lang w:bidi="ar-SA"/>
              </w:rPr>
              <w:t>4. 4. De acuerdo con la normativa vigent</w:t>
            </w:r>
            <w:r w:rsidR="00B63939" w:rsidRPr="00A91160">
              <w:rPr>
                <w:rFonts w:ascii="Times New Roman" w:eastAsia="Calibri" w:hAnsi="Times New Roman" w:cs="Times New Roman"/>
                <w:lang w:bidi="ar-SA"/>
              </w:rPr>
              <w:t>e, la Asamblea de</w:t>
            </w:r>
            <w:r w:rsidRPr="00A91160">
              <w:rPr>
                <w:rFonts w:ascii="Times New Roman" w:eastAsia="Calibri" w:hAnsi="Times New Roman" w:cs="Times New Roman"/>
                <w:lang w:bidi="ar-SA"/>
              </w:rPr>
              <w:t xml:space="preserve"> asociados de La ASADA realizan las siguientes actividades:</w:t>
            </w:r>
          </w:p>
          <w:p w:rsidR="00981959" w:rsidRPr="00A91160" w:rsidRDefault="00981959" w:rsidP="00981959">
            <w:pPr>
              <w:rPr>
                <w:rFonts w:ascii="Times New Roman" w:eastAsia="Calibri" w:hAnsi="Times New Roman" w:cs="Times New Roman"/>
                <w:lang w:bidi="ar-SA"/>
              </w:rPr>
            </w:pPr>
            <w:r w:rsidRPr="00A91160">
              <w:rPr>
                <w:rFonts w:ascii="Times New Roman" w:eastAsia="Calibri" w:hAnsi="Times New Roman" w:cs="Times New Roman"/>
                <w:lang w:bidi="ar-SA"/>
              </w:rPr>
              <w:t>____ Aprueban el Acta de la Asamblea anterior</w:t>
            </w:r>
          </w:p>
          <w:p w:rsidR="00981959" w:rsidRPr="00A91160" w:rsidRDefault="00981959" w:rsidP="00981959">
            <w:pPr>
              <w:ind w:left="567" w:hanging="567"/>
              <w:rPr>
                <w:rFonts w:ascii="Times New Roman" w:eastAsia="Calibri" w:hAnsi="Times New Roman" w:cs="Times New Roman"/>
                <w:lang w:bidi="ar-SA"/>
              </w:rPr>
            </w:pPr>
            <w:r w:rsidRPr="00A91160">
              <w:rPr>
                <w:rFonts w:ascii="Times New Roman" w:eastAsia="Calibri" w:hAnsi="Times New Roman" w:cs="Times New Roman"/>
                <w:lang w:bidi="ar-SA"/>
              </w:rPr>
              <w:t xml:space="preserve">____ </w:t>
            </w:r>
            <w:r w:rsidR="00B63939" w:rsidRPr="00A91160">
              <w:rPr>
                <w:rFonts w:ascii="Times New Roman" w:eastAsia="Calibri" w:hAnsi="Times New Roman" w:cs="Times New Roman"/>
                <w:lang w:bidi="ar-SA"/>
              </w:rPr>
              <w:t>Conocen y aprueban los inform</w:t>
            </w:r>
            <w:r w:rsidRPr="00A91160">
              <w:rPr>
                <w:rFonts w:ascii="Times New Roman" w:eastAsia="Calibri" w:hAnsi="Times New Roman" w:cs="Times New Roman"/>
                <w:lang w:bidi="ar-SA"/>
              </w:rPr>
              <w:t>es anuales de la Junta directiva, Tesorero y Fiscal</w:t>
            </w:r>
          </w:p>
          <w:p w:rsidR="00981959" w:rsidRPr="00A91160" w:rsidRDefault="00981959" w:rsidP="00981959">
            <w:pPr>
              <w:ind w:left="567" w:hanging="567"/>
              <w:rPr>
                <w:rFonts w:ascii="Times New Roman" w:eastAsia="Calibri" w:hAnsi="Times New Roman" w:cs="Times New Roman"/>
                <w:lang w:bidi="ar-SA"/>
              </w:rPr>
            </w:pPr>
            <w:r w:rsidRPr="00A91160">
              <w:rPr>
                <w:rFonts w:ascii="Times New Roman" w:eastAsia="Calibri" w:hAnsi="Times New Roman" w:cs="Times New Roman"/>
                <w:lang w:bidi="ar-SA"/>
              </w:rPr>
              <w:t>____ Conocen y aprueban proyectos para brindar a los actuales y nuevos asociados un servicio de Agua Potable de calidad</w:t>
            </w:r>
          </w:p>
          <w:p w:rsidR="00981959" w:rsidRPr="00A91160" w:rsidRDefault="00981959" w:rsidP="00981959">
            <w:pPr>
              <w:rPr>
                <w:rFonts w:ascii="Times New Roman" w:eastAsia="Calibri" w:hAnsi="Times New Roman" w:cs="Times New Roman"/>
                <w:lang w:bidi="ar-SA"/>
              </w:rPr>
            </w:pPr>
            <w:r w:rsidRPr="00A91160">
              <w:rPr>
                <w:rFonts w:ascii="Times New Roman" w:eastAsia="Calibri" w:hAnsi="Times New Roman" w:cs="Times New Roman"/>
                <w:lang w:bidi="ar-SA"/>
              </w:rPr>
              <w:t>____ Nombran a los nuevos miembros de la Junta Directiva</w:t>
            </w:r>
          </w:p>
          <w:p w:rsidR="00981959" w:rsidRPr="00A91160" w:rsidRDefault="00981959" w:rsidP="00981959">
            <w:pPr>
              <w:ind w:left="567" w:hanging="567"/>
              <w:rPr>
                <w:rFonts w:ascii="Times New Roman" w:eastAsia="Calibri" w:hAnsi="Times New Roman" w:cs="Times New Roman"/>
                <w:lang w:bidi="ar-SA"/>
              </w:rPr>
            </w:pPr>
            <w:r w:rsidRPr="00A91160">
              <w:rPr>
                <w:rFonts w:ascii="Times New Roman" w:eastAsia="Calibri" w:hAnsi="Times New Roman" w:cs="Times New Roman"/>
                <w:lang w:bidi="ar-SA"/>
              </w:rPr>
              <w:t>____ Sugieren alternativas de solución a los problemas legales que se presentan por el servicio de agua potable por parte de algunos usuario o asociados</w:t>
            </w:r>
          </w:p>
        </w:tc>
        <w:tc>
          <w:tcPr>
            <w:tcW w:w="1134" w:type="dxa"/>
          </w:tcPr>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lang w:val="es-MX"/>
              </w:rPr>
              <w:t>10</w:t>
            </w: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lang w:val="es-MX"/>
              </w:rPr>
              <w:t>10</w:t>
            </w:r>
          </w:p>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lang w:val="es-MX"/>
              </w:rPr>
              <w:t>10</w:t>
            </w:r>
          </w:p>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lang w:val="es-MX"/>
              </w:rPr>
              <w:t>10</w:t>
            </w: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lang w:val="es-MX"/>
              </w:rPr>
              <w:t>10</w:t>
            </w:r>
          </w:p>
          <w:p w:rsidR="00981959" w:rsidRPr="00A91160" w:rsidRDefault="00981959" w:rsidP="00981959">
            <w:pPr>
              <w:jc w:val="center"/>
              <w:rPr>
                <w:rFonts w:ascii="Times New Roman" w:eastAsia="Calibri" w:hAnsi="Times New Roman" w:cs="Times New Roman"/>
                <w:lang w:val="es-MX"/>
              </w:rPr>
            </w:pPr>
          </w:p>
        </w:tc>
        <w:tc>
          <w:tcPr>
            <w:tcW w:w="1215" w:type="dxa"/>
          </w:tcPr>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b/>
                <w:lang w:val="es-MX"/>
              </w:rPr>
            </w:pPr>
            <w:r w:rsidRPr="00A91160">
              <w:rPr>
                <w:rFonts w:ascii="Times New Roman" w:eastAsia="Calibri" w:hAnsi="Times New Roman" w:cs="Times New Roman"/>
                <w:b/>
                <w:lang w:val="es-MX"/>
              </w:rPr>
              <w:t>100</w:t>
            </w:r>
          </w:p>
          <w:p w:rsidR="00981959" w:rsidRPr="00A91160" w:rsidRDefault="00981959" w:rsidP="00981959">
            <w:pPr>
              <w:jc w:val="center"/>
              <w:rPr>
                <w:rFonts w:ascii="Times New Roman" w:eastAsia="Calibri" w:hAnsi="Times New Roman" w:cs="Times New Roman"/>
                <w:b/>
                <w:lang w:val="es-MX"/>
              </w:rPr>
            </w:pPr>
            <w:r w:rsidRPr="00A91160">
              <w:rPr>
                <w:rFonts w:ascii="Times New Roman" w:eastAsia="Calibri" w:hAnsi="Times New Roman" w:cs="Times New Roman"/>
                <w:b/>
                <w:lang w:val="es-MX"/>
              </w:rPr>
              <w:t>100</w:t>
            </w:r>
          </w:p>
          <w:p w:rsidR="00981959" w:rsidRPr="00A91160" w:rsidRDefault="00981959" w:rsidP="00981959">
            <w:pPr>
              <w:jc w:val="center"/>
              <w:rPr>
                <w:rFonts w:ascii="Times New Roman" w:eastAsia="Calibri" w:hAnsi="Times New Roman" w:cs="Times New Roman"/>
                <w:b/>
                <w:lang w:val="es-MX"/>
              </w:rPr>
            </w:pPr>
          </w:p>
          <w:p w:rsidR="00981959" w:rsidRPr="00A91160" w:rsidRDefault="00981959" w:rsidP="00981959">
            <w:pPr>
              <w:jc w:val="center"/>
              <w:rPr>
                <w:rFonts w:ascii="Times New Roman" w:eastAsia="Calibri" w:hAnsi="Times New Roman" w:cs="Times New Roman"/>
                <w:b/>
                <w:lang w:val="es-MX"/>
              </w:rPr>
            </w:pPr>
            <w:r w:rsidRPr="00A91160">
              <w:rPr>
                <w:rFonts w:ascii="Times New Roman" w:eastAsia="Calibri" w:hAnsi="Times New Roman" w:cs="Times New Roman"/>
                <w:b/>
                <w:lang w:val="es-MX"/>
              </w:rPr>
              <w:t>100</w:t>
            </w:r>
          </w:p>
          <w:p w:rsidR="00981959" w:rsidRPr="00A91160" w:rsidRDefault="00981959" w:rsidP="00981959">
            <w:pPr>
              <w:jc w:val="center"/>
              <w:rPr>
                <w:rFonts w:ascii="Times New Roman" w:eastAsia="Calibri" w:hAnsi="Times New Roman" w:cs="Times New Roman"/>
                <w:b/>
                <w:lang w:val="es-MX"/>
              </w:rPr>
            </w:pPr>
          </w:p>
          <w:p w:rsidR="00981959" w:rsidRPr="00A91160" w:rsidRDefault="00981959" w:rsidP="00981959">
            <w:pPr>
              <w:jc w:val="center"/>
              <w:rPr>
                <w:rFonts w:ascii="Times New Roman" w:eastAsia="Calibri" w:hAnsi="Times New Roman" w:cs="Times New Roman"/>
                <w:b/>
                <w:lang w:val="es-MX"/>
              </w:rPr>
            </w:pPr>
            <w:r w:rsidRPr="00A91160">
              <w:rPr>
                <w:rFonts w:ascii="Times New Roman" w:eastAsia="Calibri" w:hAnsi="Times New Roman" w:cs="Times New Roman"/>
                <w:b/>
                <w:lang w:val="es-MX"/>
              </w:rPr>
              <w:t>100</w:t>
            </w: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b/>
                <w:lang w:val="es-MX"/>
              </w:rPr>
              <w:t>100</w:t>
            </w:r>
          </w:p>
        </w:tc>
      </w:tr>
      <w:tr w:rsidR="00981959" w:rsidRPr="00A91160" w:rsidTr="00A37B24">
        <w:tc>
          <w:tcPr>
            <w:tcW w:w="6629" w:type="dxa"/>
          </w:tcPr>
          <w:p w:rsidR="00981959" w:rsidRPr="00A91160" w:rsidRDefault="00981959" w:rsidP="00981959">
            <w:pPr>
              <w:ind w:left="284" w:hanging="284"/>
              <w:rPr>
                <w:rFonts w:ascii="Times New Roman" w:eastAsia="Calibri" w:hAnsi="Times New Roman" w:cs="Times New Roman"/>
                <w:lang w:bidi="ar-SA"/>
              </w:rPr>
            </w:pPr>
            <w:r w:rsidRPr="00A91160">
              <w:rPr>
                <w:rFonts w:ascii="Times New Roman" w:eastAsia="Calibri" w:hAnsi="Times New Roman" w:cs="Times New Roman"/>
                <w:lang w:bidi="ar-SA"/>
              </w:rPr>
              <w:t>5. Para que la Junta directiva de La ASADA La Unión trabaje con apego a la normativa vigente recibe capacitación administrativa, contable y legal de parte del Departamento correspondiente del Instituto Costarricense de Acueductos y Alcantarillados:</w:t>
            </w:r>
          </w:p>
          <w:p w:rsidR="00981959" w:rsidRPr="00A91160" w:rsidRDefault="00981959" w:rsidP="00981959">
            <w:pPr>
              <w:rPr>
                <w:rFonts w:ascii="Times New Roman" w:eastAsia="Calibri" w:hAnsi="Times New Roman" w:cs="Times New Roman"/>
                <w:lang w:bidi="ar-SA"/>
              </w:rPr>
            </w:pPr>
            <w:r w:rsidRPr="00A91160">
              <w:rPr>
                <w:rFonts w:ascii="Times New Roman" w:eastAsia="Calibri" w:hAnsi="Times New Roman" w:cs="Times New Roman"/>
                <w:lang w:bidi="ar-SA"/>
              </w:rPr>
              <w:t>____ Siempre</w:t>
            </w:r>
          </w:p>
          <w:p w:rsidR="00981959" w:rsidRPr="00A91160" w:rsidRDefault="00981959" w:rsidP="00981959">
            <w:pPr>
              <w:rPr>
                <w:rFonts w:ascii="Times New Roman" w:eastAsia="Calibri" w:hAnsi="Times New Roman" w:cs="Times New Roman"/>
                <w:lang w:bidi="ar-SA"/>
              </w:rPr>
            </w:pPr>
            <w:r w:rsidRPr="00A91160">
              <w:rPr>
                <w:rFonts w:ascii="Times New Roman" w:eastAsia="Calibri" w:hAnsi="Times New Roman" w:cs="Times New Roman"/>
                <w:lang w:bidi="ar-SA"/>
              </w:rPr>
              <w:t>____ Casi siempre</w:t>
            </w:r>
          </w:p>
          <w:p w:rsidR="00981959" w:rsidRPr="00A91160" w:rsidRDefault="00981959" w:rsidP="00981959">
            <w:pPr>
              <w:rPr>
                <w:rFonts w:ascii="Times New Roman" w:eastAsia="Calibri" w:hAnsi="Times New Roman" w:cs="Times New Roman"/>
                <w:lang w:bidi="ar-SA"/>
              </w:rPr>
            </w:pPr>
            <w:r w:rsidRPr="00A91160">
              <w:rPr>
                <w:rFonts w:ascii="Times New Roman" w:eastAsia="Calibri" w:hAnsi="Times New Roman" w:cs="Times New Roman"/>
                <w:lang w:bidi="ar-SA"/>
              </w:rPr>
              <w:t>____ A veces</w:t>
            </w:r>
          </w:p>
          <w:p w:rsidR="00981959" w:rsidRPr="00A91160" w:rsidRDefault="00981959" w:rsidP="00981959">
            <w:pPr>
              <w:rPr>
                <w:rFonts w:ascii="Times New Roman" w:eastAsia="Calibri" w:hAnsi="Times New Roman" w:cs="Times New Roman"/>
                <w:lang w:bidi="ar-SA"/>
              </w:rPr>
            </w:pPr>
            <w:r w:rsidRPr="00A91160">
              <w:rPr>
                <w:rFonts w:ascii="Times New Roman" w:eastAsia="Calibri" w:hAnsi="Times New Roman" w:cs="Times New Roman"/>
                <w:lang w:bidi="ar-SA"/>
              </w:rPr>
              <w:t>____ Nunca</w:t>
            </w:r>
          </w:p>
        </w:tc>
        <w:tc>
          <w:tcPr>
            <w:tcW w:w="1134" w:type="dxa"/>
            <w:tcBorders>
              <w:bottom w:val="single" w:sz="4" w:space="0" w:color="auto"/>
            </w:tcBorders>
          </w:tcPr>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lang w:val="es-MX"/>
              </w:rPr>
              <w:t>5</w:t>
            </w: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lang w:val="es-MX"/>
              </w:rPr>
              <w:t>3</w:t>
            </w: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lang w:val="es-MX"/>
              </w:rPr>
              <w:t>2</w:t>
            </w:r>
          </w:p>
          <w:p w:rsidR="00981959" w:rsidRPr="00A91160" w:rsidRDefault="00981959" w:rsidP="00981959">
            <w:pPr>
              <w:jc w:val="center"/>
              <w:rPr>
                <w:rFonts w:ascii="Times New Roman" w:eastAsia="Calibri" w:hAnsi="Times New Roman" w:cs="Times New Roman"/>
                <w:lang w:val="es-MX"/>
              </w:rPr>
            </w:pPr>
          </w:p>
        </w:tc>
        <w:tc>
          <w:tcPr>
            <w:tcW w:w="1215" w:type="dxa"/>
            <w:tcBorders>
              <w:bottom w:val="single" w:sz="4" w:space="0" w:color="auto"/>
            </w:tcBorders>
          </w:tcPr>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lang w:val="es-MX"/>
              </w:rPr>
            </w:pP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lang w:val="es-MX"/>
              </w:rPr>
              <w:t>50</w:t>
            </w: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lang w:val="es-MX"/>
              </w:rPr>
              <w:t>30</w:t>
            </w:r>
          </w:p>
          <w:p w:rsidR="00981959" w:rsidRPr="00A91160" w:rsidRDefault="00981959" w:rsidP="00981959">
            <w:pPr>
              <w:jc w:val="center"/>
              <w:rPr>
                <w:rFonts w:ascii="Times New Roman" w:eastAsia="Calibri" w:hAnsi="Times New Roman" w:cs="Times New Roman"/>
                <w:lang w:val="es-MX"/>
              </w:rPr>
            </w:pPr>
            <w:r w:rsidRPr="00A91160">
              <w:rPr>
                <w:rFonts w:ascii="Times New Roman" w:eastAsia="Calibri" w:hAnsi="Times New Roman" w:cs="Times New Roman"/>
                <w:lang w:val="es-MX"/>
              </w:rPr>
              <w:t>20</w:t>
            </w:r>
          </w:p>
        </w:tc>
      </w:tr>
    </w:tbl>
    <w:p w:rsidR="00981959" w:rsidRPr="00A91160" w:rsidRDefault="00981959" w:rsidP="00981959">
      <w:pPr>
        <w:jc w:val="both"/>
        <w:rPr>
          <w:rFonts w:ascii="Times New Roman" w:eastAsia="Calibri" w:hAnsi="Times New Roman" w:cs="Times New Roman"/>
          <w:lang w:val="es-MX"/>
        </w:rPr>
      </w:pPr>
      <w:r w:rsidRPr="00A91160">
        <w:rPr>
          <w:rFonts w:ascii="Times New Roman" w:eastAsia="Calibri" w:hAnsi="Times New Roman" w:cs="Times New Roman"/>
          <w:lang w:val="es-MX"/>
        </w:rPr>
        <w:t>Fuente: Cuestionario para la Junta Directiva y los funcionarios de la ASAD La Unión de Guápiles, 2017. Simbología: Fa = frecuencia absoluta. Fr = frecuencia relativa.</w:t>
      </w:r>
    </w:p>
    <w:p w:rsidR="00A91160" w:rsidRDefault="00A91160" w:rsidP="00981959">
      <w:pPr>
        <w:spacing w:before="0" w:after="0"/>
        <w:jc w:val="center"/>
        <w:rPr>
          <w:rFonts w:ascii="Arial" w:eastAsia="Calibri" w:hAnsi="Arial" w:cs="Arial"/>
          <w:b/>
          <w:sz w:val="22"/>
          <w:szCs w:val="22"/>
          <w:lang w:val="es-MX"/>
        </w:rPr>
      </w:pPr>
    </w:p>
    <w:p w:rsidR="00981959" w:rsidRPr="00981959" w:rsidRDefault="00572653" w:rsidP="00981959">
      <w:pPr>
        <w:spacing w:before="0" w:after="0"/>
        <w:jc w:val="center"/>
        <w:rPr>
          <w:rFonts w:ascii="Arial" w:eastAsia="Calibri" w:hAnsi="Arial" w:cs="Arial"/>
          <w:b/>
          <w:sz w:val="22"/>
          <w:szCs w:val="22"/>
          <w:lang w:val="es-MX"/>
        </w:rPr>
      </w:pPr>
      <w:r>
        <w:rPr>
          <w:rFonts w:ascii="Arial" w:eastAsia="Calibri" w:hAnsi="Arial" w:cs="Arial"/>
          <w:b/>
          <w:sz w:val="22"/>
          <w:szCs w:val="22"/>
          <w:lang w:val="es-MX"/>
        </w:rPr>
        <w:t>GRÁFICO</w:t>
      </w:r>
      <w:r w:rsidR="00F52C9E">
        <w:rPr>
          <w:rFonts w:ascii="Arial" w:eastAsia="Calibri" w:hAnsi="Arial" w:cs="Arial"/>
          <w:b/>
          <w:sz w:val="22"/>
          <w:szCs w:val="22"/>
          <w:lang w:val="es-MX"/>
        </w:rPr>
        <w:t xml:space="preserve"> 1</w:t>
      </w:r>
      <w:r w:rsidR="00981959">
        <w:rPr>
          <w:rFonts w:ascii="Arial" w:eastAsia="Calibri" w:hAnsi="Arial" w:cs="Arial"/>
          <w:b/>
          <w:sz w:val="22"/>
          <w:szCs w:val="22"/>
          <w:lang w:val="es-MX"/>
        </w:rPr>
        <w:t xml:space="preserve"> </w:t>
      </w:r>
      <w:r w:rsidR="00C755FF">
        <w:rPr>
          <w:rFonts w:ascii="Arial" w:eastAsia="Calibri" w:hAnsi="Arial" w:cs="Arial"/>
          <w:b/>
          <w:sz w:val="22"/>
          <w:szCs w:val="22"/>
          <w:lang w:val="es-MX"/>
        </w:rPr>
        <w:t xml:space="preserve"> </w:t>
      </w:r>
      <w:r w:rsidR="00B26B99">
        <w:rPr>
          <w:rFonts w:ascii="Arial" w:eastAsia="Calibri" w:hAnsi="Arial" w:cs="Arial"/>
          <w:b/>
          <w:sz w:val="22"/>
          <w:szCs w:val="22"/>
          <w:lang w:val="es-MX"/>
        </w:rPr>
        <w:t>Ítem 1</w:t>
      </w:r>
      <w:r w:rsidR="00981959">
        <w:rPr>
          <w:rFonts w:ascii="Arial" w:eastAsia="Calibri" w:hAnsi="Arial" w:cs="Arial"/>
          <w:b/>
          <w:sz w:val="22"/>
          <w:szCs w:val="22"/>
          <w:lang w:val="es-MX"/>
        </w:rPr>
        <w:t xml:space="preserve"> </w:t>
      </w:r>
    </w:p>
    <w:p w:rsidR="00981959" w:rsidRPr="00981959" w:rsidRDefault="00981959" w:rsidP="00981959">
      <w:pPr>
        <w:spacing w:before="0" w:after="0"/>
        <w:jc w:val="center"/>
        <w:rPr>
          <w:rFonts w:ascii="Arial" w:eastAsia="Calibri" w:hAnsi="Arial" w:cs="Arial"/>
          <w:b/>
          <w:sz w:val="22"/>
          <w:szCs w:val="22"/>
          <w:lang w:val="es-MX"/>
        </w:rPr>
      </w:pPr>
      <w:r w:rsidRPr="00981959">
        <w:rPr>
          <w:rFonts w:ascii="Arial" w:eastAsia="Calibri" w:hAnsi="Arial" w:cs="Arial"/>
          <w:b/>
          <w:sz w:val="22"/>
          <w:szCs w:val="22"/>
          <w:lang w:val="es-MX"/>
        </w:rPr>
        <w:t>Opinión de la Junta Directiva y Funcionarios acerca de la variable 1: Grado de cumplimento de la ASADA de La Unión respecto a la normativa vigente 2017</w:t>
      </w:r>
    </w:p>
    <w:p w:rsidR="00D8386F" w:rsidRDefault="00D8386F" w:rsidP="00E8392C">
      <w:pPr>
        <w:spacing w:before="0"/>
        <w:rPr>
          <w:rFonts w:ascii="Times New Roman" w:eastAsia="Calibri" w:hAnsi="Times New Roman" w:cs="Times New Roman"/>
          <w:b/>
          <w:sz w:val="24"/>
          <w:szCs w:val="22"/>
          <w:lang w:bidi="ar-SA"/>
        </w:rPr>
      </w:pPr>
      <w:r w:rsidRPr="00D8386F">
        <w:rPr>
          <w:rFonts w:ascii="Times New Roman" w:eastAsia="Calibri" w:hAnsi="Times New Roman" w:cs="Times New Roman"/>
          <w:b/>
          <w:noProof/>
          <w:sz w:val="24"/>
          <w:szCs w:val="22"/>
          <w:lang w:eastAsia="es-CR" w:bidi="ar-SA"/>
        </w:rPr>
        <w:drawing>
          <wp:anchor distT="0" distB="0" distL="114300" distR="114300" simplePos="0" relativeHeight="251659264" behindDoc="0" locked="0" layoutInCell="1" allowOverlap="1">
            <wp:simplePos x="0" y="0"/>
            <wp:positionH relativeFrom="column">
              <wp:posOffset>510540</wp:posOffset>
            </wp:positionH>
            <wp:positionV relativeFrom="paragraph">
              <wp:posOffset>222250</wp:posOffset>
            </wp:positionV>
            <wp:extent cx="4743450" cy="3276600"/>
            <wp:effectExtent l="19050" t="0" r="19050" b="0"/>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Pr="00D8386F">
        <w:rPr>
          <w:rFonts w:ascii="Times New Roman" w:eastAsia="Calibri" w:hAnsi="Times New Roman" w:cs="Times New Roman"/>
          <w:b/>
          <w:sz w:val="24"/>
          <w:szCs w:val="22"/>
          <w:lang w:bidi="ar-SA"/>
        </w:rPr>
        <w:t xml:space="preserve"> </w:t>
      </w:r>
    </w:p>
    <w:p w:rsidR="00D8386F" w:rsidRPr="00D8386F" w:rsidRDefault="00D8386F" w:rsidP="00D8386F">
      <w:pPr>
        <w:spacing w:before="0"/>
        <w:ind w:firstLine="708"/>
        <w:rPr>
          <w:rFonts w:ascii="Times New Roman" w:eastAsia="Calibri" w:hAnsi="Times New Roman" w:cs="Times New Roman"/>
          <w:b/>
          <w:sz w:val="24"/>
          <w:szCs w:val="22"/>
          <w:lang w:bidi="ar-SA"/>
        </w:rPr>
      </w:pPr>
    </w:p>
    <w:p w:rsidR="00D8386F" w:rsidRPr="00D46DDF" w:rsidRDefault="00D8386F" w:rsidP="00D46DDF">
      <w:pPr>
        <w:rPr>
          <w:rFonts w:ascii="Times New Roman" w:eastAsia="Calibri" w:hAnsi="Times New Roman" w:cs="Times New Roman"/>
          <w:sz w:val="24"/>
          <w:szCs w:val="24"/>
          <w:lang w:bidi="ar-SA"/>
        </w:rPr>
      </w:pPr>
    </w:p>
    <w:p w:rsidR="00D8386F" w:rsidRPr="00D46DDF" w:rsidRDefault="00D8386F" w:rsidP="00D46DDF">
      <w:pPr>
        <w:spacing w:before="0" w:line="360" w:lineRule="auto"/>
        <w:jc w:val="center"/>
        <w:rPr>
          <w:rFonts w:ascii="Times New Roman" w:eastAsia="Calibri" w:hAnsi="Times New Roman" w:cs="Times New Roman"/>
          <w:b/>
          <w:sz w:val="24"/>
          <w:szCs w:val="24"/>
          <w:lang w:bidi="ar-SA"/>
        </w:rPr>
      </w:pPr>
      <w:r w:rsidRPr="00D8386F">
        <w:rPr>
          <w:rFonts w:ascii="Times New Roman" w:eastAsia="Calibri" w:hAnsi="Times New Roman" w:cs="Times New Roman"/>
          <w:b/>
          <w:noProof/>
          <w:sz w:val="24"/>
          <w:szCs w:val="24"/>
          <w:lang w:eastAsia="es-CR" w:bidi="ar-SA"/>
        </w:rPr>
        <w:drawing>
          <wp:anchor distT="0" distB="0" distL="114300" distR="114300" simplePos="0" relativeHeight="251662336" behindDoc="1" locked="0" layoutInCell="1" allowOverlap="1" wp14:anchorId="68E6B889" wp14:editId="7642467E">
            <wp:simplePos x="0" y="0"/>
            <wp:positionH relativeFrom="column">
              <wp:posOffset>453390</wp:posOffset>
            </wp:positionH>
            <wp:positionV relativeFrom="paragraph">
              <wp:posOffset>258445</wp:posOffset>
            </wp:positionV>
            <wp:extent cx="4800600" cy="3257550"/>
            <wp:effectExtent l="19050" t="0" r="19050" b="0"/>
            <wp:wrapTight wrapText="bothSides">
              <wp:wrapPolygon edited="0">
                <wp:start x="-86" y="0"/>
                <wp:lineTo x="-86" y="21600"/>
                <wp:lineTo x="21686" y="21600"/>
                <wp:lineTo x="21686" y="0"/>
                <wp:lineTo x="-86" y="0"/>
              </wp:wrapPolygon>
            </wp:wrapTight>
            <wp:docPr id="2"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B2085E">
        <w:rPr>
          <w:rFonts w:ascii="Times New Roman" w:eastAsia="Calibri" w:hAnsi="Times New Roman" w:cs="Times New Roman"/>
          <w:b/>
          <w:sz w:val="24"/>
          <w:szCs w:val="24"/>
          <w:lang w:bidi="ar-SA"/>
        </w:rPr>
        <w:t>Grafico</w:t>
      </w:r>
      <w:r w:rsidR="00F52C9E">
        <w:rPr>
          <w:rFonts w:ascii="Times New Roman" w:eastAsia="Calibri" w:hAnsi="Times New Roman" w:cs="Times New Roman"/>
          <w:b/>
          <w:sz w:val="24"/>
          <w:szCs w:val="24"/>
          <w:lang w:bidi="ar-SA"/>
        </w:rPr>
        <w:t xml:space="preserve"> </w:t>
      </w:r>
      <w:r w:rsidRPr="00D8386F">
        <w:rPr>
          <w:rFonts w:ascii="Times New Roman" w:eastAsia="Calibri" w:hAnsi="Times New Roman" w:cs="Times New Roman"/>
          <w:b/>
          <w:sz w:val="24"/>
          <w:szCs w:val="24"/>
          <w:lang w:bidi="ar-SA"/>
        </w:rPr>
        <w:t>2</w:t>
      </w:r>
      <w:r w:rsidR="00B26B99">
        <w:rPr>
          <w:rFonts w:ascii="Times New Roman" w:eastAsia="Calibri" w:hAnsi="Times New Roman" w:cs="Times New Roman"/>
          <w:b/>
          <w:sz w:val="24"/>
          <w:szCs w:val="24"/>
          <w:lang w:bidi="ar-SA"/>
        </w:rPr>
        <w:t xml:space="preserve">  Ítem 2</w:t>
      </w:r>
    </w:p>
    <w:p w:rsidR="00D8386F" w:rsidRPr="00D8386F" w:rsidRDefault="00D8386F" w:rsidP="00D8386F">
      <w:pPr>
        <w:spacing w:before="0" w:line="360" w:lineRule="auto"/>
        <w:jc w:val="both"/>
        <w:rPr>
          <w:rFonts w:ascii="Times New Roman" w:eastAsia="Calibri" w:hAnsi="Times New Roman" w:cs="Times New Roman"/>
          <w:sz w:val="24"/>
          <w:szCs w:val="24"/>
          <w:lang w:bidi="ar-SA"/>
        </w:rPr>
      </w:pPr>
    </w:p>
    <w:p w:rsidR="00D8386F" w:rsidRDefault="00D8386F" w:rsidP="00F52C9E">
      <w:pPr>
        <w:spacing w:before="0" w:line="360" w:lineRule="auto"/>
        <w:jc w:val="center"/>
        <w:rPr>
          <w:rFonts w:ascii="Times New Roman" w:eastAsia="Calibri" w:hAnsi="Times New Roman" w:cs="Times New Roman"/>
          <w:b/>
          <w:sz w:val="24"/>
          <w:szCs w:val="24"/>
          <w:lang w:bidi="ar-SA"/>
        </w:rPr>
      </w:pPr>
      <w:r w:rsidRPr="00D8386F">
        <w:rPr>
          <w:rFonts w:ascii="Times New Roman" w:eastAsia="Calibri" w:hAnsi="Times New Roman" w:cs="Times New Roman"/>
          <w:b/>
          <w:noProof/>
          <w:sz w:val="24"/>
          <w:szCs w:val="24"/>
          <w:lang w:eastAsia="es-CR" w:bidi="ar-SA"/>
        </w:rPr>
        <w:drawing>
          <wp:anchor distT="0" distB="0" distL="114300" distR="114300" simplePos="0" relativeHeight="251663360" behindDoc="1" locked="0" layoutInCell="1" allowOverlap="1">
            <wp:simplePos x="0" y="0"/>
            <wp:positionH relativeFrom="column">
              <wp:posOffset>405765</wp:posOffset>
            </wp:positionH>
            <wp:positionV relativeFrom="paragraph">
              <wp:posOffset>290830</wp:posOffset>
            </wp:positionV>
            <wp:extent cx="4876800" cy="3028950"/>
            <wp:effectExtent l="19050" t="0" r="19050" b="0"/>
            <wp:wrapTight wrapText="bothSides">
              <wp:wrapPolygon edited="0">
                <wp:start x="-84" y="0"/>
                <wp:lineTo x="-84" y="21600"/>
                <wp:lineTo x="21684" y="21600"/>
                <wp:lineTo x="21684" y="0"/>
                <wp:lineTo x="-84" y="0"/>
              </wp:wrapPolygon>
            </wp:wrapTight>
            <wp:docPr id="3"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B2085E">
        <w:rPr>
          <w:rFonts w:ascii="Times New Roman" w:eastAsia="Calibri" w:hAnsi="Times New Roman" w:cs="Times New Roman"/>
          <w:b/>
          <w:sz w:val="24"/>
          <w:szCs w:val="24"/>
          <w:lang w:bidi="ar-SA"/>
        </w:rPr>
        <w:t>Grafico</w:t>
      </w:r>
      <w:r w:rsidR="00F52C9E">
        <w:rPr>
          <w:rFonts w:ascii="Times New Roman" w:eastAsia="Calibri" w:hAnsi="Times New Roman" w:cs="Times New Roman"/>
          <w:b/>
          <w:sz w:val="24"/>
          <w:szCs w:val="24"/>
          <w:lang w:bidi="ar-SA"/>
        </w:rPr>
        <w:t xml:space="preserve"> </w:t>
      </w:r>
      <w:r w:rsidRPr="00D8386F">
        <w:rPr>
          <w:rFonts w:ascii="Times New Roman" w:eastAsia="Calibri" w:hAnsi="Times New Roman" w:cs="Times New Roman"/>
          <w:b/>
          <w:sz w:val="24"/>
          <w:szCs w:val="24"/>
          <w:lang w:bidi="ar-SA"/>
        </w:rPr>
        <w:t>3</w:t>
      </w:r>
      <w:r w:rsidR="00B26B99">
        <w:rPr>
          <w:rFonts w:ascii="Times New Roman" w:eastAsia="Calibri" w:hAnsi="Times New Roman" w:cs="Times New Roman"/>
          <w:b/>
          <w:sz w:val="24"/>
          <w:szCs w:val="24"/>
          <w:lang w:bidi="ar-SA"/>
        </w:rPr>
        <w:t xml:space="preserve">  Ítem 3</w:t>
      </w:r>
    </w:p>
    <w:p w:rsidR="00F52C9E" w:rsidRDefault="00F52C9E" w:rsidP="00F52C9E">
      <w:pPr>
        <w:spacing w:before="0" w:line="360" w:lineRule="auto"/>
        <w:jc w:val="center"/>
        <w:rPr>
          <w:rFonts w:ascii="Times New Roman" w:eastAsia="Calibri" w:hAnsi="Times New Roman" w:cs="Times New Roman"/>
          <w:b/>
          <w:sz w:val="24"/>
          <w:szCs w:val="24"/>
          <w:lang w:bidi="ar-SA"/>
        </w:rPr>
      </w:pPr>
    </w:p>
    <w:p w:rsidR="00F52C9E" w:rsidRPr="00D8386F" w:rsidRDefault="00F52C9E" w:rsidP="00D8386F">
      <w:pPr>
        <w:spacing w:before="0" w:line="360" w:lineRule="auto"/>
        <w:jc w:val="both"/>
        <w:rPr>
          <w:rFonts w:ascii="Times New Roman" w:eastAsia="Calibri" w:hAnsi="Times New Roman" w:cs="Times New Roman"/>
          <w:b/>
          <w:sz w:val="24"/>
          <w:szCs w:val="24"/>
          <w:lang w:bidi="ar-SA"/>
        </w:rPr>
      </w:pPr>
    </w:p>
    <w:p w:rsidR="00D8386F" w:rsidRPr="00D8386F" w:rsidRDefault="00D8386F" w:rsidP="00D8386F">
      <w:pPr>
        <w:spacing w:before="0" w:line="360" w:lineRule="auto"/>
        <w:jc w:val="both"/>
        <w:rPr>
          <w:rFonts w:ascii="Times New Roman" w:eastAsia="Calibri" w:hAnsi="Times New Roman" w:cs="Times New Roman"/>
          <w:sz w:val="24"/>
          <w:szCs w:val="24"/>
          <w:lang w:bidi="ar-SA"/>
        </w:rPr>
      </w:pPr>
    </w:p>
    <w:p w:rsidR="00D8386F" w:rsidRPr="00D8386F" w:rsidRDefault="00D8386F" w:rsidP="00D8386F">
      <w:pPr>
        <w:spacing w:before="0" w:line="360" w:lineRule="auto"/>
        <w:jc w:val="both"/>
        <w:rPr>
          <w:rFonts w:ascii="Times New Roman" w:eastAsia="Calibri" w:hAnsi="Times New Roman" w:cs="Times New Roman"/>
          <w:sz w:val="24"/>
          <w:szCs w:val="24"/>
          <w:lang w:bidi="ar-SA"/>
        </w:rPr>
      </w:pPr>
    </w:p>
    <w:p w:rsidR="00D8386F" w:rsidRPr="00D8386F" w:rsidRDefault="00D8386F" w:rsidP="00D8386F">
      <w:pPr>
        <w:spacing w:before="0" w:line="360" w:lineRule="auto"/>
        <w:jc w:val="both"/>
        <w:rPr>
          <w:rFonts w:ascii="Times New Roman" w:eastAsia="Calibri" w:hAnsi="Times New Roman" w:cs="Times New Roman"/>
          <w:sz w:val="24"/>
          <w:szCs w:val="24"/>
          <w:lang w:bidi="ar-SA"/>
        </w:rPr>
      </w:pPr>
    </w:p>
    <w:p w:rsidR="00D8386F" w:rsidRPr="00D8386F" w:rsidRDefault="00D8386F" w:rsidP="00D8386F">
      <w:pPr>
        <w:spacing w:before="0" w:line="360" w:lineRule="auto"/>
        <w:jc w:val="both"/>
        <w:rPr>
          <w:rFonts w:ascii="Times New Roman" w:eastAsia="Calibri" w:hAnsi="Times New Roman" w:cs="Times New Roman"/>
          <w:sz w:val="24"/>
          <w:szCs w:val="24"/>
          <w:lang w:bidi="ar-SA"/>
        </w:rPr>
      </w:pPr>
    </w:p>
    <w:p w:rsidR="00F52C9E" w:rsidRDefault="00F52C9E" w:rsidP="00D8386F">
      <w:pPr>
        <w:spacing w:before="0" w:line="360" w:lineRule="auto"/>
        <w:jc w:val="both"/>
        <w:rPr>
          <w:rFonts w:ascii="Times New Roman" w:eastAsia="Calibri" w:hAnsi="Times New Roman" w:cs="Times New Roman"/>
          <w:sz w:val="24"/>
          <w:szCs w:val="24"/>
          <w:lang w:bidi="ar-SA"/>
        </w:rPr>
      </w:pPr>
    </w:p>
    <w:p w:rsidR="00AB7078" w:rsidRPr="00D8386F" w:rsidRDefault="00AB7078" w:rsidP="00D8386F">
      <w:pPr>
        <w:spacing w:before="0" w:line="360" w:lineRule="auto"/>
        <w:jc w:val="both"/>
        <w:rPr>
          <w:rFonts w:ascii="Times New Roman" w:eastAsia="Calibri" w:hAnsi="Times New Roman" w:cs="Times New Roman"/>
          <w:sz w:val="24"/>
          <w:szCs w:val="24"/>
          <w:lang w:bidi="ar-SA"/>
        </w:rPr>
      </w:pPr>
    </w:p>
    <w:p w:rsidR="00D8386F" w:rsidRPr="00D8386F" w:rsidRDefault="00D8386F" w:rsidP="00F52C9E">
      <w:pPr>
        <w:spacing w:before="0" w:line="360" w:lineRule="auto"/>
        <w:jc w:val="center"/>
        <w:rPr>
          <w:rFonts w:ascii="Times New Roman" w:eastAsia="Calibri" w:hAnsi="Times New Roman" w:cs="Times New Roman"/>
          <w:b/>
          <w:sz w:val="24"/>
          <w:szCs w:val="24"/>
          <w:lang w:bidi="ar-SA"/>
        </w:rPr>
      </w:pPr>
      <w:r w:rsidRPr="00D8386F">
        <w:rPr>
          <w:rFonts w:ascii="Times New Roman" w:eastAsia="Calibri" w:hAnsi="Times New Roman" w:cs="Times New Roman"/>
          <w:b/>
          <w:noProof/>
          <w:sz w:val="24"/>
          <w:szCs w:val="24"/>
          <w:lang w:eastAsia="es-CR" w:bidi="ar-SA"/>
        </w:rPr>
        <w:drawing>
          <wp:anchor distT="0" distB="0" distL="114300" distR="114300" simplePos="0" relativeHeight="251660288" behindDoc="1" locked="0" layoutInCell="1" allowOverlap="1">
            <wp:simplePos x="0" y="0"/>
            <wp:positionH relativeFrom="column">
              <wp:posOffset>358140</wp:posOffset>
            </wp:positionH>
            <wp:positionV relativeFrom="paragraph">
              <wp:posOffset>296545</wp:posOffset>
            </wp:positionV>
            <wp:extent cx="4924425" cy="3676650"/>
            <wp:effectExtent l="19050" t="0" r="9525" b="0"/>
            <wp:wrapTight wrapText="bothSides">
              <wp:wrapPolygon edited="0">
                <wp:start x="-84" y="0"/>
                <wp:lineTo x="-84" y="21600"/>
                <wp:lineTo x="21642" y="21600"/>
                <wp:lineTo x="21642" y="0"/>
                <wp:lineTo x="-84" y="0"/>
              </wp:wrapPolygon>
            </wp:wrapTight>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B2085E">
        <w:rPr>
          <w:rFonts w:ascii="Times New Roman" w:eastAsia="Calibri" w:hAnsi="Times New Roman" w:cs="Times New Roman"/>
          <w:b/>
          <w:sz w:val="24"/>
          <w:szCs w:val="24"/>
          <w:lang w:bidi="ar-SA"/>
        </w:rPr>
        <w:t>Grafico</w:t>
      </w:r>
      <w:r w:rsidR="00F52C9E">
        <w:rPr>
          <w:rFonts w:ascii="Times New Roman" w:eastAsia="Calibri" w:hAnsi="Times New Roman" w:cs="Times New Roman"/>
          <w:b/>
          <w:sz w:val="24"/>
          <w:szCs w:val="24"/>
          <w:lang w:bidi="ar-SA"/>
        </w:rPr>
        <w:t xml:space="preserve"> </w:t>
      </w:r>
      <w:r w:rsidRPr="00D8386F">
        <w:rPr>
          <w:rFonts w:ascii="Times New Roman" w:eastAsia="Calibri" w:hAnsi="Times New Roman" w:cs="Times New Roman"/>
          <w:b/>
          <w:sz w:val="24"/>
          <w:szCs w:val="24"/>
          <w:lang w:bidi="ar-SA"/>
        </w:rPr>
        <w:t>4</w:t>
      </w:r>
      <w:r w:rsidR="00B26B99">
        <w:rPr>
          <w:rFonts w:ascii="Times New Roman" w:eastAsia="Calibri" w:hAnsi="Times New Roman" w:cs="Times New Roman"/>
          <w:b/>
          <w:sz w:val="24"/>
          <w:szCs w:val="24"/>
          <w:lang w:bidi="ar-SA"/>
        </w:rPr>
        <w:t xml:space="preserve">  Ítem 4</w:t>
      </w:r>
    </w:p>
    <w:p w:rsidR="008D457F" w:rsidRPr="00D8386F" w:rsidRDefault="008D457F" w:rsidP="00D8386F">
      <w:pPr>
        <w:spacing w:before="0" w:line="360" w:lineRule="auto"/>
        <w:jc w:val="both"/>
        <w:rPr>
          <w:rFonts w:ascii="Times New Roman" w:eastAsia="Calibri" w:hAnsi="Times New Roman" w:cs="Times New Roman"/>
          <w:b/>
          <w:sz w:val="24"/>
          <w:szCs w:val="24"/>
          <w:lang w:bidi="ar-SA"/>
        </w:rPr>
      </w:pPr>
    </w:p>
    <w:p w:rsidR="003D087F" w:rsidRPr="003D087F" w:rsidRDefault="00D8386F" w:rsidP="003D087F">
      <w:pPr>
        <w:spacing w:before="0" w:line="360" w:lineRule="auto"/>
        <w:jc w:val="center"/>
        <w:rPr>
          <w:rFonts w:ascii="Times New Roman" w:eastAsia="Calibri" w:hAnsi="Times New Roman" w:cs="Times New Roman"/>
          <w:b/>
          <w:sz w:val="24"/>
          <w:szCs w:val="24"/>
          <w:lang w:bidi="ar-SA"/>
        </w:rPr>
      </w:pPr>
      <w:r w:rsidRPr="00D8386F">
        <w:rPr>
          <w:rFonts w:ascii="Times New Roman" w:eastAsia="Calibri" w:hAnsi="Times New Roman" w:cs="Times New Roman"/>
          <w:b/>
          <w:noProof/>
          <w:sz w:val="24"/>
          <w:szCs w:val="24"/>
          <w:lang w:eastAsia="es-CR" w:bidi="ar-SA"/>
        </w:rPr>
        <w:drawing>
          <wp:anchor distT="0" distB="0" distL="114300" distR="114300" simplePos="0" relativeHeight="251661312" behindDoc="1" locked="0" layoutInCell="1" allowOverlap="1">
            <wp:simplePos x="0" y="0"/>
            <wp:positionH relativeFrom="column">
              <wp:posOffset>358140</wp:posOffset>
            </wp:positionH>
            <wp:positionV relativeFrom="paragraph">
              <wp:posOffset>282575</wp:posOffset>
            </wp:positionV>
            <wp:extent cx="4991100" cy="3600450"/>
            <wp:effectExtent l="19050" t="0" r="19050" b="0"/>
            <wp:wrapTight wrapText="bothSides">
              <wp:wrapPolygon edited="0">
                <wp:start x="-82" y="0"/>
                <wp:lineTo x="-82" y="21600"/>
                <wp:lineTo x="21682" y="21600"/>
                <wp:lineTo x="21682" y="0"/>
                <wp:lineTo x="-82" y="0"/>
              </wp:wrapPolygon>
            </wp:wrapTight>
            <wp:docPr id="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Pr="00D8386F">
        <w:rPr>
          <w:rFonts w:ascii="Times New Roman" w:eastAsia="Calibri" w:hAnsi="Times New Roman" w:cs="Times New Roman"/>
          <w:b/>
          <w:sz w:val="24"/>
          <w:szCs w:val="24"/>
          <w:lang w:bidi="ar-SA"/>
        </w:rPr>
        <w:t>Gráfico</w:t>
      </w:r>
      <w:r w:rsidR="00B2085E">
        <w:rPr>
          <w:rFonts w:ascii="Times New Roman" w:eastAsia="Calibri" w:hAnsi="Times New Roman" w:cs="Times New Roman"/>
          <w:b/>
          <w:sz w:val="24"/>
          <w:szCs w:val="24"/>
          <w:lang w:bidi="ar-SA"/>
        </w:rPr>
        <w:t xml:space="preserve"> </w:t>
      </w:r>
      <w:r w:rsidRPr="00D8386F">
        <w:rPr>
          <w:rFonts w:ascii="Times New Roman" w:eastAsia="Calibri" w:hAnsi="Times New Roman" w:cs="Times New Roman"/>
          <w:b/>
          <w:sz w:val="24"/>
          <w:szCs w:val="24"/>
          <w:lang w:bidi="ar-SA"/>
        </w:rPr>
        <w:t>5</w:t>
      </w:r>
      <w:r w:rsidR="00B26B99">
        <w:rPr>
          <w:rFonts w:ascii="Times New Roman" w:eastAsia="Calibri" w:hAnsi="Times New Roman" w:cs="Times New Roman"/>
          <w:b/>
          <w:sz w:val="24"/>
          <w:szCs w:val="24"/>
          <w:lang w:bidi="ar-SA"/>
        </w:rPr>
        <w:t xml:space="preserve"> Ítem 5</w:t>
      </w:r>
    </w:p>
    <w:p w:rsidR="009F38D1" w:rsidRDefault="009F38D1" w:rsidP="00B63939">
      <w:pPr>
        <w:spacing w:line="360" w:lineRule="auto"/>
        <w:jc w:val="both"/>
        <w:rPr>
          <w:rFonts w:ascii="Times New Roman" w:eastAsia="Calibri" w:hAnsi="Times New Roman" w:cs="Times New Roman"/>
          <w:sz w:val="24"/>
          <w:szCs w:val="24"/>
          <w:lang w:bidi="ar-SA"/>
        </w:rPr>
      </w:pPr>
    </w:p>
    <w:p w:rsidR="00A91160" w:rsidRDefault="00A91160" w:rsidP="00B63939">
      <w:pPr>
        <w:spacing w:line="360" w:lineRule="auto"/>
        <w:jc w:val="both"/>
        <w:rPr>
          <w:rFonts w:ascii="Times New Roman" w:hAnsi="Times New Roman" w:cs="Times New Roman"/>
          <w:b/>
          <w:sz w:val="24"/>
          <w:szCs w:val="24"/>
        </w:rPr>
      </w:pPr>
    </w:p>
    <w:p w:rsidR="00913D30" w:rsidRPr="009F38D1" w:rsidRDefault="009F38D1" w:rsidP="009F38D1">
      <w:pPr>
        <w:spacing w:line="360" w:lineRule="auto"/>
        <w:ind w:left="567" w:hanging="567"/>
        <w:jc w:val="both"/>
        <w:rPr>
          <w:rFonts w:ascii="Arial" w:eastAsia="Calibri" w:hAnsi="Arial" w:cs="Arial"/>
          <w:b/>
          <w:sz w:val="22"/>
          <w:szCs w:val="22"/>
          <w:lang w:val="es-MX"/>
        </w:rPr>
      </w:pPr>
      <w:r>
        <w:rPr>
          <w:rFonts w:ascii="Times New Roman" w:hAnsi="Times New Roman" w:cs="Times New Roman"/>
          <w:b/>
          <w:sz w:val="24"/>
          <w:szCs w:val="24"/>
        </w:rPr>
        <w:t>4.1.</w:t>
      </w:r>
      <w:r w:rsidR="005E141C">
        <w:rPr>
          <w:rFonts w:ascii="Times New Roman" w:hAnsi="Times New Roman" w:cs="Times New Roman"/>
          <w:b/>
          <w:sz w:val="24"/>
          <w:szCs w:val="24"/>
        </w:rPr>
        <w:t>1.</w:t>
      </w:r>
      <w:r>
        <w:rPr>
          <w:rFonts w:ascii="Times New Roman" w:hAnsi="Times New Roman" w:cs="Times New Roman"/>
          <w:b/>
          <w:sz w:val="24"/>
          <w:szCs w:val="24"/>
        </w:rPr>
        <w:t xml:space="preserve"> </w:t>
      </w:r>
      <w:r w:rsidRPr="00FF6DE5">
        <w:rPr>
          <w:rFonts w:ascii="Times New Roman" w:hAnsi="Times New Roman" w:cs="Times New Roman"/>
          <w:b/>
          <w:sz w:val="24"/>
          <w:szCs w:val="24"/>
        </w:rPr>
        <w:t>Opinión de los sujetos informantes acerca de la variable 1:</w:t>
      </w:r>
      <w:r w:rsidRPr="00FF6DE5">
        <w:rPr>
          <w:rFonts w:ascii="Times New Roman" w:eastAsia="Calibri" w:hAnsi="Times New Roman" w:cs="Times New Roman"/>
          <w:b/>
          <w:sz w:val="24"/>
          <w:szCs w:val="24"/>
          <w:lang w:val="es-MX"/>
        </w:rPr>
        <w:t xml:space="preserve"> Grado de cumplimento de la ASADA de La Unión respecto a la normativa vigente</w:t>
      </w:r>
    </w:p>
    <w:p w:rsidR="00410B1D" w:rsidRPr="009F38D1" w:rsidRDefault="009F38D1">
      <w:pPr>
        <w:rPr>
          <w:rFonts w:ascii="Times New Roman" w:hAnsi="Times New Roman" w:cs="Times New Roman"/>
          <w:b/>
          <w:sz w:val="24"/>
          <w:szCs w:val="24"/>
        </w:rPr>
      </w:pPr>
      <w:r w:rsidRPr="009F38D1">
        <w:rPr>
          <w:rFonts w:ascii="Times New Roman" w:hAnsi="Times New Roman" w:cs="Times New Roman"/>
          <w:b/>
          <w:sz w:val="24"/>
          <w:szCs w:val="24"/>
        </w:rPr>
        <w:t>Análisis:</w:t>
      </w:r>
    </w:p>
    <w:p w:rsidR="002E32F5" w:rsidRDefault="009F38D1" w:rsidP="00B30D9F">
      <w:pPr>
        <w:pStyle w:val="Prrafodelista"/>
        <w:numPr>
          <w:ilvl w:val="0"/>
          <w:numId w:val="18"/>
        </w:numPr>
        <w:spacing w:before="0" w:after="0" w:line="360" w:lineRule="auto"/>
        <w:jc w:val="both"/>
        <w:rPr>
          <w:rFonts w:ascii="Times New Roman" w:eastAsia="Calibri" w:hAnsi="Times New Roman" w:cs="Times New Roman"/>
          <w:sz w:val="24"/>
          <w:szCs w:val="24"/>
          <w:lang w:bidi="ar-SA"/>
        </w:rPr>
      </w:pPr>
      <w:r w:rsidRPr="00D030FF">
        <w:rPr>
          <w:rFonts w:ascii="Times New Roman" w:hAnsi="Times New Roman" w:cs="Times New Roman"/>
          <w:sz w:val="24"/>
          <w:szCs w:val="24"/>
        </w:rPr>
        <w:t xml:space="preserve">De acuerdo con el ítem 1,  el 100% de los miembros de la Junta Directiva y Fontaneros de la ASADA de La Unión de Guápiles dicen que la empresa se sustenta </w:t>
      </w:r>
      <w:r w:rsidRPr="00D030FF">
        <w:rPr>
          <w:rFonts w:ascii="Times New Roman" w:eastAsia="Calibri" w:hAnsi="Times New Roman" w:cs="Times New Roman"/>
          <w:sz w:val="24"/>
          <w:szCs w:val="24"/>
          <w:lang w:bidi="ar-SA"/>
        </w:rPr>
        <w:t>La Ley Constitutiva del Instituto Costarricense de Acueductos y Alcantarillados AYA de 1969</w:t>
      </w:r>
      <w:r w:rsidR="000B22E1" w:rsidRPr="00D030FF">
        <w:rPr>
          <w:rFonts w:ascii="Times New Roman" w:eastAsia="Calibri" w:hAnsi="Times New Roman" w:cs="Times New Roman"/>
          <w:sz w:val="24"/>
          <w:szCs w:val="24"/>
          <w:lang w:bidi="ar-SA"/>
        </w:rPr>
        <w:t xml:space="preserve">. El 60% afirma </w:t>
      </w:r>
      <w:r w:rsidR="002E32F5" w:rsidRPr="00D030FF">
        <w:rPr>
          <w:rFonts w:ascii="Times New Roman" w:eastAsia="Calibri" w:hAnsi="Times New Roman" w:cs="Times New Roman"/>
          <w:sz w:val="24"/>
          <w:szCs w:val="24"/>
          <w:lang w:bidi="ar-SA"/>
        </w:rPr>
        <w:t>que</w:t>
      </w:r>
      <w:r w:rsidR="000B22E1" w:rsidRPr="00D030FF">
        <w:rPr>
          <w:rFonts w:ascii="Times New Roman" w:eastAsia="Calibri" w:hAnsi="Times New Roman" w:cs="Times New Roman"/>
          <w:sz w:val="24"/>
          <w:szCs w:val="24"/>
          <w:lang w:bidi="ar-SA"/>
        </w:rPr>
        <w:t xml:space="preserve"> se sustenta La Ley de Asociaciones de 1939 y en el Reglamento a la Ley de Asociaciones del 28 de noviembre de 1998. Pero sólo el 30% responde que en La Ley de Asociaciones de 1939.</w:t>
      </w:r>
      <w:r w:rsidR="00D54D55" w:rsidRPr="00D030FF">
        <w:rPr>
          <w:rFonts w:ascii="Times New Roman" w:eastAsia="Calibri" w:hAnsi="Times New Roman" w:cs="Times New Roman"/>
          <w:sz w:val="24"/>
          <w:szCs w:val="24"/>
          <w:lang w:bidi="ar-SA"/>
        </w:rPr>
        <w:t xml:space="preserve"> Las dos últimas respetas son negativas porque no alcanzaron el parámetro establecido de 70% o más.</w:t>
      </w:r>
    </w:p>
    <w:p w:rsidR="00E65E34" w:rsidRPr="00E65E34" w:rsidRDefault="00E65E34" w:rsidP="00E65E34">
      <w:pPr>
        <w:pStyle w:val="Prrafodelista"/>
        <w:spacing w:before="0" w:after="0" w:line="240" w:lineRule="auto"/>
        <w:jc w:val="both"/>
        <w:rPr>
          <w:rFonts w:ascii="Times New Roman" w:eastAsia="Calibri" w:hAnsi="Times New Roman" w:cs="Times New Roman"/>
          <w:sz w:val="24"/>
          <w:szCs w:val="24"/>
          <w:lang w:bidi="ar-SA"/>
        </w:rPr>
      </w:pPr>
    </w:p>
    <w:p w:rsidR="00D54D55" w:rsidRPr="00D030FF" w:rsidRDefault="002E32F5" w:rsidP="00B30D9F">
      <w:pPr>
        <w:pStyle w:val="Prrafodelista"/>
        <w:numPr>
          <w:ilvl w:val="0"/>
          <w:numId w:val="18"/>
        </w:numPr>
        <w:spacing w:before="0" w:after="0" w:line="360" w:lineRule="auto"/>
        <w:jc w:val="both"/>
        <w:rPr>
          <w:rFonts w:ascii="Times New Roman" w:eastAsia="Calibri" w:hAnsi="Times New Roman" w:cs="Times New Roman"/>
          <w:sz w:val="24"/>
          <w:szCs w:val="24"/>
          <w:lang w:bidi="ar-SA"/>
        </w:rPr>
      </w:pPr>
      <w:r w:rsidRPr="00D030FF">
        <w:rPr>
          <w:rFonts w:ascii="Times New Roman" w:eastAsia="Calibri" w:hAnsi="Times New Roman" w:cs="Times New Roman"/>
          <w:sz w:val="24"/>
          <w:szCs w:val="24"/>
          <w:lang w:bidi="ar-SA"/>
        </w:rPr>
        <w:t>En la pregunta 2, el 100% de los miembros de la Junta Directiva y de los fontaneros responden que la ASADA de La Unión, para el cumplimiento de la normativa vigente, utiliza de correctamente los siguientes libros debidamente legalizados: Libro de Actas de la Asamblea General de Asociados, Libro de Actas de las Secciones del Órgano Directivo o Junta Directiva, Registro de Asociados al día, Diario, Mayor y los Balances</w:t>
      </w:r>
      <w:r w:rsidR="00D54D55" w:rsidRPr="00D030FF">
        <w:rPr>
          <w:rFonts w:ascii="Times New Roman" w:eastAsia="Calibri" w:hAnsi="Times New Roman" w:cs="Times New Roman"/>
          <w:sz w:val="24"/>
          <w:szCs w:val="24"/>
          <w:lang w:bidi="ar-SA"/>
        </w:rPr>
        <w:t>.</w:t>
      </w:r>
    </w:p>
    <w:p w:rsidR="00D54D55" w:rsidRPr="00D030FF" w:rsidRDefault="00D54D55" w:rsidP="00E65E34">
      <w:pPr>
        <w:spacing w:before="0" w:after="0" w:line="240" w:lineRule="auto"/>
        <w:jc w:val="both"/>
        <w:rPr>
          <w:rFonts w:ascii="Times New Roman" w:eastAsia="Calibri" w:hAnsi="Times New Roman" w:cs="Times New Roman"/>
          <w:sz w:val="24"/>
          <w:szCs w:val="24"/>
          <w:lang w:bidi="ar-SA"/>
        </w:rPr>
      </w:pPr>
    </w:p>
    <w:p w:rsidR="00D54D55" w:rsidRPr="00D030FF" w:rsidRDefault="00D54D55" w:rsidP="00B30D9F">
      <w:pPr>
        <w:pStyle w:val="Prrafodelista"/>
        <w:numPr>
          <w:ilvl w:val="0"/>
          <w:numId w:val="18"/>
        </w:numPr>
        <w:spacing w:before="0" w:after="0" w:line="360" w:lineRule="auto"/>
        <w:jc w:val="both"/>
        <w:rPr>
          <w:rFonts w:ascii="Times New Roman" w:eastAsia="Calibri" w:hAnsi="Times New Roman" w:cs="Times New Roman"/>
          <w:sz w:val="24"/>
          <w:szCs w:val="24"/>
          <w:lang w:bidi="ar-SA"/>
        </w:rPr>
      </w:pPr>
      <w:r w:rsidRPr="00D030FF">
        <w:rPr>
          <w:rFonts w:ascii="Times New Roman" w:eastAsia="Calibri" w:hAnsi="Times New Roman" w:cs="Times New Roman"/>
          <w:sz w:val="24"/>
          <w:szCs w:val="24"/>
          <w:lang w:bidi="ar-SA"/>
        </w:rPr>
        <w:t>Según la interrogante 3, sólo el 20% y e</w:t>
      </w:r>
      <w:r w:rsidR="00D46DDF">
        <w:rPr>
          <w:rFonts w:ascii="Times New Roman" w:eastAsia="Calibri" w:hAnsi="Times New Roman" w:cs="Times New Roman"/>
          <w:sz w:val="24"/>
          <w:szCs w:val="24"/>
          <w:lang w:bidi="ar-SA"/>
        </w:rPr>
        <w:t>l</w:t>
      </w:r>
      <w:r w:rsidRPr="00D030FF">
        <w:rPr>
          <w:rFonts w:ascii="Times New Roman" w:eastAsia="Calibri" w:hAnsi="Times New Roman" w:cs="Times New Roman"/>
          <w:sz w:val="24"/>
          <w:szCs w:val="24"/>
          <w:lang w:bidi="ar-SA"/>
        </w:rPr>
        <w:t xml:space="preserve"> 30% de los informante  dicen que el Presupuesto Anual de ingresos y egresos de la ASADA de La Unión es elaborado, en orden de menor a mayor porcentaje,  por: El Encargado de la Contabilidad de La ASADA, la Junta Directiva o un profesional particular graduado en Contabilidad. Pero las respuestas son negativas porque no alcanzaron el parámetro establecido de 70% o más.</w:t>
      </w:r>
    </w:p>
    <w:p w:rsidR="00BA0A2B" w:rsidRPr="00D030FF" w:rsidRDefault="00BA0A2B" w:rsidP="00E65E34">
      <w:pPr>
        <w:pStyle w:val="Prrafodelista"/>
        <w:spacing w:before="0" w:after="0" w:line="240" w:lineRule="auto"/>
        <w:jc w:val="both"/>
        <w:rPr>
          <w:rFonts w:ascii="Times New Roman" w:eastAsia="Calibri" w:hAnsi="Times New Roman" w:cs="Times New Roman"/>
          <w:sz w:val="24"/>
          <w:szCs w:val="24"/>
          <w:lang w:bidi="ar-SA"/>
        </w:rPr>
      </w:pPr>
    </w:p>
    <w:p w:rsidR="002E32F5" w:rsidRPr="00E65E34" w:rsidRDefault="00D54D55" w:rsidP="00B30D9F">
      <w:pPr>
        <w:pStyle w:val="Prrafodelista"/>
        <w:numPr>
          <w:ilvl w:val="0"/>
          <w:numId w:val="18"/>
        </w:numPr>
        <w:spacing w:line="360" w:lineRule="auto"/>
        <w:jc w:val="both"/>
        <w:rPr>
          <w:rFonts w:ascii="Times New Roman" w:hAnsi="Times New Roman" w:cs="Times New Roman"/>
          <w:sz w:val="24"/>
          <w:szCs w:val="24"/>
        </w:rPr>
      </w:pPr>
      <w:r w:rsidRPr="00D030FF">
        <w:rPr>
          <w:rFonts w:ascii="Times New Roman" w:hAnsi="Times New Roman" w:cs="Times New Roman"/>
          <w:sz w:val="24"/>
          <w:szCs w:val="24"/>
        </w:rPr>
        <w:t xml:space="preserve">De acuerdo con el ítem 4, el 100% de los sujetos consultados responden que de </w:t>
      </w:r>
      <w:r w:rsidRPr="00D030FF">
        <w:rPr>
          <w:rFonts w:ascii="Times New Roman" w:eastAsia="Calibri" w:hAnsi="Times New Roman" w:cs="Times New Roman"/>
          <w:sz w:val="24"/>
          <w:szCs w:val="24"/>
          <w:lang w:bidi="ar-SA"/>
        </w:rPr>
        <w:t>acuerdo con la normativa vigente, la Asamblea de los asociados de La ASADA de La Unión de Guápiles, realizan las siguientes actividades:</w:t>
      </w:r>
      <w:r w:rsidRPr="00D030FF">
        <w:rPr>
          <w:rFonts w:ascii="Times New Roman" w:hAnsi="Times New Roman" w:cs="Times New Roman"/>
          <w:sz w:val="24"/>
          <w:szCs w:val="24"/>
        </w:rPr>
        <w:t xml:space="preserve"> </w:t>
      </w:r>
      <w:r w:rsidRPr="00D030FF">
        <w:rPr>
          <w:rFonts w:ascii="Times New Roman" w:eastAsia="Calibri" w:hAnsi="Times New Roman" w:cs="Times New Roman"/>
          <w:sz w:val="24"/>
          <w:szCs w:val="24"/>
          <w:lang w:bidi="ar-SA"/>
        </w:rPr>
        <w:t>Aprueban el Acta de la Asamblea anterior</w:t>
      </w:r>
      <w:r w:rsidRPr="00D030FF">
        <w:rPr>
          <w:rFonts w:ascii="Times New Roman" w:hAnsi="Times New Roman" w:cs="Times New Roman"/>
          <w:sz w:val="24"/>
          <w:szCs w:val="24"/>
        </w:rPr>
        <w:t>, c</w:t>
      </w:r>
      <w:r w:rsidRPr="00D030FF">
        <w:rPr>
          <w:rFonts w:ascii="Times New Roman" w:eastAsia="Calibri" w:hAnsi="Times New Roman" w:cs="Times New Roman"/>
          <w:sz w:val="24"/>
          <w:szCs w:val="24"/>
          <w:lang w:bidi="ar-SA"/>
        </w:rPr>
        <w:t>o</w:t>
      </w:r>
      <w:r w:rsidR="00B63939" w:rsidRPr="00D030FF">
        <w:rPr>
          <w:rFonts w:ascii="Times New Roman" w:eastAsia="Calibri" w:hAnsi="Times New Roman" w:cs="Times New Roman"/>
          <w:sz w:val="24"/>
          <w:szCs w:val="24"/>
          <w:lang w:bidi="ar-SA"/>
        </w:rPr>
        <w:t>nocen y aprueban los informes</w:t>
      </w:r>
      <w:r w:rsidRPr="00D030FF">
        <w:rPr>
          <w:rFonts w:ascii="Times New Roman" w:eastAsia="Calibri" w:hAnsi="Times New Roman" w:cs="Times New Roman"/>
          <w:sz w:val="24"/>
          <w:szCs w:val="24"/>
          <w:lang w:bidi="ar-SA"/>
        </w:rPr>
        <w:t xml:space="preserve"> anuales de la Junta directiva, Tesorero y Fiscal</w:t>
      </w:r>
      <w:r w:rsidR="00B63939" w:rsidRPr="00D030FF">
        <w:rPr>
          <w:rFonts w:ascii="Times New Roman" w:hAnsi="Times New Roman" w:cs="Times New Roman"/>
          <w:sz w:val="24"/>
          <w:szCs w:val="24"/>
        </w:rPr>
        <w:t>, c</w:t>
      </w:r>
      <w:r w:rsidRPr="00D030FF">
        <w:rPr>
          <w:rFonts w:ascii="Times New Roman" w:eastAsia="Calibri" w:hAnsi="Times New Roman" w:cs="Times New Roman"/>
          <w:sz w:val="24"/>
          <w:szCs w:val="24"/>
          <w:lang w:bidi="ar-SA"/>
        </w:rPr>
        <w:t>onocen y aprueban proyectos para brindar a los actuales y nuevos asociados un servicio de Agua Potable de calidad</w:t>
      </w:r>
      <w:r w:rsidR="00B63939" w:rsidRPr="00D030FF">
        <w:rPr>
          <w:rFonts w:ascii="Times New Roman" w:hAnsi="Times New Roman" w:cs="Times New Roman"/>
          <w:sz w:val="24"/>
          <w:szCs w:val="24"/>
        </w:rPr>
        <w:t>, n</w:t>
      </w:r>
      <w:r w:rsidRPr="00D030FF">
        <w:rPr>
          <w:rFonts w:ascii="Times New Roman" w:eastAsia="Calibri" w:hAnsi="Times New Roman" w:cs="Times New Roman"/>
          <w:sz w:val="24"/>
          <w:szCs w:val="24"/>
          <w:lang w:bidi="ar-SA"/>
        </w:rPr>
        <w:t>ombran a los nuevos miembros de la Junta Directiva</w:t>
      </w:r>
      <w:r w:rsidR="00B63939" w:rsidRPr="00D030FF">
        <w:rPr>
          <w:rFonts w:ascii="Times New Roman" w:hAnsi="Times New Roman" w:cs="Times New Roman"/>
          <w:sz w:val="24"/>
          <w:szCs w:val="24"/>
        </w:rPr>
        <w:t xml:space="preserve"> y s</w:t>
      </w:r>
      <w:r w:rsidRPr="00D030FF">
        <w:rPr>
          <w:rFonts w:ascii="Times New Roman" w:eastAsia="Calibri" w:hAnsi="Times New Roman" w:cs="Times New Roman"/>
          <w:sz w:val="24"/>
          <w:szCs w:val="24"/>
          <w:lang w:bidi="ar-SA"/>
        </w:rPr>
        <w:t>ugieren alternativas de solución a los problemas legales que se presentan por el servicio de agua potable por parte de algunos usuario o asociados</w:t>
      </w:r>
    </w:p>
    <w:p w:rsidR="00E65E34" w:rsidRPr="00E65E34" w:rsidRDefault="00E65E34" w:rsidP="00E65E34">
      <w:pPr>
        <w:pStyle w:val="Prrafodelista"/>
        <w:spacing w:line="240" w:lineRule="auto"/>
        <w:jc w:val="both"/>
        <w:rPr>
          <w:rFonts w:ascii="Times New Roman" w:hAnsi="Times New Roman" w:cs="Times New Roman"/>
          <w:sz w:val="24"/>
          <w:szCs w:val="24"/>
        </w:rPr>
      </w:pPr>
    </w:p>
    <w:p w:rsidR="00B63939" w:rsidRPr="00D030FF" w:rsidRDefault="00B63939" w:rsidP="00B30D9F">
      <w:pPr>
        <w:pStyle w:val="Prrafodelista"/>
        <w:numPr>
          <w:ilvl w:val="0"/>
          <w:numId w:val="18"/>
        </w:numPr>
        <w:spacing w:line="360" w:lineRule="auto"/>
        <w:jc w:val="both"/>
        <w:rPr>
          <w:rFonts w:ascii="Times New Roman" w:hAnsi="Times New Roman" w:cs="Times New Roman"/>
          <w:sz w:val="24"/>
          <w:szCs w:val="24"/>
        </w:rPr>
      </w:pPr>
      <w:r w:rsidRPr="00D030FF">
        <w:rPr>
          <w:rFonts w:ascii="Times New Roman" w:hAnsi="Times New Roman" w:cs="Times New Roman"/>
          <w:sz w:val="24"/>
          <w:szCs w:val="24"/>
        </w:rPr>
        <w:t>En la pregunta 5, el 20% dice que a veces,</w:t>
      </w:r>
      <w:r w:rsidRPr="00D030FF">
        <w:rPr>
          <w:rFonts w:ascii="Times New Roman" w:eastAsia="Calibri" w:hAnsi="Times New Roman" w:cs="Times New Roman"/>
          <w:sz w:val="24"/>
          <w:szCs w:val="24"/>
          <w:lang w:bidi="ar-SA"/>
        </w:rPr>
        <w:t xml:space="preserve"> la Junta directiva de La ASADA La Unión trabaje con apego a la normativa vigente recibe capacitación administrativa, contable y legal de parte del Departamento correspondiente del Instituto Costarricense de Acueductos y Alcantarillados; mientras que el 30% responde que casi siempre y el 50% afirma que siempre. Las </w:t>
      </w:r>
      <w:r w:rsidR="00FB2241" w:rsidRPr="00D030FF">
        <w:rPr>
          <w:rFonts w:ascii="Times New Roman" w:eastAsia="Calibri" w:hAnsi="Times New Roman" w:cs="Times New Roman"/>
          <w:sz w:val="24"/>
          <w:szCs w:val="24"/>
          <w:lang w:bidi="ar-SA"/>
        </w:rPr>
        <w:t>respuestas</w:t>
      </w:r>
      <w:r w:rsidRPr="00D030FF">
        <w:rPr>
          <w:rFonts w:ascii="Times New Roman" w:eastAsia="Calibri" w:hAnsi="Times New Roman" w:cs="Times New Roman"/>
          <w:sz w:val="24"/>
          <w:szCs w:val="24"/>
          <w:lang w:bidi="ar-SA"/>
        </w:rPr>
        <w:t xml:space="preserve"> son negativas. </w:t>
      </w:r>
    </w:p>
    <w:p w:rsidR="00B63939" w:rsidRPr="00D030FF" w:rsidRDefault="00B63939" w:rsidP="00B63939">
      <w:pPr>
        <w:spacing w:line="360" w:lineRule="auto"/>
        <w:rPr>
          <w:rFonts w:ascii="Times New Roman" w:hAnsi="Times New Roman" w:cs="Times New Roman"/>
          <w:b/>
          <w:sz w:val="24"/>
          <w:szCs w:val="24"/>
        </w:rPr>
      </w:pPr>
      <w:r w:rsidRPr="00D030FF">
        <w:rPr>
          <w:rFonts w:ascii="Times New Roman" w:hAnsi="Times New Roman" w:cs="Times New Roman"/>
          <w:b/>
          <w:sz w:val="24"/>
          <w:szCs w:val="24"/>
        </w:rPr>
        <w:t>Interpretación:</w:t>
      </w:r>
    </w:p>
    <w:p w:rsidR="00410B1D" w:rsidRPr="00D030FF" w:rsidRDefault="00410B1D" w:rsidP="001867A5">
      <w:pPr>
        <w:spacing w:before="0" w:after="0" w:line="360" w:lineRule="auto"/>
        <w:jc w:val="both"/>
        <w:rPr>
          <w:rFonts w:ascii="Times New Roman" w:eastAsia="Calibri" w:hAnsi="Times New Roman" w:cs="Times New Roman"/>
          <w:sz w:val="24"/>
          <w:szCs w:val="24"/>
          <w:lang w:bidi="ar-SA"/>
        </w:rPr>
      </w:pPr>
      <w:r w:rsidRPr="00D030FF">
        <w:rPr>
          <w:rFonts w:ascii="Times New Roman" w:eastAsia="Calibri" w:hAnsi="Times New Roman" w:cs="Times New Roman"/>
          <w:sz w:val="24"/>
          <w:szCs w:val="24"/>
          <w:lang w:val="es-MX"/>
        </w:rPr>
        <w:t>Del análisis de los datos se infiere que los miembros de la Junta Directiva y los Fontaneros no conocen plenamente  la</w:t>
      </w:r>
      <w:r w:rsidRPr="00D030FF">
        <w:rPr>
          <w:rFonts w:ascii="Times New Roman" w:eastAsia="Calibri" w:hAnsi="Times New Roman" w:cs="Times New Roman"/>
          <w:sz w:val="24"/>
          <w:szCs w:val="24"/>
          <w:lang w:bidi="ar-SA"/>
        </w:rPr>
        <w:t xml:space="preserve"> Ley de Asociaciones de 1939, el Reglamento de Asociaciones Administradoras de Sistemas de  Acueductos y Alcantarillados Comunales del 2005 y el Reglamento a la Ley de Asociaciones del 28 de noviembre de 1998, excepto la Ley Constitutiva del Instituto Costarricense de Acueductos y Alcantarillados AYA de 1969. Sin embargo, cumplen con la normativa porque utilizan correctamente el Libro de Actas de la Asamblea General de Asociados, el Libro de Actas de las Secciones del Órgano Directivo o Junta Directiva, </w:t>
      </w:r>
      <w:r w:rsidR="001867A5" w:rsidRPr="00D030FF">
        <w:rPr>
          <w:rFonts w:ascii="Times New Roman" w:eastAsia="Calibri" w:hAnsi="Times New Roman" w:cs="Times New Roman"/>
          <w:sz w:val="24"/>
          <w:szCs w:val="24"/>
          <w:lang w:bidi="ar-SA"/>
        </w:rPr>
        <w:t>el Registro</w:t>
      </w:r>
      <w:r w:rsidRPr="00D030FF">
        <w:rPr>
          <w:rFonts w:ascii="Times New Roman" w:eastAsia="Calibri" w:hAnsi="Times New Roman" w:cs="Times New Roman"/>
          <w:sz w:val="24"/>
          <w:szCs w:val="24"/>
          <w:lang w:bidi="ar-SA"/>
        </w:rPr>
        <w:t xml:space="preserve"> de Asociados al día</w:t>
      </w:r>
      <w:r w:rsidR="001867A5" w:rsidRPr="00D030FF">
        <w:rPr>
          <w:rFonts w:ascii="Times New Roman" w:eastAsia="Calibri" w:hAnsi="Times New Roman" w:cs="Times New Roman"/>
          <w:sz w:val="24"/>
          <w:szCs w:val="24"/>
          <w:lang w:bidi="ar-SA"/>
        </w:rPr>
        <w:t xml:space="preserve">, </w:t>
      </w:r>
      <w:r w:rsidRPr="00D030FF">
        <w:rPr>
          <w:rFonts w:ascii="Times New Roman" w:eastAsia="Calibri" w:hAnsi="Times New Roman" w:cs="Times New Roman"/>
          <w:sz w:val="24"/>
          <w:szCs w:val="24"/>
          <w:lang w:bidi="ar-SA"/>
        </w:rPr>
        <w:t>Diario</w:t>
      </w:r>
      <w:r w:rsidR="001867A5" w:rsidRPr="00D030FF">
        <w:rPr>
          <w:rFonts w:ascii="Times New Roman" w:eastAsia="Calibri" w:hAnsi="Times New Roman" w:cs="Times New Roman"/>
          <w:sz w:val="24"/>
          <w:szCs w:val="24"/>
          <w:lang w:bidi="ar-SA"/>
        </w:rPr>
        <w:t xml:space="preserve">, el </w:t>
      </w:r>
      <w:r w:rsidRPr="00D030FF">
        <w:rPr>
          <w:rFonts w:ascii="Times New Roman" w:eastAsia="Calibri" w:hAnsi="Times New Roman" w:cs="Times New Roman"/>
          <w:sz w:val="24"/>
          <w:szCs w:val="24"/>
          <w:lang w:bidi="ar-SA"/>
        </w:rPr>
        <w:t>Mayor</w:t>
      </w:r>
      <w:r w:rsidR="001867A5" w:rsidRPr="00D030FF">
        <w:rPr>
          <w:rFonts w:ascii="Times New Roman" w:eastAsia="Calibri" w:hAnsi="Times New Roman" w:cs="Times New Roman"/>
          <w:sz w:val="24"/>
          <w:szCs w:val="24"/>
          <w:lang w:bidi="ar-SA"/>
        </w:rPr>
        <w:t xml:space="preserve"> y los balances, excepto los Inventarios. </w:t>
      </w:r>
    </w:p>
    <w:p w:rsidR="00410B1D" w:rsidRPr="00D030FF" w:rsidRDefault="00410B1D" w:rsidP="00E65E34">
      <w:pPr>
        <w:spacing w:before="0" w:after="0" w:line="240" w:lineRule="auto"/>
        <w:jc w:val="both"/>
        <w:rPr>
          <w:rFonts w:ascii="Times New Roman" w:eastAsia="Calibri" w:hAnsi="Times New Roman" w:cs="Times New Roman"/>
          <w:sz w:val="24"/>
          <w:szCs w:val="24"/>
          <w:lang w:bidi="ar-SA"/>
        </w:rPr>
      </w:pPr>
    </w:p>
    <w:p w:rsidR="00410B1D" w:rsidRPr="00D030FF" w:rsidRDefault="00AC6425" w:rsidP="00410B1D">
      <w:pPr>
        <w:spacing w:before="0" w:after="0" w:line="360" w:lineRule="auto"/>
        <w:jc w:val="both"/>
        <w:rPr>
          <w:rFonts w:ascii="Times New Roman" w:eastAsia="Calibri" w:hAnsi="Times New Roman" w:cs="Times New Roman"/>
          <w:sz w:val="24"/>
          <w:szCs w:val="24"/>
          <w:lang w:bidi="ar-SA"/>
        </w:rPr>
      </w:pPr>
      <w:r w:rsidRPr="00D030FF">
        <w:rPr>
          <w:rFonts w:ascii="Times New Roman" w:eastAsia="Calibri" w:hAnsi="Times New Roman" w:cs="Times New Roman"/>
          <w:sz w:val="24"/>
          <w:szCs w:val="24"/>
          <w:lang w:bidi="ar-SA"/>
        </w:rPr>
        <w:t>Todos los libros que prescribe la normativa de la asociaciones y, por ende, de las ASADAS, están debidamente legalizadas y en uso. Sin embargo, no existe información respecto a los Inventarios de los haberes de la empresa. Ala vez, no definen quién es el responsable de elaborar el Presupuesto Anual de la Asada objeto de estudio. Así mismo, la Asamblea de Asociados cumple con los deberes legales que les corresponden como entidad máxima de la ASADA.</w:t>
      </w:r>
    </w:p>
    <w:p w:rsidR="00AC6425" w:rsidRPr="00D030FF" w:rsidRDefault="00AC6425" w:rsidP="00E65E34">
      <w:pPr>
        <w:spacing w:before="0" w:after="0" w:line="240" w:lineRule="auto"/>
        <w:jc w:val="both"/>
        <w:rPr>
          <w:rFonts w:ascii="Times New Roman" w:eastAsia="Calibri" w:hAnsi="Times New Roman" w:cs="Times New Roman"/>
          <w:sz w:val="24"/>
          <w:szCs w:val="24"/>
          <w:lang w:bidi="ar-SA"/>
        </w:rPr>
      </w:pPr>
    </w:p>
    <w:p w:rsidR="00544868" w:rsidRPr="00D030FF" w:rsidRDefault="00544868" w:rsidP="00544868">
      <w:pPr>
        <w:spacing w:before="0" w:after="0" w:line="360" w:lineRule="auto"/>
        <w:jc w:val="both"/>
        <w:rPr>
          <w:rFonts w:ascii="Times New Roman" w:eastAsia="Calibri" w:hAnsi="Times New Roman" w:cs="Times New Roman"/>
          <w:sz w:val="24"/>
          <w:szCs w:val="24"/>
          <w:lang w:bidi="ar-SA"/>
        </w:rPr>
      </w:pPr>
      <w:r w:rsidRPr="00D030FF">
        <w:rPr>
          <w:rFonts w:ascii="Times New Roman" w:eastAsia="Calibri" w:hAnsi="Times New Roman" w:cs="Times New Roman"/>
          <w:sz w:val="24"/>
          <w:szCs w:val="24"/>
          <w:lang w:bidi="ar-SA"/>
        </w:rPr>
        <w:t>Así mismo, para que la empresa trabaje con apego a la normativa vigente, la Junta Directiva y los funcionarios no siempre recibe</w:t>
      </w:r>
      <w:r w:rsidR="008B2FB6" w:rsidRPr="00D030FF">
        <w:rPr>
          <w:rFonts w:ascii="Times New Roman" w:eastAsia="Calibri" w:hAnsi="Times New Roman" w:cs="Times New Roman"/>
          <w:sz w:val="24"/>
          <w:szCs w:val="24"/>
          <w:lang w:bidi="ar-SA"/>
        </w:rPr>
        <w:t xml:space="preserve"> capacitación administrativa, contable y legal de parte</w:t>
      </w:r>
      <w:r w:rsidRPr="00D030FF">
        <w:rPr>
          <w:rFonts w:ascii="Times New Roman" w:eastAsia="Calibri" w:hAnsi="Times New Roman" w:cs="Times New Roman"/>
          <w:sz w:val="24"/>
          <w:szCs w:val="24"/>
          <w:lang w:bidi="ar-SA"/>
        </w:rPr>
        <w:t xml:space="preserve"> del Instituto Costarricense de </w:t>
      </w:r>
      <w:r w:rsidR="00315841" w:rsidRPr="00D030FF">
        <w:rPr>
          <w:rFonts w:ascii="Times New Roman" w:eastAsia="Calibri" w:hAnsi="Times New Roman" w:cs="Times New Roman"/>
          <w:sz w:val="24"/>
          <w:szCs w:val="24"/>
          <w:lang w:bidi="ar-SA"/>
        </w:rPr>
        <w:t>Acueductos y Alcantarillados.</w:t>
      </w:r>
    </w:p>
    <w:p w:rsidR="00A91160" w:rsidRDefault="00A91160" w:rsidP="00BF4FD3">
      <w:pPr>
        <w:spacing w:before="0" w:after="0"/>
        <w:jc w:val="center"/>
        <w:rPr>
          <w:rFonts w:ascii="Times New Roman" w:hAnsi="Times New Roman" w:cs="Times New Roman"/>
          <w:sz w:val="24"/>
          <w:szCs w:val="24"/>
        </w:rPr>
      </w:pPr>
    </w:p>
    <w:p w:rsidR="00A91160" w:rsidRDefault="00A91160" w:rsidP="00BF4FD3">
      <w:pPr>
        <w:spacing w:before="0" w:after="0"/>
        <w:jc w:val="center"/>
        <w:rPr>
          <w:rFonts w:ascii="Times New Roman" w:hAnsi="Times New Roman" w:cs="Times New Roman"/>
          <w:sz w:val="24"/>
          <w:szCs w:val="24"/>
        </w:rPr>
      </w:pPr>
    </w:p>
    <w:p w:rsidR="00BF4FD3" w:rsidRPr="00FF6DE5" w:rsidRDefault="00BF4FD3" w:rsidP="00BF4FD3">
      <w:pPr>
        <w:spacing w:before="0" w:after="0"/>
        <w:jc w:val="center"/>
        <w:rPr>
          <w:rFonts w:ascii="Times New Roman" w:eastAsia="Calibri" w:hAnsi="Times New Roman" w:cs="Times New Roman"/>
          <w:sz w:val="24"/>
          <w:szCs w:val="22"/>
          <w:lang w:val="es-MX"/>
        </w:rPr>
      </w:pPr>
      <w:r w:rsidRPr="00FF6DE5">
        <w:rPr>
          <w:rFonts w:ascii="Times New Roman" w:eastAsia="Calibri" w:hAnsi="Times New Roman" w:cs="Times New Roman"/>
          <w:b/>
          <w:sz w:val="24"/>
          <w:szCs w:val="22"/>
          <w:lang w:val="es-MX"/>
        </w:rPr>
        <w:t>TABLA</w:t>
      </w:r>
      <w:r w:rsidR="0033535D" w:rsidRPr="00FF6DE5">
        <w:rPr>
          <w:rFonts w:ascii="Times New Roman" w:eastAsia="Calibri" w:hAnsi="Times New Roman" w:cs="Times New Roman"/>
          <w:b/>
          <w:sz w:val="24"/>
          <w:szCs w:val="22"/>
          <w:lang w:val="es-MX"/>
        </w:rPr>
        <w:t xml:space="preserve"> 7</w:t>
      </w:r>
    </w:p>
    <w:p w:rsidR="00BF4FD3" w:rsidRPr="00FF6DE5" w:rsidRDefault="00BF4FD3" w:rsidP="00BF4FD3">
      <w:pPr>
        <w:spacing w:before="0" w:after="0"/>
        <w:jc w:val="center"/>
        <w:rPr>
          <w:rFonts w:ascii="Times New Roman" w:eastAsia="Calibri" w:hAnsi="Times New Roman" w:cs="Times New Roman"/>
          <w:b/>
          <w:sz w:val="24"/>
          <w:szCs w:val="22"/>
          <w:lang w:val="es-MX"/>
        </w:rPr>
      </w:pPr>
      <w:r w:rsidRPr="00FF6DE5">
        <w:rPr>
          <w:rFonts w:ascii="Times New Roman" w:eastAsia="Calibri" w:hAnsi="Times New Roman" w:cs="Times New Roman"/>
          <w:b/>
          <w:sz w:val="24"/>
          <w:szCs w:val="22"/>
          <w:lang w:val="es-MX"/>
        </w:rPr>
        <w:t xml:space="preserve">Opinión de la Junta Directiva y Funcionarios acara de la variable 2: Proceso de planificación a nivel operativo y estratégico </w:t>
      </w:r>
    </w:p>
    <w:p w:rsidR="00BF4FD3" w:rsidRPr="00FF6DE5" w:rsidRDefault="00BF4FD3" w:rsidP="00BF4FD3">
      <w:pPr>
        <w:spacing w:before="0" w:after="0"/>
        <w:jc w:val="center"/>
        <w:rPr>
          <w:rFonts w:ascii="Times New Roman" w:eastAsia="Calibri" w:hAnsi="Times New Roman" w:cs="Times New Roman"/>
          <w:b/>
          <w:sz w:val="24"/>
          <w:szCs w:val="22"/>
          <w:lang w:val="es-MX"/>
        </w:rPr>
      </w:pPr>
      <w:r w:rsidRPr="00FF6DE5">
        <w:rPr>
          <w:rFonts w:ascii="Times New Roman" w:eastAsia="Calibri" w:hAnsi="Times New Roman" w:cs="Times New Roman"/>
          <w:b/>
          <w:sz w:val="24"/>
          <w:szCs w:val="22"/>
          <w:lang w:val="es-MX"/>
        </w:rPr>
        <w:t>2017</w:t>
      </w:r>
    </w:p>
    <w:p w:rsidR="00BF4FD3" w:rsidRPr="00BF4FD3" w:rsidRDefault="00BF4FD3" w:rsidP="00BF4FD3">
      <w:pPr>
        <w:spacing w:before="0" w:after="0"/>
        <w:jc w:val="center"/>
        <w:rPr>
          <w:rFonts w:ascii="Arial" w:eastAsia="Calibri" w:hAnsi="Arial" w:cs="Arial"/>
          <w:b/>
          <w:sz w:val="22"/>
          <w:szCs w:val="22"/>
          <w:lang w:val="es-MX"/>
        </w:rPr>
      </w:pPr>
    </w:p>
    <w:tbl>
      <w:tblPr>
        <w:tblStyle w:val="Tablaconcuadrcula"/>
        <w:tblW w:w="0" w:type="auto"/>
        <w:tblLook w:val="04A0" w:firstRow="1" w:lastRow="0" w:firstColumn="1" w:lastColumn="0" w:noHBand="0" w:noVBand="1"/>
      </w:tblPr>
      <w:tblGrid>
        <w:gridCol w:w="5941"/>
        <w:gridCol w:w="702"/>
        <w:gridCol w:w="703"/>
        <w:gridCol w:w="702"/>
        <w:gridCol w:w="780"/>
      </w:tblGrid>
      <w:tr w:rsidR="00BF4FD3" w:rsidRPr="00401C9A" w:rsidTr="00A37B24">
        <w:tc>
          <w:tcPr>
            <w:tcW w:w="6062" w:type="dxa"/>
            <w:vMerge w:val="restart"/>
          </w:tcPr>
          <w:p w:rsidR="00BF4FD3" w:rsidRPr="00401C9A" w:rsidRDefault="00BF4FD3" w:rsidP="00BF4FD3">
            <w:pPr>
              <w:jc w:val="center"/>
              <w:rPr>
                <w:rFonts w:ascii="Arial" w:eastAsia="Calibri" w:hAnsi="Arial" w:cs="Arial"/>
                <w:b/>
                <w:sz w:val="22"/>
                <w:szCs w:val="22"/>
                <w:lang w:val="es-MX"/>
              </w:rPr>
            </w:pPr>
          </w:p>
          <w:p w:rsidR="00BF4FD3" w:rsidRPr="00401C9A" w:rsidRDefault="00BF4FD3" w:rsidP="00BF4FD3">
            <w:pPr>
              <w:jc w:val="center"/>
              <w:rPr>
                <w:rFonts w:ascii="Times New Roman" w:eastAsia="Calibri" w:hAnsi="Times New Roman" w:cs="Times New Roman"/>
                <w:b/>
                <w:sz w:val="22"/>
                <w:szCs w:val="22"/>
                <w:lang w:val="es-MX"/>
              </w:rPr>
            </w:pPr>
            <w:r w:rsidRPr="00401C9A">
              <w:rPr>
                <w:rFonts w:ascii="Times New Roman" w:eastAsia="Calibri" w:hAnsi="Times New Roman" w:cs="Times New Roman"/>
                <w:b/>
                <w:sz w:val="22"/>
                <w:szCs w:val="22"/>
                <w:lang w:val="es-MX"/>
              </w:rPr>
              <w:t>ÍTEMES</w:t>
            </w:r>
          </w:p>
        </w:tc>
        <w:tc>
          <w:tcPr>
            <w:tcW w:w="1417" w:type="dxa"/>
            <w:gridSpan w:val="2"/>
          </w:tcPr>
          <w:p w:rsidR="00BF4FD3" w:rsidRPr="00401C9A" w:rsidRDefault="00BF4FD3" w:rsidP="00BF4FD3">
            <w:pPr>
              <w:jc w:val="center"/>
              <w:rPr>
                <w:rFonts w:ascii="Times New Roman" w:eastAsia="Calibri" w:hAnsi="Times New Roman" w:cs="Times New Roman"/>
                <w:b/>
                <w:sz w:val="22"/>
                <w:szCs w:val="22"/>
                <w:lang w:val="es-MX"/>
              </w:rPr>
            </w:pPr>
            <w:r w:rsidRPr="00401C9A">
              <w:rPr>
                <w:rFonts w:ascii="Times New Roman" w:eastAsia="Calibri" w:hAnsi="Times New Roman" w:cs="Times New Roman"/>
                <w:b/>
                <w:sz w:val="22"/>
                <w:szCs w:val="22"/>
                <w:lang w:val="es-MX"/>
              </w:rPr>
              <w:t>SI</w:t>
            </w:r>
          </w:p>
        </w:tc>
        <w:tc>
          <w:tcPr>
            <w:tcW w:w="1499" w:type="dxa"/>
            <w:gridSpan w:val="2"/>
          </w:tcPr>
          <w:p w:rsidR="00BF4FD3" w:rsidRPr="00401C9A" w:rsidRDefault="00BF4FD3" w:rsidP="00BF4FD3">
            <w:pPr>
              <w:jc w:val="center"/>
              <w:rPr>
                <w:rFonts w:ascii="Times New Roman" w:eastAsia="Calibri" w:hAnsi="Times New Roman" w:cs="Times New Roman"/>
                <w:b/>
                <w:sz w:val="22"/>
                <w:szCs w:val="22"/>
                <w:lang w:val="es-MX"/>
              </w:rPr>
            </w:pPr>
            <w:r w:rsidRPr="00401C9A">
              <w:rPr>
                <w:rFonts w:ascii="Times New Roman" w:eastAsia="Calibri" w:hAnsi="Times New Roman" w:cs="Times New Roman"/>
                <w:b/>
                <w:sz w:val="22"/>
                <w:szCs w:val="22"/>
                <w:lang w:val="es-MX"/>
              </w:rPr>
              <w:t>NO</w:t>
            </w:r>
          </w:p>
        </w:tc>
      </w:tr>
      <w:tr w:rsidR="00BF4FD3" w:rsidRPr="00401C9A" w:rsidTr="00A37B24">
        <w:tc>
          <w:tcPr>
            <w:tcW w:w="6062" w:type="dxa"/>
            <w:vMerge/>
          </w:tcPr>
          <w:p w:rsidR="00BF4FD3" w:rsidRPr="00401C9A" w:rsidRDefault="00BF4FD3" w:rsidP="00BF4FD3">
            <w:pPr>
              <w:jc w:val="center"/>
              <w:rPr>
                <w:rFonts w:ascii="Arial" w:eastAsia="Calibri" w:hAnsi="Arial" w:cs="Arial"/>
                <w:b/>
                <w:sz w:val="22"/>
                <w:szCs w:val="22"/>
                <w:lang w:val="es-MX"/>
              </w:rPr>
            </w:pPr>
          </w:p>
        </w:tc>
        <w:tc>
          <w:tcPr>
            <w:tcW w:w="709" w:type="dxa"/>
          </w:tcPr>
          <w:p w:rsidR="00BF4FD3" w:rsidRPr="00401C9A" w:rsidRDefault="00BF4FD3" w:rsidP="00BF4FD3">
            <w:pPr>
              <w:jc w:val="center"/>
              <w:rPr>
                <w:rFonts w:ascii="Times New Roman" w:eastAsia="Calibri" w:hAnsi="Times New Roman" w:cs="Times New Roman"/>
                <w:b/>
                <w:sz w:val="22"/>
                <w:szCs w:val="22"/>
                <w:lang w:val="es-MX"/>
              </w:rPr>
            </w:pPr>
            <w:r w:rsidRPr="00401C9A">
              <w:rPr>
                <w:rFonts w:ascii="Times New Roman" w:eastAsia="Calibri" w:hAnsi="Times New Roman" w:cs="Times New Roman"/>
                <w:b/>
                <w:sz w:val="22"/>
                <w:szCs w:val="22"/>
                <w:lang w:val="es-MX"/>
              </w:rPr>
              <w:t>Fa</w:t>
            </w:r>
          </w:p>
        </w:tc>
        <w:tc>
          <w:tcPr>
            <w:tcW w:w="708" w:type="dxa"/>
          </w:tcPr>
          <w:p w:rsidR="00BF4FD3" w:rsidRPr="00401C9A" w:rsidRDefault="00BF4FD3" w:rsidP="00BF4FD3">
            <w:pPr>
              <w:jc w:val="center"/>
              <w:rPr>
                <w:rFonts w:ascii="Times New Roman" w:eastAsia="Calibri" w:hAnsi="Times New Roman" w:cs="Times New Roman"/>
                <w:b/>
                <w:sz w:val="22"/>
                <w:szCs w:val="22"/>
                <w:lang w:val="es-MX"/>
              </w:rPr>
            </w:pPr>
            <w:r w:rsidRPr="00401C9A">
              <w:rPr>
                <w:rFonts w:ascii="Times New Roman" w:eastAsia="Calibri" w:hAnsi="Times New Roman" w:cs="Times New Roman"/>
                <w:b/>
                <w:sz w:val="22"/>
                <w:szCs w:val="22"/>
                <w:lang w:val="es-MX"/>
              </w:rPr>
              <w:t>Fr</w:t>
            </w:r>
          </w:p>
        </w:tc>
        <w:tc>
          <w:tcPr>
            <w:tcW w:w="709" w:type="dxa"/>
          </w:tcPr>
          <w:p w:rsidR="00BF4FD3" w:rsidRPr="00401C9A" w:rsidRDefault="00BF4FD3" w:rsidP="00BF4FD3">
            <w:pPr>
              <w:jc w:val="center"/>
              <w:rPr>
                <w:rFonts w:ascii="Times New Roman" w:eastAsia="Calibri" w:hAnsi="Times New Roman" w:cs="Times New Roman"/>
                <w:b/>
                <w:sz w:val="22"/>
                <w:szCs w:val="22"/>
                <w:lang w:val="es-MX"/>
              </w:rPr>
            </w:pPr>
            <w:r w:rsidRPr="00401C9A">
              <w:rPr>
                <w:rFonts w:ascii="Times New Roman" w:eastAsia="Calibri" w:hAnsi="Times New Roman" w:cs="Times New Roman"/>
                <w:b/>
                <w:sz w:val="22"/>
                <w:szCs w:val="22"/>
                <w:lang w:val="es-MX"/>
              </w:rPr>
              <w:t>Fa</w:t>
            </w:r>
          </w:p>
        </w:tc>
        <w:tc>
          <w:tcPr>
            <w:tcW w:w="790" w:type="dxa"/>
          </w:tcPr>
          <w:p w:rsidR="00BF4FD3" w:rsidRPr="00401C9A" w:rsidRDefault="00BF4FD3" w:rsidP="00BF4FD3">
            <w:pPr>
              <w:jc w:val="center"/>
              <w:rPr>
                <w:rFonts w:ascii="Times New Roman" w:eastAsia="Calibri" w:hAnsi="Times New Roman" w:cs="Times New Roman"/>
                <w:b/>
                <w:sz w:val="22"/>
                <w:szCs w:val="22"/>
                <w:lang w:val="es-MX"/>
              </w:rPr>
            </w:pPr>
            <w:r w:rsidRPr="00401C9A">
              <w:rPr>
                <w:rFonts w:ascii="Times New Roman" w:eastAsia="Calibri" w:hAnsi="Times New Roman" w:cs="Times New Roman"/>
                <w:b/>
                <w:sz w:val="22"/>
                <w:szCs w:val="22"/>
                <w:lang w:val="es-MX"/>
              </w:rPr>
              <w:t>Fr</w:t>
            </w:r>
          </w:p>
        </w:tc>
      </w:tr>
      <w:tr w:rsidR="00BF4FD3" w:rsidRPr="00401C9A" w:rsidTr="00A37B24">
        <w:tc>
          <w:tcPr>
            <w:tcW w:w="6062" w:type="dxa"/>
          </w:tcPr>
          <w:p w:rsidR="00BF4FD3" w:rsidRPr="00401C9A" w:rsidRDefault="00BF4FD3" w:rsidP="00BF4FD3">
            <w:pPr>
              <w:ind w:left="284" w:hanging="284"/>
              <w:jc w:val="both"/>
              <w:rPr>
                <w:rFonts w:ascii="Times New Roman" w:eastAsia="Calibri" w:hAnsi="Times New Roman" w:cs="Times New Roman"/>
                <w:sz w:val="22"/>
                <w:szCs w:val="22"/>
              </w:rPr>
            </w:pPr>
            <w:r w:rsidRPr="00401C9A">
              <w:rPr>
                <w:rFonts w:ascii="Times New Roman" w:eastAsia="Calibri" w:hAnsi="Times New Roman" w:cs="Times New Roman"/>
                <w:sz w:val="22"/>
                <w:szCs w:val="22"/>
              </w:rPr>
              <w:t>6. ¿Realiza la Junta Directiva de la ASADA de la Unión un Plan Operativo de proyectos y actividades para desarrollarlas en un plazo de un año?</w:t>
            </w:r>
          </w:p>
        </w:tc>
        <w:tc>
          <w:tcPr>
            <w:tcW w:w="709" w:type="dxa"/>
          </w:tcPr>
          <w:p w:rsidR="00BF4FD3" w:rsidRPr="00401C9A" w:rsidRDefault="00BF4FD3" w:rsidP="00BF4FD3">
            <w:pPr>
              <w:jc w:val="center"/>
              <w:rPr>
                <w:rFonts w:ascii="Times New Roman" w:eastAsia="Calibri" w:hAnsi="Times New Roman" w:cs="Times New Roman"/>
                <w:sz w:val="22"/>
                <w:szCs w:val="22"/>
              </w:rPr>
            </w:pPr>
            <w:r w:rsidRPr="00401C9A">
              <w:rPr>
                <w:rFonts w:ascii="Times New Roman" w:eastAsia="Calibri" w:hAnsi="Times New Roman" w:cs="Times New Roman"/>
                <w:sz w:val="22"/>
                <w:szCs w:val="22"/>
              </w:rPr>
              <w:t>10</w:t>
            </w:r>
          </w:p>
        </w:tc>
        <w:tc>
          <w:tcPr>
            <w:tcW w:w="708" w:type="dxa"/>
          </w:tcPr>
          <w:p w:rsidR="00BF4FD3" w:rsidRPr="00401C9A" w:rsidRDefault="00BF4FD3" w:rsidP="00BF4FD3">
            <w:pPr>
              <w:jc w:val="center"/>
              <w:rPr>
                <w:rFonts w:ascii="Times New Roman" w:eastAsia="Calibri" w:hAnsi="Times New Roman" w:cs="Times New Roman"/>
                <w:b/>
                <w:sz w:val="22"/>
                <w:szCs w:val="22"/>
              </w:rPr>
            </w:pPr>
            <w:r w:rsidRPr="00401C9A">
              <w:rPr>
                <w:rFonts w:ascii="Times New Roman" w:eastAsia="Calibri" w:hAnsi="Times New Roman" w:cs="Times New Roman"/>
                <w:b/>
                <w:sz w:val="22"/>
                <w:szCs w:val="22"/>
              </w:rPr>
              <w:t>100</w:t>
            </w:r>
          </w:p>
        </w:tc>
        <w:tc>
          <w:tcPr>
            <w:tcW w:w="709" w:type="dxa"/>
          </w:tcPr>
          <w:p w:rsidR="00BF4FD3" w:rsidRPr="00401C9A" w:rsidRDefault="00BF4FD3" w:rsidP="00BF4FD3">
            <w:pPr>
              <w:jc w:val="center"/>
              <w:rPr>
                <w:rFonts w:ascii="Arial" w:eastAsia="Calibri" w:hAnsi="Arial" w:cs="Arial"/>
                <w:b/>
                <w:sz w:val="22"/>
                <w:szCs w:val="22"/>
                <w:lang w:val="es-MX"/>
              </w:rPr>
            </w:pPr>
          </w:p>
        </w:tc>
        <w:tc>
          <w:tcPr>
            <w:tcW w:w="790" w:type="dxa"/>
          </w:tcPr>
          <w:p w:rsidR="00BF4FD3" w:rsidRPr="00401C9A" w:rsidRDefault="00BF4FD3" w:rsidP="00BF4FD3">
            <w:pPr>
              <w:jc w:val="center"/>
              <w:rPr>
                <w:rFonts w:ascii="Arial" w:eastAsia="Calibri" w:hAnsi="Arial" w:cs="Arial"/>
                <w:b/>
                <w:sz w:val="22"/>
                <w:szCs w:val="22"/>
                <w:lang w:val="es-MX"/>
              </w:rPr>
            </w:pPr>
          </w:p>
        </w:tc>
      </w:tr>
      <w:tr w:rsidR="00BF4FD3" w:rsidRPr="00401C9A" w:rsidTr="00A37B24">
        <w:tc>
          <w:tcPr>
            <w:tcW w:w="6062" w:type="dxa"/>
          </w:tcPr>
          <w:p w:rsidR="00BF4FD3" w:rsidRPr="00401C9A" w:rsidRDefault="00BF4FD3" w:rsidP="00BF4FD3">
            <w:pPr>
              <w:ind w:left="284" w:hanging="284"/>
              <w:jc w:val="both"/>
              <w:rPr>
                <w:rFonts w:ascii="Times New Roman" w:eastAsia="Calibri" w:hAnsi="Times New Roman" w:cs="Times New Roman"/>
                <w:sz w:val="22"/>
                <w:szCs w:val="22"/>
              </w:rPr>
            </w:pPr>
            <w:r w:rsidRPr="00401C9A">
              <w:rPr>
                <w:rFonts w:ascii="Times New Roman" w:eastAsia="Calibri" w:hAnsi="Times New Roman" w:cs="Times New Roman"/>
                <w:sz w:val="22"/>
                <w:szCs w:val="22"/>
              </w:rPr>
              <w:t>7. ¿También la Junta Directiva de la ASADA de La Unión elabora un Plan Estratégico de proyectos para desarrollarlos en un período de tres, cinco o más años?</w:t>
            </w:r>
          </w:p>
        </w:tc>
        <w:tc>
          <w:tcPr>
            <w:tcW w:w="709" w:type="dxa"/>
          </w:tcPr>
          <w:p w:rsidR="00BF4FD3" w:rsidRPr="00401C9A" w:rsidRDefault="00BF4FD3" w:rsidP="00BF4FD3">
            <w:pPr>
              <w:jc w:val="center"/>
              <w:rPr>
                <w:rFonts w:ascii="Times New Roman" w:eastAsia="Calibri" w:hAnsi="Times New Roman" w:cs="Times New Roman"/>
                <w:sz w:val="22"/>
                <w:szCs w:val="22"/>
              </w:rPr>
            </w:pPr>
            <w:r w:rsidRPr="00401C9A">
              <w:rPr>
                <w:rFonts w:ascii="Times New Roman" w:eastAsia="Calibri" w:hAnsi="Times New Roman" w:cs="Times New Roman"/>
                <w:sz w:val="22"/>
                <w:szCs w:val="22"/>
              </w:rPr>
              <w:t>10</w:t>
            </w:r>
          </w:p>
        </w:tc>
        <w:tc>
          <w:tcPr>
            <w:tcW w:w="708" w:type="dxa"/>
          </w:tcPr>
          <w:p w:rsidR="00BF4FD3" w:rsidRPr="00401C9A" w:rsidRDefault="00BF4FD3" w:rsidP="00BF4FD3">
            <w:pPr>
              <w:jc w:val="center"/>
              <w:rPr>
                <w:rFonts w:ascii="Times New Roman" w:eastAsia="Calibri" w:hAnsi="Times New Roman" w:cs="Times New Roman"/>
                <w:b/>
                <w:sz w:val="22"/>
                <w:szCs w:val="22"/>
              </w:rPr>
            </w:pPr>
            <w:r w:rsidRPr="00401C9A">
              <w:rPr>
                <w:rFonts w:ascii="Times New Roman" w:eastAsia="Calibri" w:hAnsi="Times New Roman" w:cs="Times New Roman"/>
                <w:b/>
                <w:sz w:val="22"/>
                <w:szCs w:val="22"/>
              </w:rPr>
              <w:t>100</w:t>
            </w:r>
          </w:p>
        </w:tc>
        <w:tc>
          <w:tcPr>
            <w:tcW w:w="709" w:type="dxa"/>
          </w:tcPr>
          <w:p w:rsidR="00BF4FD3" w:rsidRPr="00401C9A" w:rsidRDefault="00BF4FD3" w:rsidP="00BF4FD3">
            <w:pPr>
              <w:jc w:val="center"/>
              <w:rPr>
                <w:rFonts w:ascii="Arial" w:eastAsia="Calibri" w:hAnsi="Arial" w:cs="Arial"/>
                <w:b/>
                <w:sz w:val="22"/>
                <w:szCs w:val="22"/>
                <w:lang w:val="es-MX"/>
              </w:rPr>
            </w:pPr>
          </w:p>
        </w:tc>
        <w:tc>
          <w:tcPr>
            <w:tcW w:w="790" w:type="dxa"/>
          </w:tcPr>
          <w:p w:rsidR="00BF4FD3" w:rsidRPr="00401C9A" w:rsidRDefault="00BF4FD3" w:rsidP="00BF4FD3">
            <w:pPr>
              <w:jc w:val="center"/>
              <w:rPr>
                <w:rFonts w:ascii="Arial" w:eastAsia="Calibri" w:hAnsi="Arial" w:cs="Arial"/>
                <w:b/>
                <w:sz w:val="22"/>
                <w:szCs w:val="22"/>
                <w:lang w:val="es-MX"/>
              </w:rPr>
            </w:pPr>
          </w:p>
        </w:tc>
      </w:tr>
      <w:tr w:rsidR="00BF4FD3" w:rsidRPr="00401C9A" w:rsidTr="00A37B24">
        <w:tc>
          <w:tcPr>
            <w:tcW w:w="6062" w:type="dxa"/>
          </w:tcPr>
          <w:p w:rsidR="00BF4FD3" w:rsidRPr="00401C9A" w:rsidRDefault="00BF4FD3" w:rsidP="00BF4FD3">
            <w:pPr>
              <w:ind w:left="284" w:hanging="284"/>
              <w:jc w:val="both"/>
              <w:rPr>
                <w:rFonts w:ascii="Times New Roman" w:eastAsia="Calibri" w:hAnsi="Times New Roman" w:cs="Times New Roman"/>
                <w:sz w:val="22"/>
                <w:szCs w:val="22"/>
              </w:rPr>
            </w:pPr>
            <w:r w:rsidRPr="00401C9A">
              <w:rPr>
                <w:rFonts w:ascii="Times New Roman" w:eastAsia="Calibri" w:hAnsi="Times New Roman" w:cs="Times New Roman"/>
                <w:sz w:val="22"/>
                <w:szCs w:val="22"/>
              </w:rPr>
              <w:t>8. ¿Previo a la planificación de los proyectos y actividades, la Junta directiva realiza un diagnóstico para determinar las Fortalezas, Oportunidades, Debilidades y Amenazas que enfrenta cada año La ASADA de La Unión?</w:t>
            </w:r>
          </w:p>
        </w:tc>
        <w:tc>
          <w:tcPr>
            <w:tcW w:w="709" w:type="dxa"/>
          </w:tcPr>
          <w:p w:rsidR="00BF4FD3" w:rsidRPr="00401C9A" w:rsidRDefault="00BF4FD3" w:rsidP="00BF4FD3">
            <w:pPr>
              <w:jc w:val="center"/>
              <w:rPr>
                <w:rFonts w:ascii="Times New Roman" w:eastAsia="Calibri" w:hAnsi="Times New Roman" w:cs="Times New Roman"/>
                <w:sz w:val="22"/>
                <w:szCs w:val="22"/>
              </w:rPr>
            </w:pPr>
            <w:r w:rsidRPr="00401C9A">
              <w:rPr>
                <w:rFonts w:ascii="Times New Roman" w:eastAsia="Calibri" w:hAnsi="Times New Roman" w:cs="Times New Roman"/>
                <w:sz w:val="22"/>
                <w:szCs w:val="22"/>
              </w:rPr>
              <w:t>10</w:t>
            </w:r>
          </w:p>
        </w:tc>
        <w:tc>
          <w:tcPr>
            <w:tcW w:w="708" w:type="dxa"/>
          </w:tcPr>
          <w:p w:rsidR="00BF4FD3" w:rsidRPr="00401C9A" w:rsidRDefault="00BF4FD3" w:rsidP="00BF4FD3">
            <w:pPr>
              <w:jc w:val="center"/>
              <w:rPr>
                <w:rFonts w:ascii="Times New Roman" w:eastAsia="Calibri" w:hAnsi="Times New Roman" w:cs="Times New Roman"/>
                <w:b/>
                <w:sz w:val="22"/>
                <w:szCs w:val="22"/>
              </w:rPr>
            </w:pPr>
            <w:r w:rsidRPr="00401C9A">
              <w:rPr>
                <w:rFonts w:ascii="Times New Roman" w:eastAsia="Calibri" w:hAnsi="Times New Roman" w:cs="Times New Roman"/>
                <w:b/>
                <w:sz w:val="22"/>
                <w:szCs w:val="22"/>
              </w:rPr>
              <w:t>100</w:t>
            </w:r>
          </w:p>
        </w:tc>
        <w:tc>
          <w:tcPr>
            <w:tcW w:w="709" w:type="dxa"/>
          </w:tcPr>
          <w:p w:rsidR="00BF4FD3" w:rsidRPr="00401C9A" w:rsidRDefault="00BF4FD3" w:rsidP="00BF4FD3">
            <w:pPr>
              <w:jc w:val="center"/>
              <w:rPr>
                <w:rFonts w:ascii="Arial" w:eastAsia="Calibri" w:hAnsi="Arial" w:cs="Arial"/>
                <w:b/>
                <w:sz w:val="22"/>
                <w:szCs w:val="22"/>
                <w:lang w:val="es-MX"/>
              </w:rPr>
            </w:pPr>
          </w:p>
        </w:tc>
        <w:tc>
          <w:tcPr>
            <w:tcW w:w="790" w:type="dxa"/>
          </w:tcPr>
          <w:p w:rsidR="00BF4FD3" w:rsidRPr="00401C9A" w:rsidRDefault="00BF4FD3" w:rsidP="00BF4FD3">
            <w:pPr>
              <w:jc w:val="center"/>
              <w:rPr>
                <w:rFonts w:ascii="Arial" w:eastAsia="Calibri" w:hAnsi="Arial" w:cs="Arial"/>
                <w:b/>
                <w:sz w:val="22"/>
                <w:szCs w:val="22"/>
                <w:lang w:val="es-MX"/>
              </w:rPr>
            </w:pPr>
          </w:p>
        </w:tc>
      </w:tr>
      <w:tr w:rsidR="00BF4FD3" w:rsidRPr="00401C9A" w:rsidTr="00A37B24">
        <w:tc>
          <w:tcPr>
            <w:tcW w:w="6062" w:type="dxa"/>
          </w:tcPr>
          <w:p w:rsidR="00BF4FD3" w:rsidRPr="00401C9A" w:rsidRDefault="00BF4FD3" w:rsidP="00BF4FD3">
            <w:pPr>
              <w:ind w:left="284" w:hanging="284"/>
              <w:jc w:val="both"/>
              <w:rPr>
                <w:rFonts w:ascii="Times New Roman" w:eastAsia="Calibri" w:hAnsi="Times New Roman" w:cs="Times New Roman"/>
                <w:sz w:val="22"/>
                <w:szCs w:val="22"/>
              </w:rPr>
            </w:pPr>
            <w:r w:rsidRPr="00401C9A">
              <w:rPr>
                <w:rFonts w:ascii="Times New Roman" w:eastAsia="Calibri" w:hAnsi="Times New Roman" w:cs="Times New Roman"/>
                <w:sz w:val="22"/>
                <w:szCs w:val="22"/>
              </w:rPr>
              <w:t>9. ¿</w:t>
            </w:r>
            <w:r w:rsidR="00F97557" w:rsidRPr="00401C9A">
              <w:rPr>
                <w:rFonts w:ascii="Times New Roman" w:eastAsia="Calibri" w:hAnsi="Times New Roman" w:cs="Times New Roman"/>
                <w:sz w:val="22"/>
                <w:szCs w:val="22"/>
              </w:rPr>
              <w:t>La Junta Directiva y la ayuda de un técnico, c</w:t>
            </w:r>
            <w:r w:rsidRPr="00401C9A">
              <w:rPr>
                <w:rFonts w:ascii="Times New Roman" w:eastAsia="Calibri" w:hAnsi="Times New Roman" w:cs="Times New Roman"/>
                <w:sz w:val="22"/>
                <w:szCs w:val="22"/>
              </w:rPr>
              <w:t>on los resultados del diagnó</w:t>
            </w:r>
            <w:r w:rsidR="00F97557" w:rsidRPr="00401C9A">
              <w:rPr>
                <w:rFonts w:ascii="Times New Roman" w:eastAsia="Calibri" w:hAnsi="Times New Roman" w:cs="Times New Roman"/>
                <w:sz w:val="22"/>
                <w:szCs w:val="22"/>
              </w:rPr>
              <w:t>stico mencionado,</w:t>
            </w:r>
            <w:r w:rsidRPr="00401C9A">
              <w:rPr>
                <w:rFonts w:ascii="Times New Roman" w:eastAsia="Calibri" w:hAnsi="Times New Roman" w:cs="Times New Roman"/>
                <w:sz w:val="22"/>
                <w:szCs w:val="22"/>
              </w:rPr>
              <w:t xml:space="preserve"> elabora el Plan de Trabajo a corto, mediano o largo plazo?</w:t>
            </w:r>
          </w:p>
        </w:tc>
        <w:tc>
          <w:tcPr>
            <w:tcW w:w="709" w:type="dxa"/>
          </w:tcPr>
          <w:p w:rsidR="00BF4FD3" w:rsidRPr="00401C9A" w:rsidRDefault="00BF4FD3" w:rsidP="00BF4FD3">
            <w:pPr>
              <w:jc w:val="center"/>
              <w:rPr>
                <w:rFonts w:ascii="Times New Roman" w:eastAsia="Calibri" w:hAnsi="Times New Roman" w:cs="Times New Roman"/>
                <w:sz w:val="22"/>
                <w:szCs w:val="22"/>
              </w:rPr>
            </w:pPr>
            <w:r w:rsidRPr="00401C9A">
              <w:rPr>
                <w:rFonts w:ascii="Times New Roman" w:eastAsia="Calibri" w:hAnsi="Times New Roman" w:cs="Times New Roman"/>
                <w:sz w:val="22"/>
                <w:szCs w:val="22"/>
              </w:rPr>
              <w:t>1</w:t>
            </w:r>
          </w:p>
          <w:p w:rsidR="00BF4FD3" w:rsidRPr="00401C9A" w:rsidRDefault="00BF4FD3" w:rsidP="00BF4FD3">
            <w:pPr>
              <w:jc w:val="center"/>
              <w:rPr>
                <w:rFonts w:ascii="Times New Roman" w:eastAsia="Calibri" w:hAnsi="Times New Roman" w:cs="Times New Roman"/>
                <w:sz w:val="22"/>
                <w:szCs w:val="22"/>
              </w:rPr>
            </w:pPr>
          </w:p>
        </w:tc>
        <w:tc>
          <w:tcPr>
            <w:tcW w:w="708" w:type="dxa"/>
          </w:tcPr>
          <w:p w:rsidR="00BF4FD3" w:rsidRPr="00401C9A" w:rsidRDefault="00BF4FD3" w:rsidP="00BF4FD3">
            <w:pPr>
              <w:jc w:val="center"/>
              <w:rPr>
                <w:rFonts w:ascii="Times New Roman" w:eastAsia="Calibri" w:hAnsi="Times New Roman" w:cs="Times New Roman"/>
                <w:sz w:val="22"/>
                <w:szCs w:val="22"/>
              </w:rPr>
            </w:pPr>
            <w:r w:rsidRPr="00401C9A">
              <w:rPr>
                <w:rFonts w:ascii="Times New Roman" w:eastAsia="Calibri" w:hAnsi="Times New Roman" w:cs="Times New Roman"/>
                <w:sz w:val="22"/>
                <w:szCs w:val="22"/>
              </w:rPr>
              <w:t>10</w:t>
            </w:r>
          </w:p>
        </w:tc>
        <w:tc>
          <w:tcPr>
            <w:tcW w:w="709" w:type="dxa"/>
          </w:tcPr>
          <w:p w:rsidR="00BF4FD3" w:rsidRPr="00401C9A" w:rsidRDefault="00BF4FD3" w:rsidP="00BF4FD3">
            <w:pPr>
              <w:jc w:val="center"/>
              <w:rPr>
                <w:rFonts w:ascii="Times New Roman" w:eastAsia="Calibri" w:hAnsi="Times New Roman" w:cs="Times New Roman"/>
                <w:sz w:val="22"/>
                <w:szCs w:val="22"/>
                <w:lang w:val="es-MX"/>
              </w:rPr>
            </w:pPr>
            <w:r w:rsidRPr="00401C9A">
              <w:rPr>
                <w:rFonts w:ascii="Times New Roman" w:eastAsia="Calibri" w:hAnsi="Times New Roman" w:cs="Times New Roman"/>
                <w:sz w:val="22"/>
                <w:szCs w:val="22"/>
                <w:lang w:val="es-MX"/>
              </w:rPr>
              <w:t>9</w:t>
            </w:r>
          </w:p>
        </w:tc>
        <w:tc>
          <w:tcPr>
            <w:tcW w:w="790" w:type="dxa"/>
          </w:tcPr>
          <w:p w:rsidR="00BF4FD3" w:rsidRPr="00401C9A" w:rsidRDefault="00BF4FD3" w:rsidP="00BF4FD3">
            <w:pPr>
              <w:jc w:val="center"/>
              <w:rPr>
                <w:rFonts w:ascii="Times New Roman" w:eastAsia="Calibri" w:hAnsi="Times New Roman" w:cs="Times New Roman"/>
                <w:b/>
                <w:sz w:val="22"/>
                <w:szCs w:val="22"/>
                <w:lang w:val="es-MX"/>
              </w:rPr>
            </w:pPr>
            <w:r w:rsidRPr="00401C9A">
              <w:rPr>
                <w:rFonts w:ascii="Times New Roman" w:eastAsia="Calibri" w:hAnsi="Times New Roman" w:cs="Times New Roman"/>
                <w:b/>
                <w:sz w:val="22"/>
                <w:szCs w:val="22"/>
                <w:lang w:val="es-MX"/>
              </w:rPr>
              <w:t>90</w:t>
            </w:r>
          </w:p>
        </w:tc>
      </w:tr>
      <w:tr w:rsidR="00BF4FD3" w:rsidRPr="00401C9A" w:rsidTr="00A37B24">
        <w:tc>
          <w:tcPr>
            <w:tcW w:w="6062" w:type="dxa"/>
          </w:tcPr>
          <w:p w:rsidR="00BF4FD3" w:rsidRPr="00401C9A" w:rsidRDefault="00BF4FD3" w:rsidP="00BF4FD3">
            <w:pPr>
              <w:ind w:left="284" w:hanging="284"/>
              <w:jc w:val="both"/>
              <w:rPr>
                <w:rFonts w:ascii="Times New Roman" w:eastAsia="Calibri" w:hAnsi="Times New Roman" w:cs="Times New Roman"/>
                <w:sz w:val="22"/>
                <w:szCs w:val="22"/>
              </w:rPr>
            </w:pPr>
            <w:r w:rsidRPr="00401C9A">
              <w:rPr>
                <w:rFonts w:ascii="Times New Roman" w:eastAsia="Calibri" w:hAnsi="Times New Roman" w:cs="Times New Roman"/>
                <w:sz w:val="22"/>
                <w:szCs w:val="22"/>
              </w:rPr>
              <w:t>10. ¿Para el proceso de planificación de los proyectos, la Junta Directiva toma en cuenta el crecimiento de la población local y las diferentes necesidades de servicios de agua potable a diez o veinte años plazo?</w:t>
            </w:r>
          </w:p>
        </w:tc>
        <w:tc>
          <w:tcPr>
            <w:tcW w:w="709" w:type="dxa"/>
          </w:tcPr>
          <w:p w:rsidR="00BF4FD3" w:rsidRPr="00401C9A" w:rsidRDefault="00BF4FD3" w:rsidP="00BF4FD3">
            <w:pPr>
              <w:jc w:val="center"/>
              <w:rPr>
                <w:rFonts w:ascii="Times New Roman" w:eastAsia="Calibri" w:hAnsi="Times New Roman" w:cs="Times New Roman"/>
                <w:sz w:val="22"/>
                <w:szCs w:val="22"/>
              </w:rPr>
            </w:pPr>
            <w:r w:rsidRPr="00401C9A">
              <w:rPr>
                <w:rFonts w:ascii="Times New Roman" w:eastAsia="Calibri" w:hAnsi="Times New Roman" w:cs="Times New Roman"/>
                <w:sz w:val="22"/>
                <w:szCs w:val="22"/>
              </w:rPr>
              <w:t>10</w:t>
            </w:r>
          </w:p>
        </w:tc>
        <w:tc>
          <w:tcPr>
            <w:tcW w:w="708" w:type="dxa"/>
          </w:tcPr>
          <w:p w:rsidR="00BF4FD3" w:rsidRPr="00401C9A" w:rsidRDefault="00BF4FD3" w:rsidP="00BF4FD3">
            <w:pPr>
              <w:jc w:val="center"/>
              <w:rPr>
                <w:rFonts w:ascii="Times New Roman" w:eastAsia="Calibri" w:hAnsi="Times New Roman" w:cs="Times New Roman"/>
                <w:b/>
                <w:sz w:val="22"/>
                <w:szCs w:val="22"/>
              </w:rPr>
            </w:pPr>
            <w:r w:rsidRPr="00401C9A">
              <w:rPr>
                <w:rFonts w:ascii="Times New Roman" w:eastAsia="Calibri" w:hAnsi="Times New Roman" w:cs="Times New Roman"/>
                <w:b/>
                <w:sz w:val="22"/>
                <w:szCs w:val="22"/>
              </w:rPr>
              <w:t>100</w:t>
            </w:r>
          </w:p>
        </w:tc>
        <w:tc>
          <w:tcPr>
            <w:tcW w:w="709" w:type="dxa"/>
          </w:tcPr>
          <w:p w:rsidR="00BF4FD3" w:rsidRPr="00401C9A" w:rsidRDefault="00BF4FD3" w:rsidP="00BF4FD3">
            <w:pPr>
              <w:jc w:val="center"/>
              <w:rPr>
                <w:rFonts w:ascii="Arial" w:eastAsia="Calibri" w:hAnsi="Arial" w:cs="Arial"/>
                <w:b/>
                <w:sz w:val="22"/>
                <w:szCs w:val="22"/>
                <w:lang w:val="es-MX"/>
              </w:rPr>
            </w:pPr>
          </w:p>
        </w:tc>
        <w:tc>
          <w:tcPr>
            <w:tcW w:w="790" w:type="dxa"/>
          </w:tcPr>
          <w:p w:rsidR="00BF4FD3" w:rsidRPr="00401C9A" w:rsidRDefault="00BF4FD3" w:rsidP="00BF4FD3">
            <w:pPr>
              <w:jc w:val="center"/>
              <w:rPr>
                <w:rFonts w:ascii="Arial" w:eastAsia="Calibri" w:hAnsi="Arial" w:cs="Arial"/>
                <w:b/>
                <w:sz w:val="22"/>
                <w:szCs w:val="22"/>
                <w:lang w:val="es-MX"/>
              </w:rPr>
            </w:pPr>
          </w:p>
        </w:tc>
      </w:tr>
      <w:tr w:rsidR="00BF4FD3" w:rsidRPr="00401C9A" w:rsidTr="00A37B24">
        <w:tc>
          <w:tcPr>
            <w:tcW w:w="6062" w:type="dxa"/>
          </w:tcPr>
          <w:p w:rsidR="00BF4FD3" w:rsidRPr="00401C9A" w:rsidRDefault="00BF4FD3" w:rsidP="00BF4FD3">
            <w:pPr>
              <w:ind w:left="284" w:hanging="284"/>
              <w:jc w:val="both"/>
              <w:rPr>
                <w:rFonts w:ascii="Times New Roman" w:eastAsia="Calibri" w:hAnsi="Times New Roman" w:cs="Times New Roman"/>
                <w:color w:val="FF0000"/>
                <w:sz w:val="22"/>
                <w:szCs w:val="22"/>
              </w:rPr>
            </w:pPr>
            <w:r w:rsidRPr="00401C9A">
              <w:rPr>
                <w:rFonts w:ascii="Times New Roman" w:eastAsia="Calibri" w:hAnsi="Times New Roman" w:cs="Times New Roman"/>
                <w:sz w:val="22"/>
                <w:szCs w:val="22"/>
              </w:rPr>
              <w:t>11. ¿Una planeación estratégica a mediano y largo plazo de La ASADA de loa Unión es primordial para la empresa porque le permite visualizar la necesidad de agua potable de las futuras generaciones?</w:t>
            </w:r>
          </w:p>
        </w:tc>
        <w:tc>
          <w:tcPr>
            <w:tcW w:w="709" w:type="dxa"/>
          </w:tcPr>
          <w:p w:rsidR="00BF4FD3" w:rsidRPr="00401C9A" w:rsidRDefault="00BF4FD3" w:rsidP="00BF4FD3">
            <w:pPr>
              <w:jc w:val="center"/>
              <w:rPr>
                <w:rFonts w:ascii="Times New Roman" w:eastAsia="Calibri" w:hAnsi="Times New Roman" w:cs="Times New Roman"/>
                <w:sz w:val="22"/>
                <w:szCs w:val="22"/>
              </w:rPr>
            </w:pPr>
            <w:r w:rsidRPr="00401C9A">
              <w:rPr>
                <w:rFonts w:ascii="Times New Roman" w:eastAsia="Calibri" w:hAnsi="Times New Roman" w:cs="Times New Roman"/>
                <w:sz w:val="22"/>
                <w:szCs w:val="22"/>
              </w:rPr>
              <w:t>10</w:t>
            </w:r>
          </w:p>
        </w:tc>
        <w:tc>
          <w:tcPr>
            <w:tcW w:w="708" w:type="dxa"/>
          </w:tcPr>
          <w:p w:rsidR="00BF4FD3" w:rsidRPr="00401C9A" w:rsidRDefault="00BF4FD3" w:rsidP="00BF4FD3">
            <w:pPr>
              <w:jc w:val="center"/>
              <w:rPr>
                <w:rFonts w:ascii="Times New Roman" w:eastAsia="Calibri" w:hAnsi="Times New Roman" w:cs="Times New Roman"/>
                <w:b/>
                <w:sz w:val="22"/>
                <w:szCs w:val="22"/>
              </w:rPr>
            </w:pPr>
            <w:r w:rsidRPr="00401C9A">
              <w:rPr>
                <w:rFonts w:ascii="Times New Roman" w:eastAsia="Calibri" w:hAnsi="Times New Roman" w:cs="Times New Roman"/>
                <w:b/>
                <w:sz w:val="22"/>
                <w:szCs w:val="22"/>
              </w:rPr>
              <w:t>100</w:t>
            </w:r>
          </w:p>
        </w:tc>
        <w:tc>
          <w:tcPr>
            <w:tcW w:w="709" w:type="dxa"/>
          </w:tcPr>
          <w:p w:rsidR="00BF4FD3" w:rsidRPr="00401C9A" w:rsidRDefault="00BF4FD3" w:rsidP="00BF4FD3">
            <w:pPr>
              <w:jc w:val="center"/>
              <w:rPr>
                <w:rFonts w:ascii="Arial" w:eastAsia="Calibri" w:hAnsi="Arial" w:cs="Arial"/>
                <w:b/>
                <w:sz w:val="22"/>
                <w:szCs w:val="22"/>
                <w:lang w:val="es-MX"/>
              </w:rPr>
            </w:pPr>
          </w:p>
        </w:tc>
        <w:tc>
          <w:tcPr>
            <w:tcW w:w="790" w:type="dxa"/>
          </w:tcPr>
          <w:p w:rsidR="00BF4FD3" w:rsidRPr="00401C9A" w:rsidRDefault="00BF4FD3" w:rsidP="00BF4FD3">
            <w:pPr>
              <w:jc w:val="center"/>
              <w:rPr>
                <w:rFonts w:ascii="Arial" w:eastAsia="Calibri" w:hAnsi="Arial" w:cs="Arial"/>
                <w:b/>
                <w:sz w:val="22"/>
                <w:szCs w:val="22"/>
                <w:lang w:val="es-MX"/>
              </w:rPr>
            </w:pPr>
          </w:p>
        </w:tc>
      </w:tr>
      <w:tr w:rsidR="00BF4FD3" w:rsidRPr="00401C9A" w:rsidTr="00A37B24">
        <w:tc>
          <w:tcPr>
            <w:tcW w:w="6062" w:type="dxa"/>
          </w:tcPr>
          <w:p w:rsidR="00BF4FD3" w:rsidRPr="00401C9A" w:rsidRDefault="00BF4FD3" w:rsidP="00BF4FD3">
            <w:pPr>
              <w:ind w:left="284" w:hanging="284"/>
              <w:jc w:val="both"/>
              <w:rPr>
                <w:rFonts w:ascii="Times New Roman" w:eastAsia="Calibri" w:hAnsi="Times New Roman" w:cs="Times New Roman"/>
                <w:sz w:val="22"/>
                <w:szCs w:val="22"/>
              </w:rPr>
            </w:pPr>
            <w:r w:rsidRPr="00401C9A">
              <w:rPr>
                <w:rFonts w:ascii="Times New Roman" w:eastAsia="Calibri" w:hAnsi="Times New Roman" w:cs="Times New Roman"/>
                <w:sz w:val="22"/>
                <w:szCs w:val="22"/>
              </w:rPr>
              <w:t>12. ¿El proceso de planificación que realiza la ASADA de La Unión considera las oportunidades y las debilidades propias de la empresa así como las fortalezas y limitaciones que actualmente enfrenta?</w:t>
            </w:r>
          </w:p>
        </w:tc>
        <w:tc>
          <w:tcPr>
            <w:tcW w:w="709" w:type="dxa"/>
          </w:tcPr>
          <w:p w:rsidR="00BF4FD3" w:rsidRPr="00401C9A" w:rsidRDefault="00BF4FD3" w:rsidP="00BF4FD3">
            <w:pPr>
              <w:jc w:val="center"/>
              <w:rPr>
                <w:rFonts w:ascii="Times New Roman" w:eastAsia="Calibri" w:hAnsi="Times New Roman" w:cs="Times New Roman"/>
                <w:sz w:val="22"/>
                <w:szCs w:val="22"/>
              </w:rPr>
            </w:pPr>
            <w:r w:rsidRPr="00401C9A">
              <w:rPr>
                <w:rFonts w:ascii="Times New Roman" w:eastAsia="Calibri" w:hAnsi="Times New Roman" w:cs="Times New Roman"/>
                <w:sz w:val="22"/>
                <w:szCs w:val="22"/>
              </w:rPr>
              <w:t>10</w:t>
            </w:r>
          </w:p>
        </w:tc>
        <w:tc>
          <w:tcPr>
            <w:tcW w:w="708" w:type="dxa"/>
          </w:tcPr>
          <w:p w:rsidR="00BF4FD3" w:rsidRPr="00401C9A" w:rsidRDefault="00BF4FD3" w:rsidP="00BF4FD3">
            <w:pPr>
              <w:jc w:val="center"/>
              <w:rPr>
                <w:rFonts w:ascii="Times New Roman" w:eastAsia="Calibri" w:hAnsi="Times New Roman" w:cs="Times New Roman"/>
                <w:b/>
                <w:sz w:val="22"/>
                <w:szCs w:val="22"/>
              </w:rPr>
            </w:pPr>
            <w:r w:rsidRPr="00401C9A">
              <w:rPr>
                <w:rFonts w:ascii="Times New Roman" w:eastAsia="Calibri" w:hAnsi="Times New Roman" w:cs="Times New Roman"/>
                <w:b/>
                <w:sz w:val="22"/>
                <w:szCs w:val="22"/>
              </w:rPr>
              <w:t>100</w:t>
            </w:r>
          </w:p>
        </w:tc>
        <w:tc>
          <w:tcPr>
            <w:tcW w:w="709" w:type="dxa"/>
          </w:tcPr>
          <w:p w:rsidR="00BF4FD3" w:rsidRPr="00401C9A" w:rsidRDefault="00BF4FD3" w:rsidP="00BF4FD3">
            <w:pPr>
              <w:jc w:val="center"/>
              <w:rPr>
                <w:rFonts w:ascii="Arial" w:eastAsia="Calibri" w:hAnsi="Arial" w:cs="Arial"/>
                <w:b/>
                <w:sz w:val="22"/>
                <w:szCs w:val="22"/>
                <w:lang w:val="es-MX"/>
              </w:rPr>
            </w:pPr>
          </w:p>
        </w:tc>
        <w:tc>
          <w:tcPr>
            <w:tcW w:w="790" w:type="dxa"/>
          </w:tcPr>
          <w:p w:rsidR="00BF4FD3" w:rsidRPr="00401C9A" w:rsidRDefault="00BF4FD3" w:rsidP="00BF4FD3">
            <w:pPr>
              <w:jc w:val="center"/>
              <w:rPr>
                <w:rFonts w:ascii="Arial" w:eastAsia="Calibri" w:hAnsi="Arial" w:cs="Arial"/>
                <w:b/>
                <w:sz w:val="22"/>
                <w:szCs w:val="22"/>
                <w:lang w:val="es-MX"/>
              </w:rPr>
            </w:pPr>
          </w:p>
        </w:tc>
      </w:tr>
      <w:tr w:rsidR="00BF4FD3" w:rsidRPr="00401C9A" w:rsidTr="00A37B24">
        <w:tc>
          <w:tcPr>
            <w:tcW w:w="6062" w:type="dxa"/>
          </w:tcPr>
          <w:p w:rsidR="00BF4FD3" w:rsidRPr="00401C9A" w:rsidRDefault="00BF4FD3" w:rsidP="00BF4FD3">
            <w:pPr>
              <w:ind w:left="284" w:hanging="284"/>
              <w:jc w:val="both"/>
              <w:rPr>
                <w:rFonts w:ascii="Times New Roman" w:eastAsia="Calibri" w:hAnsi="Times New Roman" w:cs="Times New Roman"/>
                <w:sz w:val="22"/>
                <w:szCs w:val="22"/>
              </w:rPr>
            </w:pPr>
            <w:r w:rsidRPr="00401C9A">
              <w:rPr>
                <w:rFonts w:ascii="Times New Roman" w:eastAsia="Calibri" w:hAnsi="Times New Roman" w:cs="Times New Roman"/>
                <w:sz w:val="22"/>
                <w:szCs w:val="22"/>
              </w:rPr>
              <w:t>13. ¿El proceso de planificación que realiza La ASAD de La Unión prevé las necesidades del recurso humano preparado y capacitado para fortalecer la acometividad de la organización así como su consolidación presente y futura?</w:t>
            </w:r>
          </w:p>
        </w:tc>
        <w:tc>
          <w:tcPr>
            <w:tcW w:w="709" w:type="dxa"/>
          </w:tcPr>
          <w:p w:rsidR="00BF4FD3" w:rsidRPr="00401C9A" w:rsidRDefault="00BF4FD3" w:rsidP="00BF4FD3">
            <w:pPr>
              <w:jc w:val="center"/>
              <w:rPr>
                <w:rFonts w:ascii="Times New Roman" w:eastAsia="Calibri" w:hAnsi="Times New Roman" w:cs="Times New Roman"/>
                <w:sz w:val="22"/>
                <w:szCs w:val="22"/>
              </w:rPr>
            </w:pPr>
            <w:r w:rsidRPr="00401C9A">
              <w:rPr>
                <w:rFonts w:ascii="Times New Roman" w:eastAsia="Calibri" w:hAnsi="Times New Roman" w:cs="Times New Roman"/>
                <w:sz w:val="22"/>
                <w:szCs w:val="22"/>
              </w:rPr>
              <w:t>10</w:t>
            </w:r>
          </w:p>
        </w:tc>
        <w:tc>
          <w:tcPr>
            <w:tcW w:w="708" w:type="dxa"/>
          </w:tcPr>
          <w:p w:rsidR="00BF4FD3" w:rsidRPr="00401C9A" w:rsidRDefault="00BF4FD3" w:rsidP="00BF4FD3">
            <w:pPr>
              <w:jc w:val="center"/>
              <w:rPr>
                <w:rFonts w:ascii="Times New Roman" w:eastAsia="Calibri" w:hAnsi="Times New Roman" w:cs="Times New Roman"/>
                <w:b/>
                <w:sz w:val="22"/>
                <w:szCs w:val="22"/>
              </w:rPr>
            </w:pPr>
            <w:r w:rsidRPr="00401C9A">
              <w:rPr>
                <w:rFonts w:ascii="Times New Roman" w:eastAsia="Calibri" w:hAnsi="Times New Roman" w:cs="Times New Roman"/>
                <w:b/>
                <w:sz w:val="22"/>
                <w:szCs w:val="22"/>
              </w:rPr>
              <w:t>100</w:t>
            </w:r>
          </w:p>
        </w:tc>
        <w:tc>
          <w:tcPr>
            <w:tcW w:w="709" w:type="dxa"/>
          </w:tcPr>
          <w:p w:rsidR="00BF4FD3" w:rsidRPr="00401C9A" w:rsidRDefault="00BF4FD3" w:rsidP="00BF4FD3">
            <w:pPr>
              <w:jc w:val="center"/>
              <w:rPr>
                <w:rFonts w:ascii="Arial" w:eastAsia="Calibri" w:hAnsi="Arial" w:cs="Arial"/>
                <w:b/>
                <w:sz w:val="22"/>
                <w:szCs w:val="22"/>
                <w:lang w:val="es-MX"/>
              </w:rPr>
            </w:pPr>
          </w:p>
        </w:tc>
        <w:tc>
          <w:tcPr>
            <w:tcW w:w="790" w:type="dxa"/>
          </w:tcPr>
          <w:p w:rsidR="00BF4FD3" w:rsidRPr="00401C9A" w:rsidRDefault="00BF4FD3" w:rsidP="00BF4FD3">
            <w:pPr>
              <w:jc w:val="center"/>
              <w:rPr>
                <w:rFonts w:ascii="Arial" w:eastAsia="Calibri" w:hAnsi="Arial" w:cs="Arial"/>
                <w:b/>
                <w:sz w:val="22"/>
                <w:szCs w:val="22"/>
                <w:lang w:val="es-MX"/>
              </w:rPr>
            </w:pPr>
          </w:p>
        </w:tc>
      </w:tr>
    </w:tbl>
    <w:p w:rsidR="00BF4FD3" w:rsidRPr="00BF4FD3" w:rsidRDefault="00BF4FD3" w:rsidP="00BF4FD3">
      <w:pPr>
        <w:spacing w:before="0" w:after="0"/>
        <w:jc w:val="center"/>
        <w:rPr>
          <w:rFonts w:ascii="Arial" w:eastAsia="Calibri" w:hAnsi="Arial" w:cs="Arial"/>
          <w:b/>
          <w:sz w:val="22"/>
          <w:szCs w:val="22"/>
          <w:lang w:val="es-MX"/>
        </w:rPr>
      </w:pPr>
    </w:p>
    <w:p w:rsidR="003D087F" w:rsidRPr="00FF6DE5" w:rsidRDefault="00BF4FD3" w:rsidP="00BF4FD3">
      <w:pPr>
        <w:jc w:val="both"/>
        <w:rPr>
          <w:rFonts w:ascii="Times New Roman" w:eastAsia="Calibri" w:hAnsi="Times New Roman" w:cs="Times New Roman"/>
          <w:lang w:val="es-MX"/>
        </w:rPr>
      </w:pPr>
      <w:r w:rsidRPr="00FF6DE5">
        <w:rPr>
          <w:rFonts w:ascii="Times New Roman" w:eastAsia="Calibri" w:hAnsi="Times New Roman" w:cs="Times New Roman"/>
          <w:lang w:val="es-MX"/>
        </w:rPr>
        <w:t>Fuente: Cuestionario para la Junta Directiva y los funcionarios de la ASAD La Unión de Guápiles, 2017. Simbología: Fa = frecuencia absoluta. Fr = frecuencia relativa.</w:t>
      </w:r>
    </w:p>
    <w:p w:rsidR="00401C9A" w:rsidRDefault="00401C9A" w:rsidP="00401C9A">
      <w:pPr>
        <w:spacing w:before="0" w:after="0" w:line="240" w:lineRule="auto"/>
        <w:rPr>
          <w:rFonts w:ascii="Times New Roman" w:hAnsi="Times New Roman" w:cs="Times New Roman"/>
          <w:sz w:val="24"/>
          <w:szCs w:val="24"/>
        </w:rPr>
      </w:pPr>
    </w:p>
    <w:p w:rsidR="00E65E34" w:rsidRPr="00E65E34" w:rsidRDefault="00D46DDF" w:rsidP="00401C9A">
      <w:pPr>
        <w:spacing w:before="0"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lang w:val="es-MX"/>
        </w:rPr>
        <w:t>Grá</w:t>
      </w:r>
      <w:r w:rsidR="00B2085E">
        <w:rPr>
          <w:rFonts w:ascii="Times New Roman" w:eastAsia="Calibri" w:hAnsi="Times New Roman" w:cs="Times New Roman"/>
          <w:b/>
          <w:sz w:val="24"/>
          <w:szCs w:val="24"/>
          <w:lang w:val="es-MX"/>
        </w:rPr>
        <w:t>fico</w:t>
      </w:r>
      <w:r w:rsidR="00E65E34">
        <w:rPr>
          <w:rFonts w:ascii="Times New Roman" w:eastAsia="Calibri" w:hAnsi="Times New Roman" w:cs="Times New Roman"/>
          <w:b/>
          <w:sz w:val="24"/>
          <w:szCs w:val="24"/>
        </w:rPr>
        <w:t xml:space="preserve"> </w:t>
      </w:r>
      <w:r w:rsidR="00E65E34" w:rsidRPr="00E65E34">
        <w:rPr>
          <w:rFonts w:ascii="Times New Roman" w:eastAsia="Calibri" w:hAnsi="Times New Roman" w:cs="Times New Roman"/>
          <w:b/>
          <w:sz w:val="24"/>
          <w:szCs w:val="24"/>
        </w:rPr>
        <w:t>6</w:t>
      </w:r>
    </w:p>
    <w:p w:rsidR="00E65E34" w:rsidRPr="00E65E34" w:rsidRDefault="00E65E34" w:rsidP="00E65E34">
      <w:pPr>
        <w:spacing w:before="0" w:after="0" w:line="240" w:lineRule="auto"/>
        <w:jc w:val="center"/>
        <w:rPr>
          <w:rFonts w:ascii="Times New Roman" w:eastAsia="Calibri" w:hAnsi="Times New Roman" w:cs="Times New Roman"/>
          <w:b/>
          <w:sz w:val="24"/>
          <w:szCs w:val="24"/>
        </w:rPr>
      </w:pPr>
    </w:p>
    <w:p w:rsidR="00E65E34" w:rsidRPr="00E65E34" w:rsidRDefault="00D46DDF" w:rsidP="00E65E34">
      <w:pPr>
        <w:rPr>
          <w:rFonts w:ascii="Calibri" w:eastAsia="Calibri" w:hAnsi="Calibri" w:cs="Times New Roman"/>
        </w:rPr>
      </w:pPr>
      <w:r w:rsidRPr="00E65E34">
        <w:rPr>
          <w:rFonts w:ascii="Times New Roman" w:eastAsia="Calibri" w:hAnsi="Times New Roman" w:cs="Times New Roman"/>
          <w:b/>
          <w:noProof/>
          <w:sz w:val="24"/>
          <w:szCs w:val="24"/>
          <w:lang w:eastAsia="es-CR" w:bidi="ar-SA"/>
        </w:rPr>
        <w:drawing>
          <wp:anchor distT="0" distB="0" distL="114300" distR="114300" simplePos="0" relativeHeight="251665408" behindDoc="1" locked="0" layoutInCell="1" allowOverlap="1" wp14:anchorId="5DF2F3DF" wp14:editId="4C829584">
            <wp:simplePos x="0" y="0"/>
            <wp:positionH relativeFrom="margin">
              <wp:align>center</wp:align>
            </wp:positionH>
            <wp:positionV relativeFrom="paragraph">
              <wp:posOffset>147955</wp:posOffset>
            </wp:positionV>
            <wp:extent cx="4533900" cy="3514725"/>
            <wp:effectExtent l="0" t="0" r="0" b="9525"/>
            <wp:wrapNone/>
            <wp:docPr id="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E65E34" w:rsidRPr="00E65E34" w:rsidRDefault="00E65E34" w:rsidP="00E65E34">
      <w:pPr>
        <w:rPr>
          <w:rFonts w:ascii="Calibri" w:eastAsia="Calibri" w:hAnsi="Calibri" w:cs="Times New Roman"/>
        </w:rPr>
      </w:pPr>
    </w:p>
    <w:p w:rsidR="00E65E34" w:rsidRPr="00E65E34" w:rsidRDefault="00E65E34" w:rsidP="00E65E34">
      <w:pPr>
        <w:rPr>
          <w:rFonts w:ascii="Calibri" w:eastAsia="Calibri" w:hAnsi="Calibri" w:cs="Times New Roman"/>
        </w:rPr>
      </w:pPr>
    </w:p>
    <w:p w:rsidR="00E65E34" w:rsidRPr="00E65E34" w:rsidRDefault="00E65E34" w:rsidP="00E65E34">
      <w:pPr>
        <w:rPr>
          <w:rFonts w:ascii="Calibri" w:eastAsia="Calibri" w:hAnsi="Calibri" w:cs="Times New Roman"/>
        </w:rPr>
      </w:pPr>
    </w:p>
    <w:p w:rsidR="00E65E34" w:rsidRPr="00E65E34" w:rsidRDefault="00E65E34" w:rsidP="00E65E34">
      <w:pPr>
        <w:rPr>
          <w:rFonts w:ascii="Calibri" w:eastAsia="Calibri" w:hAnsi="Calibri" w:cs="Times New Roman"/>
        </w:rPr>
      </w:pPr>
    </w:p>
    <w:p w:rsidR="00E65E34" w:rsidRPr="00E65E34" w:rsidRDefault="00E65E34" w:rsidP="00E65E34">
      <w:pPr>
        <w:rPr>
          <w:rFonts w:ascii="Calibri" w:eastAsia="Calibri" w:hAnsi="Calibri" w:cs="Times New Roman"/>
        </w:rPr>
      </w:pPr>
    </w:p>
    <w:p w:rsidR="00E65E34" w:rsidRPr="00E65E34" w:rsidRDefault="00E65E34" w:rsidP="00E65E34">
      <w:pPr>
        <w:rPr>
          <w:rFonts w:ascii="Calibri" w:eastAsia="Calibri" w:hAnsi="Calibri" w:cs="Times New Roman"/>
        </w:rPr>
      </w:pPr>
    </w:p>
    <w:p w:rsidR="00E65E34" w:rsidRPr="00E65E34" w:rsidRDefault="00E65E34" w:rsidP="00E65E34">
      <w:pPr>
        <w:rPr>
          <w:rFonts w:ascii="Calibri" w:eastAsia="Calibri" w:hAnsi="Calibri" w:cs="Times New Roman"/>
        </w:rPr>
      </w:pPr>
    </w:p>
    <w:p w:rsidR="00E65E34" w:rsidRPr="00E65E34" w:rsidRDefault="00E65E34" w:rsidP="00E65E34">
      <w:pPr>
        <w:rPr>
          <w:rFonts w:ascii="Calibri" w:eastAsia="Calibri" w:hAnsi="Calibri" w:cs="Times New Roman"/>
        </w:rPr>
      </w:pPr>
    </w:p>
    <w:p w:rsidR="00E65E34" w:rsidRPr="00E65E34" w:rsidRDefault="00E65E34" w:rsidP="00E65E34">
      <w:pPr>
        <w:rPr>
          <w:rFonts w:ascii="Calibri" w:eastAsia="Calibri" w:hAnsi="Calibri" w:cs="Times New Roman"/>
        </w:rPr>
      </w:pPr>
    </w:p>
    <w:p w:rsidR="00E65E34" w:rsidRPr="00E65E34" w:rsidRDefault="00E65E34" w:rsidP="00E65E34">
      <w:pPr>
        <w:rPr>
          <w:rFonts w:ascii="Calibri" w:eastAsia="Calibri" w:hAnsi="Calibri" w:cs="Times New Roman"/>
        </w:rPr>
      </w:pPr>
    </w:p>
    <w:p w:rsidR="00E65E34" w:rsidRPr="00E65E34" w:rsidRDefault="00E65E34" w:rsidP="00E65E34">
      <w:pPr>
        <w:rPr>
          <w:rFonts w:ascii="Calibri" w:eastAsia="Calibri" w:hAnsi="Calibri" w:cs="Times New Roman"/>
        </w:rPr>
      </w:pPr>
    </w:p>
    <w:p w:rsidR="00BF4FD3" w:rsidRDefault="00BF4FD3">
      <w:pPr>
        <w:spacing w:line="360" w:lineRule="auto"/>
        <w:rPr>
          <w:rFonts w:ascii="Calibri" w:eastAsia="Calibri" w:hAnsi="Calibri" w:cs="Times New Roman"/>
        </w:rPr>
      </w:pPr>
    </w:p>
    <w:p w:rsidR="00FF6DE5" w:rsidRDefault="00FF6DE5">
      <w:pPr>
        <w:spacing w:line="360" w:lineRule="auto"/>
        <w:rPr>
          <w:rFonts w:ascii="Times New Roman" w:hAnsi="Times New Roman" w:cs="Times New Roman"/>
          <w:sz w:val="24"/>
          <w:szCs w:val="24"/>
        </w:rPr>
      </w:pPr>
    </w:p>
    <w:p w:rsidR="00F97557" w:rsidRDefault="00F97557" w:rsidP="007D701E">
      <w:pPr>
        <w:jc w:val="both"/>
        <w:rPr>
          <w:rFonts w:ascii="Times New Roman" w:hAnsi="Times New Roman" w:cs="Times New Roman"/>
          <w:sz w:val="24"/>
          <w:szCs w:val="24"/>
        </w:rPr>
      </w:pPr>
    </w:p>
    <w:p w:rsidR="00BF4FD3" w:rsidRPr="00E00A75" w:rsidRDefault="00BF4FD3" w:rsidP="00E00A75">
      <w:pPr>
        <w:pStyle w:val="Sinespaciado"/>
        <w:spacing w:line="360" w:lineRule="auto"/>
        <w:ind w:left="709" w:hanging="709"/>
        <w:jc w:val="both"/>
        <w:rPr>
          <w:rFonts w:ascii="Times New Roman" w:hAnsi="Times New Roman" w:cs="Times New Roman"/>
          <w:b/>
          <w:sz w:val="24"/>
          <w:szCs w:val="24"/>
          <w:lang w:val="es-MX"/>
        </w:rPr>
      </w:pPr>
      <w:r w:rsidRPr="00E00A75">
        <w:rPr>
          <w:rFonts w:ascii="Times New Roman" w:hAnsi="Times New Roman" w:cs="Times New Roman"/>
          <w:b/>
          <w:sz w:val="24"/>
          <w:szCs w:val="24"/>
        </w:rPr>
        <w:t>4.</w:t>
      </w:r>
      <w:r w:rsidR="005E141C" w:rsidRPr="00E00A75">
        <w:rPr>
          <w:rFonts w:ascii="Times New Roman" w:hAnsi="Times New Roman" w:cs="Times New Roman"/>
          <w:b/>
          <w:sz w:val="24"/>
          <w:szCs w:val="24"/>
        </w:rPr>
        <w:t>1.</w:t>
      </w:r>
      <w:r w:rsidRPr="00E00A75">
        <w:rPr>
          <w:rFonts w:ascii="Times New Roman" w:hAnsi="Times New Roman" w:cs="Times New Roman"/>
          <w:b/>
          <w:sz w:val="24"/>
          <w:szCs w:val="24"/>
        </w:rPr>
        <w:t>2. Opinión de los sujetos informantes acerca de la variable 2:</w:t>
      </w:r>
      <w:r w:rsidRPr="00E00A75">
        <w:rPr>
          <w:rFonts w:ascii="Times New Roman" w:eastAsia="Calibri" w:hAnsi="Times New Roman" w:cs="Times New Roman"/>
          <w:b/>
          <w:sz w:val="22"/>
          <w:szCs w:val="22"/>
          <w:lang w:val="es-MX"/>
        </w:rPr>
        <w:t xml:space="preserve"> </w:t>
      </w:r>
      <w:r w:rsidRPr="00E00A75">
        <w:rPr>
          <w:rFonts w:ascii="Times New Roman" w:hAnsi="Times New Roman" w:cs="Times New Roman"/>
          <w:b/>
          <w:sz w:val="24"/>
          <w:szCs w:val="24"/>
          <w:lang w:val="es-MX"/>
        </w:rPr>
        <w:t xml:space="preserve">Proceso de planificación </w:t>
      </w:r>
      <w:r w:rsidR="00315841" w:rsidRPr="00E00A75">
        <w:rPr>
          <w:rFonts w:ascii="Times New Roman" w:hAnsi="Times New Roman" w:cs="Times New Roman"/>
          <w:b/>
          <w:sz w:val="24"/>
          <w:szCs w:val="24"/>
          <w:lang w:val="es-MX"/>
        </w:rPr>
        <w:t>a nivel operativo y estratégico</w:t>
      </w:r>
    </w:p>
    <w:p w:rsidR="00660BA4" w:rsidRDefault="00660BA4" w:rsidP="00660BA4">
      <w:pPr>
        <w:spacing w:line="240" w:lineRule="auto"/>
        <w:rPr>
          <w:rFonts w:ascii="Times New Roman" w:hAnsi="Times New Roman" w:cs="Times New Roman"/>
          <w:b/>
          <w:sz w:val="24"/>
          <w:szCs w:val="24"/>
        </w:rPr>
      </w:pPr>
    </w:p>
    <w:p w:rsidR="00BF4FD3" w:rsidRPr="00660BA4" w:rsidRDefault="00315841" w:rsidP="00315841">
      <w:pPr>
        <w:rPr>
          <w:rFonts w:ascii="Times New Roman" w:hAnsi="Times New Roman" w:cs="Times New Roman"/>
          <w:b/>
          <w:sz w:val="24"/>
          <w:szCs w:val="24"/>
        </w:rPr>
      </w:pPr>
      <w:r w:rsidRPr="00660BA4">
        <w:rPr>
          <w:rFonts w:ascii="Times New Roman" w:hAnsi="Times New Roman" w:cs="Times New Roman"/>
          <w:b/>
          <w:sz w:val="24"/>
          <w:szCs w:val="24"/>
        </w:rPr>
        <w:t>Análisis:</w:t>
      </w:r>
    </w:p>
    <w:p w:rsidR="00660BA4" w:rsidRDefault="00660BA4" w:rsidP="00660BA4">
      <w:pPr>
        <w:spacing w:line="240" w:lineRule="auto"/>
        <w:rPr>
          <w:rFonts w:ascii="Times New Roman" w:hAnsi="Times New Roman" w:cs="Times New Roman"/>
          <w:sz w:val="24"/>
          <w:szCs w:val="24"/>
        </w:rPr>
      </w:pPr>
    </w:p>
    <w:p w:rsidR="00F97557" w:rsidRPr="00572653" w:rsidRDefault="00F97557" w:rsidP="00F97557">
      <w:pPr>
        <w:spacing w:line="360" w:lineRule="auto"/>
        <w:rPr>
          <w:rFonts w:ascii="Times New Roman" w:hAnsi="Times New Roman" w:cs="Times New Roman"/>
          <w:sz w:val="24"/>
          <w:szCs w:val="24"/>
        </w:rPr>
      </w:pPr>
      <w:r w:rsidRPr="00572653">
        <w:rPr>
          <w:rFonts w:ascii="Times New Roman" w:hAnsi="Times New Roman" w:cs="Times New Roman"/>
          <w:sz w:val="24"/>
          <w:szCs w:val="24"/>
        </w:rPr>
        <w:t xml:space="preserve">Según los </w:t>
      </w:r>
      <w:proofErr w:type="spellStart"/>
      <w:r w:rsidRPr="00572653">
        <w:rPr>
          <w:rFonts w:ascii="Times New Roman" w:hAnsi="Times New Roman" w:cs="Times New Roman"/>
          <w:sz w:val="24"/>
          <w:szCs w:val="24"/>
        </w:rPr>
        <w:t>ítemes</w:t>
      </w:r>
      <w:proofErr w:type="spellEnd"/>
      <w:r w:rsidRPr="00572653">
        <w:rPr>
          <w:rFonts w:ascii="Times New Roman" w:hAnsi="Times New Roman" w:cs="Times New Roman"/>
          <w:sz w:val="24"/>
          <w:szCs w:val="24"/>
        </w:rPr>
        <w:t xml:space="preserve"> 6, 7, 8, 10, 11, 12 y 13, el 100% de los miembros consultados responden que la Junta Directiva de la ASADA de La Unión de Guápiles realiza:</w:t>
      </w:r>
    </w:p>
    <w:p w:rsidR="00F97557" w:rsidRPr="0075420E" w:rsidRDefault="00F97557" w:rsidP="00B30D9F">
      <w:pPr>
        <w:pStyle w:val="Prrafodelista"/>
        <w:numPr>
          <w:ilvl w:val="0"/>
          <w:numId w:val="19"/>
        </w:numPr>
        <w:spacing w:line="360" w:lineRule="auto"/>
        <w:jc w:val="both"/>
        <w:rPr>
          <w:rFonts w:ascii="Times New Roman" w:hAnsi="Times New Roman" w:cs="Times New Roman"/>
          <w:sz w:val="24"/>
          <w:szCs w:val="24"/>
        </w:rPr>
      </w:pPr>
      <w:r w:rsidRPr="0075420E">
        <w:rPr>
          <w:rFonts w:ascii="Times New Roman" w:eastAsia="Calibri" w:hAnsi="Times New Roman" w:cs="Times New Roman"/>
          <w:sz w:val="24"/>
          <w:szCs w:val="24"/>
        </w:rPr>
        <w:t>Un Plan Operativo de proyectos y actividades para desarrollarlas en un plazo de un año.</w:t>
      </w:r>
    </w:p>
    <w:p w:rsidR="00572653" w:rsidRPr="0075420E" w:rsidRDefault="00572653" w:rsidP="00572653">
      <w:pPr>
        <w:pStyle w:val="Prrafodelista"/>
        <w:spacing w:line="360" w:lineRule="auto"/>
        <w:jc w:val="both"/>
        <w:rPr>
          <w:rFonts w:ascii="Times New Roman" w:hAnsi="Times New Roman" w:cs="Times New Roman"/>
          <w:sz w:val="24"/>
          <w:szCs w:val="24"/>
        </w:rPr>
      </w:pPr>
    </w:p>
    <w:p w:rsidR="00F97557" w:rsidRPr="0075420E" w:rsidRDefault="00F97557" w:rsidP="00B30D9F">
      <w:pPr>
        <w:pStyle w:val="Prrafodelista"/>
        <w:numPr>
          <w:ilvl w:val="0"/>
          <w:numId w:val="19"/>
        </w:numPr>
        <w:spacing w:line="360" w:lineRule="auto"/>
        <w:jc w:val="both"/>
        <w:rPr>
          <w:rFonts w:ascii="Times New Roman" w:hAnsi="Times New Roman" w:cs="Times New Roman"/>
          <w:sz w:val="24"/>
          <w:szCs w:val="24"/>
        </w:rPr>
      </w:pPr>
      <w:r w:rsidRPr="0075420E">
        <w:rPr>
          <w:rFonts w:ascii="Times New Roman" w:eastAsia="Calibri" w:hAnsi="Times New Roman" w:cs="Times New Roman"/>
          <w:sz w:val="24"/>
          <w:szCs w:val="24"/>
        </w:rPr>
        <w:t>Elabora un Plan Estratégico de proyectos para desarrollarlos en un período de tres, cinco o más años.</w:t>
      </w:r>
    </w:p>
    <w:p w:rsidR="00572653" w:rsidRPr="0075420E" w:rsidRDefault="00572653" w:rsidP="00572653">
      <w:pPr>
        <w:pStyle w:val="Prrafodelista"/>
        <w:spacing w:line="360" w:lineRule="auto"/>
        <w:jc w:val="both"/>
        <w:rPr>
          <w:rFonts w:ascii="Times New Roman" w:hAnsi="Times New Roman" w:cs="Times New Roman"/>
          <w:sz w:val="24"/>
          <w:szCs w:val="24"/>
        </w:rPr>
      </w:pPr>
    </w:p>
    <w:p w:rsidR="00F97557" w:rsidRPr="0075420E" w:rsidRDefault="00F97557" w:rsidP="00B30D9F">
      <w:pPr>
        <w:pStyle w:val="Prrafodelista"/>
        <w:numPr>
          <w:ilvl w:val="0"/>
          <w:numId w:val="19"/>
        </w:numPr>
        <w:spacing w:line="360" w:lineRule="auto"/>
        <w:jc w:val="both"/>
        <w:rPr>
          <w:rFonts w:ascii="Times New Roman" w:eastAsia="Calibri" w:hAnsi="Times New Roman" w:cs="Times New Roman"/>
          <w:sz w:val="24"/>
          <w:szCs w:val="24"/>
        </w:rPr>
      </w:pPr>
      <w:r w:rsidRPr="0075420E">
        <w:rPr>
          <w:rFonts w:ascii="Times New Roman" w:eastAsia="Calibri" w:hAnsi="Times New Roman" w:cs="Times New Roman"/>
          <w:sz w:val="24"/>
          <w:szCs w:val="24"/>
        </w:rPr>
        <w:t>Un diagnóstico para determinar las Oportunidades, Debilidades y Amenazas que enfrenta cada año La ASADA de La Unión.</w:t>
      </w:r>
    </w:p>
    <w:p w:rsidR="00572653" w:rsidRPr="0075420E" w:rsidRDefault="00572653" w:rsidP="00572653">
      <w:pPr>
        <w:pStyle w:val="Prrafodelista"/>
        <w:spacing w:line="360" w:lineRule="auto"/>
        <w:jc w:val="both"/>
        <w:rPr>
          <w:rFonts w:ascii="Times New Roman" w:eastAsia="Calibri" w:hAnsi="Times New Roman" w:cs="Times New Roman"/>
          <w:sz w:val="24"/>
          <w:szCs w:val="24"/>
        </w:rPr>
      </w:pPr>
    </w:p>
    <w:p w:rsidR="00F97557" w:rsidRPr="0075420E" w:rsidRDefault="00F97557" w:rsidP="00B30D9F">
      <w:pPr>
        <w:pStyle w:val="Prrafodelista"/>
        <w:numPr>
          <w:ilvl w:val="0"/>
          <w:numId w:val="19"/>
        </w:numPr>
        <w:spacing w:line="360" w:lineRule="auto"/>
        <w:jc w:val="both"/>
        <w:rPr>
          <w:rFonts w:ascii="Times New Roman" w:eastAsia="Calibri" w:hAnsi="Times New Roman" w:cs="Times New Roman"/>
          <w:sz w:val="24"/>
          <w:szCs w:val="24"/>
        </w:rPr>
      </w:pPr>
      <w:r w:rsidRPr="0075420E">
        <w:rPr>
          <w:rFonts w:ascii="Times New Roman" w:eastAsia="Calibri" w:hAnsi="Times New Roman" w:cs="Times New Roman"/>
          <w:sz w:val="24"/>
          <w:szCs w:val="24"/>
        </w:rPr>
        <w:t>Toma en cuenta el crecimiento de la población local y las diferentes necesidades de servicios de agua potable a diez o veinte años plazo.</w:t>
      </w:r>
    </w:p>
    <w:p w:rsidR="00572653" w:rsidRPr="0075420E" w:rsidRDefault="00572653" w:rsidP="00572653">
      <w:pPr>
        <w:pStyle w:val="Prrafodelista"/>
        <w:spacing w:line="360" w:lineRule="auto"/>
        <w:jc w:val="both"/>
        <w:rPr>
          <w:rFonts w:ascii="Times New Roman" w:eastAsia="Calibri" w:hAnsi="Times New Roman" w:cs="Times New Roman"/>
          <w:sz w:val="24"/>
          <w:szCs w:val="24"/>
        </w:rPr>
      </w:pPr>
    </w:p>
    <w:p w:rsidR="00F97557" w:rsidRPr="0075420E" w:rsidRDefault="00F97557" w:rsidP="00B30D9F">
      <w:pPr>
        <w:pStyle w:val="Prrafodelista"/>
        <w:numPr>
          <w:ilvl w:val="0"/>
          <w:numId w:val="19"/>
        </w:numPr>
        <w:spacing w:line="360" w:lineRule="auto"/>
        <w:jc w:val="both"/>
        <w:rPr>
          <w:rFonts w:ascii="Times New Roman" w:eastAsia="Calibri" w:hAnsi="Times New Roman" w:cs="Times New Roman"/>
          <w:sz w:val="24"/>
          <w:szCs w:val="24"/>
        </w:rPr>
      </w:pPr>
      <w:r w:rsidRPr="0075420E">
        <w:rPr>
          <w:rFonts w:ascii="Times New Roman" w:eastAsia="Calibri" w:hAnsi="Times New Roman" w:cs="Times New Roman"/>
          <w:sz w:val="24"/>
          <w:szCs w:val="24"/>
        </w:rPr>
        <w:t>La planeación estratégica a mediano y largo plazo es primordial para la empresa porque le permite visualizar la necesidad de agua potable de las futuras generaciones.</w:t>
      </w:r>
    </w:p>
    <w:p w:rsidR="00572653" w:rsidRPr="0075420E" w:rsidRDefault="00572653" w:rsidP="00572653">
      <w:pPr>
        <w:pStyle w:val="Prrafodelista"/>
        <w:spacing w:line="360" w:lineRule="auto"/>
        <w:jc w:val="both"/>
        <w:rPr>
          <w:rFonts w:ascii="Times New Roman" w:eastAsia="Calibri" w:hAnsi="Times New Roman" w:cs="Times New Roman"/>
          <w:sz w:val="24"/>
          <w:szCs w:val="24"/>
        </w:rPr>
      </w:pPr>
    </w:p>
    <w:p w:rsidR="00F97557" w:rsidRPr="0075420E" w:rsidRDefault="00F97557" w:rsidP="00B30D9F">
      <w:pPr>
        <w:pStyle w:val="Prrafodelista"/>
        <w:numPr>
          <w:ilvl w:val="0"/>
          <w:numId w:val="19"/>
        </w:numPr>
        <w:spacing w:line="360" w:lineRule="auto"/>
        <w:jc w:val="both"/>
        <w:rPr>
          <w:rFonts w:ascii="Times New Roman" w:eastAsia="Calibri" w:hAnsi="Times New Roman" w:cs="Times New Roman"/>
          <w:sz w:val="24"/>
          <w:szCs w:val="24"/>
        </w:rPr>
      </w:pPr>
      <w:r w:rsidRPr="0075420E">
        <w:rPr>
          <w:rFonts w:ascii="Times New Roman" w:eastAsia="Calibri" w:hAnsi="Times New Roman" w:cs="Times New Roman"/>
          <w:sz w:val="24"/>
          <w:szCs w:val="24"/>
        </w:rPr>
        <w:t>La planificación que realizan considera las oportunidades y las debilidades propias de la empresa así como las fortalezas y limitaciones que actualmente enfrenta.</w:t>
      </w:r>
    </w:p>
    <w:p w:rsidR="00572653" w:rsidRPr="0075420E" w:rsidRDefault="00572653" w:rsidP="00572653">
      <w:pPr>
        <w:pStyle w:val="Prrafodelista"/>
        <w:spacing w:line="360" w:lineRule="auto"/>
        <w:jc w:val="both"/>
        <w:rPr>
          <w:rFonts w:ascii="Times New Roman" w:eastAsia="Calibri" w:hAnsi="Times New Roman" w:cs="Times New Roman"/>
          <w:sz w:val="24"/>
          <w:szCs w:val="24"/>
        </w:rPr>
      </w:pPr>
    </w:p>
    <w:p w:rsidR="00F97557" w:rsidRPr="0075420E" w:rsidRDefault="00F97557" w:rsidP="00B30D9F">
      <w:pPr>
        <w:pStyle w:val="Prrafodelista"/>
        <w:numPr>
          <w:ilvl w:val="0"/>
          <w:numId w:val="19"/>
        </w:numPr>
        <w:spacing w:line="360" w:lineRule="auto"/>
        <w:jc w:val="both"/>
        <w:rPr>
          <w:rFonts w:ascii="Times New Roman" w:hAnsi="Times New Roman" w:cs="Times New Roman"/>
          <w:sz w:val="24"/>
          <w:szCs w:val="24"/>
        </w:rPr>
      </w:pPr>
      <w:r w:rsidRPr="0075420E">
        <w:rPr>
          <w:rFonts w:ascii="Times New Roman" w:eastAsia="Calibri" w:hAnsi="Times New Roman" w:cs="Times New Roman"/>
          <w:sz w:val="24"/>
          <w:szCs w:val="24"/>
        </w:rPr>
        <w:t>La planificación que realiza prevé las necesidades del recurso humano preparado y capacitado para fortalecer la acometividad de la organización así como su consolidación presente y futura.</w:t>
      </w:r>
    </w:p>
    <w:p w:rsidR="00F97557" w:rsidRPr="0075420E" w:rsidRDefault="00F97557" w:rsidP="00572653">
      <w:pPr>
        <w:spacing w:line="360" w:lineRule="auto"/>
        <w:jc w:val="both"/>
        <w:rPr>
          <w:rFonts w:ascii="Times New Roman" w:hAnsi="Times New Roman" w:cs="Times New Roman"/>
          <w:sz w:val="24"/>
          <w:szCs w:val="24"/>
        </w:rPr>
      </w:pPr>
      <w:r w:rsidRPr="0075420E">
        <w:rPr>
          <w:rFonts w:ascii="Times New Roman" w:hAnsi="Times New Roman" w:cs="Times New Roman"/>
          <w:sz w:val="24"/>
          <w:szCs w:val="24"/>
        </w:rPr>
        <w:t>En la pregunta</w:t>
      </w:r>
      <w:r w:rsidR="00FE7EB0" w:rsidRPr="0075420E">
        <w:rPr>
          <w:rFonts w:ascii="Times New Roman" w:hAnsi="Times New Roman" w:cs="Times New Roman"/>
          <w:sz w:val="24"/>
          <w:szCs w:val="24"/>
        </w:rPr>
        <w:t xml:space="preserve"> 9, el 90%</w:t>
      </w:r>
      <w:r w:rsidRPr="0075420E">
        <w:rPr>
          <w:rFonts w:ascii="Times New Roman" w:hAnsi="Times New Roman" w:cs="Times New Roman"/>
          <w:sz w:val="24"/>
          <w:szCs w:val="24"/>
        </w:rPr>
        <w:t xml:space="preserve"> los informantes dice</w:t>
      </w:r>
      <w:r w:rsidR="00FE7EB0" w:rsidRPr="0075420E">
        <w:rPr>
          <w:rFonts w:ascii="Times New Roman" w:hAnsi="Times New Roman" w:cs="Times New Roman"/>
          <w:sz w:val="24"/>
          <w:szCs w:val="24"/>
        </w:rPr>
        <w:t>n</w:t>
      </w:r>
      <w:r w:rsidRPr="0075420E">
        <w:rPr>
          <w:rFonts w:ascii="Times New Roman" w:hAnsi="Times New Roman" w:cs="Times New Roman"/>
          <w:sz w:val="24"/>
          <w:szCs w:val="24"/>
        </w:rPr>
        <w:t xml:space="preserve"> </w:t>
      </w:r>
      <w:r w:rsidR="00FE7EB0" w:rsidRPr="0075420E">
        <w:rPr>
          <w:rFonts w:ascii="Times New Roman" w:hAnsi="Times New Roman" w:cs="Times New Roman"/>
          <w:sz w:val="24"/>
          <w:szCs w:val="24"/>
        </w:rPr>
        <w:t>la Junta Directiva con</w:t>
      </w:r>
      <w:r w:rsidRPr="0075420E">
        <w:rPr>
          <w:rFonts w:ascii="Times New Roman" w:hAnsi="Times New Roman" w:cs="Times New Roman"/>
          <w:sz w:val="24"/>
          <w:szCs w:val="24"/>
        </w:rPr>
        <w:t xml:space="preserve"> la ayuda de un técnico, no</w:t>
      </w:r>
      <w:r w:rsidR="00FE7EB0" w:rsidRPr="0075420E">
        <w:rPr>
          <w:rFonts w:ascii="Times New Roman" w:hAnsi="Times New Roman" w:cs="Times New Roman"/>
          <w:sz w:val="24"/>
          <w:szCs w:val="24"/>
        </w:rPr>
        <w:t xml:space="preserve"> utiliza los resultados del diagnóstico en la</w:t>
      </w:r>
      <w:r w:rsidRPr="0075420E">
        <w:rPr>
          <w:rFonts w:ascii="Times New Roman" w:eastAsia="Calibri" w:hAnsi="Times New Roman" w:cs="Times New Roman"/>
          <w:sz w:val="24"/>
          <w:szCs w:val="24"/>
        </w:rPr>
        <w:t xml:space="preserve"> elabora</w:t>
      </w:r>
      <w:r w:rsidR="00FE7EB0" w:rsidRPr="0075420E">
        <w:rPr>
          <w:rFonts w:ascii="Times New Roman" w:eastAsia="Calibri" w:hAnsi="Times New Roman" w:cs="Times New Roman"/>
          <w:sz w:val="24"/>
          <w:szCs w:val="24"/>
        </w:rPr>
        <w:t>ción</w:t>
      </w:r>
      <w:r w:rsidRPr="0075420E">
        <w:rPr>
          <w:rFonts w:ascii="Times New Roman" w:eastAsia="Calibri" w:hAnsi="Times New Roman" w:cs="Times New Roman"/>
          <w:sz w:val="24"/>
          <w:szCs w:val="24"/>
        </w:rPr>
        <w:t xml:space="preserve"> </w:t>
      </w:r>
      <w:r w:rsidR="00FE7EB0" w:rsidRPr="0075420E">
        <w:rPr>
          <w:rFonts w:ascii="Times New Roman" w:eastAsia="Calibri" w:hAnsi="Times New Roman" w:cs="Times New Roman"/>
          <w:sz w:val="24"/>
          <w:szCs w:val="24"/>
        </w:rPr>
        <w:t>d</w:t>
      </w:r>
      <w:r w:rsidRPr="0075420E">
        <w:rPr>
          <w:rFonts w:ascii="Times New Roman" w:eastAsia="Calibri" w:hAnsi="Times New Roman" w:cs="Times New Roman"/>
          <w:sz w:val="24"/>
          <w:szCs w:val="24"/>
        </w:rPr>
        <w:t>el Plan de Trabajo a corto, mediano o largo plazo</w:t>
      </w:r>
      <w:r w:rsidR="00572653" w:rsidRPr="0075420E">
        <w:rPr>
          <w:rFonts w:ascii="Times New Roman" w:hAnsi="Times New Roman" w:cs="Times New Roman"/>
          <w:sz w:val="24"/>
          <w:szCs w:val="24"/>
        </w:rPr>
        <w:t xml:space="preserve">. </w:t>
      </w:r>
    </w:p>
    <w:p w:rsidR="00BF4FD3" w:rsidRPr="00F97557" w:rsidRDefault="00F97557" w:rsidP="007D701E">
      <w:pPr>
        <w:jc w:val="both"/>
        <w:rPr>
          <w:rFonts w:ascii="Times New Roman" w:hAnsi="Times New Roman" w:cs="Times New Roman"/>
          <w:b/>
          <w:sz w:val="24"/>
          <w:szCs w:val="24"/>
        </w:rPr>
      </w:pPr>
      <w:r w:rsidRPr="00F97557">
        <w:rPr>
          <w:rFonts w:ascii="Times New Roman" w:hAnsi="Times New Roman" w:cs="Times New Roman"/>
          <w:b/>
          <w:sz w:val="24"/>
          <w:szCs w:val="24"/>
        </w:rPr>
        <w:t>Interpretación:</w:t>
      </w:r>
    </w:p>
    <w:p w:rsidR="00F97557" w:rsidRDefault="00FE7EB0" w:rsidP="00BF4507">
      <w:pPr>
        <w:spacing w:line="360" w:lineRule="auto"/>
        <w:jc w:val="both"/>
        <w:rPr>
          <w:rFonts w:ascii="Times New Roman" w:hAnsi="Times New Roman" w:cs="Times New Roman"/>
          <w:sz w:val="24"/>
          <w:szCs w:val="24"/>
        </w:rPr>
      </w:pPr>
      <w:r>
        <w:rPr>
          <w:rFonts w:ascii="Times New Roman" w:hAnsi="Times New Roman" w:cs="Times New Roman"/>
          <w:sz w:val="24"/>
          <w:szCs w:val="24"/>
        </w:rPr>
        <w:t>Los informantes tienen conocimiento delo que significa el proceso de planificación o planeación de las actividades qu</w:t>
      </w:r>
      <w:r w:rsidR="00903E0F">
        <w:rPr>
          <w:rFonts w:ascii="Times New Roman" w:hAnsi="Times New Roman" w:cs="Times New Roman"/>
          <w:sz w:val="24"/>
          <w:szCs w:val="24"/>
        </w:rPr>
        <w:t>e a corto mediano o largo plazo</w:t>
      </w:r>
      <w:r>
        <w:rPr>
          <w:rFonts w:ascii="Times New Roman" w:hAnsi="Times New Roman" w:cs="Times New Roman"/>
          <w:sz w:val="24"/>
          <w:szCs w:val="24"/>
        </w:rPr>
        <w:t xml:space="preserve"> la empresa espera llevar a cabo. Elaboran un Plan Operativo cuyos proyectos se desarrollan en un año y un Plan Estratégico con proyectos a desarrollar en tres, cinco o más años. Claro está, estos  planes requieren el contenido presupuestario y del capital social de la </w:t>
      </w:r>
      <w:proofErr w:type="gramStart"/>
      <w:r>
        <w:rPr>
          <w:rFonts w:ascii="Times New Roman" w:hAnsi="Times New Roman" w:cs="Times New Roman"/>
          <w:sz w:val="24"/>
          <w:szCs w:val="24"/>
        </w:rPr>
        <w:t>ASADA</w:t>
      </w:r>
      <w:proofErr w:type="gramEnd"/>
      <w:r>
        <w:rPr>
          <w:rFonts w:ascii="Times New Roman" w:hAnsi="Times New Roman" w:cs="Times New Roman"/>
          <w:sz w:val="24"/>
          <w:szCs w:val="24"/>
        </w:rPr>
        <w:t>, especialmente el Plan Estratégico que demanda la existencia de un fuerte capital.</w:t>
      </w:r>
    </w:p>
    <w:p w:rsidR="00903E0F" w:rsidRDefault="00903E0F" w:rsidP="00BF45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Llama la atención que la Junta Directiva y funcionarios elaboran un diagnóstico de la </w:t>
      </w:r>
      <w:r w:rsidR="00BF4507">
        <w:rPr>
          <w:rFonts w:ascii="Times New Roman" w:hAnsi="Times New Roman" w:cs="Times New Roman"/>
          <w:sz w:val="24"/>
          <w:szCs w:val="24"/>
        </w:rPr>
        <w:t>empresa</w:t>
      </w:r>
      <w:r>
        <w:rPr>
          <w:rFonts w:ascii="Times New Roman" w:hAnsi="Times New Roman" w:cs="Times New Roman"/>
          <w:sz w:val="24"/>
          <w:szCs w:val="24"/>
        </w:rPr>
        <w:t xml:space="preserve"> ASADA pero, curiosamente, sus resultados no se toman como sustento para el Plan Operativo y el Plan Estratégico. Asunto que es un error en el ´rea de la planificación.</w:t>
      </w:r>
    </w:p>
    <w:p w:rsidR="002B32BC" w:rsidRPr="002B32BC" w:rsidRDefault="00903E0F" w:rsidP="00BF4507">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rPr>
        <w:t>No o</w:t>
      </w:r>
      <w:r w:rsidR="001D027A">
        <w:rPr>
          <w:rFonts w:ascii="Times New Roman" w:hAnsi="Times New Roman" w:cs="Times New Roman"/>
          <w:sz w:val="24"/>
          <w:szCs w:val="24"/>
        </w:rPr>
        <w:t>bstante, para la planeación se toma</w:t>
      </w:r>
      <w:r>
        <w:rPr>
          <w:rFonts w:ascii="Times New Roman" w:hAnsi="Times New Roman" w:cs="Times New Roman"/>
          <w:sz w:val="24"/>
          <w:szCs w:val="24"/>
        </w:rPr>
        <w:t xml:space="preserve"> en cuenta</w:t>
      </w:r>
      <w:r w:rsidRPr="00FE7EB0">
        <w:rPr>
          <w:rFonts w:ascii="Times New Roman" w:hAnsi="Times New Roman" w:cs="Times New Roman"/>
          <w:sz w:val="24"/>
          <w:szCs w:val="24"/>
        </w:rPr>
        <w:t xml:space="preserve"> el crecimiento de la </w:t>
      </w:r>
      <w:r>
        <w:rPr>
          <w:rFonts w:ascii="Times New Roman" w:hAnsi="Times New Roman" w:cs="Times New Roman"/>
          <w:sz w:val="24"/>
          <w:szCs w:val="24"/>
        </w:rPr>
        <w:t>población local y las</w:t>
      </w:r>
      <w:r w:rsidRPr="00FE7EB0">
        <w:rPr>
          <w:rFonts w:ascii="Times New Roman" w:hAnsi="Times New Roman" w:cs="Times New Roman"/>
          <w:sz w:val="24"/>
          <w:szCs w:val="24"/>
        </w:rPr>
        <w:t xml:space="preserve"> necesidades de servicios</w:t>
      </w:r>
      <w:r>
        <w:rPr>
          <w:rFonts w:ascii="Times New Roman" w:hAnsi="Times New Roman" w:cs="Times New Roman"/>
          <w:sz w:val="24"/>
          <w:szCs w:val="24"/>
        </w:rPr>
        <w:t xml:space="preserve"> de agua potable a varios</w:t>
      </w:r>
      <w:r w:rsidRPr="00FE7EB0">
        <w:rPr>
          <w:rFonts w:ascii="Times New Roman" w:hAnsi="Times New Roman" w:cs="Times New Roman"/>
          <w:sz w:val="24"/>
          <w:szCs w:val="24"/>
        </w:rPr>
        <w:t xml:space="preserve"> años plazo.</w:t>
      </w:r>
      <w:r>
        <w:rPr>
          <w:rFonts w:ascii="Times New Roman" w:hAnsi="Times New Roman" w:cs="Times New Roman"/>
          <w:sz w:val="24"/>
          <w:szCs w:val="24"/>
        </w:rPr>
        <w:t xml:space="preserve"> Además, </w:t>
      </w:r>
      <w:r w:rsidRPr="00FE7EB0">
        <w:rPr>
          <w:rFonts w:ascii="Times New Roman" w:hAnsi="Times New Roman" w:cs="Times New Roman"/>
          <w:sz w:val="24"/>
          <w:szCs w:val="24"/>
        </w:rPr>
        <w:t>considera</w:t>
      </w:r>
      <w:r>
        <w:rPr>
          <w:rFonts w:ascii="Times New Roman" w:hAnsi="Times New Roman" w:cs="Times New Roman"/>
          <w:sz w:val="24"/>
          <w:szCs w:val="24"/>
        </w:rPr>
        <w:t>n</w:t>
      </w:r>
      <w:r w:rsidRPr="00FE7EB0">
        <w:rPr>
          <w:rFonts w:ascii="Times New Roman" w:hAnsi="Times New Roman" w:cs="Times New Roman"/>
          <w:sz w:val="24"/>
          <w:szCs w:val="24"/>
        </w:rPr>
        <w:t xml:space="preserve"> las oportunidades y las debilidades </w:t>
      </w:r>
      <w:r>
        <w:rPr>
          <w:rFonts w:ascii="Times New Roman" w:hAnsi="Times New Roman" w:cs="Times New Roman"/>
          <w:sz w:val="24"/>
          <w:szCs w:val="24"/>
        </w:rPr>
        <w:t>actuales</w:t>
      </w:r>
      <w:r w:rsidRPr="00FE7EB0">
        <w:rPr>
          <w:rFonts w:ascii="Times New Roman" w:hAnsi="Times New Roman" w:cs="Times New Roman"/>
          <w:sz w:val="24"/>
          <w:szCs w:val="24"/>
        </w:rPr>
        <w:t xml:space="preserve"> así como las fortalezas y limitaciones que actualmente enfrenta</w:t>
      </w:r>
      <w:r>
        <w:rPr>
          <w:rFonts w:ascii="Times New Roman" w:hAnsi="Times New Roman" w:cs="Times New Roman"/>
          <w:sz w:val="24"/>
          <w:szCs w:val="24"/>
        </w:rPr>
        <w:t>. Así mismo, contemplan</w:t>
      </w:r>
      <w:r w:rsidR="00FE7EB0" w:rsidRPr="00FE7EB0">
        <w:rPr>
          <w:rFonts w:ascii="Times New Roman" w:hAnsi="Times New Roman" w:cs="Times New Roman"/>
          <w:sz w:val="24"/>
          <w:szCs w:val="24"/>
        </w:rPr>
        <w:t xml:space="preserve"> las necesidades del recurso humano preparado y capacitado para fortalecer </w:t>
      </w:r>
      <w:r>
        <w:rPr>
          <w:rFonts w:ascii="Times New Roman" w:hAnsi="Times New Roman" w:cs="Times New Roman"/>
          <w:sz w:val="24"/>
          <w:szCs w:val="24"/>
        </w:rPr>
        <w:t xml:space="preserve">la administración y la eficiencia de los servicios de agua potable permanente.  </w:t>
      </w:r>
    </w:p>
    <w:p w:rsidR="003C187A" w:rsidRDefault="003C187A">
      <w:pPr>
        <w:rPr>
          <w:rFonts w:ascii="Times New Roman" w:hAnsi="Times New Roman" w:cs="Times New Roman"/>
          <w:sz w:val="24"/>
          <w:szCs w:val="24"/>
          <w:lang w:val="es-ES"/>
        </w:rPr>
      </w:pPr>
    </w:p>
    <w:p w:rsidR="00BF4507" w:rsidRDefault="00BF4507">
      <w:pPr>
        <w:rPr>
          <w:rFonts w:ascii="Times New Roman" w:hAnsi="Times New Roman" w:cs="Times New Roman"/>
          <w:sz w:val="24"/>
          <w:szCs w:val="24"/>
          <w:lang w:val="es-ES"/>
        </w:rPr>
      </w:pPr>
    </w:p>
    <w:p w:rsidR="00BF4507" w:rsidRDefault="00BF4507">
      <w:pPr>
        <w:rPr>
          <w:rFonts w:ascii="Times New Roman" w:hAnsi="Times New Roman" w:cs="Times New Roman"/>
          <w:sz w:val="24"/>
          <w:szCs w:val="24"/>
          <w:lang w:val="es-ES"/>
        </w:rPr>
      </w:pPr>
    </w:p>
    <w:p w:rsidR="00BF4507" w:rsidRDefault="00BF4507">
      <w:pPr>
        <w:rPr>
          <w:rFonts w:ascii="Times New Roman" w:hAnsi="Times New Roman" w:cs="Times New Roman"/>
          <w:sz w:val="24"/>
          <w:szCs w:val="24"/>
          <w:lang w:val="es-ES"/>
        </w:rPr>
      </w:pPr>
    </w:p>
    <w:p w:rsidR="00BF4507" w:rsidRDefault="00BF4507">
      <w:pPr>
        <w:rPr>
          <w:rFonts w:ascii="Times New Roman" w:hAnsi="Times New Roman" w:cs="Times New Roman"/>
          <w:sz w:val="24"/>
          <w:szCs w:val="24"/>
          <w:lang w:val="es-ES"/>
        </w:rPr>
      </w:pPr>
    </w:p>
    <w:p w:rsidR="00907E3A" w:rsidRDefault="00907E3A">
      <w:pPr>
        <w:rPr>
          <w:rFonts w:ascii="Times New Roman" w:hAnsi="Times New Roman" w:cs="Times New Roman"/>
          <w:sz w:val="24"/>
          <w:szCs w:val="24"/>
          <w:lang w:val="es-ES"/>
        </w:rPr>
      </w:pPr>
    </w:p>
    <w:p w:rsidR="00907E3A" w:rsidRDefault="00907E3A">
      <w:pPr>
        <w:rPr>
          <w:rFonts w:ascii="Times New Roman" w:hAnsi="Times New Roman" w:cs="Times New Roman"/>
          <w:sz w:val="24"/>
          <w:szCs w:val="24"/>
          <w:lang w:val="es-ES"/>
        </w:rPr>
      </w:pPr>
    </w:p>
    <w:p w:rsidR="00D33A1B" w:rsidRDefault="00D33A1B">
      <w:pPr>
        <w:rPr>
          <w:rFonts w:ascii="Times New Roman" w:hAnsi="Times New Roman" w:cs="Times New Roman"/>
          <w:sz w:val="24"/>
          <w:szCs w:val="24"/>
          <w:lang w:val="es-ES"/>
        </w:rPr>
      </w:pPr>
    </w:p>
    <w:p w:rsidR="00BF4507" w:rsidRPr="00460BB2" w:rsidRDefault="00BF4507" w:rsidP="00BF4507">
      <w:pPr>
        <w:spacing w:before="0" w:after="0" w:line="240" w:lineRule="auto"/>
        <w:jc w:val="center"/>
        <w:rPr>
          <w:rFonts w:ascii="Arial" w:eastAsia="Calibri" w:hAnsi="Arial" w:cs="Arial"/>
          <w:b/>
          <w:lang w:val="es-MX"/>
        </w:rPr>
      </w:pPr>
      <w:r w:rsidRPr="00460BB2">
        <w:rPr>
          <w:rFonts w:ascii="Arial" w:eastAsia="Calibri" w:hAnsi="Arial" w:cs="Arial"/>
          <w:b/>
          <w:lang w:val="es-MX"/>
        </w:rPr>
        <w:t>TABLA</w:t>
      </w:r>
      <w:r w:rsidR="00460BB2" w:rsidRPr="00460BB2">
        <w:rPr>
          <w:rFonts w:ascii="Arial" w:eastAsia="Calibri" w:hAnsi="Arial" w:cs="Arial"/>
          <w:b/>
          <w:lang w:val="es-MX"/>
        </w:rPr>
        <w:t xml:space="preserve"> 8</w:t>
      </w:r>
    </w:p>
    <w:p w:rsidR="00BF4507" w:rsidRPr="00BF4507" w:rsidRDefault="00BF4507" w:rsidP="00BF4507">
      <w:pPr>
        <w:spacing w:before="0" w:after="0" w:line="240" w:lineRule="auto"/>
        <w:jc w:val="center"/>
        <w:rPr>
          <w:rFonts w:ascii="Arial" w:eastAsia="Calibri" w:hAnsi="Arial" w:cs="Arial"/>
          <w:b/>
          <w:lang w:val="es-MX"/>
        </w:rPr>
      </w:pPr>
      <w:r w:rsidRPr="00BF4507">
        <w:rPr>
          <w:rFonts w:ascii="Arial" w:eastAsia="Calibri" w:hAnsi="Arial" w:cs="Arial"/>
          <w:b/>
          <w:lang w:val="es-MX"/>
        </w:rPr>
        <w:t>Opinión de la Junta Directiva y Funcionarios acara de la variable 3: Control i</w:t>
      </w:r>
      <w:r w:rsidR="009632B7">
        <w:rPr>
          <w:rFonts w:ascii="Arial" w:eastAsia="Calibri" w:hAnsi="Arial" w:cs="Arial"/>
          <w:b/>
          <w:lang w:val="es-MX"/>
        </w:rPr>
        <w:t>nterno que realiza La ASADA de L</w:t>
      </w:r>
      <w:r w:rsidRPr="00BF4507">
        <w:rPr>
          <w:rFonts w:ascii="Arial" w:eastAsia="Calibri" w:hAnsi="Arial" w:cs="Arial"/>
          <w:b/>
          <w:lang w:val="es-MX"/>
        </w:rPr>
        <w:t>a Unión 2017</w:t>
      </w:r>
    </w:p>
    <w:p w:rsidR="00BF4507" w:rsidRPr="00BF4507" w:rsidRDefault="00BF4507" w:rsidP="00BF4507">
      <w:pPr>
        <w:spacing w:before="0" w:after="0" w:line="240" w:lineRule="auto"/>
        <w:jc w:val="center"/>
        <w:rPr>
          <w:rFonts w:ascii="Arial" w:eastAsia="Calibri" w:hAnsi="Arial" w:cs="Arial"/>
          <w:b/>
          <w:lang w:val="es-MX"/>
        </w:rPr>
      </w:pPr>
    </w:p>
    <w:tbl>
      <w:tblPr>
        <w:tblStyle w:val="Tablaconcuadrcula"/>
        <w:tblW w:w="9180" w:type="dxa"/>
        <w:tblLayout w:type="fixed"/>
        <w:tblLook w:val="04A0" w:firstRow="1" w:lastRow="0" w:firstColumn="1" w:lastColumn="0" w:noHBand="0" w:noVBand="1"/>
      </w:tblPr>
      <w:tblGrid>
        <w:gridCol w:w="4077"/>
        <w:gridCol w:w="709"/>
        <w:gridCol w:w="567"/>
        <w:gridCol w:w="567"/>
        <w:gridCol w:w="567"/>
        <w:gridCol w:w="567"/>
        <w:gridCol w:w="709"/>
        <w:gridCol w:w="709"/>
        <w:gridCol w:w="708"/>
      </w:tblGrid>
      <w:tr w:rsidR="00BF4507" w:rsidRPr="00BF4507" w:rsidTr="00A37B24">
        <w:tc>
          <w:tcPr>
            <w:tcW w:w="4077" w:type="dxa"/>
            <w:vMerge w:val="restart"/>
          </w:tcPr>
          <w:p w:rsidR="00BF4507" w:rsidRPr="00BF4507" w:rsidRDefault="00BF4507" w:rsidP="00BF4507">
            <w:pPr>
              <w:jc w:val="both"/>
              <w:rPr>
                <w:rFonts w:ascii="Arial" w:eastAsia="Calibri" w:hAnsi="Arial" w:cs="Arial"/>
                <w:b/>
                <w:sz w:val="18"/>
                <w:szCs w:val="18"/>
                <w:lang w:val="es-MX"/>
              </w:rPr>
            </w:pPr>
          </w:p>
          <w:p w:rsidR="00BF4507" w:rsidRPr="00BC77D0" w:rsidRDefault="00BF4507" w:rsidP="00BF4507">
            <w:pPr>
              <w:jc w:val="center"/>
              <w:rPr>
                <w:rFonts w:ascii="Times New Roman" w:eastAsia="Calibri" w:hAnsi="Times New Roman" w:cs="Times New Roman"/>
                <w:b/>
                <w:sz w:val="18"/>
                <w:szCs w:val="18"/>
                <w:lang w:val="es-MX"/>
              </w:rPr>
            </w:pPr>
            <w:r w:rsidRPr="00BC77D0">
              <w:rPr>
                <w:rFonts w:ascii="Times New Roman" w:eastAsia="Calibri" w:hAnsi="Times New Roman" w:cs="Times New Roman"/>
                <w:b/>
                <w:sz w:val="18"/>
                <w:szCs w:val="18"/>
                <w:lang w:val="es-MX"/>
              </w:rPr>
              <w:t>ÍTEMES</w:t>
            </w:r>
          </w:p>
        </w:tc>
        <w:tc>
          <w:tcPr>
            <w:tcW w:w="1276" w:type="dxa"/>
            <w:gridSpan w:val="2"/>
          </w:tcPr>
          <w:p w:rsidR="00BF4507" w:rsidRPr="00BC77D0" w:rsidRDefault="00BF4507" w:rsidP="00BF4507">
            <w:pPr>
              <w:jc w:val="center"/>
              <w:rPr>
                <w:rFonts w:ascii="Times New Roman" w:eastAsia="Calibri" w:hAnsi="Times New Roman" w:cs="Times New Roman"/>
                <w:b/>
                <w:sz w:val="18"/>
                <w:szCs w:val="18"/>
                <w:lang w:val="es-MX"/>
              </w:rPr>
            </w:pPr>
            <w:r w:rsidRPr="00BC77D0">
              <w:rPr>
                <w:rFonts w:ascii="Times New Roman" w:eastAsia="Calibri" w:hAnsi="Times New Roman" w:cs="Times New Roman"/>
                <w:b/>
                <w:sz w:val="18"/>
                <w:szCs w:val="18"/>
                <w:lang w:val="es-MX"/>
              </w:rPr>
              <w:t xml:space="preserve">Totalmente de </w:t>
            </w:r>
          </w:p>
          <w:p w:rsidR="00BF4507" w:rsidRPr="00BC77D0" w:rsidRDefault="00BF4507" w:rsidP="00BF4507">
            <w:pPr>
              <w:jc w:val="center"/>
              <w:rPr>
                <w:rFonts w:ascii="Times New Roman" w:eastAsia="Calibri" w:hAnsi="Times New Roman" w:cs="Times New Roman"/>
                <w:b/>
                <w:sz w:val="18"/>
                <w:szCs w:val="18"/>
                <w:lang w:val="es-MX"/>
              </w:rPr>
            </w:pPr>
            <w:r w:rsidRPr="00BC77D0">
              <w:rPr>
                <w:rFonts w:ascii="Times New Roman" w:eastAsia="Calibri" w:hAnsi="Times New Roman" w:cs="Times New Roman"/>
                <w:b/>
                <w:sz w:val="18"/>
                <w:szCs w:val="18"/>
                <w:lang w:val="es-MX"/>
              </w:rPr>
              <w:t>acuerdo</w:t>
            </w:r>
          </w:p>
        </w:tc>
        <w:tc>
          <w:tcPr>
            <w:tcW w:w="1134" w:type="dxa"/>
            <w:gridSpan w:val="2"/>
          </w:tcPr>
          <w:p w:rsidR="00BF4507" w:rsidRPr="00BC77D0" w:rsidRDefault="00BF4507" w:rsidP="00BF4507">
            <w:pPr>
              <w:jc w:val="center"/>
              <w:rPr>
                <w:rFonts w:ascii="Times New Roman" w:eastAsia="Calibri" w:hAnsi="Times New Roman" w:cs="Times New Roman"/>
                <w:b/>
                <w:sz w:val="18"/>
                <w:szCs w:val="18"/>
                <w:lang w:val="es-MX"/>
              </w:rPr>
            </w:pPr>
            <w:r w:rsidRPr="00BC77D0">
              <w:rPr>
                <w:rFonts w:ascii="Times New Roman" w:eastAsia="Calibri" w:hAnsi="Times New Roman" w:cs="Times New Roman"/>
                <w:b/>
                <w:sz w:val="18"/>
                <w:szCs w:val="18"/>
                <w:lang w:val="es-MX"/>
              </w:rPr>
              <w:t>De acuerdo</w:t>
            </w:r>
          </w:p>
        </w:tc>
        <w:tc>
          <w:tcPr>
            <w:tcW w:w="1276" w:type="dxa"/>
            <w:gridSpan w:val="2"/>
          </w:tcPr>
          <w:p w:rsidR="00BF4507" w:rsidRPr="00BC77D0" w:rsidRDefault="00BF4507" w:rsidP="00BF4507">
            <w:pPr>
              <w:jc w:val="center"/>
              <w:rPr>
                <w:rFonts w:ascii="Times New Roman" w:eastAsia="Calibri" w:hAnsi="Times New Roman" w:cs="Times New Roman"/>
                <w:b/>
                <w:sz w:val="18"/>
                <w:szCs w:val="18"/>
                <w:lang w:val="es-MX"/>
              </w:rPr>
            </w:pPr>
            <w:r w:rsidRPr="00BC77D0">
              <w:rPr>
                <w:rFonts w:ascii="Times New Roman" w:eastAsia="Calibri" w:hAnsi="Times New Roman" w:cs="Times New Roman"/>
                <w:b/>
                <w:sz w:val="18"/>
                <w:szCs w:val="18"/>
                <w:lang w:val="es-MX"/>
              </w:rPr>
              <w:t>En desacuerdo</w:t>
            </w:r>
          </w:p>
        </w:tc>
        <w:tc>
          <w:tcPr>
            <w:tcW w:w="1417" w:type="dxa"/>
            <w:gridSpan w:val="2"/>
          </w:tcPr>
          <w:p w:rsidR="00BF4507" w:rsidRPr="00BC77D0" w:rsidRDefault="00BF4507" w:rsidP="00BF4507">
            <w:pPr>
              <w:jc w:val="center"/>
              <w:rPr>
                <w:rFonts w:ascii="Times New Roman" w:eastAsia="Calibri" w:hAnsi="Times New Roman" w:cs="Times New Roman"/>
                <w:b/>
                <w:sz w:val="18"/>
                <w:szCs w:val="18"/>
                <w:lang w:val="es-MX"/>
              </w:rPr>
            </w:pPr>
            <w:r w:rsidRPr="00BC77D0">
              <w:rPr>
                <w:rFonts w:ascii="Times New Roman" w:eastAsia="Calibri" w:hAnsi="Times New Roman" w:cs="Times New Roman"/>
                <w:b/>
                <w:sz w:val="18"/>
                <w:szCs w:val="18"/>
                <w:lang w:val="es-MX"/>
              </w:rPr>
              <w:t>Totalmente en desacuerdo</w:t>
            </w:r>
          </w:p>
        </w:tc>
      </w:tr>
      <w:tr w:rsidR="00BF4507" w:rsidRPr="00BF4507" w:rsidTr="00A37B24">
        <w:tc>
          <w:tcPr>
            <w:tcW w:w="4077" w:type="dxa"/>
            <w:vMerge/>
          </w:tcPr>
          <w:p w:rsidR="00BF4507" w:rsidRPr="00BF4507" w:rsidRDefault="00BF4507" w:rsidP="00BF4507">
            <w:pPr>
              <w:jc w:val="both"/>
              <w:rPr>
                <w:rFonts w:ascii="Arial" w:eastAsia="Calibri" w:hAnsi="Arial" w:cs="Arial"/>
                <w:lang w:val="es-MX"/>
              </w:rPr>
            </w:pPr>
          </w:p>
        </w:tc>
        <w:tc>
          <w:tcPr>
            <w:tcW w:w="709" w:type="dxa"/>
          </w:tcPr>
          <w:p w:rsidR="00BF4507" w:rsidRPr="00BC77D0" w:rsidRDefault="00BF4507" w:rsidP="00BF4507">
            <w:pPr>
              <w:jc w:val="center"/>
              <w:rPr>
                <w:rFonts w:ascii="Times New Roman" w:eastAsia="Calibri" w:hAnsi="Times New Roman" w:cs="Times New Roman"/>
                <w:lang w:val="es-MX"/>
              </w:rPr>
            </w:pPr>
            <w:r w:rsidRPr="00BC77D0">
              <w:rPr>
                <w:rFonts w:ascii="Times New Roman" w:eastAsia="Calibri" w:hAnsi="Times New Roman" w:cs="Times New Roman"/>
                <w:lang w:val="es-MX"/>
              </w:rPr>
              <w:t>Fa</w:t>
            </w:r>
          </w:p>
        </w:tc>
        <w:tc>
          <w:tcPr>
            <w:tcW w:w="567" w:type="dxa"/>
          </w:tcPr>
          <w:p w:rsidR="00BF4507" w:rsidRPr="00BC77D0" w:rsidRDefault="00BF4507" w:rsidP="00BF4507">
            <w:pPr>
              <w:jc w:val="center"/>
              <w:rPr>
                <w:rFonts w:ascii="Times New Roman" w:eastAsia="Calibri" w:hAnsi="Times New Roman" w:cs="Times New Roman"/>
                <w:lang w:val="es-MX"/>
              </w:rPr>
            </w:pPr>
            <w:r w:rsidRPr="00BC77D0">
              <w:rPr>
                <w:rFonts w:ascii="Times New Roman" w:eastAsia="Calibri" w:hAnsi="Times New Roman" w:cs="Times New Roman"/>
                <w:lang w:val="es-MX"/>
              </w:rPr>
              <w:t>Fr</w:t>
            </w:r>
          </w:p>
        </w:tc>
        <w:tc>
          <w:tcPr>
            <w:tcW w:w="567" w:type="dxa"/>
          </w:tcPr>
          <w:p w:rsidR="00BF4507" w:rsidRPr="00BC77D0" w:rsidRDefault="00BF4507" w:rsidP="00BF4507">
            <w:pPr>
              <w:jc w:val="center"/>
              <w:rPr>
                <w:rFonts w:ascii="Times New Roman" w:eastAsia="Calibri" w:hAnsi="Times New Roman" w:cs="Times New Roman"/>
                <w:lang w:val="es-MX"/>
              </w:rPr>
            </w:pPr>
            <w:r w:rsidRPr="00BC77D0">
              <w:rPr>
                <w:rFonts w:ascii="Times New Roman" w:eastAsia="Calibri" w:hAnsi="Times New Roman" w:cs="Times New Roman"/>
                <w:lang w:val="es-MX"/>
              </w:rPr>
              <w:t>Fa</w:t>
            </w:r>
          </w:p>
        </w:tc>
        <w:tc>
          <w:tcPr>
            <w:tcW w:w="567" w:type="dxa"/>
          </w:tcPr>
          <w:p w:rsidR="00BF4507" w:rsidRPr="00BC77D0" w:rsidRDefault="00BF4507" w:rsidP="00BF4507">
            <w:pPr>
              <w:jc w:val="center"/>
              <w:rPr>
                <w:rFonts w:ascii="Times New Roman" w:eastAsia="Calibri" w:hAnsi="Times New Roman" w:cs="Times New Roman"/>
                <w:lang w:val="es-MX"/>
              </w:rPr>
            </w:pPr>
            <w:r w:rsidRPr="00BC77D0">
              <w:rPr>
                <w:rFonts w:ascii="Times New Roman" w:eastAsia="Calibri" w:hAnsi="Times New Roman" w:cs="Times New Roman"/>
                <w:lang w:val="es-MX"/>
              </w:rPr>
              <w:t>Fr</w:t>
            </w:r>
          </w:p>
        </w:tc>
        <w:tc>
          <w:tcPr>
            <w:tcW w:w="567" w:type="dxa"/>
          </w:tcPr>
          <w:p w:rsidR="00BF4507" w:rsidRPr="00BC77D0" w:rsidRDefault="00BF4507" w:rsidP="00BF4507">
            <w:pPr>
              <w:jc w:val="center"/>
              <w:rPr>
                <w:rFonts w:ascii="Times New Roman" w:eastAsia="Calibri" w:hAnsi="Times New Roman" w:cs="Times New Roman"/>
                <w:lang w:val="es-MX"/>
              </w:rPr>
            </w:pPr>
            <w:r w:rsidRPr="00BC77D0">
              <w:rPr>
                <w:rFonts w:ascii="Times New Roman" w:eastAsia="Calibri" w:hAnsi="Times New Roman" w:cs="Times New Roman"/>
                <w:lang w:val="es-MX"/>
              </w:rPr>
              <w:t>Fa</w:t>
            </w:r>
          </w:p>
        </w:tc>
        <w:tc>
          <w:tcPr>
            <w:tcW w:w="709" w:type="dxa"/>
          </w:tcPr>
          <w:p w:rsidR="00BF4507" w:rsidRPr="00BC77D0" w:rsidRDefault="00BF4507" w:rsidP="00BF4507">
            <w:pPr>
              <w:jc w:val="center"/>
              <w:rPr>
                <w:rFonts w:ascii="Times New Roman" w:eastAsia="Calibri" w:hAnsi="Times New Roman" w:cs="Times New Roman"/>
                <w:lang w:val="es-MX"/>
              </w:rPr>
            </w:pPr>
            <w:r w:rsidRPr="00BC77D0">
              <w:rPr>
                <w:rFonts w:ascii="Times New Roman" w:eastAsia="Calibri" w:hAnsi="Times New Roman" w:cs="Times New Roman"/>
                <w:lang w:val="es-MX"/>
              </w:rPr>
              <w:t>Fr</w:t>
            </w:r>
          </w:p>
        </w:tc>
        <w:tc>
          <w:tcPr>
            <w:tcW w:w="709" w:type="dxa"/>
          </w:tcPr>
          <w:p w:rsidR="00BF4507" w:rsidRPr="00BC77D0" w:rsidRDefault="00BF4507" w:rsidP="00BF4507">
            <w:pPr>
              <w:jc w:val="center"/>
              <w:rPr>
                <w:rFonts w:ascii="Times New Roman" w:eastAsia="Calibri" w:hAnsi="Times New Roman" w:cs="Times New Roman"/>
                <w:lang w:val="es-MX"/>
              </w:rPr>
            </w:pPr>
            <w:r w:rsidRPr="00BC77D0">
              <w:rPr>
                <w:rFonts w:ascii="Times New Roman" w:eastAsia="Calibri" w:hAnsi="Times New Roman" w:cs="Times New Roman"/>
                <w:lang w:val="es-MX"/>
              </w:rPr>
              <w:t>Fa</w:t>
            </w:r>
          </w:p>
        </w:tc>
        <w:tc>
          <w:tcPr>
            <w:tcW w:w="708" w:type="dxa"/>
          </w:tcPr>
          <w:p w:rsidR="00BF4507" w:rsidRPr="00BC77D0" w:rsidRDefault="00BF4507" w:rsidP="00BF4507">
            <w:pPr>
              <w:jc w:val="center"/>
              <w:rPr>
                <w:rFonts w:ascii="Times New Roman" w:eastAsia="Calibri" w:hAnsi="Times New Roman" w:cs="Times New Roman"/>
                <w:lang w:val="es-MX"/>
              </w:rPr>
            </w:pPr>
            <w:r w:rsidRPr="00BC77D0">
              <w:rPr>
                <w:rFonts w:ascii="Times New Roman" w:eastAsia="Calibri" w:hAnsi="Times New Roman" w:cs="Times New Roman"/>
                <w:lang w:val="es-MX"/>
              </w:rPr>
              <w:t>Fr</w:t>
            </w:r>
          </w:p>
        </w:tc>
      </w:tr>
      <w:tr w:rsidR="00BF4507" w:rsidRPr="00BF4507" w:rsidTr="00A37B24">
        <w:tc>
          <w:tcPr>
            <w:tcW w:w="4077" w:type="dxa"/>
          </w:tcPr>
          <w:p w:rsidR="00BF4507" w:rsidRPr="00BF4507" w:rsidRDefault="00BF4507" w:rsidP="00BF4507">
            <w:pPr>
              <w:ind w:left="284" w:hanging="284"/>
              <w:jc w:val="both"/>
              <w:rPr>
                <w:rFonts w:ascii="Calibri" w:eastAsia="Calibri" w:hAnsi="Calibri" w:cs="Times New Roman"/>
              </w:rPr>
            </w:pPr>
            <w:r w:rsidRPr="00BF4507">
              <w:rPr>
                <w:rFonts w:ascii="Calibri" w:eastAsia="Calibri" w:hAnsi="Calibri" w:cs="Times New Roman"/>
              </w:rPr>
              <w:t xml:space="preserve">14. </w:t>
            </w:r>
            <w:r w:rsidRPr="00BC77D0">
              <w:rPr>
                <w:rFonts w:ascii="Times New Roman" w:eastAsia="Calibri" w:hAnsi="Times New Roman" w:cs="Times New Roman"/>
              </w:rPr>
              <w:t>¿El control interno de las actividades que desarrolla una empresa es una herramienta administrativa que permite a la organización asegurar la calidad del desempeño de los trabajadores así como la calidad del producto y servicio que presta a los usuarios?</w:t>
            </w:r>
          </w:p>
        </w:tc>
        <w:tc>
          <w:tcPr>
            <w:tcW w:w="709" w:type="dxa"/>
          </w:tcPr>
          <w:p w:rsidR="00BF4507" w:rsidRPr="00BF4507" w:rsidRDefault="00BF4507" w:rsidP="00BF4507">
            <w:pPr>
              <w:jc w:val="center"/>
              <w:rPr>
                <w:rFonts w:ascii="Calibri" w:eastAsia="Calibri" w:hAnsi="Calibri" w:cs="Times New Roman"/>
                <w:b/>
              </w:rPr>
            </w:pPr>
            <w:r w:rsidRPr="00BF4507">
              <w:rPr>
                <w:rFonts w:ascii="Calibri" w:eastAsia="Calibri" w:hAnsi="Calibri" w:cs="Times New Roman"/>
                <w:b/>
              </w:rPr>
              <w:t>8</w:t>
            </w:r>
          </w:p>
        </w:tc>
        <w:tc>
          <w:tcPr>
            <w:tcW w:w="567" w:type="dxa"/>
          </w:tcPr>
          <w:p w:rsidR="00BF4507" w:rsidRPr="00460BB2" w:rsidRDefault="00BF4507" w:rsidP="00BF4507">
            <w:pPr>
              <w:jc w:val="center"/>
              <w:rPr>
                <w:rFonts w:ascii="Calibri" w:eastAsia="Calibri" w:hAnsi="Calibri" w:cs="Times New Roman"/>
                <w:b/>
              </w:rPr>
            </w:pPr>
            <w:r w:rsidRPr="00460BB2">
              <w:rPr>
                <w:rFonts w:ascii="Calibri" w:eastAsia="Calibri" w:hAnsi="Calibri" w:cs="Times New Roman"/>
                <w:b/>
              </w:rPr>
              <w:t>80</w:t>
            </w:r>
          </w:p>
        </w:tc>
        <w:tc>
          <w:tcPr>
            <w:tcW w:w="567" w:type="dxa"/>
          </w:tcPr>
          <w:p w:rsidR="00BF4507" w:rsidRPr="00BF4507" w:rsidRDefault="00BF4507" w:rsidP="00BF4507">
            <w:pPr>
              <w:jc w:val="center"/>
              <w:rPr>
                <w:rFonts w:ascii="Calibri" w:eastAsia="Calibri" w:hAnsi="Calibri" w:cs="Times New Roman"/>
                <w:b/>
              </w:rPr>
            </w:pPr>
            <w:r w:rsidRPr="00BF4507">
              <w:rPr>
                <w:rFonts w:ascii="Calibri" w:eastAsia="Calibri" w:hAnsi="Calibri" w:cs="Times New Roman"/>
                <w:b/>
              </w:rPr>
              <w:t>2</w:t>
            </w:r>
          </w:p>
        </w:tc>
        <w:tc>
          <w:tcPr>
            <w:tcW w:w="567" w:type="dxa"/>
          </w:tcPr>
          <w:p w:rsidR="00BF4507" w:rsidRPr="00BF4507" w:rsidRDefault="00BF4507" w:rsidP="00BF4507">
            <w:pPr>
              <w:jc w:val="center"/>
              <w:rPr>
                <w:rFonts w:ascii="Calibri" w:eastAsia="Calibri" w:hAnsi="Calibri" w:cs="Times New Roman"/>
                <w:b/>
              </w:rPr>
            </w:pPr>
            <w:r w:rsidRPr="00BF4507">
              <w:rPr>
                <w:rFonts w:ascii="Calibri" w:eastAsia="Calibri" w:hAnsi="Calibri" w:cs="Times New Roman"/>
                <w:b/>
              </w:rPr>
              <w:t>20</w:t>
            </w:r>
          </w:p>
        </w:tc>
        <w:tc>
          <w:tcPr>
            <w:tcW w:w="567" w:type="dxa"/>
          </w:tcPr>
          <w:p w:rsidR="00BF4507" w:rsidRPr="00BF4507" w:rsidRDefault="00BF4507" w:rsidP="00BF4507">
            <w:pPr>
              <w:jc w:val="center"/>
              <w:rPr>
                <w:rFonts w:ascii="Arial" w:eastAsia="Calibri" w:hAnsi="Arial" w:cs="Arial"/>
                <w:lang w:val="es-MX"/>
              </w:rPr>
            </w:pPr>
          </w:p>
        </w:tc>
        <w:tc>
          <w:tcPr>
            <w:tcW w:w="709" w:type="dxa"/>
          </w:tcPr>
          <w:p w:rsidR="00BF4507" w:rsidRPr="00BF4507" w:rsidRDefault="00BF4507" w:rsidP="00BF4507">
            <w:pPr>
              <w:jc w:val="center"/>
              <w:rPr>
                <w:rFonts w:ascii="Arial" w:eastAsia="Calibri" w:hAnsi="Arial" w:cs="Arial"/>
                <w:lang w:val="es-MX"/>
              </w:rPr>
            </w:pPr>
          </w:p>
        </w:tc>
        <w:tc>
          <w:tcPr>
            <w:tcW w:w="709" w:type="dxa"/>
          </w:tcPr>
          <w:p w:rsidR="00BF4507" w:rsidRPr="00BF4507" w:rsidRDefault="00BF4507" w:rsidP="00BF4507">
            <w:pPr>
              <w:jc w:val="center"/>
              <w:rPr>
                <w:rFonts w:ascii="Arial" w:eastAsia="Calibri" w:hAnsi="Arial" w:cs="Arial"/>
                <w:lang w:val="es-MX"/>
              </w:rPr>
            </w:pPr>
          </w:p>
        </w:tc>
        <w:tc>
          <w:tcPr>
            <w:tcW w:w="708" w:type="dxa"/>
          </w:tcPr>
          <w:p w:rsidR="00BF4507" w:rsidRPr="00BF4507" w:rsidRDefault="00BF4507" w:rsidP="00BF4507">
            <w:pPr>
              <w:jc w:val="center"/>
              <w:rPr>
                <w:rFonts w:ascii="Arial" w:eastAsia="Calibri" w:hAnsi="Arial" w:cs="Arial"/>
                <w:lang w:val="es-MX"/>
              </w:rPr>
            </w:pPr>
          </w:p>
        </w:tc>
      </w:tr>
      <w:tr w:rsidR="00BF4507" w:rsidRPr="00BF4507" w:rsidTr="00A37B24">
        <w:tc>
          <w:tcPr>
            <w:tcW w:w="4077" w:type="dxa"/>
          </w:tcPr>
          <w:p w:rsidR="00BF4507" w:rsidRPr="00BF4507" w:rsidRDefault="00BF4507" w:rsidP="00BF4507">
            <w:pPr>
              <w:ind w:left="284" w:hanging="284"/>
              <w:jc w:val="both"/>
              <w:rPr>
                <w:rFonts w:ascii="Calibri" w:eastAsia="Calibri" w:hAnsi="Calibri" w:cs="Times New Roman"/>
              </w:rPr>
            </w:pPr>
            <w:r w:rsidRPr="00BF4507">
              <w:rPr>
                <w:rFonts w:ascii="Calibri" w:eastAsia="Calibri" w:hAnsi="Calibri" w:cs="Times New Roman"/>
              </w:rPr>
              <w:t xml:space="preserve">15. </w:t>
            </w:r>
            <w:r w:rsidRPr="00BC77D0">
              <w:rPr>
                <w:rFonts w:ascii="Times New Roman" w:eastAsia="Calibri" w:hAnsi="Times New Roman" w:cs="Times New Roman"/>
              </w:rPr>
              <w:t>¿El control interno permite al administrador de la empresa poner en práctica mediadas correctiva para el mejoramiento del trabajo de los emplea</w:t>
            </w:r>
            <w:r w:rsidR="00A12ED0" w:rsidRPr="00BC77D0">
              <w:rPr>
                <w:rFonts w:ascii="Times New Roman" w:eastAsia="Calibri" w:hAnsi="Times New Roman" w:cs="Times New Roman"/>
              </w:rPr>
              <w:t>dos y de la calidad del producto</w:t>
            </w:r>
            <w:r w:rsidRPr="00BC77D0">
              <w:rPr>
                <w:rFonts w:ascii="Times New Roman" w:eastAsia="Calibri" w:hAnsi="Times New Roman" w:cs="Times New Roman"/>
              </w:rPr>
              <w:t xml:space="preserve"> que requieren los usuarios?</w:t>
            </w:r>
          </w:p>
        </w:tc>
        <w:tc>
          <w:tcPr>
            <w:tcW w:w="709" w:type="dxa"/>
          </w:tcPr>
          <w:p w:rsidR="00BF4507" w:rsidRPr="00BF4507" w:rsidRDefault="00BF4507" w:rsidP="00BF4507">
            <w:pPr>
              <w:jc w:val="center"/>
              <w:rPr>
                <w:rFonts w:ascii="Calibri" w:eastAsia="Calibri" w:hAnsi="Calibri" w:cs="Times New Roman"/>
                <w:b/>
              </w:rPr>
            </w:pPr>
            <w:r w:rsidRPr="00BF4507">
              <w:rPr>
                <w:rFonts w:ascii="Calibri" w:eastAsia="Calibri" w:hAnsi="Calibri" w:cs="Times New Roman"/>
                <w:b/>
              </w:rPr>
              <w:t>7</w:t>
            </w:r>
          </w:p>
        </w:tc>
        <w:tc>
          <w:tcPr>
            <w:tcW w:w="567" w:type="dxa"/>
          </w:tcPr>
          <w:p w:rsidR="00BF4507" w:rsidRPr="00460BB2" w:rsidRDefault="00BF4507" w:rsidP="00BF4507">
            <w:pPr>
              <w:jc w:val="center"/>
              <w:rPr>
                <w:rFonts w:ascii="Calibri" w:eastAsia="Calibri" w:hAnsi="Calibri" w:cs="Times New Roman"/>
                <w:b/>
              </w:rPr>
            </w:pPr>
            <w:r w:rsidRPr="00460BB2">
              <w:rPr>
                <w:rFonts w:ascii="Calibri" w:eastAsia="Calibri" w:hAnsi="Calibri" w:cs="Times New Roman"/>
                <w:b/>
              </w:rPr>
              <w:t>70</w:t>
            </w:r>
          </w:p>
        </w:tc>
        <w:tc>
          <w:tcPr>
            <w:tcW w:w="567" w:type="dxa"/>
          </w:tcPr>
          <w:p w:rsidR="00BF4507" w:rsidRPr="00BF4507" w:rsidRDefault="00BF4507" w:rsidP="00BF4507">
            <w:pPr>
              <w:jc w:val="center"/>
              <w:rPr>
                <w:rFonts w:ascii="Calibri" w:eastAsia="Calibri" w:hAnsi="Calibri" w:cs="Times New Roman"/>
                <w:b/>
              </w:rPr>
            </w:pPr>
            <w:r w:rsidRPr="00BF4507">
              <w:rPr>
                <w:rFonts w:ascii="Calibri" w:eastAsia="Calibri" w:hAnsi="Calibri" w:cs="Times New Roman"/>
                <w:b/>
              </w:rPr>
              <w:t>3</w:t>
            </w:r>
          </w:p>
        </w:tc>
        <w:tc>
          <w:tcPr>
            <w:tcW w:w="567" w:type="dxa"/>
          </w:tcPr>
          <w:p w:rsidR="00BF4507" w:rsidRPr="00BF4507" w:rsidRDefault="00BF4507" w:rsidP="00BF4507">
            <w:pPr>
              <w:jc w:val="center"/>
              <w:rPr>
                <w:rFonts w:ascii="Calibri" w:eastAsia="Calibri" w:hAnsi="Calibri" w:cs="Times New Roman"/>
                <w:b/>
              </w:rPr>
            </w:pPr>
            <w:r w:rsidRPr="00BF4507">
              <w:rPr>
                <w:rFonts w:ascii="Calibri" w:eastAsia="Calibri" w:hAnsi="Calibri" w:cs="Times New Roman"/>
                <w:b/>
              </w:rPr>
              <w:t>30</w:t>
            </w:r>
          </w:p>
        </w:tc>
        <w:tc>
          <w:tcPr>
            <w:tcW w:w="567" w:type="dxa"/>
          </w:tcPr>
          <w:p w:rsidR="00BF4507" w:rsidRPr="00BF4507" w:rsidRDefault="00BF4507" w:rsidP="00BF4507">
            <w:pPr>
              <w:jc w:val="center"/>
              <w:rPr>
                <w:rFonts w:ascii="Arial" w:eastAsia="Calibri" w:hAnsi="Arial" w:cs="Arial"/>
                <w:lang w:val="es-MX"/>
              </w:rPr>
            </w:pPr>
          </w:p>
        </w:tc>
        <w:tc>
          <w:tcPr>
            <w:tcW w:w="709" w:type="dxa"/>
          </w:tcPr>
          <w:p w:rsidR="00BF4507" w:rsidRPr="00BF4507" w:rsidRDefault="00BF4507" w:rsidP="00BF4507">
            <w:pPr>
              <w:jc w:val="center"/>
              <w:rPr>
                <w:rFonts w:ascii="Arial" w:eastAsia="Calibri" w:hAnsi="Arial" w:cs="Arial"/>
                <w:lang w:val="es-MX"/>
              </w:rPr>
            </w:pPr>
          </w:p>
        </w:tc>
        <w:tc>
          <w:tcPr>
            <w:tcW w:w="709" w:type="dxa"/>
          </w:tcPr>
          <w:p w:rsidR="00BF4507" w:rsidRPr="00BF4507" w:rsidRDefault="00BF4507" w:rsidP="00BF4507">
            <w:pPr>
              <w:jc w:val="center"/>
              <w:rPr>
                <w:rFonts w:ascii="Arial" w:eastAsia="Calibri" w:hAnsi="Arial" w:cs="Arial"/>
                <w:lang w:val="es-MX"/>
              </w:rPr>
            </w:pPr>
          </w:p>
        </w:tc>
        <w:tc>
          <w:tcPr>
            <w:tcW w:w="708" w:type="dxa"/>
          </w:tcPr>
          <w:p w:rsidR="00BF4507" w:rsidRPr="00BF4507" w:rsidRDefault="00BF4507" w:rsidP="00BF4507">
            <w:pPr>
              <w:jc w:val="center"/>
              <w:rPr>
                <w:rFonts w:ascii="Arial" w:eastAsia="Calibri" w:hAnsi="Arial" w:cs="Arial"/>
                <w:lang w:val="es-MX"/>
              </w:rPr>
            </w:pPr>
          </w:p>
        </w:tc>
      </w:tr>
      <w:tr w:rsidR="00BF4507" w:rsidRPr="00BF4507" w:rsidTr="00A37B24">
        <w:tc>
          <w:tcPr>
            <w:tcW w:w="4077" w:type="dxa"/>
          </w:tcPr>
          <w:p w:rsidR="00BF4507" w:rsidRPr="00BC77D0" w:rsidRDefault="00BF4507" w:rsidP="00BF4507">
            <w:pPr>
              <w:ind w:left="284" w:hanging="284"/>
              <w:jc w:val="both"/>
              <w:rPr>
                <w:rFonts w:ascii="Times New Roman" w:eastAsia="Calibri" w:hAnsi="Times New Roman" w:cs="Times New Roman"/>
              </w:rPr>
            </w:pPr>
            <w:r w:rsidRPr="00BC77D0">
              <w:rPr>
                <w:rFonts w:ascii="Times New Roman" w:eastAsia="Calibri" w:hAnsi="Times New Roman" w:cs="Times New Roman"/>
              </w:rPr>
              <w:t xml:space="preserve">16. ¿El control interno del trabajo que llevan a cabo los funcionarios y empleados permite conocer los puntos débiles y fuertes de la empresa para planificar talleres de capacitación orientados a mejorar la cobertura y el servicio de agua potable de manera eficiente y eficaz? </w:t>
            </w:r>
          </w:p>
        </w:tc>
        <w:tc>
          <w:tcPr>
            <w:tcW w:w="709" w:type="dxa"/>
          </w:tcPr>
          <w:p w:rsidR="00BF4507" w:rsidRPr="00BF4507" w:rsidRDefault="00BF4507" w:rsidP="00BF4507">
            <w:pPr>
              <w:jc w:val="center"/>
              <w:rPr>
                <w:rFonts w:ascii="Calibri" w:eastAsia="Calibri" w:hAnsi="Calibri" w:cs="Times New Roman"/>
                <w:b/>
              </w:rPr>
            </w:pPr>
            <w:r w:rsidRPr="00BF4507">
              <w:rPr>
                <w:rFonts w:ascii="Calibri" w:eastAsia="Calibri" w:hAnsi="Calibri" w:cs="Times New Roman"/>
                <w:b/>
              </w:rPr>
              <w:t>5</w:t>
            </w:r>
          </w:p>
        </w:tc>
        <w:tc>
          <w:tcPr>
            <w:tcW w:w="567" w:type="dxa"/>
          </w:tcPr>
          <w:p w:rsidR="00BF4507" w:rsidRPr="00460BB2" w:rsidRDefault="00BF4507" w:rsidP="00BF4507">
            <w:pPr>
              <w:jc w:val="center"/>
              <w:rPr>
                <w:rFonts w:ascii="Calibri" w:eastAsia="Calibri" w:hAnsi="Calibri" w:cs="Times New Roman"/>
                <w:b/>
              </w:rPr>
            </w:pPr>
            <w:r w:rsidRPr="00460BB2">
              <w:rPr>
                <w:rFonts w:ascii="Calibri" w:eastAsia="Calibri" w:hAnsi="Calibri" w:cs="Times New Roman"/>
                <w:b/>
              </w:rPr>
              <w:t>50</w:t>
            </w:r>
          </w:p>
        </w:tc>
        <w:tc>
          <w:tcPr>
            <w:tcW w:w="567" w:type="dxa"/>
          </w:tcPr>
          <w:p w:rsidR="00BF4507" w:rsidRPr="00BF4507" w:rsidRDefault="00BF4507" w:rsidP="00BF4507">
            <w:pPr>
              <w:jc w:val="center"/>
              <w:rPr>
                <w:rFonts w:ascii="Calibri" w:eastAsia="Calibri" w:hAnsi="Calibri" w:cs="Times New Roman"/>
                <w:b/>
              </w:rPr>
            </w:pPr>
            <w:r w:rsidRPr="00BF4507">
              <w:rPr>
                <w:rFonts w:ascii="Calibri" w:eastAsia="Calibri" w:hAnsi="Calibri" w:cs="Times New Roman"/>
                <w:b/>
              </w:rPr>
              <w:t>5</w:t>
            </w:r>
          </w:p>
        </w:tc>
        <w:tc>
          <w:tcPr>
            <w:tcW w:w="567" w:type="dxa"/>
          </w:tcPr>
          <w:p w:rsidR="00BF4507" w:rsidRPr="00BF4507" w:rsidRDefault="00BF4507" w:rsidP="00BF4507">
            <w:pPr>
              <w:jc w:val="center"/>
              <w:rPr>
                <w:rFonts w:ascii="Calibri" w:eastAsia="Calibri" w:hAnsi="Calibri" w:cs="Times New Roman"/>
                <w:b/>
              </w:rPr>
            </w:pPr>
            <w:r w:rsidRPr="00BF4507">
              <w:rPr>
                <w:rFonts w:ascii="Calibri" w:eastAsia="Calibri" w:hAnsi="Calibri" w:cs="Times New Roman"/>
                <w:b/>
              </w:rPr>
              <w:t>50</w:t>
            </w:r>
          </w:p>
        </w:tc>
        <w:tc>
          <w:tcPr>
            <w:tcW w:w="567" w:type="dxa"/>
          </w:tcPr>
          <w:p w:rsidR="00BF4507" w:rsidRPr="00BF4507" w:rsidRDefault="00BF4507" w:rsidP="00BF4507">
            <w:pPr>
              <w:jc w:val="center"/>
              <w:rPr>
                <w:rFonts w:ascii="Arial" w:eastAsia="Calibri" w:hAnsi="Arial" w:cs="Arial"/>
                <w:lang w:val="es-MX"/>
              </w:rPr>
            </w:pPr>
          </w:p>
        </w:tc>
        <w:tc>
          <w:tcPr>
            <w:tcW w:w="709" w:type="dxa"/>
          </w:tcPr>
          <w:p w:rsidR="00BF4507" w:rsidRPr="00BF4507" w:rsidRDefault="00BF4507" w:rsidP="00BF4507">
            <w:pPr>
              <w:jc w:val="center"/>
              <w:rPr>
                <w:rFonts w:ascii="Arial" w:eastAsia="Calibri" w:hAnsi="Arial" w:cs="Arial"/>
                <w:lang w:val="es-MX"/>
              </w:rPr>
            </w:pPr>
          </w:p>
        </w:tc>
        <w:tc>
          <w:tcPr>
            <w:tcW w:w="709" w:type="dxa"/>
          </w:tcPr>
          <w:p w:rsidR="00BF4507" w:rsidRPr="00BF4507" w:rsidRDefault="00BF4507" w:rsidP="00BF4507">
            <w:pPr>
              <w:jc w:val="center"/>
              <w:rPr>
                <w:rFonts w:ascii="Arial" w:eastAsia="Calibri" w:hAnsi="Arial" w:cs="Arial"/>
                <w:lang w:val="es-MX"/>
              </w:rPr>
            </w:pPr>
          </w:p>
        </w:tc>
        <w:tc>
          <w:tcPr>
            <w:tcW w:w="708" w:type="dxa"/>
          </w:tcPr>
          <w:p w:rsidR="00BF4507" w:rsidRPr="00BF4507" w:rsidRDefault="00BF4507" w:rsidP="00BF4507">
            <w:pPr>
              <w:jc w:val="center"/>
              <w:rPr>
                <w:rFonts w:ascii="Arial" w:eastAsia="Calibri" w:hAnsi="Arial" w:cs="Arial"/>
                <w:lang w:val="es-MX"/>
              </w:rPr>
            </w:pPr>
          </w:p>
        </w:tc>
      </w:tr>
      <w:tr w:rsidR="00BF4507" w:rsidRPr="00BF4507" w:rsidTr="00A37B24">
        <w:tc>
          <w:tcPr>
            <w:tcW w:w="4077" w:type="dxa"/>
          </w:tcPr>
          <w:p w:rsidR="00BF4507" w:rsidRPr="00BC77D0" w:rsidRDefault="00BF4507" w:rsidP="00BF4507">
            <w:pPr>
              <w:ind w:left="284" w:hanging="284"/>
              <w:jc w:val="both"/>
              <w:rPr>
                <w:rFonts w:ascii="Times New Roman" w:eastAsia="Calibri" w:hAnsi="Times New Roman" w:cs="Times New Roman"/>
              </w:rPr>
            </w:pPr>
            <w:r w:rsidRPr="00BC77D0">
              <w:rPr>
                <w:rFonts w:ascii="Times New Roman" w:eastAsia="Calibri" w:hAnsi="Times New Roman" w:cs="Times New Roman"/>
              </w:rPr>
              <w:t>17. ¿El control interno administrativo y financiero, además, sirve para promover una serie de actividades para alcanzar los objetivos de la</w:t>
            </w:r>
            <w:r w:rsidR="00434D5B" w:rsidRPr="00BC77D0">
              <w:rPr>
                <w:rFonts w:ascii="Times New Roman" w:eastAsia="Calibri" w:hAnsi="Times New Roman" w:cs="Times New Roman"/>
              </w:rPr>
              <w:t xml:space="preserve"> empresa, el desempeño humano y</w:t>
            </w:r>
            <w:r w:rsidRPr="00BC77D0">
              <w:rPr>
                <w:rFonts w:ascii="Times New Roman" w:eastAsia="Calibri" w:hAnsi="Times New Roman" w:cs="Times New Roman"/>
              </w:rPr>
              <w:t xml:space="preserve"> el uso racional de los recursos disponibles?</w:t>
            </w:r>
          </w:p>
        </w:tc>
        <w:tc>
          <w:tcPr>
            <w:tcW w:w="709" w:type="dxa"/>
          </w:tcPr>
          <w:p w:rsidR="00BF4507" w:rsidRPr="00BF4507" w:rsidRDefault="00BF4507" w:rsidP="00BF4507">
            <w:pPr>
              <w:jc w:val="center"/>
              <w:rPr>
                <w:rFonts w:ascii="Calibri" w:eastAsia="Calibri" w:hAnsi="Calibri" w:cs="Times New Roman"/>
                <w:b/>
              </w:rPr>
            </w:pPr>
            <w:r w:rsidRPr="00BF4507">
              <w:rPr>
                <w:rFonts w:ascii="Calibri" w:eastAsia="Calibri" w:hAnsi="Calibri" w:cs="Times New Roman"/>
                <w:b/>
              </w:rPr>
              <w:t>9</w:t>
            </w:r>
          </w:p>
        </w:tc>
        <w:tc>
          <w:tcPr>
            <w:tcW w:w="567" w:type="dxa"/>
          </w:tcPr>
          <w:p w:rsidR="00BF4507" w:rsidRPr="00460BB2" w:rsidRDefault="00BF4507" w:rsidP="00BF4507">
            <w:pPr>
              <w:jc w:val="center"/>
              <w:rPr>
                <w:rFonts w:ascii="Calibri" w:eastAsia="Calibri" w:hAnsi="Calibri" w:cs="Times New Roman"/>
                <w:b/>
              </w:rPr>
            </w:pPr>
            <w:r w:rsidRPr="00460BB2">
              <w:rPr>
                <w:rFonts w:ascii="Calibri" w:eastAsia="Calibri" w:hAnsi="Calibri" w:cs="Times New Roman"/>
                <w:b/>
              </w:rPr>
              <w:t>90</w:t>
            </w:r>
          </w:p>
        </w:tc>
        <w:tc>
          <w:tcPr>
            <w:tcW w:w="567" w:type="dxa"/>
          </w:tcPr>
          <w:p w:rsidR="00BF4507" w:rsidRPr="00BF4507" w:rsidRDefault="00BF4507" w:rsidP="00BF4507">
            <w:pPr>
              <w:jc w:val="center"/>
              <w:rPr>
                <w:rFonts w:ascii="Calibri" w:eastAsia="Calibri" w:hAnsi="Calibri" w:cs="Times New Roman"/>
                <w:b/>
              </w:rPr>
            </w:pPr>
            <w:r w:rsidRPr="00BF4507">
              <w:rPr>
                <w:rFonts w:ascii="Calibri" w:eastAsia="Calibri" w:hAnsi="Calibri" w:cs="Times New Roman"/>
                <w:b/>
              </w:rPr>
              <w:t>1</w:t>
            </w:r>
          </w:p>
        </w:tc>
        <w:tc>
          <w:tcPr>
            <w:tcW w:w="567" w:type="dxa"/>
          </w:tcPr>
          <w:p w:rsidR="00BF4507" w:rsidRPr="00BF4507" w:rsidRDefault="00BF4507" w:rsidP="00BF4507">
            <w:pPr>
              <w:jc w:val="center"/>
              <w:rPr>
                <w:rFonts w:ascii="Calibri" w:eastAsia="Calibri" w:hAnsi="Calibri" w:cs="Times New Roman"/>
                <w:b/>
              </w:rPr>
            </w:pPr>
            <w:r w:rsidRPr="00BF4507">
              <w:rPr>
                <w:rFonts w:ascii="Calibri" w:eastAsia="Calibri" w:hAnsi="Calibri" w:cs="Times New Roman"/>
                <w:b/>
              </w:rPr>
              <w:t>10</w:t>
            </w:r>
          </w:p>
        </w:tc>
        <w:tc>
          <w:tcPr>
            <w:tcW w:w="567" w:type="dxa"/>
          </w:tcPr>
          <w:p w:rsidR="00BF4507" w:rsidRPr="00BF4507" w:rsidRDefault="00BF4507" w:rsidP="00BF4507">
            <w:pPr>
              <w:jc w:val="center"/>
              <w:rPr>
                <w:rFonts w:ascii="Arial" w:eastAsia="Calibri" w:hAnsi="Arial" w:cs="Arial"/>
                <w:lang w:val="es-MX"/>
              </w:rPr>
            </w:pPr>
          </w:p>
        </w:tc>
        <w:tc>
          <w:tcPr>
            <w:tcW w:w="709" w:type="dxa"/>
          </w:tcPr>
          <w:p w:rsidR="00BF4507" w:rsidRPr="00BF4507" w:rsidRDefault="00BF4507" w:rsidP="00BF4507">
            <w:pPr>
              <w:jc w:val="center"/>
              <w:rPr>
                <w:rFonts w:ascii="Arial" w:eastAsia="Calibri" w:hAnsi="Arial" w:cs="Arial"/>
                <w:lang w:val="es-MX"/>
              </w:rPr>
            </w:pPr>
          </w:p>
        </w:tc>
        <w:tc>
          <w:tcPr>
            <w:tcW w:w="709" w:type="dxa"/>
          </w:tcPr>
          <w:p w:rsidR="00BF4507" w:rsidRPr="00BF4507" w:rsidRDefault="00BF4507" w:rsidP="00BF4507">
            <w:pPr>
              <w:jc w:val="center"/>
              <w:rPr>
                <w:rFonts w:ascii="Arial" w:eastAsia="Calibri" w:hAnsi="Arial" w:cs="Arial"/>
                <w:lang w:val="es-MX"/>
              </w:rPr>
            </w:pPr>
          </w:p>
        </w:tc>
        <w:tc>
          <w:tcPr>
            <w:tcW w:w="708" w:type="dxa"/>
          </w:tcPr>
          <w:p w:rsidR="00BF4507" w:rsidRPr="00BF4507" w:rsidRDefault="00BF4507" w:rsidP="00BF4507">
            <w:pPr>
              <w:jc w:val="center"/>
              <w:rPr>
                <w:rFonts w:ascii="Arial" w:eastAsia="Calibri" w:hAnsi="Arial" w:cs="Arial"/>
                <w:lang w:val="es-MX"/>
              </w:rPr>
            </w:pPr>
          </w:p>
        </w:tc>
      </w:tr>
      <w:tr w:rsidR="00BF4507" w:rsidRPr="00BF4507" w:rsidTr="00A37B24">
        <w:tc>
          <w:tcPr>
            <w:tcW w:w="4077" w:type="dxa"/>
          </w:tcPr>
          <w:p w:rsidR="00BF4507" w:rsidRPr="00BC77D0" w:rsidRDefault="00BF4507" w:rsidP="00BF4507">
            <w:pPr>
              <w:ind w:left="284" w:hanging="284"/>
              <w:jc w:val="both"/>
              <w:rPr>
                <w:rFonts w:ascii="Times New Roman" w:eastAsia="Calibri" w:hAnsi="Times New Roman" w:cs="Times New Roman"/>
              </w:rPr>
            </w:pPr>
            <w:r w:rsidRPr="00BC77D0">
              <w:rPr>
                <w:rFonts w:ascii="Times New Roman" w:eastAsia="Calibri" w:hAnsi="Times New Roman" w:cs="Times New Roman"/>
              </w:rPr>
              <w:t>18. ¿El Control Interno Administrativo u Operacional permite determinar los logros y posibles riesgos que pueden afectar administrativamente o económicamente ahora o en futuro a la empresa?</w:t>
            </w:r>
          </w:p>
        </w:tc>
        <w:tc>
          <w:tcPr>
            <w:tcW w:w="709" w:type="dxa"/>
          </w:tcPr>
          <w:p w:rsidR="00BF4507" w:rsidRPr="00BF4507" w:rsidRDefault="00BF4507" w:rsidP="00BF4507">
            <w:pPr>
              <w:jc w:val="center"/>
              <w:rPr>
                <w:rFonts w:ascii="Calibri" w:eastAsia="Calibri" w:hAnsi="Calibri" w:cs="Times New Roman"/>
                <w:b/>
              </w:rPr>
            </w:pPr>
            <w:r w:rsidRPr="00BF4507">
              <w:rPr>
                <w:rFonts w:ascii="Calibri" w:eastAsia="Calibri" w:hAnsi="Calibri" w:cs="Times New Roman"/>
                <w:b/>
              </w:rPr>
              <w:t>8</w:t>
            </w:r>
          </w:p>
        </w:tc>
        <w:tc>
          <w:tcPr>
            <w:tcW w:w="567" w:type="dxa"/>
          </w:tcPr>
          <w:p w:rsidR="00BF4507" w:rsidRPr="00460BB2" w:rsidRDefault="00BF4507" w:rsidP="00BF4507">
            <w:pPr>
              <w:jc w:val="center"/>
              <w:rPr>
                <w:rFonts w:ascii="Calibri" w:eastAsia="Calibri" w:hAnsi="Calibri" w:cs="Times New Roman"/>
                <w:b/>
              </w:rPr>
            </w:pPr>
            <w:r w:rsidRPr="00460BB2">
              <w:rPr>
                <w:rFonts w:ascii="Calibri" w:eastAsia="Calibri" w:hAnsi="Calibri" w:cs="Times New Roman"/>
                <w:b/>
              </w:rPr>
              <w:t>80</w:t>
            </w:r>
          </w:p>
        </w:tc>
        <w:tc>
          <w:tcPr>
            <w:tcW w:w="567" w:type="dxa"/>
          </w:tcPr>
          <w:p w:rsidR="00BF4507" w:rsidRPr="00BF4507" w:rsidRDefault="00BF4507" w:rsidP="00BF4507">
            <w:pPr>
              <w:jc w:val="center"/>
              <w:rPr>
                <w:rFonts w:ascii="Calibri" w:eastAsia="Calibri" w:hAnsi="Calibri" w:cs="Times New Roman"/>
                <w:b/>
              </w:rPr>
            </w:pPr>
            <w:r w:rsidRPr="00BF4507">
              <w:rPr>
                <w:rFonts w:ascii="Calibri" w:eastAsia="Calibri" w:hAnsi="Calibri" w:cs="Times New Roman"/>
                <w:b/>
              </w:rPr>
              <w:t>2</w:t>
            </w:r>
          </w:p>
        </w:tc>
        <w:tc>
          <w:tcPr>
            <w:tcW w:w="567" w:type="dxa"/>
          </w:tcPr>
          <w:p w:rsidR="00BF4507" w:rsidRPr="00BF4507" w:rsidRDefault="00BF4507" w:rsidP="00BF4507">
            <w:pPr>
              <w:jc w:val="center"/>
              <w:rPr>
                <w:rFonts w:ascii="Calibri" w:eastAsia="Calibri" w:hAnsi="Calibri" w:cs="Times New Roman"/>
                <w:b/>
              </w:rPr>
            </w:pPr>
            <w:r w:rsidRPr="00BF4507">
              <w:rPr>
                <w:rFonts w:ascii="Calibri" w:eastAsia="Calibri" w:hAnsi="Calibri" w:cs="Times New Roman"/>
                <w:b/>
              </w:rPr>
              <w:t>20</w:t>
            </w:r>
          </w:p>
        </w:tc>
        <w:tc>
          <w:tcPr>
            <w:tcW w:w="567" w:type="dxa"/>
          </w:tcPr>
          <w:p w:rsidR="00BF4507" w:rsidRPr="00BF4507" w:rsidRDefault="00BF4507" w:rsidP="00BF4507">
            <w:pPr>
              <w:jc w:val="center"/>
              <w:rPr>
                <w:rFonts w:ascii="Arial" w:eastAsia="Calibri" w:hAnsi="Arial" w:cs="Arial"/>
                <w:lang w:val="es-MX"/>
              </w:rPr>
            </w:pPr>
          </w:p>
        </w:tc>
        <w:tc>
          <w:tcPr>
            <w:tcW w:w="709" w:type="dxa"/>
          </w:tcPr>
          <w:p w:rsidR="00BF4507" w:rsidRPr="00BF4507" w:rsidRDefault="00BF4507" w:rsidP="00BF4507">
            <w:pPr>
              <w:jc w:val="center"/>
              <w:rPr>
                <w:rFonts w:ascii="Arial" w:eastAsia="Calibri" w:hAnsi="Arial" w:cs="Arial"/>
                <w:lang w:val="es-MX"/>
              </w:rPr>
            </w:pPr>
          </w:p>
        </w:tc>
        <w:tc>
          <w:tcPr>
            <w:tcW w:w="709" w:type="dxa"/>
          </w:tcPr>
          <w:p w:rsidR="00BF4507" w:rsidRPr="00BF4507" w:rsidRDefault="00BF4507" w:rsidP="00BF4507">
            <w:pPr>
              <w:jc w:val="center"/>
              <w:rPr>
                <w:rFonts w:ascii="Arial" w:eastAsia="Calibri" w:hAnsi="Arial" w:cs="Arial"/>
                <w:lang w:val="es-MX"/>
              </w:rPr>
            </w:pPr>
          </w:p>
        </w:tc>
        <w:tc>
          <w:tcPr>
            <w:tcW w:w="708" w:type="dxa"/>
          </w:tcPr>
          <w:p w:rsidR="00BF4507" w:rsidRPr="00BF4507" w:rsidRDefault="00BF4507" w:rsidP="00BF4507">
            <w:pPr>
              <w:jc w:val="center"/>
              <w:rPr>
                <w:rFonts w:ascii="Arial" w:eastAsia="Calibri" w:hAnsi="Arial" w:cs="Arial"/>
                <w:lang w:val="es-MX"/>
              </w:rPr>
            </w:pPr>
          </w:p>
        </w:tc>
      </w:tr>
      <w:tr w:rsidR="00BF4507" w:rsidRPr="00BF4507" w:rsidTr="00A37B24">
        <w:tc>
          <w:tcPr>
            <w:tcW w:w="4077" w:type="dxa"/>
          </w:tcPr>
          <w:p w:rsidR="00BF4507" w:rsidRPr="00BC77D0" w:rsidRDefault="00BF4507" w:rsidP="00BF4507">
            <w:pPr>
              <w:ind w:left="284" w:hanging="284"/>
              <w:jc w:val="both"/>
              <w:rPr>
                <w:rFonts w:ascii="Times New Roman" w:eastAsia="Calibri" w:hAnsi="Times New Roman" w:cs="Times New Roman"/>
              </w:rPr>
            </w:pPr>
            <w:r w:rsidRPr="00BC77D0">
              <w:rPr>
                <w:rFonts w:ascii="Times New Roman" w:eastAsia="Calibri" w:hAnsi="Times New Roman" w:cs="Times New Roman"/>
              </w:rPr>
              <w:t>19. ¿El objetivo del Control Interno Contable es el de verificar el estado y confiabilidad de la información contable, mediante controles específicos diseñados para un registro adecuado de las operaciones financieras de la empresa?</w:t>
            </w:r>
          </w:p>
        </w:tc>
        <w:tc>
          <w:tcPr>
            <w:tcW w:w="709" w:type="dxa"/>
          </w:tcPr>
          <w:p w:rsidR="00BF4507" w:rsidRPr="00BF4507" w:rsidRDefault="00BF4507" w:rsidP="00BF4507">
            <w:pPr>
              <w:jc w:val="center"/>
              <w:rPr>
                <w:rFonts w:ascii="Calibri" w:eastAsia="Calibri" w:hAnsi="Calibri" w:cs="Times New Roman"/>
                <w:b/>
              </w:rPr>
            </w:pPr>
            <w:r w:rsidRPr="00BF4507">
              <w:rPr>
                <w:rFonts w:ascii="Calibri" w:eastAsia="Calibri" w:hAnsi="Calibri" w:cs="Times New Roman"/>
                <w:b/>
              </w:rPr>
              <w:t>10</w:t>
            </w:r>
          </w:p>
        </w:tc>
        <w:tc>
          <w:tcPr>
            <w:tcW w:w="567" w:type="dxa"/>
          </w:tcPr>
          <w:p w:rsidR="00BF4507" w:rsidRPr="00460BB2" w:rsidRDefault="00BF4507" w:rsidP="00BF4507">
            <w:pPr>
              <w:jc w:val="center"/>
              <w:rPr>
                <w:rFonts w:ascii="Calibri" w:eastAsia="Calibri" w:hAnsi="Calibri" w:cs="Times New Roman"/>
                <w:b/>
              </w:rPr>
            </w:pPr>
            <w:r w:rsidRPr="00460BB2">
              <w:rPr>
                <w:rFonts w:ascii="Calibri" w:eastAsia="Calibri" w:hAnsi="Calibri" w:cs="Times New Roman"/>
                <w:b/>
              </w:rPr>
              <w:t>100</w:t>
            </w:r>
          </w:p>
        </w:tc>
        <w:tc>
          <w:tcPr>
            <w:tcW w:w="567" w:type="dxa"/>
          </w:tcPr>
          <w:p w:rsidR="00BF4507" w:rsidRPr="00BF4507" w:rsidRDefault="00BF4507" w:rsidP="00BF4507">
            <w:pPr>
              <w:jc w:val="center"/>
              <w:rPr>
                <w:rFonts w:ascii="Calibri" w:eastAsia="Calibri" w:hAnsi="Calibri" w:cs="Times New Roman"/>
                <w:b/>
              </w:rPr>
            </w:pPr>
          </w:p>
        </w:tc>
        <w:tc>
          <w:tcPr>
            <w:tcW w:w="567" w:type="dxa"/>
          </w:tcPr>
          <w:p w:rsidR="00BF4507" w:rsidRPr="00BF4507" w:rsidRDefault="00BF4507" w:rsidP="00BF4507">
            <w:pPr>
              <w:jc w:val="center"/>
              <w:rPr>
                <w:rFonts w:ascii="Calibri" w:eastAsia="Calibri" w:hAnsi="Calibri" w:cs="Times New Roman"/>
                <w:b/>
              </w:rPr>
            </w:pPr>
          </w:p>
        </w:tc>
        <w:tc>
          <w:tcPr>
            <w:tcW w:w="567" w:type="dxa"/>
          </w:tcPr>
          <w:p w:rsidR="00BF4507" w:rsidRPr="00BF4507" w:rsidRDefault="00BF4507" w:rsidP="00BF4507">
            <w:pPr>
              <w:jc w:val="center"/>
              <w:rPr>
                <w:rFonts w:ascii="Arial" w:eastAsia="Calibri" w:hAnsi="Arial" w:cs="Arial"/>
                <w:lang w:val="es-MX"/>
              </w:rPr>
            </w:pPr>
          </w:p>
        </w:tc>
        <w:tc>
          <w:tcPr>
            <w:tcW w:w="709" w:type="dxa"/>
          </w:tcPr>
          <w:p w:rsidR="00BF4507" w:rsidRPr="00BF4507" w:rsidRDefault="00BF4507" w:rsidP="00BF4507">
            <w:pPr>
              <w:jc w:val="center"/>
              <w:rPr>
                <w:rFonts w:ascii="Arial" w:eastAsia="Calibri" w:hAnsi="Arial" w:cs="Arial"/>
                <w:lang w:val="es-MX"/>
              </w:rPr>
            </w:pPr>
          </w:p>
        </w:tc>
        <w:tc>
          <w:tcPr>
            <w:tcW w:w="709" w:type="dxa"/>
          </w:tcPr>
          <w:p w:rsidR="00BF4507" w:rsidRPr="00BF4507" w:rsidRDefault="00BF4507" w:rsidP="00BF4507">
            <w:pPr>
              <w:jc w:val="center"/>
              <w:rPr>
                <w:rFonts w:ascii="Arial" w:eastAsia="Calibri" w:hAnsi="Arial" w:cs="Arial"/>
                <w:lang w:val="es-MX"/>
              </w:rPr>
            </w:pPr>
          </w:p>
        </w:tc>
        <w:tc>
          <w:tcPr>
            <w:tcW w:w="708" w:type="dxa"/>
          </w:tcPr>
          <w:p w:rsidR="00BF4507" w:rsidRPr="00BF4507" w:rsidRDefault="00BF4507" w:rsidP="00BF4507">
            <w:pPr>
              <w:jc w:val="center"/>
              <w:rPr>
                <w:rFonts w:ascii="Arial" w:eastAsia="Calibri" w:hAnsi="Arial" w:cs="Arial"/>
                <w:lang w:val="es-MX"/>
              </w:rPr>
            </w:pPr>
          </w:p>
        </w:tc>
      </w:tr>
      <w:tr w:rsidR="00BF4507" w:rsidRPr="00BF4507" w:rsidTr="00A37B24">
        <w:tc>
          <w:tcPr>
            <w:tcW w:w="4077" w:type="dxa"/>
          </w:tcPr>
          <w:p w:rsidR="00BF4507" w:rsidRPr="00BC77D0" w:rsidRDefault="00BF4507" w:rsidP="00BF4507">
            <w:pPr>
              <w:ind w:left="284" w:hanging="284"/>
              <w:jc w:val="both"/>
              <w:rPr>
                <w:rFonts w:ascii="Times New Roman" w:eastAsia="Calibri" w:hAnsi="Times New Roman" w:cs="Times New Roman"/>
              </w:rPr>
            </w:pPr>
            <w:r w:rsidRPr="00BC77D0">
              <w:rPr>
                <w:rFonts w:ascii="Times New Roman" w:eastAsia="Calibri" w:hAnsi="Times New Roman" w:cs="Times New Roman"/>
              </w:rPr>
              <w:t>20. ¿Considera que la ASADA de La Unión tiene un Control Interno técnicamente elaborado, claro, preciso y confiable?</w:t>
            </w:r>
          </w:p>
        </w:tc>
        <w:tc>
          <w:tcPr>
            <w:tcW w:w="709" w:type="dxa"/>
          </w:tcPr>
          <w:p w:rsidR="00BF4507" w:rsidRPr="00BF4507" w:rsidRDefault="00BF4507" w:rsidP="00BF4507">
            <w:pPr>
              <w:jc w:val="center"/>
              <w:rPr>
                <w:rFonts w:ascii="Calibri" w:eastAsia="Calibri" w:hAnsi="Calibri" w:cs="Times New Roman"/>
                <w:b/>
              </w:rPr>
            </w:pPr>
            <w:r w:rsidRPr="00BF4507">
              <w:rPr>
                <w:rFonts w:ascii="Calibri" w:eastAsia="Calibri" w:hAnsi="Calibri" w:cs="Times New Roman"/>
                <w:b/>
              </w:rPr>
              <w:t>6</w:t>
            </w:r>
          </w:p>
        </w:tc>
        <w:tc>
          <w:tcPr>
            <w:tcW w:w="567" w:type="dxa"/>
          </w:tcPr>
          <w:p w:rsidR="00BF4507" w:rsidRPr="00460BB2" w:rsidRDefault="00BF4507" w:rsidP="00BF4507">
            <w:pPr>
              <w:jc w:val="center"/>
              <w:rPr>
                <w:rFonts w:ascii="Calibri" w:eastAsia="Calibri" w:hAnsi="Calibri" w:cs="Times New Roman"/>
                <w:b/>
              </w:rPr>
            </w:pPr>
            <w:r w:rsidRPr="00460BB2">
              <w:rPr>
                <w:rFonts w:ascii="Calibri" w:eastAsia="Calibri" w:hAnsi="Calibri" w:cs="Times New Roman"/>
                <w:b/>
              </w:rPr>
              <w:t>60</w:t>
            </w:r>
          </w:p>
        </w:tc>
        <w:tc>
          <w:tcPr>
            <w:tcW w:w="567" w:type="dxa"/>
          </w:tcPr>
          <w:p w:rsidR="00BF4507" w:rsidRPr="00BF4507" w:rsidRDefault="00BF4507" w:rsidP="00BF4507">
            <w:pPr>
              <w:jc w:val="center"/>
              <w:rPr>
                <w:rFonts w:ascii="Calibri" w:eastAsia="Calibri" w:hAnsi="Calibri" w:cs="Times New Roman"/>
                <w:b/>
              </w:rPr>
            </w:pPr>
            <w:r w:rsidRPr="00BF4507">
              <w:rPr>
                <w:rFonts w:ascii="Calibri" w:eastAsia="Calibri" w:hAnsi="Calibri" w:cs="Times New Roman"/>
                <w:b/>
              </w:rPr>
              <w:t>4</w:t>
            </w:r>
          </w:p>
        </w:tc>
        <w:tc>
          <w:tcPr>
            <w:tcW w:w="567" w:type="dxa"/>
          </w:tcPr>
          <w:p w:rsidR="00BF4507" w:rsidRPr="00BF4507" w:rsidRDefault="00BF4507" w:rsidP="00BF4507">
            <w:pPr>
              <w:jc w:val="center"/>
              <w:rPr>
                <w:rFonts w:ascii="Calibri" w:eastAsia="Calibri" w:hAnsi="Calibri" w:cs="Times New Roman"/>
                <w:b/>
              </w:rPr>
            </w:pPr>
            <w:r w:rsidRPr="00BF4507">
              <w:rPr>
                <w:rFonts w:ascii="Calibri" w:eastAsia="Calibri" w:hAnsi="Calibri" w:cs="Times New Roman"/>
                <w:b/>
              </w:rPr>
              <w:t>40</w:t>
            </w:r>
          </w:p>
        </w:tc>
        <w:tc>
          <w:tcPr>
            <w:tcW w:w="567" w:type="dxa"/>
          </w:tcPr>
          <w:p w:rsidR="00BF4507" w:rsidRPr="00BF4507" w:rsidRDefault="00BF4507" w:rsidP="00BF4507">
            <w:pPr>
              <w:jc w:val="center"/>
              <w:rPr>
                <w:rFonts w:ascii="Arial" w:eastAsia="Calibri" w:hAnsi="Arial" w:cs="Arial"/>
                <w:lang w:val="es-MX"/>
              </w:rPr>
            </w:pPr>
          </w:p>
        </w:tc>
        <w:tc>
          <w:tcPr>
            <w:tcW w:w="709" w:type="dxa"/>
          </w:tcPr>
          <w:p w:rsidR="00BF4507" w:rsidRPr="00BF4507" w:rsidRDefault="00BF4507" w:rsidP="00BF4507">
            <w:pPr>
              <w:jc w:val="center"/>
              <w:rPr>
                <w:rFonts w:ascii="Arial" w:eastAsia="Calibri" w:hAnsi="Arial" w:cs="Arial"/>
                <w:lang w:val="es-MX"/>
              </w:rPr>
            </w:pPr>
          </w:p>
        </w:tc>
        <w:tc>
          <w:tcPr>
            <w:tcW w:w="709" w:type="dxa"/>
          </w:tcPr>
          <w:p w:rsidR="00BF4507" w:rsidRPr="00BF4507" w:rsidRDefault="00BF4507" w:rsidP="00BF4507">
            <w:pPr>
              <w:jc w:val="center"/>
              <w:rPr>
                <w:rFonts w:ascii="Arial" w:eastAsia="Calibri" w:hAnsi="Arial" w:cs="Arial"/>
                <w:lang w:val="es-MX"/>
              </w:rPr>
            </w:pPr>
          </w:p>
        </w:tc>
        <w:tc>
          <w:tcPr>
            <w:tcW w:w="708" w:type="dxa"/>
          </w:tcPr>
          <w:p w:rsidR="00BF4507" w:rsidRPr="00BF4507" w:rsidRDefault="00BF4507" w:rsidP="00BF4507">
            <w:pPr>
              <w:jc w:val="center"/>
              <w:rPr>
                <w:rFonts w:ascii="Arial" w:eastAsia="Calibri" w:hAnsi="Arial" w:cs="Arial"/>
                <w:lang w:val="es-MX"/>
              </w:rPr>
            </w:pPr>
          </w:p>
        </w:tc>
      </w:tr>
    </w:tbl>
    <w:p w:rsidR="00BF4507" w:rsidRPr="0098374E" w:rsidRDefault="00BF4507" w:rsidP="0098374E">
      <w:pPr>
        <w:jc w:val="both"/>
        <w:rPr>
          <w:rFonts w:ascii="Arial" w:eastAsia="Calibri" w:hAnsi="Arial" w:cs="Arial"/>
          <w:lang w:val="es-MX"/>
        </w:rPr>
      </w:pPr>
      <w:r w:rsidRPr="00BC77D0">
        <w:rPr>
          <w:rFonts w:ascii="Times New Roman" w:eastAsia="Calibri" w:hAnsi="Times New Roman" w:cs="Times New Roman"/>
          <w:lang w:val="es-MX"/>
        </w:rPr>
        <w:t>Fuente: Cuestionario para la Junta Directiva y los funcionarios de la ASAD La Unión de Guápiles, 2017. Simbología: Fa = frecuencia absoluta. Fr = frecuencia relativa</w:t>
      </w:r>
      <w:r w:rsidRPr="00BF4507">
        <w:rPr>
          <w:rFonts w:ascii="Arial" w:eastAsia="Calibri" w:hAnsi="Arial" w:cs="Arial"/>
          <w:lang w:val="es-MX"/>
        </w:rPr>
        <w:t>.</w:t>
      </w:r>
    </w:p>
    <w:p w:rsidR="0058003C" w:rsidRDefault="0058003C" w:rsidP="0058003C">
      <w:pPr>
        <w:spacing w:before="0" w:after="0" w:line="240" w:lineRule="auto"/>
        <w:jc w:val="center"/>
        <w:rPr>
          <w:rFonts w:ascii="Times New Roman" w:eastAsia="Calibri" w:hAnsi="Times New Roman" w:cs="Times New Roman"/>
          <w:b/>
          <w:sz w:val="24"/>
          <w:szCs w:val="24"/>
          <w:lang w:val="es-MX"/>
        </w:rPr>
      </w:pPr>
    </w:p>
    <w:p w:rsidR="00907E3A" w:rsidRDefault="00907E3A" w:rsidP="0058003C">
      <w:pPr>
        <w:spacing w:before="0" w:after="0" w:line="240" w:lineRule="auto"/>
        <w:jc w:val="center"/>
        <w:rPr>
          <w:rFonts w:ascii="Times New Roman" w:eastAsia="Calibri" w:hAnsi="Times New Roman" w:cs="Times New Roman"/>
          <w:b/>
          <w:sz w:val="24"/>
          <w:szCs w:val="24"/>
          <w:lang w:val="es-MX"/>
        </w:rPr>
      </w:pPr>
    </w:p>
    <w:p w:rsidR="00907E3A" w:rsidRDefault="00907E3A" w:rsidP="0058003C">
      <w:pPr>
        <w:spacing w:before="0" w:after="0" w:line="240" w:lineRule="auto"/>
        <w:jc w:val="center"/>
        <w:rPr>
          <w:rFonts w:ascii="Times New Roman" w:eastAsia="Calibri" w:hAnsi="Times New Roman" w:cs="Times New Roman"/>
          <w:b/>
          <w:sz w:val="24"/>
          <w:szCs w:val="24"/>
          <w:lang w:val="es-MX"/>
        </w:rPr>
      </w:pPr>
    </w:p>
    <w:p w:rsidR="0058003C" w:rsidRDefault="0058003C" w:rsidP="0058003C">
      <w:pPr>
        <w:spacing w:before="0" w:after="0" w:line="240" w:lineRule="auto"/>
        <w:jc w:val="center"/>
        <w:rPr>
          <w:rFonts w:ascii="Times New Roman" w:eastAsia="Calibri" w:hAnsi="Times New Roman" w:cs="Times New Roman"/>
          <w:b/>
          <w:sz w:val="24"/>
          <w:szCs w:val="24"/>
          <w:lang w:val="es-MX"/>
        </w:rPr>
      </w:pPr>
    </w:p>
    <w:p w:rsidR="0058003C" w:rsidRDefault="0058003C" w:rsidP="0058003C">
      <w:pPr>
        <w:spacing w:before="0" w:after="0" w:line="240" w:lineRule="auto"/>
        <w:jc w:val="center"/>
        <w:rPr>
          <w:rFonts w:ascii="Times New Roman" w:eastAsia="Calibri" w:hAnsi="Times New Roman" w:cs="Times New Roman"/>
          <w:b/>
          <w:sz w:val="24"/>
          <w:szCs w:val="24"/>
          <w:lang w:val="es-MX"/>
        </w:rPr>
      </w:pPr>
    </w:p>
    <w:p w:rsidR="0058003C" w:rsidRPr="0058003C" w:rsidRDefault="00B2085E" w:rsidP="0058003C">
      <w:pPr>
        <w:spacing w:before="0" w:after="0" w:line="240" w:lineRule="auto"/>
        <w:jc w:val="center"/>
        <w:rPr>
          <w:rFonts w:ascii="Times New Roman" w:eastAsia="Calibri" w:hAnsi="Times New Roman" w:cs="Times New Roman"/>
          <w:b/>
          <w:sz w:val="24"/>
          <w:szCs w:val="24"/>
          <w:lang w:val="es-MX"/>
        </w:rPr>
      </w:pPr>
      <w:r>
        <w:rPr>
          <w:rFonts w:ascii="Times New Roman" w:eastAsia="Calibri" w:hAnsi="Times New Roman" w:cs="Times New Roman"/>
          <w:b/>
          <w:sz w:val="24"/>
          <w:szCs w:val="24"/>
          <w:lang w:val="es-MX"/>
        </w:rPr>
        <w:t>Grafico</w:t>
      </w:r>
      <w:r w:rsidR="0058003C">
        <w:rPr>
          <w:rFonts w:ascii="Times New Roman" w:eastAsia="Calibri" w:hAnsi="Times New Roman" w:cs="Times New Roman"/>
          <w:b/>
          <w:sz w:val="24"/>
          <w:szCs w:val="24"/>
          <w:lang w:val="es-MX"/>
        </w:rPr>
        <w:t xml:space="preserve"> </w:t>
      </w:r>
      <w:r w:rsidR="0058003C" w:rsidRPr="0058003C">
        <w:rPr>
          <w:rFonts w:ascii="Times New Roman" w:eastAsia="Calibri" w:hAnsi="Times New Roman" w:cs="Times New Roman"/>
          <w:b/>
          <w:sz w:val="24"/>
          <w:szCs w:val="24"/>
          <w:lang w:val="es-MX"/>
        </w:rPr>
        <w:t>7</w:t>
      </w:r>
    </w:p>
    <w:p w:rsidR="0058003C" w:rsidRPr="0075420E" w:rsidRDefault="0075420E" w:rsidP="0075420E">
      <w:pPr>
        <w:tabs>
          <w:tab w:val="left" w:pos="284"/>
        </w:tabs>
        <w:spacing w:before="0" w:after="0" w:line="240" w:lineRule="auto"/>
        <w:jc w:val="center"/>
        <w:rPr>
          <w:rFonts w:ascii="Times New Roman" w:eastAsia="Calibri" w:hAnsi="Times New Roman" w:cs="Times New Roman"/>
          <w:b/>
          <w:sz w:val="24"/>
          <w:szCs w:val="24"/>
          <w:lang w:val="es-MX"/>
        </w:rPr>
      </w:pPr>
      <w:r>
        <w:rPr>
          <w:rFonts w:ascii="Times New Roman" w:eastAsia="Calibri" w:hAnsi="Times New Roman" w:cs="Times New Roman"/>
          <w:b/>
          <w:noProof/>
          <w:sz w:val="24"/>
          <w:szCs w:val="24"/>
          <w:lang w:eastAsia="es-CR" w:bidi="ar-SA"/>
        </w:rPr>
        <w:drawing>
          <wp:anchor distT="0" distB="0" distL="114300" distR="114300" simplePos="0" relativeHeight="251667456" behindDoc="1" locked="0" layoutInCell="1" allowOverlap="1">
            <wp:simplePos x="0" y="0"/>
            <wp:positionH relativeFrom="column">
              <wp:posOffset>72390</wp:posOffset>
            </wp:positionH>
            <wp:positionV relativeFrom="paragraph">
              <wp:posOffset>233680</wp:posOffset>
            </wp:positionV>
            <wp:extent cx="5295900" cy="4114800"/>
            <wp:effectExtent l="19050" t="0" r="19050" b="0"/>
            <wp:wrapTight wrapText="bothSides">
              <wp:wrapPolygon edited="0">
                <wp:start x="-78" y="0"/>
                <wp:lineTo x="-78" y="21600"/>
                <wp:lineTo x="21678" y="21600"/>
                <wp:lineTo x="21678" y="0"/>
                <wp:lineTo x="-78" y="0"/>
              </wp:wrapPolygon>
            </wp:wrapTight>
            <wp:docPr id="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58003C" w:rsidRPr="00E65E34" w:rsidRDefault="0058003C" w:rsidP="0058003C">
      <w:pPr>
        <w:spacing w:before="0" w:after="0" w:line="240" w:lineRule="auto"/>
        <w:rPr>
          <w:rFonts w:ascii="Times New Roman" w:eastAsia="Calibri" w:hAnsi="Times New Roman" w:cs="Times New Roman"/>
          <w:b/>
          <w:sz w:val="24"/>
          <w:szCs w:val="24"/>
        </w:rPr>
      </w:pPr>
    </w:p>
    <w:p w:rsidR="0058003C" w:rsidRDefault="0058003C" w:rsidP="0098374E">
      <w:pPr>
        <w:pStyle w:val="Sinespaciado"/>
        <w:spacing w:line="360" w:lineRule="auto"/>
        <w:jc w:val="both"/>
        <w:rPr>
          <w:rFonts w:ascii="Times New Roman" w:hAnsi="Times New Roman" w:cs="Times New Roman"/>
          <w:b/>
          <w:sz w:val="24"/>
          <w:szCs w:val="24"/>
        </w:rPr>
      </w:pPr>
    </w:p>
    <w:p w:rsidR="00BF4507" w:rsidRPr="00E00A75" w:rsidRDefault="00BF4507" w:rsidP="00BF4507">
      <w:pPr>
        <w:pStyle w:val="Sinespaciado"/>
        <w:spacing w:line="360" w:lineRule="auto"/>
        <w:ind w:left="567" w:hanging="567"/>
        <w:jc w:val="both"/>
        <w:rPr>
          <w:rFonts w:ascii="Times New Roman" w:hAnsi="Times New Roman" w:cs="Times New Roman"/>
          <w:b/>
          <w:sz w:val="24"/>
          <w:szCs w:val="24"/>
          <w:lang w:val="es-MX"/>
        </w:rPr>
      </w:pPr>
      <w:r w:rsidRPr="00E00A75">
        <w:rPr>
          <w:rFonts w:ascii="Times New Roman" w:hAnsi="Times New Roman" w:cs="Times New Roman"/>
          <w:b/>
          <w:sz w:val="24"/>
          <w:szCs w:val="24"/>
        </w:rPr>
        <w:t>4.</w:t>
      </w:r>
      <w:r w:rsidR="005E141C" w:rsidRPr="00E00A75">
        <w:rPr>
          <w:rFonts w:ascii="Times New Roman" w:hAnsi="Times New Roman" w:cs="Times New Roman"/>
          <w:b/>
          <w:sz w:val="24"/>
          <w:szCs w:val="24"/>
        </w:rPr>
        <w:t>1.</w:t>
      </w:r>
      <w:r w:rsidRPr="00E00A75">
        <w:rPr>
          <w:rFonts w:ascii="Times New Roman" w:hAnsi="Times New Roman" w:cs="Times New Roman"/>
          <w:b/>
          <w:sz w:val="24"/>
          <w:szCs w:val="24"/>
        </w:rPr>
        <w:t>3. Opinión de los sujetos informantes acerca de la variable 3:</w:t>
      </w:r>
      <w:r w:rsidR="003B0675">
        <w:rPr>
          <w:rFonts w:ascii="Times New Roman" w:eastAsia="Calibri" w:hAnsi="Times New Roman" w:cs="Times New Roman"/>
          <w:b/>
          <w:sz w:val="24"/>
          <w:szCs w:val="24"/>
          <w:lang w:val="es-MX"/>
        </w:rPr>
        <w:t xml:space="preserve"> Control interno que realiza L</w:t>
      </w:r>
      <w:r w:rsidRPr="00E00A75">
        <w:rPr>
          <w:rFonts w:ascii="Times New Roman" w:eastAsia="Calibri" w:hAnsi="Times New Roman" w:cs="Times New Roman"/>
          <w:b/>
          <w:sz w:val="24"/>
          <w:szCs w:val="24"/>
          <w:lang w:val="es-MX"/>
        </w:rPr>
        <w:t>a ASADA</w:t>
      </w:r>
    </w:p>
    <w:p w:rsidR="00BF4507" w:rsidRPr="00572653" w:rsidRDefault="00BF4507">
      <w:pPr>
        <w:rPr>
          <w:rFonts w:ascii="Times New Roman" w:hAnsi="Times New Roman" w:cs="Times New Roman"/>
          <w:b/>
          <w:sz w:val="24"/>
          <w:szCs w:val="24"/>
        </w:rPr>
      </w:pPr>
      <w:r w:rsidRPr="009F38D1">
        <w:rPr>
          <w:rFonts w:ascii="Times New Roman" w:hAnsi="Times New Roman" w:cs="Times New Roman"/>
          <w:b/>
          <w:sz w:val="24"/>
          <w:szCs w:val="24"/>
        </w:rPr>
        <w:t>Análisis:</w:t>
      </w:r>
    </w:p>
    <w:p w:rsidR="002C11F8" w:rsidRDefault="002C11F8" w:rsidP="00B30D9F">
      <w:pPr>
        <w:pStyle w:val="Prrafodelista"/>
        <w:numPr>
          <w:ilvl w:val="0"/>
          <w:numId w:val="20"/>
        </w:numPr>
        <w:spacing w:line="360" w:lineRule="auto"/>
        <w:jc w:val="both"/>
        <w:rPr>
          <w:rFonts w:ascii="Times New Roman" w:eastAsia="Calibri" w:hAnsi="Times New Roman" w:cs="Times New Roman"/>
          <w:sz w:val="24"/>
          <w:szCs w:val="24"/>
        </w:rPr>
      </w:pPr>
      <w:r w:rsidRPr="00572653">
        <w:rPr>
          <w:rFonts w:ascii="Times New Roman" w:hAnsi="Times New Roman" w:cs="Times New Roman"/>
          <w:sz w:val="24"/>
          <w:szCs w:val="24"/>
        </w:rPr>
        <w:t>Según el ítem 14, el 80% de los informantes manifiestan que están totalmente de acuerdo e</w:t>
      </w:r>
      <w:r w:rsidRPr="00572653">
        <w:rPr>
          <w:rFonts w:ascii="Times New Roman" w:eastAsia="Calibri" w:hAnsi="Times New Roman" w:cs="Times New Roman"/>
          <w:sz w:val="24"/>
          <w:szCs w:val="24"/>
        </w:rPr>
        <w:t xml:space="preserve">l control interno de las actividades que desarrolla una empresa es una herramienta administrativa que permite a la organización asegurar la calidad del desempeño de los trabajadores así como la calidad del producto y </w:t>
      </w:r>
      <w:r w:rsidR="00A12ED0" w:rsidRPr="00572653">
        <w:rPr>
          <w:rFonts w:ascii="Times New Roman" w:eastAsia="Calibri" w:hAnsi="Times New Roman" w:cs="Times New Roman"/>
          <w:sz w:val="24"/>
          <w:szCs w:val="24"/>
        </w:rPr>
        <w:t xml:space="preserve">el </w:t>
      </w:r>
      <w:r w:rsidRPr="00572653">
        <w:rPr>
          <w:rFonts w:ascii="Times New Roman" w:eastAsia="Calibri" w:hAnsi="Times New Roman" w:cs="Times New Roman"/>
          <w:sz w:val="24"/>
          <w:szCs w:val="24"/>
        </w:rPr>
        <w:t>servicio que presta a los usuarios  o asociados. Pero únicamente el 20% dice que están de acuerdo.</w:t>
      </w:r>
    </w:p>
    <w:p w:rsidR="006931BB" w:rsidRPr="00572653" w:rsidRDefault="006931BB" w:rsidP="006931BB">
      <w:pPr>
        <w:pStyle w:val="Prrafodelista"/>
        <w:spacing w:line="360" w:lineRule="auto"/>
        <w:jc w:val="both"/>
        <w:rPr>
          <w:rFonts w:ascii="Times New Roman" w:eastAsia="Calibri" w:hAnsi="Times New Roman" w:cs="Times New Roman"/>
          <w:sz w:val="24"/>
          <w:szCs w:val="24"/>
        </w:rPr>
      </w:pPr>
    </w:p>
    <w:p w:rsidR="002C11F8" w:rsidRDefault="002C11F8" w:rsidP="00B30D9F">
      <w:pPr>
        <w:pStyle w:val="Prrafodelista"/>
        <w:numPr>
          <w:ilvl w:val="0"/>
          <w:numId w:val="20"/>
        </w:numPr>
        <w:spacing w:line="360" w:lineRule="auto"/>
        <w:jc w:val="both"/>
        <w:rPr>
          <w:rFonts w:ascii="Times New Roman" w:eastAsia="Calibri" w:hAnsi="Times New Roman" w:cs="Times New Roman"/>
          <w:sz w:val="24"/>
          <w:szCs w:val="24"/>
        </w:rPr>
      </w:pPr>
      <w:r w:rsidRPr="00572653">
        <w:rPr>
          <w:rFonts w:ascii="Times New Roman" w:eastAsia="Calibri" w:hAnsi="Times New Roman" w:cs="Times New Roman"/>
          <w:sz w:val="24"/>
          <w:szCs w:val="24"/>
        </w:rPr>
        <w:t>En la pregunta 15, un 70% de la Junta Directiva y los Fontaneros responden que están totalmente de acuerdo que el control interno permite al administrador de la empresa poner en práctica mediadas correctiva para el mejoramiento del trabajo de los e</w:t>
      </w:r>
      <w:r w:rsidR="00A12ED0" w:rsidRPr="00572653">
        <w:rPr>
          <w:rFonts w:ascii="Times New Roman" w:eastAsia="Calibri" w:hAnsi="Times New Roman" w:cs="Times New Roman"/>
          <w:sz w:val="24"/>
          <w:szCs w:val="24"/>
        </w:rPr>
        <w:t>mpleados y de la calidad del producto</w:t>
      </w:r>
      <w:r w:rsidRPr="00572653">
        <w:rPr>
          <w:rFonts w:ascii="Times New Roman" w:eastAsia="Calibri" w:hAnsi="Times New Roman" w:cs="Times New Roman"/>
          <w:sz w:val="24"/>
          <w:szCs w:val="24"/>
        </w:rPr>
        <w:t xml:space="preserve"> que requieren los asociados o usuarios. Sólo el 30% firma que están de acuerdo.</w:t>
      </w:r>
    </w:p>
    <w:p w:rsidR="006931BB" w:rsidRPr="00572653" w:rsidRDefault="006931BB" w:rsidP="006931BB">
      <w:pPr>
        <w:pStyle w:val="Prrafodelista"/>
        <w:spacing w:line="360" w:lineRule="auto"/>
        <w:jc w:val="both"/>
        <w:rPr>
          <w:rFonts w:ascii="Times New Roman" w:eastAsia="Calibri" w:hAnsi="Times New Roman" w:cs="Times New Roman"/>
          <w:sz w:val="24"/>
          <w:szCs w:val="24"/>
        </w:rPr>
      </w:pPr>
    </w:p>
    <w:p w:rsidR="006931BB" w:rsidRDefault="002C11F8" w:rsidP="00B30D9F">
      <w:pPr>
        <w:pStyle w:val="Prrafodelista"/>
        <w:numPr>
          <w:ilvl w:val="0"/>
          <w:numId w:val="20"/>
        </w:numPr>
        <w:spacing w:line="360" w:lineRule="auto"/>
        <w:jc w:val="both"/>
        <w:rPr>
          <w:rFonts w:ascii="Times New Roman" w:hAnsi="Times New Roman" w:cs="Times New Roman"/>
          <w:sz w:val="24"/>
          <w:szCs w:val="24"/>
        </w:rPr>
      </w:pPr>
      <w:r w:rsidRPr="006931BB">
        <w:rPr>
          <w:rFonts w:ascii="Times New Roman" w:eastAsia="Calibri" w:hAnsi="Times New Roman" w:cs="Times New Roman"/>
          <w:sz w:val="24"/>
          <w:szCs w:val="24"/>
        </w:rPr>
        <w:t>De acuerdo con la interrogante 16, sólo el 50% de los  informantes manifiestan que están totalmente de acuerdo que e</w:t>
      </w:r>
      <w:r w:rsidRPr="006931BB">
        <w:rPr>
          <w:rFonts w:ascii="Times New Roman" w:hAnsi="Times New Roman" w:cs="Times New Roman"/>
          <w:sz w:val="24"/>
          <w:szCs w:val="24"/>
        </w:rPr>
        <w:t>l control interno del trabajo que llevan a cabo los funcionarios y empleados permite conocer los puntos débiles y fuertes de la empresa para planificar talleres de capacitación orientados a mejorar la cobertura y el servicio de agua potable de manera eficiente y efica</w:t>
      </w:r>
      <w:r w:rsidR="00434D5B" w:rsidRPr="006931BB">
        <w:rPr>
          <w:rFonts w:ascii="Times New Roman" w:hAnsi="Times New Roman" w:cs="Times New Roman"/>
          <w:sz w:val="24"/>
          <w:szCs w:val="24"/>
        </w:rPr>
        <w:t>z. El o</w:t>
      </w:r>
      <w:r w:rsidRPr="006931BB">
        <w:rPr>
          <w:rFonts w:ascii="Times New Roman" w:hAnsi="Times New Roman" w:cs="Times New Roman"/>
          <w:sz w:val="24"/>
          <w:szCs w:val="24"/>
        </w:rPr>
        <w:t>tro 50% responde qu</w:t>
      </w:r>
      <w:r w:rsidR="00434D5B" w:rsidRPr="006931BB">
        <w:rPr>
          <w:rFonts w:ascii="Times New Roman" w:hAnsi="Times New Roman" w:cs="Times New Roman"/>
          <w:sz w:val="24"/>
          <w:szCs w:val="24"/>
        </w:rPr>
        <w:t xml:space="preserve">e </w:t>
      </w:r>
      <w:r w:rsidRPr="006931BB">
        <w:rPr>
          <w:rFonts w:ascii="Times New Roman" w:hAnsi="Times New Roman" w:cs="Times New Roman"/>
          <w:sz w:val="24"/>
          <w:szCs w:val="24"/>
        </w:rPr>
        <w:t xml:space="preserve">están de acuerdo. Pero las </w:t>
      </w:r>
      <w:r w:rsidR="00434D5B" w:rsidRPr="006931BB">
        <w:rPr>
          <w:rFonts w:ascii="Times New Roman" w:hAnsi="Times New Roman" w:cs="Times New Roman"/>
          <w:sz w:val="24"/>
          <w:szCs w:val="24"/>
        </w:rPr>
        <w:t>respuestas</w:t>
      </w:r>
      <w:r w:rsidRPr="006931BB">
        <w:rPr>
          <w:rFonts w:ascii="Times New Roman" w:hAnsi="Times New Roman" w:cs="Times New Roman"/>
          <w:sz w:val="24"/>
          <w:szCs w:val="24"/>
        </w:rPr>
        <w:t xml:space="preserve"> son negativas porque no alcanzó el parámetro establecido del 70% o más.</w:t>
      </w:r>
    </w:p>
    <w:p w:rsidR="006931BB" w:rsidRPr="006931BB" w:rsidRDefault="006931BB" w:rsidP="006931BB">
      <w:pPr>
        <w:pStyle w:val="Prrafodelista"/>
        <w:spacing w:line="360" w:lineRule="auto"/>
        <w:jc w:val="both"/>
        <w:rPr>
          <w:rFonts w:ascii="Times New Roman" w:hAnsi="Times New Roman" w:cs="Times New Roman"/>
          <w:sz w:val="24"/>
          <w:szCs w:val="24"/>
        </w:rPr>
      </w:pPr>
    </w:p>
    <w:p w:rsidR="00434D5B" w:rsidRDefault="00434D5B" w:rsidP="00B30D9F">
      <w:pPr>
        <w:pStyle w:val="Prrafodelista"/>
        <w:numPr>
          <w:ilvl w:val="0"/>
          <w:numId w:val="20"/>
        </w:numPr>
        <w:spacing w:line="360" w:lineRule="auto"/>
        <w:jc w:val="both"/>
        <w:rPr>
          <w:rFonts w:ascii="Times New Roman" w:hAnsi="Times New Roman" w:cs="Times New Roman"/>
          <w:sz w:val="24"/>
          <w:szCs w:val="24"/>
        </w:rPr>
      </w:pPr>
      <w:r w:rsidRPr="006931BB">
        <w:rPr>
          <w:rFonts w:ascii="Times New Roman" w:hAnsi="Times New Roman" w:cs="Times New Roman"/>
          <w:sz w:val="24"/>
          <w:szCs w:val="24"/>
        </w:rPr>
        <w:t>En el ítem 17, el 90% de los sujetos responde que están totalmente de acuerdo en que el control interno administrativo y financiero sirve para promover una serie de actividades para alcanzar los objetivos de la empresa, el desempeño humano y el uso racional de los recursos disponibles. Pero, únicamente un 10% afirman que están de acuerdo.</w:t>
      </w:r>
    </w:p>
    <w:p w:rsidR="006931BB" w:rsidRPr="006931BB" w:rsidRDefault="006931BB" w:rsidP="006931BB">
      <w:pPr>
        <w:pStyle w:val="Prrafodelista"/>
        <w:spacing w:line="360" w:lineRule="auto"/>
        <w:jc w:val="both"/>
        <w:rPr>
          <w:rFonts w:ascii="Times New Roman" w:hAnsi="Times New Roman" w:cs="Times New Roman"/>
          <w:sz w:val="24"/>
          <w:szCs w:val="24"/>
        </w:rPr>
      </w:pPr>
    </w:p>
    <w:p w:rsidR="00434D5B" w:rsidRDefault="00434D5B" w:rsidP="00B30D9F">
      <w:pPr>
        <w:pStyle w:val="Prrafodelista"/>
        <w:numPr>
          <w:ilvl w:val="0"/>
          <w:numId w:val="20"/>
        </w:numPr>
        <w:spacing w:line="360" w:lineRule="auto"/>
        <w:jc w:val="both"/>
        <w:rPr>
          <w:rFonts w:ascii="Times New Roman" w:hAnsi="Times New Roman" w:cs="Times New Roman"/>
          <w:sz w:val="24"/>
          <w:szCs w:val="24"/>
        </w:rPr>
      </w:pPr>
      <w:r w:rsidRPr="00572653">
        <w:rPr>
          <w:rFonts w:ascii="Times New Roman" w:hAnsi="Times New Roman" w:cs="Times New Roman"/>
          <w:sz w:val="24"/>
          <w:szCs w:val="24"/>
        </w:rPr>
        <w:t>Según la pregunta 18, un 80% de los miembros de la Junta Directiva y Fontaneros responde que están totalmente de acuerdo que el Control Interno Administrativo u Operacional permite determinar los logros y posibles riesgos que pueden afectar administrativamente o económicamente ahora o en futuro a la empresa. Pero el 20% dice que están de acuerdo.</w:t>
      </w:r>
    </w:p>
    <w:p w:rsidR="006931BB" w:rsidRPr="00572653" w:rsidRDefault="006931BB" w:rsidP="006931BB">
      <w:pPr>
        <w:pStyle w:val="Prrafodelista"/>
        <w:spacing w:line="360" w:lineRule="auto"/>
        <w:jc w:val="both"/>
        <w:rPr>
          <w:rFonts w:ascii="Times New Roman" w:hAnsi="Times New Roman" w:cs="Times New Roman"/>
          <w:sz w:val="24"/>
          <w:szCs w:val="24"/>
        </w:rPr>
      </w:pPr>
    </w:p>
    <w:p w:rsidR="00FA740A" w:rsidRDefault="00FA740A" w:rsidP="00B30D9F">
      <w:pPr>
        <w:pStyle w:val="Prrafodelista"/>
        <w:numPr>
          <w:ilvl w:val="0"/>
          <w:numId w:val="20"/>
        </w:numPr>
        <w:spacing w:line="360" w:lineRule="auto"/>
        <w:jc w:val="both"/>
        <w:rPr>
          <w:rFonts w:ascii="Times New Roman" w:hAnsi="Times New Roman" w:cs="Times New Roman"/>
          <w:sz w:val="24"/>
          <w:szCs w:val="24"/>
        </w:rPr>
      </w:pPr>
      <w:r w:rsidRPr="00572653">
        <w:rPr>
          <w:rFonts w:ascii="Times New Roman" w:hAnsi="Times New Roman" w:cs="Times New Roman"/>
          <w:sz w:val="24"/>
          <w:szCs w:val="24"/>
        </w:rPr>
        <w:t>En la interrogante 19, el 100% de los informantes manifiestan que está totalmente de acuerdo que el objetivo del Control Interno Contable es el de verificar el estado y confiabilidad de la información contable, mediante controles específicos diseñados para un registro adecuado de las operaciones financieras de la empresa.</w:t>
      </w:r>
    </w:p>
    <w:p w:rsidR="006931BB" w:rsidRPr="00572653" w:rsidRDefault="006931BB" w:rsidP="006931BB">
      <w:pPr>
        <w:pStyle w:val="Prrafodelista"/>
        <w:spacing w:line="360" w:lineRule="auto"/>
        <w:jc w:val="both"/>
        <w:rPr>
          <w:rFonts w:ascii="Times New Roman" w:hAnsi="Times New Roman" w:cs="Times New Roman"/>
          <w:sz w:val="24"/>
          <w:szCs w:val="24"/>
        </w:rPr>
      </w:pPr>
    </w:p>
    <w:p w:rsidR="00434D5B" w:rsidRPr="00572653" w:rsidRDefault="00FA740A" w:rsidP="00B30D9F">
      <w:pPr>
        <w:pStyle w:val="Prrafodelista"/>
        <w:numPr>
          <w:ilvl w:val="0"/>
          <w:numId w:val="20"/>
        </w:numPr>
        <w:spacing w:line="360" w:lineRule="auto"/>
        <w:jc w:val="both"/>
        <w:rPr>
          <w:rFonts w:ascii="Times New Roman" w:hAnsi="Times New Roman" w:cs="Times New Roman"/>
          <w:sz w:val="24"/>
          <w:szCs w:val="24"/>
        </w:rPr>
      </w:pPr>
      <w:r w:rsidRPr="00572653">
        <w:rPr>
          <w:rFonts w:ascii="Times New Roman" w:hAnsi="Times New Roman" w:cs="Times New Roman"/>
          <w:sz w:val="24"/>
          <w:szCs w:val="24"/>
        </w:rPr>
        <w:t xml:space="preserve">Según el ítem 20, únicamente un 60% de los sujetos responden que está </w:t>
      </w:r>
      <w:r w:rsidR="00CA48A6" w:rsidRPr="00572653">
        <w:rPr>
          <w:rFonts w:ascii="Times New Roman" w:hAnsi="Times New Roman" w:cs="Times New Roman"/>
          <w:sz w:val="24"/>
          <w:szCs w:val="24"/>
        </w:rPr>
        <w:t xml:space="preserve">totalmente de acuerdo en que la ASADA de La Unión de Guápiles tiene un Control Interno técnicamente elaborado, claro, preciso y confiable. Mientras que el 40% dice que están de acuerdo. Pero las respuestas son negativas. </w:t>
      </w:r>
    </w:p>
    <w:p w:rsidR="00434D5B" w:rsidRDefault="00B738DB" w:rsidP="00434D5B">
      <w:pPr>
        <w:spacing w:line="360" w:lineRule="auto"/>
        <w:jc w:val="both"/>
        <w:rPr>
          <w:rFonts w:ascii="Times New Roman" w:hAnsi="Times New Roman" w:cs="Times New Roman"/>
          <w:b/>
          <w:sz w:val="24"/>
          <w:szCs w:val="24"/>
        </w:rPr>
      </w:pPr>
      <w:r w:rsidRPr="00B738DB">
        <w:rPr>
          <w:rFonts w:ascii="Times New Roman" w:hAnsi="Times New Roman" w:cs="Times New Roman"/>
          <w:b/>
          <w:sz w:val="24"/>
          <w:szCs w:val="24"/>
        </w:rPr>
        <w:t xml:space="preserve"> Interpretación:</w:t>
      </w:r>
    </w:p>
    <w:p w:rsidR="000F1BB5" w:rsidRPr="00572653" w:rsidRDefault="00A12ED0" w:rsidP="00A12ED0">
      <w:pPr>
        <w:spacing w:line="360" w:lineRule="auto"/>
        <w:jc w:val="both"/>
        <w:rPr>
          <w:rFonts w:ascii="Times New Roman" w:eastAsia="Calibri" w:hAnsi="Times New Roman" w:cs="Times New Roman"/>
          <w:sz w:val="24"/>
          <w:szCs w:val="24"/>
        </w:rPr>
      </w:pPr>
      <w:r w:rsidRPr="00572653">
        <w:rPr>
          <w:rFonts w:ascii="Times New Roman" w:hAnsi="Times New Roman" w:cs="Times New Roman"/>
          <w:sz w:val="24"/>
          <w:szCs w:val="24"/>
        </w:rPr>
        <w:t>Para los informantes</w:t>
      </w:r>
      <w:r w:rsidR="000F1BB5" w:rsidRPr="00572653">
        <w:rPr>
          <w:rFonts w:ascii="Times New Roman" w:hAnsi="Times New Roman" w:cs="Times New Roman"/>
          <w:sz w:val="24"/>
          <w:szCs w:val="24"/>
        </w:rPr>
        <w:t xml:space="preserve"> de la ASADA</w:t>
      </w:r>
      <w:r w:rsidRPr="00572653">
        <w:rPr>
          <w:rFonts w:ascii="Times New Roman" w:hAnsi="Times New Roman" w:cs="Times New Roman"/>
          <w:sz w:val="24"/>
          <w:szCs w:val="24"/>
        </w:rPr>
        <w:t xml:space="preserve">, </w:t>
      </w:r>
      <w:r w:rsidR="000F1BB5" w:rsidRPr="00572653">
        <w:rPr>
          <w:rFonts w:ascii="Times New Roman" w:hAnsi="Times New Roman" w:cs="Times New Roman"/>
          <w:sz w:val="24"/>
          <w:szCs w:val="24"/>
        </w:rPr>
        <w:t xml:space="preserve">el control interno (Operativo o Estratégico) u </w:t>
      </w:r>
      <w:r w:rsidRPr="00572653">
        <w:rPr>
          <w:rFonts w:ascii="Times New Roman" w:hAnsi="Times New Roman" w:cs="Times New Roman"/>
          <w:sz w:val="24"/>
          <w:szCs w:val="24"/>
        </w:rPr>
        <w:t xml:space="preserve">en la empresa que </w:t>
      </w:r>
      <w:r w:rsidR="000F1BB5" w:rsidRPr="00572653">
        <w:rPr>
          <w:rFonts w:ascii="Times New Roman" w:hAnsi="Times New Roman" w:cs="Times New Roman"/>
          <w:sz w:val="24"/>
          <w:szCs w:val="24"/>
        </w:rPr>
        <w:t>representan es</w:t>
      </w:r>
      <w:r w:rsidR="00B738DB" w:rsidRPr="00572653">
        <w:rPr>
          <w:rFonts w:ascii="Times New Roman" w:eastAsia="Calibri" w:hAnsi="Times New Roman" w:cs="Times New Roman"/>
          <w:sz w:val="24"/>
          <w:szCs w:val="24"/>
        </w:rPr>
        <w:t xml:space="preserve"> una herramienta administrati</w:t>
      </w:r>
      <w:r w:rsidRPr="00572653">
        <w:rPr>
          <w:rFonts w:ascii="Times New Roman" w:eastAsia="Calibri" w:hAnsi="Times New Roman" w:cs="Times New Roman"/>
          <w:sz w:val="24"/>
          <w:szCs w:val="24"/>
        </w:rPr>
        <w:t>va que permite</w:t>
      </w:r>
      <w:r w:rsidR="00B738DB" w:rsidRPr="00572653">
        <w:rPr>
          <w:rFonts w:ascii="Times New Roman" w:eastAsia="Calibri" w:hAnsi="Times New Roman" w:cs="Times New Roman"/>
          <w:sz w:val="24"/>
          <w:szCs w:val="24"/>
        </w:rPr>
        <w:t xml:space="preserve"> asegurar la calidad del desempe</w:t>
      </w:r>
      <w:r w:rsidRPr="00572653">
        <w:rPr>
          <w:rFonts w:ascii="Times New Roman" w:eastAsia="Calibri" w:hAnsi="Times New Roman" w:cs="Times New Roman"/>
          <w:sz w:val="24"/>
          <w:szCs w:val="24"/>
        </w:rPr>
        <w:t xml:space="preserve">ño de los trabajadores, </w:t>
      </w:r>
      <w:r w:rsidR="00B738DB" w:rsidRPr="00572653">
        <w:rPr>
          <w:rFonts w:ascii="Times New Roman" w:eastAsia="Calibri" w:hAnsi="Times New Roman" w:cs="Times New Roman"/>
          <w:sz w:val="24"/>
          <w:szCs w:val="24"/>
        </w:rPr>
        <w:t>la calidad del producto y se</w:t>
      </w:r>
      <w:r w:rsidRPr="00572653">
        <w:rPr>
          <w:rFonts w:ascii="Times New Roman" w:eastAsia="Calibri" w:hAnsi="Times New Roman" w:cs="Times New Roman"/>
          <w:sz w:val="24"/>
          <w:szCs w:val="24"/>
        </w:rPr>
        <w:t>rvicio que presta a los</w:t>
      </w:r>
      <w:r w:rsidR="000F1BB5" w:rsidRPr="00572653">
        <w:rPr>
          <w:rFonts w:ascii="Times New Roman" w:eastAsia="Calibri" w:hAnsi="Times New Roman" w:cs="Times New Roman"/>
          <w:sz w:val="24"/>
          <w:szCs w:val="24"/>
        </w:rPr>
        <w:t xml:space="preserve"> asociados y, a la vez permite:</w:t>
      </w:r>
    </w:p>
    <w:p w:rsidR="00B738DB" w:rsidRPr="00572653" w:rsidRDefault="00A12ED0" w:rsidP="00A12ED0">
      <w:pPr>
        <w:spacing w:line="360" w:lineRule="auto"/>
        <w:jc w:val="both"/>
        <w:rPr>
          <w:rFonts w:ascii="Times New Roman" w:hAnsi="Times New Roman" w:cs="Times New Roman"/>
          <w:sz w:val="24"/>
          <w:szCs w:val="24"/>
        </w:rPr>
      </w:pPr>
      <w:r w:rsidRPr="00572653">
        <w:rPr>
          <w:rFonts w:ascii="Times New Roman" w:hAnsi="Times New Roman" w:cs="Times New Roman"/>
          <w:sz w:val="24"/>
          <w:szCs w:val="24"/>
        </w:rPr>
        <w:t xml:space="preserve"> </w:t>
      </w:r>
      <w:r w:rsidR="001052FB">
        <w:rPr>
          <w:rFonts w:ascii="Times New Roman" w:hAnsi="Times New Roman" w:cs="Times New Roman"/>
          <w:sz w:val="24"/>
          <w:szCs w:val="24"/>
        </w:rPr>
        <w:t>El</w:t>
      </w:r>
      <w:r w:rsidRPr="00572653">
        <w:rPr>
          <w:rFonts w:ascii="Times New Roman" w:eastAsia="Calibri" w:hAnsi="Times New Roman" w:cs="Times New Roman"/>
          <w:sz w:val="24"/>
          <w:szCs w:val="24"/>
        </w:rPr>
        <w:t xml:space="preserve"> administrador de la ASADA</w:t>
      </w:r>
      <w:r w:rsidR="00B738DB" w:rsidRPr="00572653">
        <w:rPr>
          <w:rFonts w:ascii="Times New Roman" w:eastAsia="Calibri" w:hAnsi="Times New Roman" w:cs="Times New Roman"/>
          <w:sz w:val="24"/>
          <w:szCs w:val="24"/>
        </w:rPr>
        <w:t xml:space="preserve"> </w:t>
      </w:r>
      <w:r w:rsidR="001052FB">
        <w:rPr>
          <w:rFonts w:ascii="Times New Roman" w:eastAsia="Calibri" w:hAnsi="Times New Roman" w:cs="Times New Roman"/>
          <w:sz w:val="24"/>
          <w:szCs w:val="24"/>
        </w:rPr>
        <w:t xml:space="preserve">debe </w:t>
      </w:r>
      <w:r w:rsidR="00B738DB" w:rsidRPr="00572653">
        <w:rPr>
          <w:rFonts w:ascii="Times New Roman" w:eastAsia="Calibri" w:hAnsi="Times New Roman" w:cs="Times New Roman"/>
          <w:sz w:val="24"/>
          <w:szCs w:val="24"/>
        </w:rPr>
        <w:t>poner en práctica mediadas correctiva para el mejoramiento del trabajo de los e</w:t>
      </w:r>
      <w:r w:rsidRPr="00572653">
        <w:rPr>
          <w:rFonts w:ascii="Times New Roman" w:eastAsia="Calibri" w:hAnsi="Times New Roman" w:cs="Times New Roman"/>
          <w:sz w:val="24"/>
          <w:szCs w:val="24"/>
        </w:rPr>
        <w:t>mpleados y de la calidad del producto</w:t>
      </w:r>
      <w:r w:rsidR="00B738DB" w:rsidRPr="00572653">
        <w:rPr>
          <w:rFonts w:ascii="Times New Roman" w:eastAsia="Calibri" w:hAnsi="Times New Roman" w:cs="Times New Roman"/>
          <w:sz w:val="24"/>
          <w:szCs w:val="24"/>
        </w:rPr>
        <w:t xml:space="preserve"> que requieren los asociados o usuarios. </w:t>
      </w:r>
    </w:p>
    <w:p w:rsidR="000F1BB5" w:rsidRPr="00572653" w:rsidRDefault="000F1BB5" w:rsidP="000F1BB5">
      <w:pPr>
        <w:spacing w:line="360" w:lineRule="auto"/>
        <w:jc w:val="both"/>
        <w:rPr>
          <w:rFonts w:ascii="Times New Roman" w:hAnsi="Times New Roman" w:cs="Times New Roman"/>
          <w:sz w:val="24"/>
          <w:szCs w:val="24"/>
        </w:rPr>
      </w:pPr>
      <w:r w:rsidRPr="00572653">
        <w:rPr>
          <w:rFonts w:ascii="Times New Roman" w:eastAsia="Calibri" w:hAnsi="Times New Roman" w:cs="Times New Roman"/>
          <w:sz w:val="24"/>
          <w:szCs w:val="24"/>
        </w:rPr>
        <w:t>E</w:t>
      </w:r>
      <w:r w:rsidRPr="00572653">
        <w:rPr>
          <w:rFonts w:ascii="Times New Roman" w:hAnsi="Times New Roman" w:cs="Times New Roman"/>
          <w:sz w:val="24"/>
          <w:szCs w:val="24"/>
        </w:rPr>
        <w:t xml:space="preserve">l control interno administrativo y financiero sirve para promover actividades para alcanzar los objetivos de la </w:t>
      </w:r>
      <w:proofErr w:type="gramStart"/>
      <w:r w:rsidRPr="00572653">
        <w:rPr>
          <w:rFonts w:ascii="Times New Roman" w:hAnsi="Times New Roman" w:cs="Times New Roman"/>
          <w:sz w:val="24"/>
          <w:szCs w:val="24"/>
        </w:rPr>
        <w:t>ASADA</w:t>
      </w:r>
      <w:proofErr w:type="gramEnd"/>
      <w:r w:rsidRPr="00572653">
        <w:rPr>
          <w:rFonts w:ascii="Times New Roman" w:hAnsi="Times New Roman" w:cs="Times New Roman"/>
          <w:sz w:val="24"/>
          <w:szCs w:val="24"/>
        </w:rPr>
        <w:t xml:space="preserve">, el desempeño humano y el uso racional de los recursos disponibles. </w:t>
      </w:r>
    </w:p>
    <w:p w:rsidR="000F1BB5" w:rsidRPr="00572653" w:rsidRDefault="000F1BB5" w:rsidP="000F1BB5">
      <w:pPr>
        <w:spacing w:line="360" w:lineRule="auto"/>
        <w:jc w:val="both"/>
        <w:rPr>
          <w:rFonts w:ascii="Times New Roman" w:hAnsi="Times New Roman" w:cs="Times New Roman"/>
          <w:sz w:val="24"/>
          <w:szCs w:val="24"/>
        </w:rPr>
      </w:pPr>
      <w:r w:rsidRPr="00572653">
        <w:rPr>
          <w:rFonts w:ascii="Times New Roman" w:hAnsi="Times New Roman" w:cs="Times New Roman"/>
          <w:sz w:val="24"/>
          <w:szCs w:val="24"/>
        </w:rPr>
        <w:t xml:space="preserve">Determinar los logros y posibles riesgos que pueden afectar administrativamente o económicamente ahora o en futuro a la empresa. </w:t>
      </w:r>
    </w:p>
    <w:p w:rsidR="009F3CF2" w:rsidRPr="00572653" w:rsidRDefault="009F3CF2" w:rsidP="009F3CF2">
      <w:pPr>
        <w:spacing w:line="360" w:lineRule="auto"/>
        <w:jc w:val="both"/>
        <w:rPr>
          <w:rFonts w:ascii="Times New Roman" w:hAnsi="Times New Roman" w:cs="Times New Roman"/>
          <w:sz w:val="24"/>
          <w:szCs w:val="24"/>
        </w:rPr>
      </w:pPr>
      <w:r w:rsidRPr="00572653">
        <w:rPr>
          <w:rFonts w:ascii="Times New Roman" w:hAnsi="Times New Roman" w:cs="Times New Roman"/>
          <w:sz w:val="24"/>
          <w:szCs w:val="24"/>
        </w:rPr>
        <w:t>Verificar el estado y confiabilidad de la información contable, mediante controles específicos diseñados para un registro adecuado de las operaciones financieras de la empresa.</w:t>
      </w:r>
    </w:p>
    <w:p w:rsidR="00B738DB" w:rsidRDefault="00413855" w:rsidP="00434D5B">
      <w:pPr>
        <w:spacing w:line="360" w:lineRule="auto"/>
        <w:jc w:val="both"/>
        <w:rPr>
          <w:rFonts w:ascii="Times New Roman" w:hAnsi="Times New Roman" w:cs="Times New Roman"/>
          <w:sz w:val="24"/>
          <w:szCs w:val="24"/>
        </w:rPr>
      </w:pPr>
      <w:r w:rsidRPr="00572653">
        <w:rPr>
          <w:rFonts w:ascii="Times New Roman" w:hAnsi="Times New Roman" w:cs="Times New Roman"/>
          <w:sz w:val="24"/>
          <w:szCs w:val="24"/>
        </w:rPr>
        <w:t>Sin embargo, no están plenamente convencidos</w:t>
      </w:r>
      <w:r w:rsidRPr="00572653">
        <w:rPr>
          <w:rFonts w:ascii="Times New Roman" w:eastAsia="Calibri" w:hAnsi="Times New Roman" w:cs="Times New Roman"/>
          <w:sz w:val="24"/>
          <w:szCs w:val="24"/>
        </w:rPr>
        <w:t xml:space="preserve"> e</w:t>
      </w:r>
      <w:r w:rsidRPr="00572653">
        <w:rPr>
          <w:rFonts w:ascii="Times New Roman" w:hAnsi="Times New Roman" w:cs="Times New Roman"/>
          <w:sz w:val="24"/>
          <w:szCs w:val="24"/>
        </w:rPr>
        <w:t xml:space="preserve">l control interno del trabajo que se realiza en la ASADA permite conocer los puntos débiles y fuertes de la empresa para planificar talleres de capacitación orientados a mejorar la cobertura y el servicio de agua potable de manera eficiente y eficaz y que el Control Interno que implementan está técnicamente elaborado y es claro, preciso y confiable. </w:t>
      </w:r>
    </w:p>
    <w:p w:rsidR="003D087F" w:rsidRDefault="003D087F" w:rsidP="00434D5B">
      <w:pPr>
        <w:spacing w:line="360" w:lineRule="auto"/>
        <w:jc w:val="both"/>
        <w:rPr>
          <w:rFonts w:ascii="Times New Roman" w:hAnsi="Times New Roman" w:cs="Times New Roman"/>
          <w:sz w:val="24"/>
          <w:szCs w:val="24"/>
        </w:rPr>
      </w:pPr>
    </w:p>
    <w:p w:rsidR="003D087F" w:rsidRDefault="003D087F" w:rsidP="00434D5B">
      <w:pPr>
        <w:spacing w:line="360" w:lineRule="auto"/>
        <w:jc w:val="both"/>
        <w:rPr>
          <w:rFonts w:ascii="Times New Roman" w:hAnsi="Times New Roman" w:cs="Times New Roman"/>
          <w:sz w:val="24"/>
          <w:szCs w:val="24"/>
        </w:rPr>
      </w:pPr>
    </w:p>
    <w:p w:rsidR="00401C9A" w:rsidRPr="00572653" w:rsidRDefault="00401C9A" w:rsidP="00434D5B">
      <w:pPr>
        <w:spacing w:line="360" w:lineRule="auto"/>
        <w:jc w:val="both"/>
        <w:rPr>
          <w:rFonts w:ascii="Times New Roman" w:hAnsi="Times New Roman" w:cs="Times New Roman"/>
          <w:sz w:val="24"/>
          <w:szCs w:val="24"/>
        </w:rPr>
      </w:pPr>
    </w:p>
    <w:p w:rsidR="00413855" w:rsidRPr="007D4591" w:rsidRDefault="005E141C" w:rsidP="00E00A75">
      <w:p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4.2</w:t>
      </w:r>
      <w:r w:rsidR="00413855" w:rsidRPr="00413855">
        <w:rPr>
          <w:rFonts w:ascii="Times New Roman" w:hAnsi="Times New Roman" w:cs="Times New Roman"/>
          <w:b/>
          <w:sz w:val="24"/>
          <w:szCs w:val="24"/>
        </w:rPr>
        <w:t>. A continuación se presenta el análisis de los datos obtenidos referidos el Enfoque Cualitativo.</w:t>
      </w:r>
    </w:p>
    <w:p w:rsidR="00B31DEC" w:rsidRDefault="005E141C" w:rsidP="00434D5B">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7D4591" w:rsidRPr="007D4591">
        <w:rPr>
          <w:rFonts w:ascii="Times New Roman" w:hAnsi="Times New Roman" w:cs="Times New Roman"/>
          <w:b/>
          <w:sz w:val="24"/>
          <w:szCs w:val="24"/>
        </w:rPr>
        <w:t>2.1. De la Observación Descriptiva</w:t>
      </w:r>
    </w:p>
    <w:p w:rsidR="00460BB2" w:rsidRDefault="00460BB2" w:rsidP="00B31DEC">
      <w:pPr>
        <w:spacing w:before="0" w:after="0"/>
        <w:jc w:val="center"/>
        <w:rPr>
          <w:rFonts w:ascii="Times New Roman" w:eastAsia="Calibri" w:hAnsi="Times New Roman" w:cs="Times New Roman"/>
          <w:b/>
          <w:sz w:val="24"/>
          <w:szCs w:val="24"/>
          <w:lang w:val="es-MX"/>
        </w:rPr>
      </w:pPr>
      <w:r>
        <w:rPr>
          <w:rFonts w:ascii="Times New Roman" w:eastAsia="Calibri" w:hAnsi="Times New Roman" w:cs="Times New Roman"/>
          <w:b/>
          <w:sz w:val="24"/>
          <w:szCs w:val="24"/>
          <w:lang w:val="es-MX"/>
        </w:rPr>
        <w:t>Tabla 9</w:t>
      </w:r>
    </w:p>
    <w:p w:rsidR="00B31DEC" w:rsidRPr="008838DC" w:rsidRDefault="00B31DEC" w:rsidP="00B31DEC">
      <w:pPr>
        <w:spacing w:before="0" w:after="0"/>
        <w:jc w:val="center"/>
        <w:rPr>
          <w:rFonts w:ascii="Times New Roman" w:eastAsia="Calibri" w:hAnsi="Times New Roman" w:cs="Times New Roman"/>
          <w:b/>
          <w:sz w:val="24"/>
          <w:szCs w:val="24"/>
          <w:lang w:val="es-MX"/>
        </w:rPr>
      </w:pPr>
      <w:r w:rsidRPr="008838DC">
        <w:rPr>
          <w:rFonts w:ascii="Times New Roman" w:eastAsia="Calibri" w:hAnsi="Times New Roman" w:cs="Times New Roman"/>
          <w:b/>
          <w:sz w:val="24"/>
          <w:szCs w:val="24"/>
          <w:lang w:val="es-MX"/>
        </w:rPr>
        <w:t>HOJA DE COTEJO</w:t>
      </w:r>
    </w:p>
    <w:p w:rsidR="00B31DEC" w:rsidRPr="008838DC" w:rsidRDefault="00B31DEC" w:rsidP="00B31DEC">
      <w:pPr>
        <w:spacing w:before="0" w:after="0"/>
        <w:jc w:val="center"/>
        <w:rPr>
          <w:rFonts w:ascii="Times New Roman" w:eastAsia="Calibri" w:hAnsi="Times New Roman" w:cs="Times New Roman"/>
          <w:b/>
          <w:sz w:val="24"/>
          <w:szCs w:val="24"/>
          <w:lang w:val="es-MX"/>
        </w:rPr>
      </w:pPr>
    </w:p>
    <w:tbl>
      <w:tblPr>
        <w:tblStyle w:val="Tablaconcuadrcula2"/>
        <w:tblW w:w="0" w:type="auto"/>
        <w:tblLook w:val="04A0" w:firstRow="1" w:lastRow="0" w:firstColumn="1" w:lastColumn="0" w:noHBand="0" w:noVBand="1"/>
      </w:tblPr>
      <w:tblGrid>
        <w:gridCol w:w="6074"/>
        <w:gridCol w:w="1406"/>
        <w:gridCol w:w="1348"/>
      </w:tblGrid>
      <w:tr w:rsidR="00B31DEC" w:rsidRPr="008838DC" w:rsidTr="00145D83">
        <w:tc>
          <w:tcPr>
            <w:tcW w:w="6204" w:type="dxa"/>
          </w:tcPr>
          <w:p w:rsidR="00B31DEC" w:rsidRPr="008838DC" w:rsidRDefault="00B31DEC" w:rsidP="00145D83">
            <w:pPr>
              <w:jc w:val="center"/>
              <w:rPr>
                <w:rFonts w:ascii="Times New Roman" w:eastAsia="Calibri" w:hAnsi="Times New Roman" w:cs="Times New Roman"/>
                <w:b/>
                <w:sz w:val="24"/>
                <w:szCs w:val="24"/>
                <w:lang w:val="es-MX"/>
              </w:rPr>
            </w:pPr>
            <w:r w:rsidRPr="008838DC">
              <w:rPr>
                <w:rFonts w:ascii="Times New Roman" w:eastAsia="Calibri" w:hAnsi="Times New Roman" w:cs="Times New Roman"/>
                <w:b/>
                <w:sz w:val="24"/>
                <w:szCs w:val="24"/>
                <w:lang w:val="es-MX"/>
              </w:rPr>
              <w:t>ASPECTOS A OBSERVAR</w:t>
            </w:r>
          </w:p>
          <w:p w:rsidR="00B31DEC" w:rsidRPr="008838DC" w:rsidRDefault="00B31DEC" w:rsidP="00145D83">
            <w:pPr>
              <w:jc w:val="center"/>
              <w:rPr>
                <w:rFonts w:ascii="Times New Roman" w:eastAsia="Calibri" w:hAnsi="Times New Roman" w:cs="Times New Roman"/>
                <w:b/>
                <w:sz w:val="24"/>
                <w:szCs w:val="24"/>
                <w:lang w:val="es-MX"/>
              </w:rPr>
            </w:pPr>
            <w:r w:rsidRPr="008838DC">
              <w:rPr>
                <w:rFonts w:ascii="Times New Roman" w:eastAsia="Calibri" w:hAnsi="Times New Roman" w:cs="Times New Roman"/>
                <w:b/>
                <w:sz w:val="24"/>
                <w:szCs w:val="24"/>
                <w:lang w:val="es-MX"/>
              </w:rPr>
              <w:t>DOCUMENTOS</w:t>
            </w:r>
          </w:p>
        </w:tc>
        <w:tc>
          <w:tcPr>
            <w:tcW w:w="1417" w:type="dxa"/>
          </w:tcPr>
          <w:p w:rsidR="00B31DEC" w:rsidRPr="008838DC" w:rsidRDefault="00B31DEC" w:rsidP="00145D83">
            <w:pPr>
              <w:jc w:val="center"/>
              <w:rPr>
                <w:rFonts w:ascii="Times New Roman" w:eastAsia="Calibri" w:hAnsi="Times New Roman" w:cs="Times New Roman"/>
                <w:b/>
                <w:sz w:val="24"/>
                <w:szCs w:val="24"/>
                <w:lang w:val="es-MX"/>
              </w:rPr>
            </w:pPr>
            <w:r w:rsidRPr="008838DC">
              <w:rPr>
                <w:rFonts w:ascii="Times New Roman" w:eastAsia="Calibri" w:hAnsi="Times New Roman" w:cs="Times New Roman"/>
                <w:b/>
                <w:sz w:val="24"/>
                <w:szCs w:val="24"/>
                <w:lang w:val="es-MX"/>
              </w:rPr>
              <w:t>SI</w:t>
            </w:r>
          </w:p>
          <w:p w:rsidR="00B31DEC" w:rsidRPr="008838DC" w:rsidRDefault="00B31DEC" w:rsidP="00145D83">
            <w:pPr>
              <w:jc w:val="center"/>
              <w:rPr>
                <w:rFonts w:ascii="Times New Roman" w:eastAsia="Calibri" w:hAnsi="Times New Roman" w:cs="Times New Roman"/>
                <w:b/>
                <w:sz w:val="24"/>
                <w:szCs w:val="24"/>
                <w:lang w:val="es-MX"/>
              </w:rPr>
            </w:pPr>
            <w:r w:rsidRPr="008838DC">
              <w:rPr>
                <w:rFonts w:ascii="Times New Roman" w:eastAsia="Calibri" w:hAnsi="Times New Roman" w:cs="Times New Roman"/>
                <w:b/>
                <w:sz w:val="24"/>
                <w:szCs w:val="24"/>
                <w:lang w:val="es-MX"/>
              </w:rPr>
              <w:t>EXISTE</w:t>
            </w:r>
          </w:p>
        </w:tc>
        <w:tc>
          <w:tcPr>
            <w:tcW w:w="1357" w:type="dxa"/>
          </w:tcPr>
          <w:p w:rsidR="00B31DEC" w:rsidRPr="008838DC" w:rsidRDefault="00B31DEC" w:rsidP="00145D83">
            <w:pPr>
              <w:jc w:val="center"/>
              <w:rPr>
                <w:rFonts w:ascii="Times New Roman" w:eastAsia="Calibri" w:hAnsi="Times New Roman" w:cs="Times New Roman"/>
                <w:b/>
                <w:sz w:val="24"/>
                <w:szCs w:val="24"/>
                <w:lang w:val="es-MX"/>
              </w:rPr>
            </w:pPr>
            <w:r w:rsidRPr="008838DC">
              <w:rPr>
                <w:rFonts w:ascii="Times New Roman" w:eastAsia="Calibri" w:hAnsi="Times New Roman" w:cs="Times New Roman"/>
                <w:b/>
                <w:sz w:val="24"/>
                <w:szCs w:val="24"/>
                <w:lang w:val="es-MX"/>
              </w:rPr>
              <w:t>NO</w:t>
            </w:r>
          </w:p>
          <w:p w:rsidR="00B31DEC" w:rsidRPr="008838DC" w:rsidRDefault="00B31DEC" w:rsidP="00145D83">
            <w:pPr>
              <w:jc w:val="center"/>
              <w:rPr>
                <w:rFonts w:ascii="Times New Roman" w:eastAsia="Calibri" w:hAnsi="Times New Roman" w:cs="Times New Roman"/>
                <w:b/>
                <w:sz w:val="24"/>
                <w:szCs w:val="24"/>
                <w:lang w:val="es-MX"/>
              </w:rPr>
            </w:pPr>
            <w:r w:rsidRPr="008838DC">
              <w:rPr>
                <w:rFonts w:ascii="Times New Roman" w:eastAsia="Calibri" w:hAnsi="Times New Roman" w:cs="Times New Roman"/>
                <w:b/>
                <w:sz w:val="24"/>
                <w:szCs w:val="24"/>
                <w:lang w:val="es-MX"/>
              </w:rPr>
              <w:t>EXISTE</w:t>
            </w:r>
          </w:p>
        </w:tc>
      </w:tr>
      <w:tr w:rsidR="00B31DEC" w:rsidRPr="008838DC" w:rsidTr="00145D83">
        <w:tc>
          <w:tcPr>
            <w:tcW w:w="6204" w:type="dxa"/>
          </w:tcPr>
          <w:p w:rsidR="00B31DEC" w:rsidRPr="008536FB" w:rsidRDefault="00B31DEC" w:rsidP="00B30D9F">
            <w:pPr>
              <w:pStyle w:val="Prrafodelista"/>
              <w:numPr>
                <w:ilvl w:val="0"/>
                <w:numId w:val="24"/>
              </w:numPr>
              <w:ind w:left="567" w:hanging="425"/>
              <w:rPr>
                <w:rFonts w:ascii="Times New Roman" w:eastAsia="Calibri" w:hAnsi="Times New Roman" w:cs="Times New Roman"/>
                <w:sz w:val="24"/>
                <w:szCs w:val="24"/>
                <w:lang w:val="es-MX"/>
              </w:rPr>
            </w:pPr>
            <w:r w:rsidRPr="008536FB">
              <w:rPr>
                <w:rFonts w:ascii="Times New Roman" w:eastAsia="Calibri" w:hAnsi="Times New Roman" w:cs="Times New Roman"/>
                <w:sz w:val="24"/>
                <w:szCs w:val="24"/>
                <w:lang w:val="es-MX"/>
              </w:rPr>
              <w:t>Ley de Asociaciones No. 218</w:t>
            </w:r>
          </w:p>
        </w:tc>
        <w:tc>
          <w:tcPr>
            <w:tcW w:w="1417" w:type="dxa"/>
          </w:tcPr>
          <w:p w:rsidR="00B31DEC" w:rsidRPr="008536FB" w:rsidRDefault="00B31DEC" w:rsidP="00145D83">
            <w:pPr>
              <w:jc w:val="center"/>
              <w:rPr>
                <w:rFonts w:ascii="Times New Roman" w:eastAsia="Calibri" w:hAnsi="Times New Roman" w:cs="Times New Roman"/>
                <w:b/>
                <w:sz w:val="24"/>
                <w:szCs w:val="24"/>
                <w:lang w:val="es-MX"/>
              </w:rPr>
            </w:pPr>
          </w:p>
        </w:tc>
        <w:tc>
          <w:tcPr>
            <w:tcW w:w="1357" w:type="dxa"/>
          </w:tcPr>
          <w:p w:rsidR="00B31DEC" w:rsidRPr="008536FB" w:rsidRDefault="00B31DEC" w:rsidP="00145D83">
            <w:pPr>
              <w:jc w:val="center"/>
              <w:rPr>
                <w:rFonts w:ascii="Times New Roman" w:eastAsia="Calibri" w:hAnsi="Times New Roman" w:cs="Times New Roman"/>
                <w:b/>
                <w:sz w:val="24"/>
                <w:szCs w:val="24"/>
                <w:lang w:val="es-MX"/>
              </w:rPr>
            </w:pPr>
            <w:r w:rsidRPr="008536FB">
              <w:rPr>
                <w:rFonts w:ascii="Times New Roman" w:eastAsia="Calibri" w:hAnsi="Times New Roman" w:cs="Times New Roman"/>
                <w:b/>
                <w:sz w:val="24"/>
                <w:szCs w:val="24"/>
                <w:lang w:val="es-MX"/>
              </w:rPr>
              <w:t>x</w:t>
            </w:r>
          </w:p>
        </w:tc>
      </w:tr>
      <w:tr w:rsidR="00B31DEC" w:rsidRPr="008838DC" w:rsidTr="00145D83">
        <w:tc>
          <w:tcPr>
            <w:tcW w:w="6204" w:type="dxa"/>
          </w:tcPr>
          <w:p w:rsidR="00B31DEC" w:rsidRPr="008536FB" w:rsidRDefault="00B31DEC" w:rsidP="00B30D9F">
            <w:pPr>
              <w:pStyle w:val="Prrafodelista"/>
              <w:numPr>
                <w:ilvl w:val="0"/>
                <w:numId w:val="24"/>
              </w:numPr>
              <w:ind w:left="567" w:hanging="425"/>
              <w:rPr>
                <w:rFonts w:ascii="Times New Roman" w:eastAsia="Calibri" w:hAnsi="Times New Roman" w:cs="Times New Roman"/>
                <w:sz w:val="24"/>
                <w:szCs w:val="24"/>
                <w:lang w:val="es-MX"/>
              </w:rPr>
            </w:pPr>
            <w:r w:rsidRPr="008536FB">
              <w:rPr>
                <w:rFonts w:ascii="Times New Roman" w:eastAsia="Calibri" w:hAnsi="Times New Roman" w:cs="Times New Roman"/>
                <w:sz w:val="24"/>
                <w:szCs w:val="24"/>
                <w:lang w:val="es-MX"/>
              </w:rPr>
              <w:t>Ley Constitutiva del Instituto Costarricense de Acueductos y Alcantarillados No. 2626</w:t>
            </w:r>
          </w:p>
        </w:tc>
        <w:tc>
          <w:tcPr>
            <w:tcW w:w="1417" w:type="dxa"/>
          </w:tcPr>
          <w:p w:rsidR="00B31DEC" w:rsidRPr="008536FB" w:rsidRDefault="00B31DEC" w:rsidP="00145D83">
            <w:pPr>
              <w:jc w:val="center"/>
              <w:rPr>
                <w:rFonts w:ascii="Times New Roman" w:eastAsia="Calibri" w:hAnsi="Times New Roman" w:cs="Times New Roman"/>
                <w:b/>
                <w:sz w:val="24"/>
                <w:szCs w:val="24"/>
                <w:lang w:val="es-MX"/>
              </w:rPr>
            </w:pPr>
          </w:p>
        </w:tc>
        <w:tc>
          <w:tcPr>
            <w:tcW w:w="1357" w:type="dxa"/>
          </w:tcPr>
          <w:p w:rsidR="00B31DEC" w:rsidRPr="008536FB" w:rsidRDefault="00B31DEC" w:rsidP="00145D83">
            <w:pPr>
              <w:jc w:val="center"/>
              <w:rPr>
                <w:rFonts w:ascii="Times New Roman" w:eastAsia="Calibri" w:hAnsi="Times New Roman" w:cs="Times New Roman"/>
                <w:b/>
                <w:sz w:val="24"/>
                <w:szCs w:val="24"/>
                <w:lang w:val="es-MX"/>
              </w:rPr>
            </w:pPr>
            <w:r w:rsidRPr="008536FB">
              <w:rPr>
                <w:rFonts w:ascii="Times New Roman" w:eastAsia="Calibri" w:hAnsi="Times New Roman" w:cs="Times New Roman"/>
                <w:b/>
                <w:sz w:val="24"/>
                <w:szCs w:val="24"/>
                <w:lang w:val="es-MX"/>
              </w:rPr>
              <w:t>x</w:t>
            </w:r>
          </w:p>
        </w:tc>
      </w:tr>
      <w:tr w:rsidR="00B31DEC" w:rsidRPr="008838DC" w:rsidTr="00145D83">
        <w:tc>
          <w:tcPr>
            <w:tcW w:w="6204" w:type="dxa"/>
          </w:tcPr>
          <w:p w:rsidR="00B31DEC" w:rsidRPr="008536FB" w:rsidRDefault="00B31DEC" w:rsidP="00B30D9F">
            <w:pPr>
              <w:pStyle w:val="Prrafodelista"/>
              <w:numPr>
                <w:ilvl w:val="0"/>
                <w:numId w:val="24"/>
              </w:numPr>
              <w:ind w:left="567" w:hanging="425"/>
              <w:rPr>
                <w:rFonts w:ascii="Times New Roman" w:eastAsia="Calibri" w:hAnsi="Times New Roman" w:cs="Times New Roman"/>
                <w:sz w:val="24"/>
                <w:szCs w:val="24"/>
                <w:lang w:val="es-MX"/>
              </w:rPr>
            </w:pPr>
            <w:r w:rsidRPr="008536FB">
              <w:rPr>
                <w:rFonts w:ascii="Times New Roman" w:eastAsia="Calibri" w:hAnsi="Times New Roman" w:cs="Times New Roman"/>
                <w:sz w:val="24"/>
                <w:szCs w:val="24"/>
                <w:lang w:val="es-MX"/>
              </w:rPr>
              <w:t>Reglamento  de las Asociaciones Administradoras del Sistema de Acueductos y Alcantarillados Comunales No. 29496</w:t>
            </w:r>
          </w:p>
        </w:tc>
        <w:tc>
          <w:tcPr>
            <w:tcW w:w="1417" w:type="dxa"/>
          </w:tcPr>
          <w:p w:rsidR="00B31DEC" w:rsidRPr="008536FB" w:rsidRDefault="00B31DEC" w:rsidP="00145D83">
            <w:pPr>
              <w:jc w:val="center"/>
              <w:rPr>
                <w:rFonts w:ascii="Times New Roman" w:eastAsia="Calibri" w:hAnsi="Times New Roman" w:cs="Times New Roman"/>
                <w:b/>
                <w:sz w:val="24"/>
                <w:szCs w:val="24"/>
                <w:lang w:val="es-MX"/>
              </w:rPr>
            </w:pPr>
          </w:p>
        </w:tc>
        <w:tc>
          <w:tcPr>
            <w:tcW w:w="1357" w:type="dxa"/>
          </w:tcPr>
          <w:p w:rsidR="00B31DEC" w:rsidRPr="008536FB" w:rsidRDefault="00B31DEC" w:rsidP="00145D83">
            <w:pPr>
              <w:jc w:val="center"/>
              <w:rPr>
                <w:rFonts w:ascii="Times New Roman" w:eastAsia="Calibri" w:hAnsi="Times New Roman" w:cs="Times New Roman"/>
                <w:b/>
                <w:sz w:val="24"/>
                <w:szCs w:val="24"/>
                <w:lang w:val="es-MX"/>
              </w:rPr>
            </w:pPr>
            <w:r w:rsidRPr="008536FB">
              <w:rPr>
                <w:rFonts w:ascii="Times New Roman" w:eastAsia="Calibri" w:hAnsi="Times New Roman" w:cs="Times New Roman"/>
                <w:b/>
                <w:sz w:val="24"/>
                <w:szCs w:val="24"/>
                <w:lang w:val="es-MX"/>
              </w:rPr>
              <w:t>x</w:t>
            </w:r>
          </w:p>
        </w:tc>
      </w:tr>
      <w:tr w:rsidR="00B31DEC" w:rsidRPr="008838DC" w:rsidTr="00145D83">
        <w:tc>
          <w:tcPr>
            <w:tcW w:w="6204" w:type="dxa"/>
          </w:tcPr>
          <w:p w:rsidR="00B31DEC" w:rsidRPr="008536FB" w:rsidRDefault="00B31DEC" w:rsidP="00B30D9F">
            <w:pPr>
              <w:pStyle w:val="Prrafodelista"/>
              <w:numPr>
                <w:ilvl w:val="0"/>
                <w:numId w:val="24"/>
              </w:numPr>
              <w:ind w:left="567" w:hanging="425"/>
              <w:rPr>
                <w:rFonts w:ascii="Times New Roman" w:eastAsia="Calibri" w:hAnsi="Times New Roman" w:cs="Times New Roman"/>
                <w:sz w:val="24"/>
                <w:szCs w:val="24"/>
                <w:lang w:val="es-MX"/>
              </w:rPr>
            </w:pPr>
            <w:r w:rsidRPr="008536FB">
              <w:rPr>
                <w:rFonts w:ascii="Times New Roman" w:eastAsia="Calibri" w:hAnsi="Times New Roman" w:cs="Times New Roman"/>
                <w:sz w:val="24"/>
                <w:szCs w:val="24"/>
                <w:lang w:val="es-MX"/>
              </w:rPr>
              <w:t>Reglamento de la Ley de Asociaciones No. 29496</w:t>
            </w:r>
          </w:p>
        </w:tc>
        <w:tc>
          <w:tcPr>
            <w:tcW w:w="1417" w:type="dxa"/>
          </w:tcPr>
          <w:p w:rsidR="00B31DEC" w:rsidRPr="008536FB" w:rsidRDefault="00B31DEC" w:rsidP="00145D83">
            <w:pPr>
              <w:jc w:val="center"/>
              <w:rPr>
                <w:rFonts w:ascii="Times New Roman" w:eastAsia="Calibri" w:hAnsi="Times New Roman" w:cs="Times New Roman"/>
                <w:b/>
                <w:sz w:val="24"/>
                <w:szCs w:val="24"/>
                <w:lang w:val="es-MX"/>
              </w:rPr>
            </w:pPr>
          </w:p>
        </w:tc>
        <w:tc>
          <w:tcPr>
            <w:tcW w:w="1357" w:type="dxa"/>
          </w:tcPr>
          <w:p w:rsidR="00B31DEC" w:rsidRPr="008536FB" w:rsidRDefault="00B31DEC" w:rsidP="00145D83">
            <w:pPr>
              <w:jc w:val="center"/>
              <w:rPr>
                <w:rFonts w:ascii="Times New Roman" w:eastAsia="Calibri" w:hAnsi="Times New Roman" w:cs="Times New Roman"/>
                <w:b/>
                <w:sz w:val="24"/>
                <w:szCs w:val="24"/>
                <w:lang w:val="es-MX"/>
              </w:rPr>
            </w:pPr>
            <w:r w:rsidRPr="008536FB">
              <w:rPr>
                <w:rFonts w:ascii="Times New Roman" w:eastAsia="Calibri" w:hAnsi="Times New Roman" w:cs="Times New Roman"/>
                <w:b/>
                <w:sz w:val="24"/>
                <w:szCs w:val="24"/>
                <w:lang w:val="es-MX"/>
              </w:rPr>
              <w:t>x</w:t>
            </w:r>
          </w:p>
        </w:tc>
      </w:tr>
      <w:tr w:rsidR="00B31DEC" w:rsidRPr="008838DC" w:rsidTr="00145D83">
        <w:tc>
          <w:tcPr>
            <w:tcW w:w="6204" w:type="dxa"/>
          </w:tcPr>
          <w:p w:rsidR="00B31DEC" w:rsidRPr="008536FB" w:rsidRDefault="00B31DEC" w:rsidP="00B30D9F">
            <w:pPr>
              <w:pStyle w:val="Prrafodelista"/>
              <w:numPr>
                <w:ilvl w:val="0"/>
                <w:numId w:val="24"/>
              </w:numPr>
              <w:ind w:left="567" w:hanging="425"/>
              <w:rPr>
                <w:rFonts w:ascii="Times New Roman" w:eastAsia="Calibri" w:hAnsi="Times New Roman" w:cs="Times New Roman"/>
                <w:sz w:val="24"/>
                <w:szCs w:val="24"/>
                <w:lang w:val="es-MX"/>
              </w:rPr>
            </w:pPr>
            <w:r w:rsidRPr="008536FB">
              <w:rPr>
                <w:rFonts w:ascii="Times New Roman" w:eastAsia="Calibri" w:hAnsi="Times New Roman" w:cs="Times New Roman"/>
                <w:sz w:val="24"/>
                <w:szCs w:val="24"/>
                <w:lang w:val="es-MX"/>
              </w:rPr>
              <w:t>Estatutos</w:t>
            </w:r>
          </w:p>
        </w:tc>
        <w:tc>
          <w:tcPr>
            <w:tcW w:w="1417" w:type="dxa"/>
          </w:tcPr>
          <w:p w:rsidR="00B31DEC" w:rsidRPr="008536FB" w:rsidRDefault="00B31DEC" w:rsidP="00145D83">
            <w:pPr>
              <w:jc w:val="center"/>
              <w:rPr>
                <w:rFonts w:ascii="Times New Roman" w:eastAsia="Calibri" w:hAnsi="Times New Roman" w:cs="Times New Roman"/>
                <w:b/>
                <w:sz w:val="24"/>
                <w:szCs w:val="24"/>
                <w:lang w:val="es-MX"/>
              </w:rPr>
            </w:pPr>
            <w:r w:rsidRPr="008536FB">
              <w:rPr>
                <w:rFonts w:ascii="Times New Roman" w:eastAsia="Calibri" w:hAnsi="Times New Roman" w:cs="Times New Roman"/>
                <w:b/>
                <w:sz w:val="24"/>
                <w:szCs w:val="24"/>
                <w:lang w:val="es-MX"/>
              </w:rPr>
              <w:t>x</w:t>
            </w:r>
          </w:p>
        </w:tc>
        <w:tc>
          <w:tcPr>
            <w:tcW w:w="1357" w:type="dxa"/>
          </w:tcPr>
          <w:p w:rsidR="00B31DEC" w:rsidRPr="008536FB" w:rsidRDefault="00B31DEC" w:rsidP="00145D83">
            <w:pPr>
              <w:jc w:val="center"/>
              <w:rPr>
                <w:rFonts w:ascii="Times New Roman" w:eastAsia="Calibri" w:hAnsi="Times New Roman" w:cs="Times New Roman"/>
                <w:b/>
                <w:sz w:val="24"/>
                <w:szCs w:val="24"/>
                <w:lang w:val="es-MX"/>
              </w:rPr>
            </w:pPr>
          </w:p>
        </w:tc>
      </w:tr>
      <w:tr w:rsidR="00B31DEC" w:rsidRPr="008838DC" w:rsidTr="00145D83">
        <w:tc>
          <w:tcPr>
            <w:tcW w:w="6204" w:type="dxa"/>
          </w:tcPr>
          <w:p w:rsidR="00B31DEC" w:rsidRPr="008536FB" w:rsidRDefault="00B31DEC" w:rsidP="00B30D9F">
            <w:pPr>
              <w:pStyle w:val="Prrafodelista"/>
              <w:numPr>
                <w:ilvl w:val="0"/>
                <w:numId w:val="24"/>
              </w:numPr>
              <w:ind w:left="567" w:hanging="425"/>
              <w:rPr>
                <w:rFonts w:ascii="Times New Roman" w:eastAsia="Calibri" w:hAnsi="Times New Roman" w:cs="Times New Roman"/>
                <w:sz w:val="24"/>
                <w:szCs w:val="24"/>
                <w:lang w:val="es-MX"/>
              </w:rPr>
            </w:pPr>
            <w:r w:rsidRPr="008536FB">
              <w:rPr>
                <w:rFonts w:ascii="Times New Roman" w:eastAsia="Calibri" w:hAnsi="Times New Roman" w:cs="Times New Roman"/>
                <w:sz w:val="24"/>
                <w:szCs w:val="24"/>
                <w:lang w:val="es-MX"/>
              </w:rPr>
              <w:t>Tarifas  de Servicio de Acueducto de la ARESEP</w:t>
            </w:r>
          </w:p>
        </w:tc>
        <w:tc>
          <w:tcPr>
            <w:tcW w:w="1417" w:type="dxa"/>
          </w:tcPr>
          <w:p w:rsidR="00B31DEC" w:rsidRPr="008536FB" w:rsidRDefault="00B31DEC" w:rsidP="00145D83">
            <w:pPr>
              <w:jc w:val="center"/>
              <w:rPr>
                <w:rFonts w:ascii="Times New Roman" w:eastAsia="Calibri" w:hAnsi="Times New Roman" w:cs="Times New Roman"/>
                <w:b/>
                <w:sz w:val="24"/>
                <w:szCs w:val="24"/>
                <w:lang w:val="es-MX"/>
              </w:rPr>
            </w:pPr>
            <w:r w:rsidRPr="008536FB">
              <w:rPr>
                <w:rFonts w:ascii="Times New Roman" w:eastAsia="Calibri" w:hAnsi="Times New Roman" w:cs="Times New Roman"/>
                <w:b/>
                <w:sz w:val="24"/>
                <w:szCs w:val="24"/>
                <w:lang w:val="es-MX"/>
              </w:rPr>
              <w:t>x</w:t>
            </w:r>
          </w:p>
        </w:tc>
        <w:tc>
          <w:tcPr>
            <w:tcW w:w="1357" w:type="dxa"/>
          </w:tcPr>
          <w:p w:rsidR="00B31DEC" w:rsidRPr="008536FB" w:rsidRDefault="00B31DEC" w:rsidP="00145D83">
            <w:pPr>
              <w:jc w:val="center"/>
              <w:rPr>
                <w:rFonts w:ascii="Times New Roman" w:eastAsia="Calibri" w:hAnsi="Times New Roman" w:cs="Times New Roman"/>
                <w:b/>
                <w:sz w:val="24"/>
                <w:szCs w:val="24"/>
                <w:lang w:val="es-MX"/>
              </w:rPr>
            </w:pPr>
          </w:p>
        </w:tc>
      </w:tr>
      <w:tr w:rsidR="00B31DEC" w:rsidRPr="008838DC" w:rsidTr="00145D83">
        <w:tc>
          <w:tcPr>
            <w:tcW w:w="6204" w:type="dxa"/>
          </w:tcPr>
          <w:p w:rsidR="00B31DEC" w:rsidRPr="008536FB" w:rsidRDefault="00B31DEC" w:rsidP="00B30D9F">
            <w:pPr>
              <w:pStyle w:val="Prrafodelista"/>
              <w:numPr>
                <w:ilvl w:val="0"/>
                <w:numId w:val="24"/>
              </w:numPr>
              <w:ind w:left="567" w:hanging="425"/>
              <w:rPr>
                <w:rFonts w:ascii="Times New Roman" w:eastAsia="Calibri" w:hAnsi="Times New Roman" w:cs="Times New Roman"/>
                <w:sz w:val="24"/>
                <w:szCs w:val="24"/>
                <w:lang w:val="es-MX"/>
              </w:rPr>
            </w:pPr>
            <w:r w:rsidRPr="008536FB">
              <w:rPr>
                <w:rFonts w:ascii="Times New Roman" w:eastAsia="Calibri" w:hAnsi="Times New Roman" w:cs="Times New Roman"/>
                <w:sz w:val="24"/>
                <w:szCs w:val="24"/>
                <w:lang w:val="es-MX"/>
              </w:rPr>
              <w:t>Plan de Trabajo 2017</w:t>
            </w:r>
          </w:p>
        </w:tc>
        <w:tc>
          <w:tcPr>
            <w:tcW w:w="1417" w:type="dxa"/>
          </w:tcPr>
          <w:p w:rsidR="00B31DEC" w:rsidRPr="008536FB" w:rsidRDefault="00B31DEC" w:rsidP="00145D83">
            <w:pPr>
              <w:jc w:val="center"/>
              <w:rPr>
                <w:rFonts w:ascii="Times New Roman" w:eastAsia="Calibri" w:hAnsi="Times New Roman" w:cs="Times New Roman"/>
                <w:b/>
                <w:sz w:val="24"/>
                <w:szCs w:val="24"/>
                <w:lang w:val="es-MX"/>
              </w:rPr>
            </w:pPr>
            <w:r w:rsidRPr="008536FB">
              <w:rPr>
                <w:rFonts w:ascii="Times New Roman" w:eastAsia="Calibri" w:hAnsi="Times New Roman" w:cs="Times New Roman"/>
                <w:b/>
                <w:sz w:val="24"/>
                <w:szCs w:val="24"/>
                <w:lang w:val="es-MX"/>
              </w:rPr>
              <w:t>x</w:t>
            </w:r>
          </w:p>
        </w:tc>
        <w:tc>
          <w:tcPr>
            <w:tcW w:w="1357" w:type="dxa"/>
          </w:tcPr>
          <w:p w:rsidR="00B31DEC" w:rsidRPr="008536FB" w:rsidRDefault="00B31DEC" w:rsidP="00145D83">
            <w:pPr>
              <w:jc w:val="center"/>
              <w:rPr>
                <w:rFonts w:ascii="Times New Roman" w:eastAsia="Calibri" w:hAnsi="Times New Roman" w:cs="Times New Roman"/>
                <w:b/>
                <w:sz w:val="24"/>
                <w:szCs w:val="24"/>
                <w:lang w:val="es-MX"/>
              </w:rPr>
            </w:pPr>
          </w:p>
        </w:tc>
      </w:tr>
      <w:tr w:rsidR="00B31DEC" w:rsidRPr="008838DC" w:rsidTr="00145D83">
        <w:tc>
          <w:tcPr>
            <w:tcW w:w="6204" w:type="dxa"/>
          </w:tcPr>
          <w:p w:rsidR="00B31DEC" w:rsidRPr="008536FB" w:rsidRDefault="00B31DEC" w:rsidP="00B30D9F">
            <w:pPr>
              <w:pStyle w:val="Prrafodelista"/>
              <w:numPr>
                <w:ilvl w:val="0"/>
                <w:numId w:val="24"/>
              </w:numPr>
              <w:ind w:left="567" w:hanging="425"/>
              <w:rPr>
                <w:rFonts w:ascii="Times New Roman" w:eastAsia="Calibri" w:hAnsi="Times New Roman" w:cs="Times New Roman"/>
                <w:sz w:val="24"/>
                <w:szCs w:val="24"/>
                <w:lang w:val="es-MX"/>
              </w:rPr>
            </w:pPr>
            <w:r w:rsidRPr="008536FB">
              <w:rPr>
                <w:rFonts w:ascii="Times New Roman" w:eastAsia="Calibri" w:hAnsi="Times New Roman" w:cs="Times New Roman"/>
                <w:sz w:val="24"/>
                <w:szCs w:val="24"/>
                <w:lang w:val="es-MX"/>
              </w:rPr>
              <w:t>Presupuesto</w:t>
            </w:r>
          </w:p>
        </w:tc>
        <w:tc>
          <w:tcPr>
            <w:tcW w:w="1417" w:type="dxa"/>
          </w:tcPr>
          <w:p w:rsidR="00B31DEC" w:rsidRPr="008536FB" w:rsidRDefault="00B31DEC" w:rsidP="00145D83">
            <w:pPr>
              <w:jc w:val="center"/>
              <w:rPr>
                <w:rFonts w:ascii="Times New Roman" w:eastAsia="Calibri" w:hAnsi="Times New Roman" w:cs="Times New Roman"/>
                <w:b/>
                <w:sz w:val="24"/>
                <w:szCs w:val="24"/>
                <w:lang w:val="es-MX"/>
              </w:rPr>
            </w:pPr>
          </w:p>
        </w:tc>
        <w:tc>
          <w:tcPr>
            <w:tcW w:w="1357" w:type="dxa"/>
          </w:tcPr>
          <w:p w:rsidR="00B31DEC" w:rsidRPr="008536FB" w:rsidRDefault="00B31DEC" w:rsidP="00145D83">
            <w:pPr>
              <w:jc w:val="center"/>
              <w:rPr>
                <w:rFonts w:ascii="Times New Roman" w:eastAsia="Calibri" w:hAnsi="Times New Roman" w:cs="Times New Roman"/>
                <w:b/>
                <w:sz w:val="24"/>
                <w:szCs w:val="24"/>
                <w:lang w:val="es-MX"/>
              </w:rPr>
            </w:pPr>
            <w:r w:rsidRPr="008536FB">
              <w:rPr>
                <w:rFonts w:ascii="Times New Roman" w:eastAsia="Calibri" w:hAnsi="Times New Roman" w:cs="Times New Roman"/>
                <w:b/>
                <w:sz w:val="24"/>
                <w:szCs w:val="24"/>
                <w:lang w:val="es-MX"/>
              </w:rPr>
              <w:t>x</w:t>
            </w:r>
          </w:p>
        </w:tc>
      </w:tr>
      <w:tr w:rsidR="00B31DEC" w:rsidRPr="008838DC" w:rsidTr="00145D83">
        <w:tc>
          <w:tcPr>
            <w:tcW w:w="6204" w:type="dxa"/>
          </w:tcPr>
          <w:p w:rsidR="00B31DEC" w:rsidRPr="008536FB" w:rsidRDefault="00B31DEC" w:rsidP="00B30D9F">
            <w:pPr>
              <w:pStyle w:val="Prrafodelista"/>
              <w:numPr>
                <w:ilvl w:val="0"/>
                <w:numId w:val="24"/>
              </w:numPr>
              <w:ind w:left="567" w:hanging="425"/>
              <w:rPr>
                <w:rFonts w:ascii="Times New Roman" w:eastAsia="Calibri" w:hAnsi="Times New Roman" w:cs="Times New Roman"/>
                <w:sz w:val="24"/>
                <w:szCs w:val="24"/>
                <w:lang w:val="es-MX"/>
              </w:rPr>
            </w:pPr>
            <w:r w:rsidRPr="008536FB">
              <w:rPr>
                <w:rFonts w:ascii="Times New Roman" w:eastAsia="Calibri" w:hAnsi="Times New Roman" w:cs="Times New Roman"/>
                <w:sz w:val="24"/>
                <w:szCs w:val="24"/>
                <w:lang w:val="es-MX"/>
              </w:rPr>
              <w:t>Libro Diario</w:t>
            </w:r>
          </w:p>
        </w:tc>
        <w:tc>
          <w:tcPr>
            <w:tcW w:w="1417" w:type="dxa"/>
          </w:tcPr>
          <w:p w:rsidR="00B31DEC" w:rsidRPr="008536FB" w:rsidRDefault="00B31DEC" w:rsidP="00145D83">
            <w:pPr>
              <w:jc w:val="center"/>
              <w:rPr>
                <w:rFonts w:ascii="Times New Roman" w:eastAsia="Calibri" w:hAnsi="Times New Roman" w:cs="Times New Roman"/>
                <w:b/>
                <w:sz w:val="24"/>
                <w:szCs w:val="24"/>
                <w:lang w:val="es-MX"/>
              </w:rPr>
            </w:pPr>
            <w:r w:rsidRPr="008536FB">
              <w:rPr>
                <w:rFonts w:ascii="Times New Roman" w:eastAsia="Calibri" w:hAnsi="Times New Roman" w:cs="Times New Roman"/>
                <w:b/>
                <w:sz w:val="24"/>
                <w:szCs w:val="24"/>
                <w:lang w:val="es-MX"/>
              </w:rPr>
              <w:t>x</w:t>
            </w:r>
          </w:p>
        </w:tc>
        <w:tc>
          <w:tcPr>
            <w:tcW w:w="1357" w:type="dxa"/>
          </w:tcPr>
          <w:p w:rsidR="00B31DEC" w:rsidRPr="008536FB" w:rsidRDefault="00B31DEC" w:rsidP="00145D83">
            <w:pPr>
              <w:jc w:val="center"/>
              <w:rPr>
                <w:rFonts w:ascii="Times New Roman" w:eastAsia="Calibri" w:hAnsi="Times New Roman" w:cs="Times New Roman"/>
                <w:b/>
                <w:sz w:val="24"/>
                <w:szCs w:val="24"/>
                <w:lang w:val="es-MX"/>
              </w:rPr>
            </w:pPr>
          </w:p>
        </w:tc>
      </w:tr>
      <w:tr w:rsidR="00B31DEC" w:rsidRPr="008838DC" w:rsidTr="00145D83">
        <w:tc>
          <w:tcPr>
            <w:tcW w:w="6204" w:type="dxa"/>
          </w:tcPr>
          <w:p w:rsidR="00B31DEC" w:rsidRPr="008536FB" w:rsidRDefault="00B31DEC" w:rsidP="00B30D9F">
            <w:pPr>
              <w:pStyle w:val="Prrafodelista"/>
              <w:numPr>
                <w:ilvl w:val="0"/>
                <w:numId w:val="24"/>
              </w:numPr>
              <w:ind w:left="567" w:hanging="425"/>
              <w:rPr>
                <w:rFonts w:ascii="Times New Roman" w:eastAsia="Calibri" w:hAnsi="Times New Roman" w:cs="Times New Roman"/>
                <w:sz w:val="24"/>
                <w:szCs w:val="24"/>
                <w:lang w:val="es-MX"/>
              </w:rPr>
            </w:pPr>
            <w:r w:rsidRPr="008536FB">
              <w:rPr>
                <w:rFonts w:ascii="Times New Roman" w:eastAsia="Calibri" w:hAnsi="Times New Roman" w:cs="Times New Roman"/>
                <w:sz w:val="24"/>
                <w:szCs w:val="24"/>
                <w:lang w:val="es-MX"/>
              </w:rPr>
              <w:t>Libro Mayor</w:t>
            </w:r>
          </w:p>
        </w:tc>
        <w:tc>
          <w:tcPr>
            <w:tcW w:w="1417" w:type="dxa"/>
          </w:tcPr>
          <w:p w:rsidR="00B31DEC" w:rsidRPr="008536FB" w:rsidRDefault="00B31DEC" w:rsidP="00145D83">
            <w:pPr>
              <w:jc w:val="center"/>
              <w:rPr>
                <w:rFonts w:ascii="Times New Roman" w:eastAsia="Calibri" w:hAnsi="Times New Roman" w:cs="Times New Roman"/>
                <w:b/>
                <w:sz w:val="24"/>
                <w:szCs w:val="24"/>
                <w:lang w:val="es-MX"/>
              </w:rPr>
            </w:pPr>
            <w:r w:rsidRPr="008536FB">
              <w:rPr>
                <w:rFonts w:ascii="Times New Roman" w:eastAsia="Calibri" w:hAnsi="Times New Roman" w:cs="Times New Roman"/>
                <w:b/>
                <w:sz w:val="24"/>
                <w:szCs w:val="24"/>
                <w:lang w:val="es-MX"/>
              </w:rPr>
              <w:t>x</w:t>
            </w:r>
          </w:p>
        </w:tc>
        <w:tc>
          <w:tcPr>
            <w:tcW w:w="1357" w:type="dxa"/>
          </w:tcPr>
          <w:p w:rsidR="00B31DEC" w:rsidRPr="008536FB" w:rsidRDefault="00B31DEC" w:rsidP="00145D83">
            <w:pPr>
              <w:jc w:val="center"/>
              <w:rPr>
                <w:rFonts w:ascii="Times New Roman" w:eastAsia="Calibri" w:hAnsi="Times New Roman" w:cs="Times New Roman"/>
                <w:b/>
                <w:sz w:val="24"/>
                <w:szCs w:val="24"/>
                <w:lang w:val="es-MX"/>
              </w:rPr>
            </w:pPr>
          </w:p>
        </w:tc>
      </w:tr>
      <w:tr w:rsidR="00B31DEC" w:rsidRPr="008838DC" w:rsidTr="00145D83">
        <w:tc>
          <w:tcPr>
            <w:tcW w:w="6204" w:type="dxa"/>
          </w:tcPr>
          <w:p w:rsidR="00B31DEC" w:rsidRPr="008536FB" w:rsidRDefault="00B31DEC" w:rsidP="00B30D9F">
            <w:pPr>
              <w:pStyle w:val="Prrafodelista"/>
              <w:numPr>
                <w:ilvl w:val="0"/>
                <w:numId w:val="24"/>
              </w:numPr>
              <w:ind w:left="567" w:hanging="425"/>
              <w:rPr>
                <w:rFonts w:ascii="Times New Roman" w:eastAsia="Calibri" w:hAnsi="Times New Roman" w:cs="Times New Roman"/>
                <w:sz w:val="24"/>
                <w:szCs w:val="24"/>
                <w:lang w:val="es-MX"/>
              </w:rPr>
            </w:pPr>
            <w:r w:rsidRPr="008536FB">
              <w:rPr>
                <w:rFonts w:ascii="Times New Roman" w:eastAsia="Calibri" w:hAnsi="Times New Roman" w:cs="Times New Roman"/>
                <w:sz w:val="24"/>
                <w:szCs w:val="24"/>
                <w:lang w:val="es-MX"/>
              </w:rPr>
              <w:t>Estados Financieros</w:t>
            </w:r>
          </w:p>
        </w:tc>
        <w:tc>
          <w:tcPr>
            <w:tcW w:w="1417" w:type="dxa"/>
          </w:tcPr>
          <w:p w:rsidR="00B31DEC" w:rsidRPr="008536FB" w:rsidRDefault="00B31DEC" w:rsidP="00145D83">
            <w:pPr>
              <w:jc w:val="center"/>
              <w:rPr>
                <w:rFonts w:ascii="Times New Roman" w:eastAsia="Calibri" w:hAnsi="Times New Roman" w:cs="Times New Roman"/>
                <w:b/>
                <w:sz w:val="24"/>
                <w:szCs w:val="24"/>
                <w:lang w:val="es-MX"/>
              </w:rPr>
            </w:pPr>
            <w:r w:rsidRPr="008536FB">
              <w:rPr>
                <w:rFonts w:ascii="Times New Roman" w:eastAsia="Calibri" w:hAnsi="Times New Roman" w:cs="Times New Roman"/>
                <w:b/>
                <w:sz w:val="24"/>
                <w:szCs w:val="24"/>
                <w:lang w:val="es-MX"/>
              </w:rPr>
              <w:t>x</w:t>
            </w:r>
          </w:p>
        </w:tc>
        <w:tc>
          <w:tcPr>
            <w:tcW w:w="1357" w:type="dxa"/>
          </w:tcPr>
          <w:p w:rsidR="00B31DEC" w:rsidRPr="008536FB" w:rsidRDefault="00B31DEC" w:rsidP="00145D83">
            <w:pPr>
              <w:jc w:val="center"/>
              <w:rPr>
                <w:rFonts w:ascii="Times New Roman" w:eastAsia="Calibri" w:hAnsi="Times New Roman" w:cs="Times New Roman"/>
                <w:b/>
                <w:sz w:val="24"/>
                <w:szCs w:val="24"/>
                <w:lang w:val="es-MX"/>
              </w:rPr>
            </w:pPr>
          </w:p>
        </w:tc>
      </w:tr>
      <w:tr w:rsidR="00B31DEC" w:rsidRPr="008838DC" w:rsidTr="00145D83">
        <w:tc>
          <w:tcPr>
            <w:tcW w:w="6204" w:type="dxa"/>
          </w:tcPr>
          <w:p w:rsidR="00B31DEC" w:rsidRPr="008536FB" w:rsidRDefault="00B31DEC" w:rsidP="00B30D9F">
            <w:pPr>
              <w:pStyle w:val="Prrafodelista"/>
              <w:numPr>
                <w:ilvl w:val="0"/>
                <w:numId w:val="24"/>
              </w:numPr>
              <w:ind w:left="567" w:hanging="425"/>
              <w:rPr>
                <w:rFonts w:ascii="Times New Roman" w:eastAsia="Calibri" w:hAnsi="Times New Roman" w:cs="Times New Roman"/>
                <w:sz w:val="24"/>
                <w:szCs w:val="24"/>
                <w:lang w:val="es-MX"/>
              </w:rPr>
            </w:pPr>
            <w:r w:rsidRPr="008536FB">
              <w:rPr>
                <w:rFonts w:ascii="Times New Roman" w:eastAsia="Calibri" w:hAnsi="Times New Roman" w:cs="Times New Roman"/>
                <w:sz w:val="24"/>
                <w:szCs w:val="24"/>
                <w:lang w:val="es-MX"/>
              </w:rPr>
              <w:t>Balances</w:t>
            </w:r>
          </w:p>
        </w:tc>
        <w:tc>
          <w:tcPr>
            <w:tcW w:w="1417" w:type="dxa"/>
          </w:tcPr>
          <w:p w:rsidR="00B31DEC" w:rsidRPr="00B31DEC" w:rsidRDefault="00B31DEC" w:rsidP="00145D83">
            <w:pPr>
              <w:jc w:val="center"/>
              <w:rPr>
                <w:rFonts w:ascii="Times New Roman" w:eastAsia="Calibri" w:hAnsi="Times New Roman" w:cs="Times New Roman"/>
                <w:b/>
                <w:sz w:val="24"/>
                <w:szCs w:val="24"/>
                <w:lang w:val="es-MX"/>
              </w:rPr>
            </w:pPr>
            <w:r w:rsidRPr="00B31DEC">
              <w:rPr>
                <w:rFonts w:ascii="Times New Roman" w:eastAsia="Calibri" w:hAnsi="Times New Roman" w:cs="Times New Roman"/>
                <w:b/>
                <w:sz w:val="24"/>
                <w:szCs w:val="24"/>
                <w:lang w:val="es-MX"/>
              </w:rPr>
              <w:t>x</w:t>
            </w:r>
          </w:p>
        </w:tc>
        <w:tc>
          <w:tcPr>
            <w:tcW w:w="1357" w:type="dxa"/>
          </w:tcPr>
          <w:p w:rsidR="00B31DEC" w:rsidRPr="008536FB" w:rsidRDefault="00B31DEC" w:rsidP="00145D83">
            <w:pPr>
              <w:jc w:val="center"/>
              <w:rPr>
                <w:rFonts w:ascii="Times New Roman" w:eastAsia="Calibri" w:hAnsi="Times New Roman" w:cs="Times New Roman"/>
                <w:b/>
                <w:sz w:val="24"/>
                <w:szCs w:val="24"/>
                <w:lang w:val="es-MX"/>
              </w:rPr>
            </w:pPr>
          </w:p>
        </w:tc>
      </w:tr>
    </w:tbl>
    <w:p w:rsidR="00B31DEC" w:rsidRPr="008838DC" w:rsidRDefault="00B31DEC" w:rsidP="00B31DEC">
      <w:pPr>
        <w:spacing w:before="0" w:after="0"/>
        <w:jc w:val="center"/>
        <w:rPr>
          <w:rFonts w:ascii="Times New Roman" w:eastAsia="Calibri" w:hAnsi="Times New Roman" w:cs="Times New Roman"/>
          <w:b/>
          <w:sz w:val="24"/>
          <w:szCs w:val="24"/>
          <w:lang w:val="es-MX"/>
        </w:rPr>
      </w:pPr>
    </w:p>
    <w:p w:rsidR="00B31DEC" w:rsidRDefault="00B31DEC" w:rsidP="00B31DEC">
      <w:pPr>
        <w:spacing w:line="360" w:lineRule="auto"/>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Observaciones</w:t>
      </w:r>
      <w:proofErr w:type="gramStart"/>
      <w:r>
        <w:rPr>
          <w:rFonts w:ascii="Times New Roman" w:eastAsia="Calibri" w:hAnsi="Times New Roman" w:cs="Times New Roman"/>
          <w:sz w:val="24"/>
          <w:szCs w:val="24"/>
          <w:lang w:val="es-MX"/>
        </w:rPr>
        <w:t>:</w:t>
      </w:r>
      <w:r w:rsidRPr="008838DC">
        <w:rPr>
          <w:rFonts w:ascii="Times New Roman" w:eastAsia="Calibri" w:hAnsi="Times New Roman" w:cs="Times New Roman"/>
          <w:sz w:val="24"/>
          <w:szCs w:val="24"/>
          <w:lang w:val="es-MX"/>
        </w:rPr>
        <w:t>_</w:t>
      </w:r>
      <w:proofErr w:type="gramEnd"/>
      <w:r w:rsidRPr="008838DC">
        <w:rPr>
          <w:rFonts w:ascii="Times New Roman" w:eastAsia="Calibri" w:hAnsi="Times New Roman" w:cs="Times New Roman"/>
          <w:sz w:val="24"/>
          <w:szCs w:val="24"/>
          <w:lang w:val="es-MX"/>
        </w:rPr>
        <w:t>__________________________________________________</w:t>
      </w:r>
      <w:r>
        <w:rPr>
          <w:rFonts w:ascii="Times New Roman" w:eastAsia="Calibri" w:hAnsi="Times New Roman" w:cs="Times New Roman"/>
          <w:sz w:val="24"/>
          <w:szCs w:val="24"/>
          <w:lang w:val="es-MX"/>
        </w:rPr>
        <w:t>__________</w:t>
      </w:r>
    </w:p>
    <w:p w:rsidR="00B31DEC" w:rsidRPr="000A581C" w:rsidRDefault="00B31DEC" w:rsidP="00B31DEC">
      <w:pPr>
        <w:spacing w:line="360" w:lineRule="auto"/>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 xml:space="preserve"> </w:t>
      </w:r>
      <w:r w:rsidRPr="000A581C">
        <w:rPr>
          <w:rFonts w:ascii="Times New Roman" w:eastAsia="Calibri" w:hAnsi="Times New Roman" w:cs="Times New Roman"/>
          <w:sz w:val="24"/>
          <w:szCs w:val="24"/>
          <w:lang w:val="es-MX"/>
        </w:rPr>
        <w:t>De los datos observados y anotados en la Hoja de Cotejo, en la ASADA de La Unión de Guápiles no existe la siguiente normativa:</w:t>
      </w:r>
    </w:p>
    <w:p w:rsidR="00B31DEC" w:rsidRPr="00B14184" w:rsidRDefault="00B31DEC" w:rsidP="00B30D9F">
      <w:pPr>
        <w:pStyle w:val="Prrafodelista"/>
        <w:numPr>
          <w:ilvl w:val="0"/>
          <w:numId w:val="26"/>
        </w:numPr>
        <w:spacing w:line="360" w:lineRule="auto"/>
        <w:jc w:val="both"/>
        <w:rPr>
          <w:rFonts w:ascii="Times New Roman" w:eastAsia="Calibri" w:hAnsi="Times New Roman" w:cs="Times New Roman"/>
          <w:sz w:val="24"/>
          <w:szCs w:val="24"/>
          <w:lang w:val="es-MX"/>
        </w:rPr>
      </w:pPr>
      <w:r w:rsidRPr="00B14184">
        <w:rPr>
          <w:rFonts w:ascii="Times New Roman" w:eastAsia="Calibri" w:hAnsi="Times New Roman" w:cs="Times New Roman"/>
          <w:sz w:val="24"/>
          <w:szCs w:val="24"/>
          <w:lang w:val="es-MX"/>
        </w:rPr>
        <w:t xml:space="preserve">La Ley de Asociaciones No. 218, </w:t>
      </w:r>
    </w:p>
    <w:p w:rsidR="00B31DEC" w:rsidRPr="00B14184" w:rsidRDefault="00B31DEC" w:rsidP="00B30D9F">
      <w:pPr>
        <w:pStyle w:val="Prrafodelista"/>
        <w:numPr>
          <w:ilvl w:val="0"/>
          <w:numId w:val="26"/>
        </w:numPr>
        <w:spacing w:line="360" w:lineRule="auto"/>
        <w:jc w:val="both"/>
        <w:rPr>
          <w:rFonts w:ascii="Times New Roman" w:eastAsia="Calibri" w:hAnsi="Times New Roman" w:cs="Times New Roman"/>
          <w:sz w:val="24"/>
          <w:szCs w:val="24"/>
          <w:lang w:val="es-MX"/>
        </w:rPr>
      </w:pPr>
      <w:r w:rsidRPr="00B14184">
        <w:rPr>
          <w:rFonts w:ascii="Times New Roman" w:eastAsia="Calibri" w:hAnsi="Times New Roman" w:cs="Times New Roman"/>
          <w:sz w:val="24"/>
          <w:szCs w:val="24"/>
          <w:lang w:val="es-MX"/>
        </w:rPr>
        <w:t>La Ley Constitutiva del Instituto Costarricense de Acueductos y Alcantarillados No. 2626.</w:t>
      </w:r>
    </w:p>
    <w:p w:rsidR="00B31DEC" w:rsidRPr="00B14184" w:rsidRDefault="00B31DEC" w:rsidP="00B30D9F">
      <w:pPr>
        <w:pStyle w:val="Prrafodelista"/>
        <w:numPr>
          <w:ilvl w:val="0"/>
          <w:numId w:val="26"/>
        </w:numPr>
        <w:spacing w:line="360" w:lineRule="auto"/>
        <w:jc w:val="both"/>
        <w:rPr>
          <w:rFonts w:ascii="Times New Roman" w:eastAsia="Calibri" w:hAnsi="Times New Roman" w:cs="Times New Roman"/>
          <w:sz w:val="24"/>
          <w:szCs w:val="24"/>
          <w:lang w:val="es-MX"/>
        </w:rPr>
      </w:pPr>
      <w:r w:rsidRPr="00B14184">
        <w:rPr>
          <w:rFonts w:ascii="Times New Roman" w:eastAsia="Calibri" w:hAnsi="Times New Roman" w:cs="Times New Roman"/>
          <w:sz w:val="24"/>
          <w:szCs w:val="24"/>
          <w:lang w:val="es-MX"/>
        </w:rPr>
        <w:t>El Reglamento  de las Asociaciones Administradoras del Sistema de Acueductos y Alcantarillados Comunales No. 29496.</w:t>
      </w:r>
    </w:p>
    <w:p w:rsidR="00B31DEC" w:rsidRPr="00B14184" w:rsidRDefault="00B31DEC" w:rsidP="00B30D9F">
      <w:pPr>
        <w:pStyle w:val="Prrafodelista"/>
        <w:numPr>
          <w:ilvl w:val="0"/>
          <w:numId w:val="26"/>
        </w:numPr>
        <w:spacing w:line="360" w:lineRule="auto"/>
        <w:jc w:val="both"/>
        <w:rPr>
          <w:rFonts w:ascii="Times New Roman" w:eastAsia="Calibri" w:hAnsi="Times New Roman" w:cs="Times New Roman"/>
          <w:sz w:val="24"/>
          <w:szCs w:val="24"/>
          <w:lang w:val="es-MX"/>
        </w:rPr>
      </w:pPr>
      <w:r w:rsidRPr="00B14184">
        <w:rPr>
          <w:rFonts w:ascii="Times New Roman" w:eastAsia="Calibri" w:hAnsi="Times New Roman" w:cs="Times New Roman"/>
          <w:sz w:val="24"/>
          <w:szCs w:val="24"/>
          <w:lang w:val="es-MX"/>
        </w:rPr>
        <w:t>El Reglamento de la Ley de Asociaciones No. 29496.</w:t>
      </w:r>
    </w:p>
    <w:p w:rsidR="00B31DEC" w:rsidRPr="00B14184" w:rsidRDefault="00B31DEC" w:rsidP="00B30D9F">
      <w:pPr>
        <w:pStyle w:val="Prrafodelista"/>
        <w:numPr>
          <w:ilvl w:val="0"/>
          <w:numId w:val="26"/>
        </w:numPr>
        <w:spacing w:line="360" w:lineRule="auto"/>
        <w:jc w:val="both"/>
        <w:rPr>
          <w:rFonts w:ascii="Times New Roman" w:eastAsia="Calibri" w:hAnsi="Times New Roman" w:cs="Times New Roman"/>
          <w:sz w:val="24"/>
          <w:szCs w:val="24"/>
          <w:lang w:val="es-MX"/>
        </w:rPr>
      </w:pPr>
      <w:r w:rsidRPr="00B14184">
        <w:rPr>
          <w:rFonts w:ascii="Times New Roman" w:eastAsia="Calibri" w:hAnsi="Times New Roman" w:cs="Times New Roman"/>
          <w:sz w:val="24"/>
          <w:szCs w:val="24"/>
          <w:lang w:val="es-MX"/>
        </w:rPr>
        <w:t>Y el documento de Presupuesto.</w:t>
      </w:r>
    </w:p>
    <w:p w:rsidR="00B31DEC" w:rsidRDefault="00B31DEC" w:rsidP="00B31DEC">
      <w:pPr>
        <w:spacing w:line="360" w:lineRule="auto"/>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Por su parte, sí existen:</w:t>
      </w:r>
    </w:p>
    <w:p w:rsidR="00B31DEC" w:rsidRPr="00B14184" w:rsidRDefault="00B31DEC" w:rsidP="00B30D9F">
      <w:pPr>
        <w:pStyle w:val="Prrafodelista"/>
        <w:numPr>
          <w:ilvl w:val="0"/>
          <w:numId w:val="25"/>
        </w:numPr>
        <w:spacing w:line="360" w:lineRule="auto"/>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 xml:space="preserve">Los </w:t>
      </w:r>
      <w:r w:rsidRPr="00B14184">
        <w:rPr>
          <w:rFonts w:ascii="Times New Roman" w:eastAsia="Calibri" w:hAnsi="Times New Roman" w:cs="Times New Roman"/>
          <w:sz w:val="24"/>
          <w:szCs w:val="24"/>
          <w:lang w:val="es-MX"/>
        </w:rPr>
        <w:t>Estatutos</w:t>
      </w:r>
    </w:p>
    <w:p w:rsidR="00B31DEC" w:rsidRPr="00B14184" w:rsidRDefault="00B31DEC" w:rsidP="00B30D9F">
      <w:pPr>
        <w:pStyle w:val="Prrafodelista"/>
        <w:numPr>
          <w:ilvl w:val="0"/>
          <w:numId w:val="25"/>
        </w:numPr>
        <w:spacing w:line="360" w:lineRule="auto"/>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 xml:space="preserve">Las </w:t>
      </w:r>
      <w:r w:rsidRPr="00B14184">
        <w:rPr>
          <w:rFonts w:ascii="Times New Roman" w:eastAsia="Calibri" w:hAnsi="Times New Roman" w:cs="Times New Roman"/>
          <w:sz w:val="24"/>
          <w:szCs w:val="24"/>
          <w:lang w:val="es-MX"/>
        </w:rPr>
        <w:t>Tarifas  de Servicio de Acueducto de la ARESEP</w:t>
      </w:r>
    </w:p>
    <w:p w:rsidR="00B31DEC" w:rsidRPr="00B14184" w:rsidRDefault="00B31DEC" w:rsidP="00B30D9F">
      <w:pPr>
        <w:pStyle w:val="Prrafodelista"/>
        <w:numPr>
          <w:ilvl w:val="0"/>
          <w:numId w:val="25"/>
        </w:numPr>
        <w:spacing w:line="360" w:lineRule="auto"/>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 xml:space="preserve">El </w:t>
      </w:r>
      <w:r w:rsidRPr="00B14184">
        <w:rPr>
          <w:rFonts w:ascii="Times New Roman" w:eastAsia="Calibri" w:hAnsi="Times New Roman" w:cs="Times New Roman"/>
          <w:sz w:val="24"/>
          <w:szCs w:val="24"/>
          <w:lang w:val="es-MX"/>
        </w:rPr>
        <w:t>Plan de Trabajo 2017</w:t>
      </w:r>
    </w:p>
    <w:p w:rsidR="00B31DEC" w:rsidRPr="00B14184" w:rsidRDefault="00B31DEC" w:rsidP="00B30D9F">
      <w:pPr>
        <w:pStyle w:val="Prrafodelista"/>
        <w:numPr>
          <w:ilvl w:val="0"/>
          <w:numId w:val="25"/>
        </w:numPr>
        <w:spacing w:line="360" w:lineRule="auto"/>
        <w:jc w:val="both"/>
        <w:rPr>
          <w:rFonts w:ascii="Times New Roman" w:eastAsia="Calibri" w:hAnsi="Times New Roman" w:cs="Times New Roman"/>
          <w:sz w:val="24"/>
          <w:szCs w:val="24"/>
          <w:lang w:val="es-MX"/>
        </w:rPr>
      </w:pPr>
      <w:r w:rsidRPr="00B14184">
        <w:rPr>
          <w:rFonts w:ascii="Times New Roman" w:eastAsia="Calibri" w:hAnsi="Times New Roman" w:cs="Times New Roman"/>
          <w:sz w:val="24"/>
          <w:szCs w:val="24"/>
          <w:lang w:val="es-MX"/>
        </w:rPr>
        <w:t>Libro Diario</w:t>
      </w:r>
    </w:p>
    <w:p w:rsidR="001D027A" w:rsidRPr="00E00A75" w:rsidRDefault="00B31DEC" w:rsidP="007D4591">
      <w:pPr>
        <w:pStyle w:val="Prrafodelista"/>
        <w:numPr>
          <w:ilvl w:val="0"/>
          <w:numId w:val="25"/>
        </w:numPr>
        <w:spacing w:line="360" w:lineRule="auto"/>
        <w:jc w:val="both"/>
        <w:rPr>
          <w:rFonts w:ascii="Times New Roman" w:eastAsia="Calibri" w:hAnsi="Times New Roman" w:cs="Times New Roman"/>
          <w:sz w:val="24"/>
          <w:szCs w:val="24"/>
          <w:lang w:val="es-MX"/>
        </w:rPr>
      </w:pPr>
      <w:r w:rsidRPr="00B14184">
        <w:rPr>
          <w:rFonts w:ascii="Times New Roman" w:eastAsia="Calibri" w:hAnsi="Times New Roman" w:cs="Times New Roman"/>
          <w:sz w:val="24"/>
          <w:szCs w:val="24"/>
          <w:lang w:val="es-MX"/>
        </w:rPr>
        <w:t>Libro Mayor</w:t>
      </w:r>
    </w:p>
    <w:p w:rsidR="00576D6F" w:rsidRDefault="005E141C" w:rsidP="007D4591">
      <w:pPr>
        <w:spacing w:line="360" w:lineRule="auto"/>
        <w:jc w:val="both"/>
        <w:rPr>
          <w:rFonts w:ascii="Times New Roman" w:eastAsia="Calibri" w:hAnsi="Times New Roman" w:cs="Times New Roman"/>
          <w:b/>
          <w:sz w:val="24"/>
          <w:szCs w:val="24"/>
          <w:lang w:val="es-MX"/>
        </w:rPr>
      </w:pPr>
      <w:r>
        <w:rPr>
          <w:rFonts w:ascii="Times New Roman" w:eastAsia="Calibri" w:hAnsi="Times New Roman" w:cs="Times New Roman"/>
          <w:b/>
          <w:sz w:val="24"/>
          <w:szCs w:val="24"/>
          <w:lang w:val="es-MX"/>
        </w:rPr>
        <w:t>4.</w:t>
      </w:r>
      <w:r w:rsidR="00966B6A">
        <w:rPr>
          <w:rFonts w:ascii="Times New Roman" w:eastAsia="Calibri" w:hAnsi="Times New Roman" w:cs="Times New Roman"/>
          <w:b/>
          <w:sz w:val="24"/>
          <w:szCs w:val="24"/>
          <w:lang w:val="es-MX"/>
        </w:rPr>
        <w:t>2.2</w:t>
      </w:r>
      <w:r w:rsidR="007D4591" w:rsidRPr="00C755FF">
        <w:rPr>
          <w:rFonts w:ascii="Times New Roman" w:eastAsia="Calibri" w:hAnsi="Times New Roman" w:cs="Times New Roman"/>
          <w:b/>
          <w:sz w:val="24"/>
          <w:szCs w:val="24"/>
          <w:lang w:val="es-MX"/>
        </w:rPr>
        <w:t>. De la Entrevista</w:t>
      </w:r>
      <w:r w:rsidR="0003702F" w:rsidRPr="00C755FF">
        <w:rPr>
          <w:rFonts w:ascii="Times New Roman" w:eastAsia="Calibri" w:hAnsi="Times New Roman" w:cs="Times New Roman"/>
          <w:b/>
          <w:sz w:val="24"/>
          <w:szCs w:val="24"/>
          <w:lang w:val="es-MX"/>
        </w:rPr>
        <w:t xml:space="preserve"> </w:t>
      </w:r>
      <w:proofErr w:type="spellStart"/>
      <w:r w:rsidR="0003702F" w:rsidRPr="00C755FF">
        <w:rPr>
          <w:rFonts w:ascii="Times New Roman" w:eastAsia="Calibri" w:hAnsi="Times New Roman" w:cs="Times New Roman"/>
          <w:b/>
          <w:sz w:val="24"/>
          <w:szCs w:val="24"/>
          <w:lang w:val="es-MX"/>
        </w:rPr>
        <w:t>Semi</w:t>
      </w:r>
      <w:r w:rsidR="007D4591" w:rsidRPr="00C755FF">
        <w:rPr>
          <w:rFonts w:ascii="Times New Roman" w:eastAsia="Calibri" w:hAnsi="Times New Roman" w:cs="Times New Roman"/>
          <w:b/>
          <w:sz w:val="24"/>
          <w:szCs w:val="24"/>
          <w:lang w:val="es-MX"/>
        </w:rPr>
        <w:t>estru</w:t>
      </w:r>
      <w:r w:rsidR="0003702F" w:rsidRPr="00C755FF">
        <w:rPr>
          <w:rFonts w:ascii="Times New Roman" w:eastAsia="Calibri" w:hAnsi="Times New Roman" w:cs="Times New Roman"/>
          <w:b/>
          <w:sz w:val="24"/>
          <w:szCs w:val="24"/>
          <w:lang w:val="es-MX"/>
        </w:rPr>
        <w:t>c</w:t>
      </w:r>
      <w:r w:rsidR="007D4591" w:rsidRPr="00C755FF">
        <w:rPr>
          <w:rFonts w:ascii="Times New Roman" w:eastAsia="Calibri" w:hAnsi="Times New Roman" w:cs="Times New Roman"/>
          <w:b/>
          <w:sz w:val="24"/>
          <w:szCs w:val="24"/>
          <w:lang w:val="es-MX"/>
        </w:rPr>
        <w:t>turada</w:t>
      </w:r>
      <w:proofErr w:type="spellEnd"/>
    </w:p>
    <w:p w:rsidR="00576D6F" w:rsidRPr="00576D6F" w:rsidRDefault="00576D6F" w:rsidP="00576D6F">
      <w:pPr>
        <w:pStyle w:val="Sinespaciado"/>
        <w:jc w:val="center"/>
        <w:rPr>
          <w:rFonts w:ascii="Times New Roman" w:hAnsi="Times New Roman" w:cs="Times New Roman"/>
          <w:b/>
          <w:sz w:val="24"/>
          <w:szCs w:val="24"/>
          <w:lang w:val="es-MX"/>
        </w:rPr>
      </w:pPr>
      <w:r w:rsidRPr="00576D6F">
        <w:rPr>
          <w:rFonts w:ascii="Times New Roman" w:hAnsi="Times New Roman" w:cs="Times New Roman"/>
          <w:b/>
          <w:sz w:val="24"/>
          <w:szCs w:val="24"/>
          <w:lang w:val="es-MX"/>
        </w:rPr>
        <w:t>Tabla 10</w:t>
      </w:r>
    </w:p>
    <w:p w:rsidR="007D4591" w:rsidRPr="00576D6F" w:rsidRDefault="003E65A8" w:rsidP="00576D6F">
      <w:pPr>
        <w:pStyle w:val="Sinespaciado"/>
        <w:jc w:val="center"/>
        <w:rPr>
          <w:rFonts w:ascii="Times New Roman" w:hAnsi="Times New Roman" w:cs="Times New Roman"/>
          <w:b/>
          <w:sz w:val="24"/>
          <w:szCs w:val="24"/>
          <w:lang w:val="es-MX"/>
        </w:rPr>
      </w:pPr>
      <w:r w:rsidRPr="00576D6F">
        <w:rPr>
          <w:rFonts w:ascii="Times New Roman" w:hAnsi="Times New Roman" w:cs="Times New Roman"/>
          <w:b/>
          <w:sz w:val="24"/>
          <w:szCs w:val="24"/>
          <w:lang w:val="es-MX"/>
        </w:rPr>
        <w:t>ENTREVISTA SEMIESTRUCTURA</w:t>
      </w:r>
    </w:p>
    <w:p w:rsidR="003E65A8" w:rsidRPr="00576D6F" w:rsidRDefault="003E65A8" w:rsidP="00576D6F">
      <w:pPr>
        <w:pStyle w:val="Sinespaciado"/>
        <w:jc w:val="center"/>
        <w:rPr>
          <w:rFonts w:ascii="Times New Roman" w:hAnsi="Times New Roman" w:cs="Times New Roman"/>
          <w:b/>
          <w:sz w:val="24"/>
          <w:szCs w:val="24"/>
          <w:lang w:val="es-MX"/>
        </w:rPr>
      </w:pPr>
      <w:r w:rsidRPr="00576D6F">
        <w:rPr>
          <w:rFonts w:ascii="Times New Roman" w:hAnsi="Times New Roman" w:cs="Times New Roman"/>
          <w:b/>
          <w:sz w:val="24"/>
          <w:szCs w:val="24"/>
          <w:lang w:val="es-MX"/>
        </w:rPr>
        <w:t>DIRIGIDA AL PRESIDENTE DE LA JUNTA DIRECTIVA Y FONTANERO</w:t>
      </w:r>
    </w:p>
    <w:p w:rsidR="003E65A8" w:rsidRDefault="003E65A8" w:rsidP="00BC77D0">
      <w:pPr>
        <w:pStyle w:val="Sinespaciado"/>
        <w:jc w:val="center"/>
        <w:rPr>
          <w:rFonts w:ascii="Times New Roman" w:hAnsi="Times New Roman" w:cs="Times New Roman"/>
          <w:b/>
          <w:sz w:val="24"/>
          <w:szCs w:val="24"/>
          <w:lang w:val="es-MX"/>
        </w:rPr>
      </w:pPr>
      <w:r w:rsidRPr="00576D6F">
        <w:rPr>
          <w:rFonts w:ascii="Times New Roman" w:hAnsi="Times New Roman" w:cs="Times New Roman"/>
          <w:b/>
          <w:sz w:val="24"/>
          <w:szCs w:val="24"/>
          <w:lang w:val="es-MX"/>
        </w:rPr>
        <w:t>DE LA ASADA DE LA UNIÓN DE GUÁPILES</w:t>
      </w:r>
      <w:r w:rsidR="00BC77D0">
        <w:rPr>
          <w:rFonts w:ascii="Times New Roman" w:hAnsi="Times New Roman" w:cs="Times New Roman"/>
          <w:b/>
          <w:sz w:val="24"/>
          <w:szCs w:val="24"/>
          <w:lang w:val="es-MX"/>
        </w:rPr>
        <w:t xml:space="preserve"> </w:t>
      </w:r>
      <w:r w:rsidRPr="00576D6F">
        <w:rPr>
          <w:rFonts w:ascii="Times New Roman" w:hAnsi="Times New Roman" w:cs="Times New Roman"/>
          <w:b/>
          <w:sz w:val="24"/>
          <w:szCs w:val="24"/>
          <w:lang w:val="es-MX"/>
        </w:rPr>
        <w:t>2017</w:t>
      </w:r>
    </w:p>
    <w:p w:rsidR="00BC77D0" w:rsidRPr="00576D6F" w:rsidRDefault="00BC77D0" w:rsidP="00BC77D0">
      <w:pPr>
        <w:pStyle w:val="Sinespaciado"/>
        <w:jc w:val="center"/>
        <w:rPr>
          <w:rFonts w:ascii="Times New Roman" w:hAnsi="Times New Roman" w:cs="Times New Roman"/>
          <w:b/>
          <w:sz w:val="24"/>
          <w:szCs w:val="24"/>
          <w:lang w:val="es-MX"/>
        </w:rPr>
      </w:pPr>
    </w:p>
    <w:tbl>
      <w:tblPr>
        <w:tblStyle w:val="Tablaconcuadrcula3"/>
        <w:tblW w:w="0" w:type="auto"/>
        <w:tblLook w:val="04A0" w:firstRow="1" w:lastRow="0" w:firstColumn="1" w:lastColumn="0" w:noHBand="0" w:noVBand="1"/>
      </w:tblPr>
      <w:tblGrid>
        <w:gridCol w:w="2506"/>
        <w:gridCol w:w="6322"/>
      </w:tblGrid>
      <w:tr w:rsidR="003E65A8" w:rsidRPr="003E65A8" w:rsidTr="00576D6F">
        <w:trPr>
          <w:trHeight w:val="566"/>
        </w:trPr>
        <w:tc>
          <w:tcPr>
            <w:tcW w:w="2518" w:type="dxa"/>
          </w:tcPr>
          <w:p w:rsidR="003E65A8" w:rsidRPr="00BC77D0" w:rsidRDefault="003E65A8" w:rsidP="003E65A8">
            <w:pPr>
              <w:jc w:val="center"/>
              <w:rPr>
                <w:rFonts w:ascii="Times New Roman" w:eastAsia="Calibri" w:hAnsi="Times New Roman" w:cs="Times New Roman"/>
                <w:b/>
                <w:sz w:val="22"/>
                <w:szCs w:val="22"/>
                <w:lang w:val="es-MX"/>
              </w:rPr>
            </w:pPr>
            <w:r w:rsidRPr="00BC77D0">
              <w:rPr>
                <w:rFonts w:ascii="Times New Roman" w:eastAsia="Calibri" w:hAnsi="Times New Roman" w:cs="Times New Roman"/>
                <w:b/>
                <w:sz w:val="22"/>
                <w:szCs w:val="22"/>
                <w:lang w:val="es-MX"/>
              </w:rPr>
              <w:t>GENERALIDADES DE LA ASADA LA UNION</w:t>
            </w:r>
          </w:p>
        </w:tc>
        <w:tc>
          <w:tcPr>
            <w:tcW w:w="6460" w:type="dxa"/>
          </w:tcPr>
          <w:p w:rsidR="003E65A8" w:rsidRPr="00BC77D0" w:rsidRDefault="003E65A8" w:rsidP="003E65A8">
            <w:pPr>
              <w:jc w:val="center"/>
              <w:rPr>
                <w:rFonts w:ascii="Times New Roman" w:eastAsia="Calibri" w:hAnsi="Times New Roman" w:cs="Times New Roman"/>
                <w:b/>
                <w:sz w:val="22"/>
                <w:szCs w:val="22"/>
                <w:lang w:val="es-MX"/>
              </w:rPr>
            </w:pPr>
            <w:r w:rsidRPr="00BC77D0">
              <w:rPr>
                <w:rFonts w:ascii="Times New Roman" w:eastAsia="Calibri" w:hAnsi="Times New Roman" w:cs="Times New Roman"/>
                <w:b/>
                <w:sz w:val="22"/>
                <w:szCs w:val="22"/>
                <w:lang w:val="es-MX"/>
              </w:rPr>
              <w:t>OPINIÓN DE LOS ENTREVISTADOS</w:t>
            </w:r>
          </w:p>
        </w:tc>
      </w:tr>
      <w:tr w:rsidR="003E65A8" w:rsidRPr="003E65A8" w:rsidTr="00576D6F">
        <w:trPr>
          <w:trHeight w:val="838"/>
        </w:trPr>
        <w:tc>
          <w:tcPr>
            <w:tcW w:w="2518" w:type="dxa"/>
          </w:tcPr>
          <w:p w:rsidR="00FA017C" w:rsidRPr="00BC77D0" w:rsidRDefault="00FA017C" w:rsidP="00004E6C">
            <w:pPr>
              <w:rPr>
                <w:rFonts w:ascii="Times New Roman" w:eastAsia="Calibri" w:hAnsi="Times New Roman" w:cs="Times New Roman"/>
                <w:sz w:val="22"/>
                <w:szCs w:val="22"/>
                <w:lang w:val="es-MX"/>
              </w:rPr>
            </w:pPr>
            <w:r w:rsidRPr="00BC77D0">
              <w:rPr>
                <w:rFonts w:ascii="Times New Roman" w:eastAsia="Calibri" w:hAnsi="Times New Roman" w:cs="Times New Roman"/>
                <w:sz w:val="22"/>
                <w:szCs w:val="22"/>
                <w:lang w:val="es-MX"/>
              </w:rPr>
              <w:t>Inscripción, estatutos, elección de la Junta Directiva, asesoramiento, reuniones controles a lo interno, libros de actas y otros, Asamblea Anual de asociados. Números de asociados</w:t>
            </w:r>
            <w:r w:rsidR="00004E6C" w:rsidRPr="00BC77D0">
              <w:rPr>
                <w:rFonts w:ascii="Times New Roman" w:eastAsia="Calibri" w:hAnsi="Times New Roman" w:cs="Times New Roman"/>
                <w:sz w:val="22"/>
                <w:szCs w:val="22"/>
                <w:lang w:val="es-MX"/>
              </w:rPr>
              <w:t xml:space="preserve">, instalaciones y departamentos. </w:t>
            </w:r>
            <w:r w:rsidRPr="00BC77D0">
              <w:rPr>
                <w:rFonts w:ascii="Times New Roman" w:eastAsia="Calibri" w:hAnsi="Times New Roman" w:cs="Times New Roman"/>
                <w:sz w:val="22"/>
                <w:szCs w:val="22"/>
                <w:lang w:val="es-MX"/>
              </w:rPr>
              <w:t xml:space="preserve"> </w:t>
            </w:r>
          </w:p>
        </w:tc>
        <w:tc>
          <w:tcPr>
            <w:tcW w:w="6460" w:type="dxa"/>
          </w:tcPr>
          <w:p w:rsidR="003E65A8" w:rsidRPr="00BC77D0" w:rsidRDefault="003E65A8" w:rsidP="003E65A8">
            <w:pPr>
              <w:rPr>
                <w:rFonts w:ascii="Times New Roman" w:eastAsia="Calibri" w:hAnsi="Times New Roman" w:cs="Times New Roman"/>
                <w:sz w:val="22"/>
                <w:szCs w:val="22"/>
                <w:lang w:val="es-MX"/>
              </w:rPr>
            </w:pPr>
            <w:r w:rsidRPr="00BC77D0">
              <w:rPr>
                <w:rFonts w:ascii="Times New Roman" w:eastAsia="Calibri" w:hAnsi="Times New Roman" w:cs="Times New Roman"/>
                <w:b/>
                <w:sz w:val="22"/>
                <w:szCs w:val="22"/>
                <w:lang w:val="es-MX"/>
              </w:rPr>
              <w:t>Presidente y Fontanero</w:t>
            </w:r>
            <w:r w:rsidRPr="00BC77D0">
              <w:rPr>
                <w:rFonts w:ascii="Times New Roman" w:eastAsia="Calibri" w:hAnsi="Times New Roman" w:cs="Times New Roman"/>
                <w:sz w:val="22"/>
                <w:szCs w:val="22"/>
                <w:lang w:val="es-MX"/>
              </w:rPr>
              <w:t>: La empresa está inscrita en el Registro Público. Junta Directiva y  funcionarios reciben capacitación de la Universidad y del Instituto Nacional de Aprendizaje INA. Se controla los aspectos económicos para no malgastar el dinero. Si tienen Estatutos. La Junta Directiva se reúne una vez por mes y extraordinariamente cuando sea un caso especial. Los miembros de la Junta Directiva se eligen cada dos años en la Asamblea de asociados de acuerdo a los estatutos de la empresa. En las Asamblea Anuales de asociados se tratan los informes de la Junta Directiva y se rinde cuentas de lo actuado. La</w:t>
            </w:r>
            <w:r w:rsidR="00C6772F" w:rsidRPr="00BC77D0">
              <w:rPr>
                <w:rFonts w:ascii="Times New Roman" w:eastAsia="Calibri" w:hAnsi="Times New Roman" w:cs="Times New Roman"/>
                <w:sz w:val="22"/>
                <w:szCs w:val="22"/>
                <w:lang w:val="es-MX"/>
              </w:rPr>
              <w:t xml:space="preserve"> ASADA tiene</w:t>
            </w:r>
            <w:r w:rsidRPr="00BC77D0">
              <w:rPr>
                <w:rFonts w:ascii="Times New Roman" w:eastAsia="Calibri" w:hAnsi="Times New Roman" w:cs="Times New Roman"/>
                <w:sz w:val="22"/>
                <w:szCs w:val="22"/>
                <w:lang w:val="es-MX"/>
              </w:rPr>
              <w:t xml:space="preserve"> todos lo</w:t>
            </w:r>
            <w:r w:rsidR="00FA017C" w:rsidRPr="00BC77D0">
              <w:rPr>
                <w:rFonts w:ascii="Times New Roman" w:eastAsia="Calibri" w:hAnsi="Times New Roman" w:cs="Times New Roman"/>
                <w:sz w:val="22"/>
                <w:szCs w:val="22"/>
                <w:lang w:val="es-MX"/>
              </w:rPr>
              <w:t>s</w:t>
            </w:r>
            <w:r w:rsidRPr="00BC77D0">
              <w:rPr>
                <w:rFonts w:ascii="Times New Roman" w:eastAsia="Calibri" w:hAnsi="Times New Roman" w:cs="Times New Roman"/>
                <w:sz w:val="22"/>
                <w:szCs w:val="22"/>
                <w:lang w:val="es-MX"/>
              </w:rPr>
              <w:t xml:space="preserve"> libros legales.</w:t>
            </w:r>
            <w:r w:rsidR="00C6772F" w:rsidRPr="00BC77D0">
              <w:rPr>
                <w:rFonts w:ascii="Times New Roman" w:eastAsia="Calibri" w:hAnsi="Times New Roman" w:cs="Times New Roman"/>
                <w:sz w:val="22"/>
                <w:szCs w:val="22"/>
                <w:lang w:val="es-MX"/>
              </w:rPr>
              <w:t xml:space="preserve"> No tiene </w:t>
            </w:r>
            <w:r w:rsidR="00B262BA" w:rsidRPr="00BC77D0">
              <w:rPr>
                <w:rFonts w:ascii="Times New Roman" w:eastAsia="Calibri" w:hAnsi="Times New Roman" w:cs="Times New Roman"/>
                <w:sz w:val="22"/>
                <w:szCs w:val="22"/>
                <w:lang w:val="es-MX"/>
              </w:rPr>
              <w:t>instalaciones</w:t>
            </w:r>
            <w:r w:rsidR="00C6772F" w:rsidRPr="00BC77D0">
              <w:rPr>
                <w:rFonts w:ascii="Times New Roman" w:eastAsia="Calibri" w:hAnsi="Times New Roman" w:cs="Times New Roman"/>
                <w:sz w:val="22"/>
                <w:szCs w:val="22"/>
                <w:lang w:val="es-MX"/>
              </w:rPr>
              <w:t>.</w:t>
            </w:r>
          </w:p>
        </w:tc>
      </w:tr>
      <w:tr w:rsidR="003E65A8" w:rsidRPr="003E65A8" w:rsidTr="00576D6F">
        <w:trPr>
          <w:trHeight w:val="564"/>
        </w:trPr>
        <w:tc>
          <w:tcPr>
            <w:tcW w:w="2518" w:type="dxa"/>
          </w:tcPr>
          <w:p w:rsidR="003E65A8" w:rsidRPr="00BC77D0" w:rsidRDefault="003E65A8" w:rsidP="003E65A8">
            <w:pPr>
              <w:jc w:val="center"/>
              <w:rPr>
                <w:rFonts w:ascii="Times New Roman" w:eastAsia="Calibri" w:hAnsi="Times New Roman" w:cs="Times New Roman"/>
                <w:b/>
                <w:sz w:val="22"/>
                <w:szCs w:val="22"/>
                <w:lang w:val="es-MX"/>
              </w:rPr>
            </w:pPr>
            <w:r w:rsidRPr="00BC77D0">
              <w:rPr>
                <w:rFonts w:ascii="Times New Roman" w:eastAsia="Calibri" w:hAnsi="Times New Roman" w:cs="Times New Roman"/>
                <w:b/>
                <w:sz w:val="22"/>
                <w:szCs w:val="22"/>
                <w:lang w:val="es-MX"/>
              </w:rPr>
              <w:t>PLAN DE TRABAJO DE LA EMPRESA</w:t>
            </w:r>
          </w:p>
        </w:tc>
        <w:tc>
          <w:tcPr>
            <w:tcW w:w="6460" w:type="dxa"/>
          </w:tcPr>
          <w:p w:rsidR="003E65A8" w:rsidRPr="00BC77D0" w:rsidRDefault="003E65A8" w:rsidP="003E65A8">
            <w:pPr>
              <w:jc w:val="center"/>
              <w:rPr>
                <w:rFonts w:ascii="Times New Roman" w:eastAsia="Calibri" w:hAnsi="Times New Roman" w:cs="Times New Roman"/>
                <w:b/>
                <w:sz w:val="22"/>
                <w:szCs w:val="22"/>
                <w:lang w:val="es-MX"/>
              </w:rPr>
            </w:pPr>
            <w:r w:rsidRPr="00BC77D0">
              <w:rPr>
                <w:rFonts w:ascii="Times New Roman" w:eastAsia="Calibri" w:hAnsi="Times New Roman" w:cs="Times New Roman"/>
                <w:b/>
                <w:sz w:val="22"/>
                <w:szCs w:val="22"/>
                <w:lang w:val="es-MX"/>
              </w:rPr>
              <w:t>OPINIÓN DE LOS ENTREVISTADOS</w:t>
            </w:r>
          </w:p>
        </w:tc>
      </w:tr>
      <w:tr w:rsidR="003E65A8" w:rsidRPr="003E65A8" w:rsidTr="00576D6F">
        <w:tc>
          <w:tcPr>
            <w:tcW w:w="2518" w:type="dxa"/>
          </w:tcPr>
          <w:p w:rsidR="003E65A8" w:rsidRPr="00BC77D0" w:rsidRDefault="003E65A8" w:rsidP="003E65A8">
            <w:pPr>
              <w:ind w:left="284" w:hanging="284"/>
              <w:rPr>
                <w:rFonts w:ascii="Times New Roman" w:eastAsia="Calibri" w:hAnsi="Times New Roman" w:cs="Times New Roman"/>
                <w:sz w:val="22"/>
                <w:szCs w:val="22"/>
                <w:lang w:val="es-MX"/>
              </w:rPr>
            </w:pPr>
            <w:r w:rsidRPr="00BC77D0">
              <w:rPr>
                <w:rFonts w:ascii="Times New Roman" w:eastAsia="Calibri" w:hAnsi="Times New Roman" w:cs="Times New Roman"/>
                <w:sz w:val="22"/>
                <w:szCs w:val="22"/>
                <w:lang w:val="es-MX"/>
              </w:rPr>
              <w:t xml:space="preserve">1. ¿Cuál es la planificación y organización de la empresa? </w:t>
            </w:r>
          </w:p>
        </w:tc>
        <w:tc>
          <w:tcPr>
            <w:tcW w:w="6460" w:type="dxa"/>
          </w:tcPr>
          <w:p w:rsidR="003E65A8" w:rsidRPr="00BC77D0" w:rsidRDefault="003E65A8" w:rsidP="003E65A8">
            <w:pPr>
              <w:rPr>
                <w:rFonts w:ascii="Times New Roman" w:eastAsia="Calibri" w:hAnsi="Times New Roman" w:cs="Times New Roman"/>
                <w:sz w:val="22"/>
                <w:szCs w:val="22"/>
                <w:lang w:val="es-MX"/>
              </w:rPr>
            </w:pPr>
            <w:r w:rsidRPr="00BC77D0">
              <w:rPr>
                <w:rFonts w:ascii="Times New Roman" w:eastAsia="Calibri" w:hAnsi="Times New Roman" w:cs="Times New Roman"/>
                <w:b/>
                <w:sz w:val="22"/>
                <w:szCs w:val="22"/>
                <w:lang w:val="es-MX"/>
              </w:rPr>
              <w:t>Presidente</w:t>
            </w:r>
            <w:r w:rsidRPr="00BC77D0">
              <w:rPr>
                <w:rFonts w:ascii="Times New Roman" w:eastAsia="Calibri" w:hAnsi="Times New Roman" w:cs="Times New Roman"/>
                <w:sz w:val="22"/>
                <w:szCs w:val="22"/>
                <w:lang w:val="es-MX"/>
              </w:rPr>
              <w:t>: No puedo montar una estrategia única porque que tengo que agarrar al fontanero para distintas necesidades según las necesidades diarias. Pero hay una estrategia que nunca se cambia que es la cloración dos días fijos por semana porque es base primordial.</w:t>
            </w:r>
          </w:p>
          <w:p w:rsidR="003E65A8" w:rsidRPr="00BC77D0" w:rsidRDefault="003E65A8" w:rsidP="003E65A8">
            <w:pPr>
              <w:rPr>
                <w:rFonts w:ascii="Times New Roman" w:eastAsia="Calibri" w:hAnsi="Times New Roman" w:cs="Times New Roman"/>
                <w:sz w:val="22"/>
                <w:szCs w:val="22"/>
                <w:lang w:val="es-MX"/>
              </w:rPr>
            </w:pPr>
            <w:r w:rsidRPr="00BC77D0">
              <w:rPr>
                <w:rFonts w:ascii="Times New Roman" w:eastAsia="Calibri" w:hAnsi="Times New Roman" w:cs="Times New Roman"/>
                <w:sz w:val="22"/>
                <w:szCs w:val="22"/>
                <w:lang w:val="es-MX"/>
              </w:rPr>
              <w:t xml:space="preserve">Las funciones a nivel operativo son variables por el hecho que quizás hoy se le dice al fontanero que tiene que poner tres medidores y de pronto apareció una fuga, elaborar documentos porque el banco los pidió, entonces hay que sacarlo y dejar al otro fontanero. Es difícil que se cumpla lo que se tiene planificado. </w:t>
            </w:r>
          </w:p>
          <w:p w:rsidR="003E65A8" w:rsidRPr="00BC77D0" w:rsidRDefault="003E65A8" w:rsidP="003E65A8">
            <w:pPr>
              <w:rPr>
                <w:rFonts w:ascii="Times New Roman" w:eastAsia="Calibri" w:hAnsi="Times New Roman" w:cs="Times New Roman"/>
                <w:sz w:val="22"/>
                <w:szCs w:val="22"/>
                <w:lang w:val="es-MX"/>
              </w:rPr>
            </w:pPr>
            <w:r w:rsidRPr="00BC77D0">
              <w:rPr>
                <w:rFonts w:ascii="Times New Roman" w:eastAsia="Calibri" w:hAnsi="Times New Roman" w:cs="Times New Roman"/>
                <w:b/>
                <w:sz w:val="22"/>
                <w:szCs w:val="22"/>
                <w:lang w:val="es-MX"/>
              </w:rPr>
              <w:t>Fontanero:</w:t>
            </w:r>
            <w:r w:rsidRPr="00BC77D0">
              <w:rPr>
                <w:rFonts w:ascii="Times New Roman" w:eastAsia="Calibri" w:hAnsi="Times New Roman" w:cs="Times New Roman"/>
                <w:sz w:val="22"/>
                <w:szCs w:val="22"/>
                <w:lang w:val="es-MX"/>
              </w:rPr>
              <w:t xml:space="preserve"> El Plan de Trabajo de la empresa está acorde a las necesidades del servicio y no tiene mucha variante. Pero a veces se interrumpe porque en un sector o comunidad por recomendaciones de un ingeniero o   administrador de empresas, con buenas intenciones, recomiendan el uso de tal o cual material que no es el adecuado y surgen problemas en el servicio, por lo que se debe cambiar y los vecinos no comprenden. Pero poco a poco cambian de opinión. </w:t>
            </w:r>
          </w:p>
        </w:tc>
      </w:tr>
      <w:tr w:rsidR="003E65A8" w:rsidRPr="003E65A8" w:rsidTr="00576D6F">
        <w:tc>
          <w:tcPr>
            <w:tcW w:w="2518" w:type="dxa"/>
          </w:tcPr>
          <w:p w:rsidR="003E65A8" w:rsidRPr="00BC77D0" w:rsidRDefault="003E65A8" w:rsidP="003E65A8">
            <w:pPr>
              <w:ind w:left="284" w:hanging="284"/>
              <w:rPr>
                <w:rFonts w:ascii="Times New Roman" w:eastAsia="Calibri" w:hAnsi="Times New Roman" w:cs="Times New Roman"/>
                <w:sz w:val="22"/>
                <w:szCs w:val="22"/>
                <w:lang w:val="es-MX"/>
              </w:rPr>
            </w:pPr>
            <w:r w:rsidRPr="00BC77D0">
              <w:rPr>
                <w:rFonts w:ascii="Times New Roman" w:eastAsia="Calibri" w:hAnsi="Times New Roman" w:cs="Times New Roman"/>
                <w:sz w:val="22"/>
                <w:szCs w:val="22"/>
                <w:lang w:val="es-MX"/>
              </w:rPr>
              <w:t>2. ¿Tienen la empresa visión y misión como ASADA?</w:t>
            </w:r>
          </w:p>
        </w:tc>
        <w:tc>
          <w:tcPr>
            <w:tcW w:w="6460" w:type="dxa"/>
          </w:tcPr>
          <w:p w:rsidR="003E65A8" w:rsidRPr="00BC77D0" w:rsidRDefault="003E65A8" w:rsidP="003E65A8">
            <w:pPr>
              <w:rPr>
                <w:rFonts w:ascii="Times New Roman" w:eastAsia="Calibri" w:hAnsi="Times New Roman" w:cs="Times New Roman"/>
                <w:sz w:val="22"/>
                <w:szCs w:val="22"/>
                <w:lang w:val="es-MX"/>
              </w:rPr>
            </w:pPr>
            <w:r w:rsidRPr="00BC77D0">
              <w:rPr>
                <w:rFonts w:ascii="Times New Roman" w:eastAsia="Calibri" w:hAnsi="Times New Roman" w:cs="Times New Roman"/>
                <w:b/>
                <w:sz w:val="22"/>
                <w:szCs w:val="22"/>
                <w:lang w:val="es-MX"/>
              </w:rPr>
              <w:t>Presidente y Fontanero</w:t>
            </w:r>
            <w:r w:rsidRPr="00BC77D0">
              <w:rPr>
                <w:rFonts w:ascii="Times New Roman" w:eastAsia="Calibri" w:hAnsi="Times New Roman" w:cs="Times New Roman"/>
                <w:sz w:val="22"/>
                <w:szCs w:val="22"/>
                <w:lang w:val="es-MX"/>
              </w:rPr>
              <w:t xml:space="preserve">: No. Utilizamos la misma misión y visión de AYA. Nos regimos por los reglamentos de AYA que son los mismos para la </w:t>
            </w:r>
            <w:proofErr w:type="gramStart"/>
            <w:r w:rsidRPr="00BC77D0">
              <w:rPr>
                <w:rFonts w:ascii="Times New Roman" w:eastAsia="Calibri" w:hAnsi="Times New Roman" w:cs="Times New Roman"/>
                <w:sz w:val="22"/>
                <w:szCs w:val="22"/>
                <w:lang w:val="es-MX"/>
              </w:rPr>
              <w:t>ASADA</w:t>
            </w:r>
            <w:proofErr w:type="gramEnd"/>
            <w:r w:rsidRPr="00BC77D0">
              <w:rPr>
                <w:rFonts w:ascii="Times New Roman" w:eastAsia="Calibri" w:hAnsi="Times New Roman" w:cs="Times New Roman"/>
                <w:sz w:val="22"/>
                <w:szCs w:val="22"/>
                <w:lang w:val="es-MX"/>
              </w:rPr>
              <w:t xml:space="preserve"> de todo.</w:t>
            </w:r>
          </w:p>
        </w:tc>
      </w:tr>
      <w:tr w:rsidR="003E65A8" w:rsidRPr="003E65A8" w:rsidTr="00576D6F">
        <w:tc>
          <w:tcPr>
            <w:tcW w:w="2518" w:type="dxa"/>
          </w:tcPr>
          <w:p w:rsidR="003E65A8" w:rsidRPr="00BC77D0" w:rsidRDefault="003E65A8" w:rsidP="003E65A8">
            <w:pPr>
              <w:ind w:left="284" w:hanging="284"/>
              <w:rPr>
                <w:rFonts w:ascii="Times New Roman" w:eastAsia="Calibri" w:hAnsi="Times New Roman" w:cs="Times New Roman"/>
                <w:sz w:val="22"/>
                <w:szCs w:val="22"/>
                <w:lang w:val="es-MX"/>
              </w:rPr>
            </w:pPr>
            <w:r w:rsidRPr="00BC77D0">
              <w:rPr>
                <w:rFonts w:ascii="Times New Roman" w:eastAsia="Calibri" w:hAnsi="Times New Roman" w:cs="Times New Roman"/>
                <w:sz w:val="22"/>
                <w:szCs w:val="22"/>
                <w:lang w:val="es-MX"/>
              </w:rPr>
              <w:t>3. ¿Para un eficiente servicio, la  Junta Directiva realiza el proceso administrativo (planeación, organización, dirección, control?</w:t>
            </w:r>
          </w:p>
        </w:tc>
        <w:tc>
          <w:tcPr>
            <w:tcW w:w="6460" w:type="dxa"/>
          </w:tcPr>
          <w:p w:rsidR="003E65A8" w:rsidRPr="00BC77D0" w:rsidRDefault="003E65A8" w:rsidP="003E65A8">
            <w:pPr>
              <w:rPr>
                <w:rFonts w:ascii="Times New Roman" w:eastAsia="Calibri" w:hAnsi="Times New Roman" w:cs="Times New Roman"/>
                <w:sz w:val="22"/>
                <w:szCs w:val="22"/>
                <w:lang w:val="es-MX"/>
              </w:rPr>
            </w:pPr>
            <w:r w:rsidRPr="00BC77D0">
              <w:rPr>
                <w:rFonts w:ascii="Times New Roman" w:eastAsia="Calibri" w:hAnsi="Times New Roman" w:cs="Times New Roman"/>
                <w:sz w:val="22"/>
                <w:szCs w:val="22"/>
                <w:lang w:val="es-MX"/>
              </w:rPr>
              <w:t>Presidente: Sí, todo eso y el control de los dineros, las mediciones de agua y el control del trabajo de los empleados (los tengo vigilados….de pronto voy a verificar si están ahí).</w:t>
            </w:r>
          </w:p>
          <w:p w:rsidR="003E65A8" w:rsidRPr="00BC77D0" w:rsidRDefault="003E65A8" w:rsidP="003E65A8">
            <w:pPr>
              <w:rPr>
                <w:rFonts w:ascii="Times New Roman" w:eastAsia="Calibri" w:hAnsi="Times New Roman" w:cs="Times New Roman"/>
                <w:sz w:val="22"/>
                <w:szCs w:val="22"/>
                <w:lang w:val="es-MX"/>
              </w:rPr>
            </w:pPr>
            <w:r w:rsidRPr="00BC77D0">
              <w:rPr>
                <w:rFonts w:ascii="Times New Roman" w:eastAsia="Calibri" w:hAnsi="Times New Roman" w:cs="Times New Roman"/>
                <w:sz w:val="22"/>
                <w:szCs w:val="22"/>
                <w:lang w:val="es-MX"/>
              </w:rPr>
              <w:t>Fontanero: Si, se realiza el proceso administrativo de los planes de trabajo que se aprueban en la Asamblea general.</w:t>
            </w:r>
          </w:p>
        </w:tc>
      </w:tr>
      <w:tr w:rsidR="003E65A8" w:rsidRPr="003E65A8" w:rsidTr="00576D6F">
        <w:tc>
          <w:tcPr>
            <w:tcW w:w="2518" w:type="dxa"/>
          </w:tcPr>
          <w:p w:rsidR="003E65A8" w:rsidRPr="00BC77D0" w:rsidRDefault="003E65A8" w:rsidP="003E65A8">
            <w:pPr>
              <w:ind w:left="284" w:hanging="284"/>
              <w:rPr>
                <w:rFonts w:ascii="Times New Roman" w:eastAsia="Calibri" w:hAnsi="Times New Roman" w:cs="Times New Roman"/>
                <w:sz w:val="22"/>
                <w:szCs w:val="22"/>
                <w:lang w:val="es-MX"/>
              </w:rPr>
            </w:pPr>
            <w:r w:rsidRPr="00BC77D0">
              <w:rPr>
                <w:rFonts w:ascii="Times New Roman" w:eastAsia="Calibri" w:hAnsi="Times New Roman" w:cs="Times New Roman"/>
                <w:sz w:val="22"/>
                <w:szCs w:val="22"/>
                <w:lang w:val="es-MX"/>
              </w:rPr>
              <w:t>4. ¿El o los Planes de Trabajo tienen objetivo general y específicos?</w:t>
            </w:r>
          </w:p>
        </w:tc>
        <w:tc>
          <w:tcPr>
            <w:tcW w:w="6460" w:type="dxa"/>
          </w:tcPr>
          <w:p w:rsidR="003E65A8" w:rsidRPr="00BC77D0" w:rsidRDefault="003E65A8" w:rsidP="003E65A8">
            <w:pPr>
              <w:rPr>
                <w:rFonts w:ascii="Times New Roman" w:eastAsia="Calibri" w:hAnsi="Times New Roman" w:cs="Times New Roman"/>
                <w:sz w:val="22"/>
                <w:szCs w:val="22"/>
                <w:lang w:val="es-MX"/>
              </w:rPr>
            </w:pPr>
            <w:r w:rsidRPr="00BC77D0">
              <w:rPr>
                <w:rFonts w:ascii="Times New Roman" w:eastAsia="Calibri" w:hAnsi="Times New Roman" w:cs="Times New Roman"/>
                <w:sz w:val="22"/>
                <w:szCs w:val="22"/>
                <w:lang w:val="es-MX"/>
              </w:rPr>
              <w:t xml:space="preserve">Presidente: El objetivo principal </w:t>
            </w:r>
            <w:r w:rsidRPr="00BC77D0">
              <w:rPr>
                <w:rFonts w:ascii="Times New Roman" w:eastAsia="Calibri" w:hAnsi="Times New Roman" w:cs="Times New Roman"/>
                <w:i/>
                <w:sz w:val="22"/>
                <w:szCs w:val="22"/>
                <w:lang w:val="es-MX"/>
              </w:rPr>
              <w:t>sería</w:t>
            </w:r>
            <w:r w:rsidRPr="00BC77D0">
              <w:rPr>
                <w:rFonts w:ascii="Times New Roman" w:eastAsia="Calibri" w:hAnsi="Times New Roman" w:cs="Times New Roman"/>
                <w:sz w:val="22"/>
                <w:szCs w:val="22"/>
                <w:lang w:val="es-MX"/>
              </w:rPr>
              <w:t xml:space="preserve">  llevar el servicio de agua clorada a los ochocientos abonados realmente como se lo merece la gente. No tenemos oficina pero se le da el servicio de trámites de documentos a domicilio por medio de un mensajero.</w:t>
            </w:r>
          </w:p>
          <w:p w:rsidR="003E65A8" w:rsidRPr="00BC77D0" w:rsidRDefault="003E65A8" w:rsidP="003E65A8">
            <w:pPr>
              <w:rPr>
                <w:rFonts w:ascii="Times New Roman" w:eastAsia="Calibri" w:hAnsi="Times New Roman" w:cs="Times New Roman"/>
                <w:sz w:val="22"/>
                <w:szCs w:val="22"/>
                <w:lang w:val="es-MX"/>
              </w:rPr>
            </w:pPr>
            <w:r w:rsidRPr="00BC77D0">
              <w:rPr>
                <w:rFonts w:ascii="Times New Roman" w:eastAsia="Calibri" w:hAnsi="Times New Roman" w:cs="Times New Roman"/>
                <w:sz w:val="22"/>
                <w:szCs w:val="22"/>
                <w:lang w:val="es-MX"/>
              </w:rPr>
              <w:t>En el departamento de mantenimiento o fontanería hay un plan de trabajo, que comprende:  Limpieza fuentes, Cloración del agua</w:t>
            </w:r>
          </w:p>
          <w:p w:rsidR="003E65A8" w:rsidRPr="00BC77D0" w:rsidRDefault="003E65A8" w:rsidP="003E65A8">
            <w:pPr>
              <w:rPr>
                <w:rFonts w:ascii="Times New Roman" w:eastAsia="Calibri" w:hAnsi="Times New Roman" w:cs="Times New Roman"/>
                <w:sz w:val="22"/>
                <w:szCs w:val="22"/>
                <w:lang w:val="es-MX"/>
              </w:rPr>
            </w:pPr>
            <w:r w:rsidRPr="00BC77D0">
              <w:rPr>
                <w:rFonts w:ascii="Times New Roman" w:eastAsia="Calibri" w:hAnsi="Times New Roman" w:cs="Times New Roman"/>
                <w:sz w:val="22"/>
                <w:szCs w:val="22"/>
                <w:lang w:val="es-MX"/>
              </w:rPr>
              <w:t xml:space="preserve">Mantenimiento de infraestructura, llámese pinturas, de tapas de tanques y cambios de válvulas que están dañadas </w:t>
            </w:r>
          </w:p>
          <w:p w:rsidR="003E65A8" w:rsidRPr="00BC77D0" w:rsidRDefault="003E65A8" w:rsidP="003E65A8">
            <w:pPr>
              <w:rPr>
                <w:rFonts w:ascii="Times New Roman" w:eastAsia="Calibri" w:hAnsi="Times New Roman" w:cs="Times New Roman"/>
                <w:sz w:val="22"/>
                <w:szCs w:val="22"/>
                <w:lang w:val="es-MX"/>
              </w:rPr>
            </w:pPr>
            <w:r w:rsidRPr="00BC77D0">
              <w:rPr>
                <w:rFonts w:ascii="Times New Roman" w:eastAsia="Calibri" w:hAnsi="Times New Roman" w:cs="Times New Roman"/>
                <w:b/>
                <w:sz w:val="22"/>
                <w:szCs w:val="22"/>
                <w:lang w:val="es-MX"/>
              </w:rPr>
              <w:t>Fontanero:</w:t>
            </w:r>
            <w:r w:rsidRPr="00BC77D0">
              <w:rPr>
                <w:rFonts w:ascii="Times New Roman" w:eastAsia="Calibri" w:hAnsi="Times New Roman" w:cs="Times New Roman"/>
                <w:sz w:val="22"/>
                <w:szCs w:val="22"/>
                <w:lang w:val="es-MX"/>
              </w:rPr>
              <w:t xml:space="preserve"> No tienen objetivos. Trabajamos con los planes de trabajo que se aprobó en la Asamblea Anual de usuarios.  Algunos proyectos  se realizan cuando se recolecta el dinero necesario. El Plan de Trabajo se mejora cada año.</w:t>
            </w:r>
          </w:p>
        </w:tc>
      </w:tr>
      <w:tr w:rsidR="003E65A8" w:rsidRPr="003E65A8" w:rsidTr="00576D6F">
        <w:tc>
          <w:tcPr>
            <w:tcW w:w="2518" w:type="dxa"/>
          </w:tcPr>
          <w:p w:rsidR="003E65A8" w:rsidRPr="00BC77D0" w:rsidRDefault="003E65A8" w:rsidP="003E65A8">
            <w:pPr>
              <w:ind w:left="284" w:hanging="284"/>
              <w:rPr>
                <w:rFonts w:ascii="Times New Roman" w:eastAsia="Calibri" w:hAnsi="Times New Roman" w:cs="Times New Roman"/>
                <w:sz w:val="22"/>
                <w:szCs w:val="22"/>
                <w:lang w:val="es-MX"/>
              </w:rPr>
            </w:pPr>
            <w:r w:rsidRPr="00BC77D0">
              <w:rPr>
                <w:rFonts w:ascii="Times New Roman" w:eastAsia="Calibri" w:hAnsi="Times New Roman" w:cs="Times New Roman"/>
                <w:sz w:val="22"/>
                <w:szCs w:val="22"/>
                <w:lang w:val="es-MX"/>
              </w:rPr>
              <w:t>5. ¿La empresa tiene planes estratégicos a corto plazo, mediano y a largo plazo?</w:t>
            </w:r>
          </w:p>
        </w:tc>
        <w:tc>
          <w:tcPr>
            <w:tcW w:w="6460" w:type="dxa"/>
          </w:tcPr>
          <w:p w:rsidR="003E65A8" w:rsidRPr="00BC77D0" w:rsidRDefault="003E65A8" w:rsidP="003E65A8">
            <w:pPr>
              <w:rPr>
                <w:rFonts w:ascii="Times New Roman" w:eastAsia="Calibri" w:hAnsi="Times New Roman" w:cs="Times New Roman"/>
                <w:sz w:val="22"/>
                <w:szCs w:val="22"/>
                <w:lang w:val="es-MX"/>
              </w:rPr>
            </w:pPr>
            <w:r w:rsidRPr="00BC77D0">
              <w:rPr>
                <w:rFonts w:ascii="Times New Roman" w:eastAsia="Calibri" w:hAnsi="Times New Roman" w:cs="Times New Roman"/>
                <w:b/>
                <w:sz w:val="22"/>
                <w:szCs w:val="22"/>
                <w:lang w:val="es-MX"/>
              </w:rPr>
              <w:t>Presidente:</w:t>
            </w:r>
            <w:r w:rsidRPr="00BC77D0">
              <w:rPr>
                <w:rFonts w:ascii="Times New Roman" w:eastAsia="Calibri" w:hAnsi="Times New Roman" w:cs="Times New Roman"/>
                <w:sz w:val="22"/>
                <w:szCs w:val="22"/>
                <w:lang w:val="es-MX"/>
              </w:rPr>
              <w:t xml:space="preserve"> Si tenemos planes a mediano y largo plazo. Ejemplo: Buscar fuentes de agua hacia el lado sur  de la comunidad. Ahí, la gente que quiere que les pongamos las tuberías y que administremos el servicio. </w:t>
            </w:r>
            <w:proofErr w:type="gramStart"/>
            <w:r w:rsidRPr="00BC77D0">
              <w:rPr>
                <w:rFonts w:ascii="Times New Roman" w:eastAsia="Calibri" w:hAnsi="Times New Roman" w:cs="Times New Roman"/>
                <w:sz w:val="22"/>
                <w:szCs w:val="22"/>
                <w:lang w:val="es-MX"/>
              </w:rPr>
              <w:t>es</w:t>
            </w:r>
            <w:proofErr w:type="gramEnd"/>
            <w:r w:rsidRPr="00BC77D0">
              <w:rPr>
                <w:rFonts w:ascii="Times New Roman" w:eastAsia="Calibri" w:hAnsi="Times New Roman" w:cs="Times New Roman"/>
                <w:sz w:val="22"/>
                <w:szCs w:val="22"/>
                <w:lang w:val="es-MX"/>
              </w:rPr>
              <w:t xml:space="preserve"> parte porque no tienen agua potable. Pero no todos tienen interés. Ellos deben aportar el 50% y nosotros el 50% de los costos totales. Pero quieren que la empresa haga toda la inversión y no tenemos recursos. También, construir tanques de captación en nuevas fuentes; construir la oficina administrativa; agrandar fuentes y cerrar con malla los perímetros de cada tanque y terminar la colocación de 100 medidores que faltan de los 800. Existe un plan para comprar un terreno para una fuente que tenemos, destinado a un proyecto educativo: siembra </w:t>
            </w:r>
            <w:proofErr w:type="spellStart"/>
            <w:proofErr w:type="gramStart"/>
            <w:r w:rsidRPr="00BC77D0">
              <w:rPr>
                <w:rFonts w:ascii="Times New Roman" w:eastAsia="Calibri" w:hAnsi="Times New Roman" w:cs="Times New Roman"/>
                <w:sz w:val="22"/>
                <w:szCs w:val="22"/>
                <w:lang w:val="es-MX"/>
              </w:rPr>
              <w:t>y</w:t>
            </w:r>
            <w:proofErr w:type="spellEnd"/>
            <w:proofErr w:type="gramEnd"/>
            <w:r w:rsidRPr="00BC77D0">
              <w:rPr>
                <w:rFonts w:ascii="Times New Roman" w:eastAsia="Calibri" w:hAnsi="Times New Roman" w:cs="Times New Roman"/>
                <w:sz w:val="22"/>
                <w:szCs w:val="22"/>
                <w:lang w:val="es-MX"/>
              </w:rPr>
              <w:t xml:space="preserve"> instalaciones de recreación y capacitación para que las escuelas y otras instituciones lo visiten para que observen cómo nace el agua, que vean todo el proceso de potabilización y distribución y que tengan recreación ahí adentro.</w:t>
            </w:r>
          </w:p>
          <w:p w:rsidR="003E65A8" w:rsidRPr="00BC77D0" w:rsidRDefault="003E65A8" w:rsidP="003E65A8">
            <w:pPr>
              <w:rPr>
                <w:rFonts w:ascii="Times New Roman" w:eastAsia="Calibri" w:hAnsi="Times New Roman" w:cs="Times New Roman"/>
                <w:sz w:val="22"/>
                <w:szCs w:val="22"/>
                <w:lang w:val="es-MX"/>
              </w:rPr>
            </w:pPr>
            <w:r w:rsidRPr="00BC77D0">
              <w:rPr>
                <w:rFonts w:ascii="Times New Roman" w:eastAsia="Calibri" w:hAnsi="Times New Roman" w:cs="Times New Roman"/>
                <w:b/>
                <w:sz w:val="22"/>
                <w:szCs w:val="22"/>
                <w:lang w:val="es-MX"/>
              </w:rPr>
              <w:t>Fontanero</w:t>
            </w:r>
            <w:r w:rsidRPr="00BC77D0">
              <w:rPr>
                <w:rFonts w:ascii="Times New Roman" w:eastAsia="Calibri" w:hAnsi="Times New Roman" w:cs="Times New Roman"/>
                <w:sz w:val="22"/>
                <w:szCs w:val="22"/>
                <w:lang w:val="es-MX"/>
              </w:rPr>
              <w:t>: El desarrollo de los proyectos a corto, mediano y largo plazo está sujetos a diversas situaciones que enfrenta la empresa. Por ejemplo: La ampliación de ramal que eso es a corto plazo puede llegar a realizarse a largo plazo sea porque la tubería de dos pulgadas hay que cambiarlo a 4 pulgadas. Las decisiones respecto al plazo, depende de las necesidades presentes y futuras de la comunidad. Igual situación surge con la compra de terrenos para fuentes sin no es la com</w:t>
            </w:r>
            <w:r w:rsidR="006E61FB" w:rsidRPr="00BC77D0">
              <w:rPr>
                <w:rFonts w:ascii="Times New Roman" w:eastAsia="Calibri" w:hAnsi="Times New Roman" w:cs="Times New Roman"/>
                <w:sz w:val="22"/>
                <w:szCs w:val="22"/>
                <w:lang w:val="es-MX"/>
              </w:rPr>
              <w:t>pra al contado, la compra a plaz</w:t>
            </w:r>
            <w:r w:rsidRPr="00BC77D0">
              <w:rPr>
                <w:rFonts w:ascii="Times New Roman" w:eastAsia="Calibri" w:hAnsi="Times New Roman" w:cs="Times New Roman"/>
                <w:sz w:val="22"/>
                <w:szCs w:val="22"/>
                <w:lang w:val="es-MX"/>
              </w:rPr>
              <w:t xml:space="preserve">os demanda tiempo para la amortización de las deudas, entre otras circunstancias. </w:t>
            </w:r>
          </w:p>
        </w:tc>
      </w:tr>
      <w:tr w:rsidR="003E65A8" w:rsidRPr="003E65A8" w:rsidTr="00576D6F">
        <w:tc>
          <w:tcPr>
            <w:tcW w:w="2518" w:type="dxa"/>
          </w:tcPr>
          <w:p w:rsidR="003E65A8" w:rsidRPr="00BC77D0" w:rsidRDefault="003E65A8" w:rsidP="003E65A8">
            <w:pPr>
              <w:jc w:val="center"/>
              <w:rPr>
                <w:rFonts w:ascii="Times New Roman" w:eastAsia="Calibri" w:hAnsi="Times New Roman" w:cs="Times New Roman"/>
                <w:b/>
                <w:sz w:val="22"/>
                <w:szCs w:val="22"/>
                <w:lang w:val="es-MX"/>
              </w:rPr>
            </w:pPr>
            <w:r w:rsidRPr="00BC77D0">
              <w:rPr>
                <w:rFonts w:ascii="Times New Roman" w:eastAsia="Calibri" w:hAnsi="Times New Roman" w:cs="Times New Roman"/>
                <w:b/>
                <w:sz w:val="22"/>
                <w:szCs w:val="22"/>
                <w:lang w:val="es-MX"/>
              </w:rPr>
              <w:t>INVERSIÓN, TARIFAS</w:t>
            </w:r>
          </w:p>
        </w:tc>
        <w:tc>
          <w:tcPr>
            <w:tcW w:w="6460" w:type="dxa"/>
          </w:tcPr>
          <w:p w:rsidR="003E65A8" w:rsidRPr="00BC77D0" w:rsidRDefault="003E65A8" w:rsidP="003E65A8">
            <w:pPr>
              <w:jc w:val="center"/>
              <w:rPr>
                <w:rFonts w:ascii="Times New Roman" w:eastAsia="Calibri" w:hAnsi="Times New Roman" w:cs="Times New Roman"/>
                <w:b/>
                <w:sz w:val="22"/>
                <w:szCs w:val="22"/>
                <w:lang w:val="es-MX"/>
              </w:rPr>
            </w:pPr>
            <w:r w:rsidRPr="00BC77D0">
              <w:rPr>
                <w:rFonts w:ascii="Times New Roman" w:eastAsia="Calibri" w:hAnsi="Times New Roman" w:cs="Times New Roman"/>
                <w:b/>
                <w:sz w:val="22"/>
                <w:szCs w:val="22"/>
                <w:lang w:val="es-MX"/>
              </w:rPr>
              <w:t>OPINIÓN DE LOS ENTREVISTADOS</w:t>
            </w:r>
          </w:p>
        </w:tc>
      </w:tr>
      <w:tr w:rsidR="003E65A8" w:rsidRPr="003E65A8" w:rsidTr="00576D6F">
        <w:tc>
          <w:tcPr>
            <w:tcW w:w="2518" w:type="dxa"/>
          </w:tcPr>
          <w:p w:rsidR="003E65A8" w:rsidRPr="00BC77D0" w:rsidRDefault="003E65A8" w:rsidP="003E65A8">
            <w:pPr>
              <w:ind w:left="284" w:hanging="284"/>
              <w:rPr>
                <w:rFonts w:ascii="Times New Roman" w:eastAsia="Calibri" w:hAnsi="Times New Roman" w:cs="Times New Roman"/>
                <w:sz w:val="22"/>
                <w:szCs w:val="22"/>
                <w:lang w:val="es-MX"/>
              </w:rPr>
            </w:pPr>
            <w:r w:rsidRPr="00BC77D0">
              <w:rPr>
                <w:rFonts w:ascii="Times New Roman" w:eastAsia="Calibri" w:hAnsi="Times New Roman" w:cs="Times New Roman"/>
                <w:sz w:val="22"/>
                <w:szCs w:val="22"/>
                <w:lang w:val="es-MX"/>
              </w:rPr>
              <w:t>6. ¿Tienen la empresa algún tipo de inversión y cómo se financia?</w:t>
            </w:r>
          </w:p>
        </w:tc>
        <w:tc>
          <w:tcPr>
            <w:tcW w:w="6460" w:type="dxa"/>
          </w:tcPr>
          <w:p w:rsidR="003E65A8" w:rsidRPr="00BC77D0" w:rsidRDefault="003E65A8" w:rsidP="003E65A8">
            <w:pPr>
              <w:rPr>
                <w:rFonts w:ascii="Times New Roman" w:eastAsia="Calibri" w:hAnsi="Times New Roman" w:cs="Times New Roman"/>
                <w:sz w:val="22"/>
                <w:szCs w:val="22"/>
                <w:lang w:val="es-MX"/>
              </w:rPr>
            </w:pPr>
            <w:r w:rsidRPr="00BC77D0">
              <w:rPr>
                <w:rFonts w:ascii="Times New Roman" w:eastAsia="Calibri" w:hAnsi="Times New Roman" w:cs="Times New Roman"/>
                <w:b/>
                <w:sz w:val="22"/>
                <w:szCs w:val="22"/>
                <w:lang w:val="es-MX"/>
              </w:rPr>
              <w:t>Presidente:</w:t>
            </w:r>
            <w:r w:rsidRPr="00BC77D0">
              <w:rPr>
                <w:rFonts w:ascii="Times New Roman" w:eastAsia="Calibri" w:hAnsi="Times New Roman" w:cs="Times New Roman"/>
                <w:sz w:val="22"/>
                <w:szCs w:val="22"/>
                <w:lang w:val="es-MX"/>
              </w:rPr>
              <w:t xml:space="preserve"> Estamos en vísperas de hacer que es el cambio de mucha tubería porque la actual está obsoleta porque es de 3 y de pulgadas. Hay que cambiar a 4 pulgadas y es urgente. Igual a que instalar más hidrantes. </w:t>
            </w:r>
          </w:p>
          <w:p w:rsidR="003E65A8" w:rsidRPr="00BC77D0" w:rsidRDefault="003E65A8" w:rsidP="003E65A8">
            <w:pPr>
              <w:rPr>
                <w:rFonts w:ascii="Times New Roman" w:eastAsia="Calibri" w:hAnsi="Times New Roman" w:cs="Times New Roman"/>
                <w:sz w:val="22"/>
                <w:szCs w:val="22"/>
                <w:lang w:val="es-MX"/>
              </w:rPr>
            </w:pPr>
            <w:r w:rsidRPr="00BC77D0">
              <w:rPr>
                <w:rFonts w:ascii="Times New Roman" w:eastAsia="Calibri" w:hAnsi="Times New Roman" w:cs="Times New Roman"/>
                <w:b/>
                <w:sz w:val="22"/>
                <w:szCs w:val="22"/>
                <w:lang w:val="es-MX"/>
              </w:rPr>
              <w:t>Fontanero:</w:t>
            </w:r>
            <w:r w:rsidRPr="00BC77D0">
              <w:rPr>
                <w:rFonts w:ascii="Times New Roman" w:eastAsia="Calibri" w:hAnsi="Times New Roman" w:cs="Times New Roman"/>
                <w:sz w:val="22"/>
                <w:szCs w:val="22"/>
                <w:lang w:val="es-MX"/>
              </w:rPr>
              <w:t xml:space="preserve"> Si, invertir en compra de terrenos, construcción de tanques y cambio de tuberías. Se piensa solicitar un crédito al Banco Popular para comprar el terreno antes mencionado, porque hay una facilidad enorme para pagarlo. Pero la condición básica es elaborar el respectivo presupuesto y que éste y el proyecto </w:t>
            </w:r>
            <w:proofErr w:type="gramStart"/>
            <w:r w:rsidRPr="00BC77D0">
              <w:rPr>
                <w:rFonts w:ascii="Times New Roman" w:eastAsia="Calibri" w:hAnsi="Times New Roman" w:cs="Times New Roman"/>
                <w:sz w:val="22"/>
                <w:szCs w:val="22"/>
                <w:lang w:val="es-MX"/>
              </w:rPr>
              <w:t>sea</w:t>
            </w:r>
            <w:proofErr w:type="gramEnd"/>
            <w:r w:rsidRPr="00BC77D0">
              <w:rPr>
                <w:rFonts w:ascii="Times New Roman" w:eastAsia="Calibri" w:hAnsi="Times New Roman" w:cs="Times New Roman"/>
                <w:sz w:val="22"/>
                <w:szCs w:val="22"/>
                <w:lang w:val="es-MX"/>
              </w:rPr>
              <w:t xml:space="preserve"> aprobados por la Asamblea de Usuarios. </w:t>
            </w:r>
          </w:p>
          <w:p w:rsidR="003E65A8" w:rsidRPr="00BC77D0" w:rsidRDefault="003E65A8" w:rsidP="003E65A8">
            <w:pPr>
              <w:rPr>
                <w:rFonts w:ascii="Times New Roman" w:eastAsia="Calibri" w:hAnsi="Times New Roman" w:cs="Times New Roman"/>
                <w:sz w:val="22"/>
                <w:szCs w:val="22"/>
                <w:lang w:val="es-MX"/>
              </w:rPr>
            </w:pPr>
            <w:r w:rsidRPr="00BC77D0">
              <w:rPr>
                <w:rFonts w:ascii="Times New Roman" w:eastAsia="Calibri" w:hAnsi="Times New Roman" w:cs="Times New Roman"/>
                <w:b/>
                <w:sz w:val="22"/>
                <w:szCs w:val="22"/>
                <w:lang w:val="es-MX"/>
              </w:rPr>
              <w:t>Fontanero:</w:t>
            </w:r>
            <w:r w:rsidRPr="00BC77D0">
              <w:rPr>
                <w:rFonts w:ascii="Times New Roman" w:eastAsia="Calibri" w:hAnsi="Times New Roman" w:cs="Times New Roman"/>
                <w:sz w:val="22"/>
                <w:szCs w:val="22"/>
                <w:lang w:val="es-MX"/>
              </w:rPr>
              <w:t xml:space="preserve"> Nos financiamos de tres maneras: Con recursos por el servicio de agua, se reciben donaciones y, se comparte costos con los nuevos desarrolladores. Todo tiene que planificarse. La construcción de tanques de captación, almacenamiento, terrenos, donaciones pasan al patrimonio de la empresa corre con el mantenimiento: pintura, lavado, cloración, reparaciones para que el sistema trabaje </w:t>
            </w:r>
          </w:p>
        </w:tc>
      </w:tr>
      <w:tr w:rsidR="003E65A8" w:rsidRPr="003E65A8" w:rsidTr="00576D6F">
        <w:tc>
          <w:tcPr>
            <w:tcW w:w="2518" w:type="dxa"/>
          </w:tcPr>
          <w:p w:rsidR="003E65A8" w:rsidRPr="00BC77D0" w:rsidRDefault="003E65A8" w:rsidP="003E65A8">
            <w:pPr>
              <w:ind w:left="284" w:hanging="284"/>
              <w:rPr>
                <w:rFonts w:ascii="Times New Roman" w:eastAsia="Calibri" w:hAnsi="Times New Roman" w:cs="Times New Roman"/>
                <w:sz w:val="22"/>
                <w:szCs w:val="22"/>
                <w:lang w:val="es-MX"/>
              </w:rPr>
            </w:pPr>
            <w:r w:rsidRPr="00BC77D0">
              <w:rPr>
                <w:rFonts w:ascii="Times New Roman" w:eastAsia="Calibri" w:hAnsi="Times New Roman" w:cs="Times New Roman"/>
                <w:sz w:val="22"/>
                <w:szCs w:val="22"/>
                <w:lang w:val="es-MX"/>
              </w:rPr>
              <w:t>7. ¿Quién les fija la tarifa del agua, recolecta los recibos y cuánto es el ingreso mensual de la empresa?</w:t>
            </w:r>
          </w:p>
          <w:p w:rsidR="003E65A8" w:rsidRPr="00BC77D0" w:rsidRDefault="003E65A8" w:rsidP="003E65A8">
            <w:pPr>
              <w:rPr>
                <w:rFonts w:ascii="Times New Roman" w:eastAsia="Calibri" w:hAnsi="Times New Roman" w:cs="Times New Roman"/>
                <w:sz w:val="22"/>
                <w:szCs w:val="22"/>
                <w:lang w:val="es-MX"/>
              </w:rPr>
            </w:pPr>
          </w:p>
        </w:tc>
        <w:tc>
          <w:tcPr>
            <w:tcW w:w="6460" w:type="dxa"/>
          </w:tcPr>
          <w:p w:rsidR="003E65A8" w:rsidRPr="00BC77D0" w:rsidRDefault="003E65A8" w:rsidP="003E65A8">
            <w:pPr>
              <w:rPr>
                <w:rFonts w:ascii="Times New Roman" w:eastAsia="Calibri" w:hAnsi="Times New Roman" w:cs="Times New Roman"/>
                <w:sz w:val="22"/>
                <w:szCs w:val="22"/>
                <w:lang w:val="es-MX"/>
              </w:rPr>
            </w:pPr>
            <w:r w:rsidRPr="00BC77D0">
              <w:rPr>
                <w:rFonts w:ascii="Times New Roman" w:eastAsia="Calibri" w:hAnsi="Times New Roman" w:cs="Times New Roman"/>
                <w:b/>
                <w:sz w:val="22"/>
                <w:szCs w:val="22"/>
                <w:lang w:val="es-MX"/>
              </w:rPr>
              <w:t>Presidente y Fontanero</w:t>
            </w:r>
            <w:r w:rsidRPr="00BC77D0">
              <w:rPr>
                <w:rFonts w:ascii="Times New Roman" w:eastAsia="Calibri" w:hAnsi="Times New Roman" w:cs="Times New Roman"/>
                <w:sz w:val="22"/>
                <w:szCs w:val="22"/>
                <w:lang w:val="es-MX"/>
              </w:rPr>
              <w:t>: Las tarifas lo fija la ARESEP. Los pagos de los recibos los recolecta la empresa SISA med</w:t>
            </w:r>
            <w:r w:rsidR="00F04713" w:rsidRPr="00BC77D0">
              <w:rPr>
                <w:rFonts w:ascii="Times New Roman" w:eastAsia="Calibri" w:hAnsi="Times New Roman" w:cs="Times New Roman"/>
                <w:sz w:val="22"/>
                <w:szCs w:val="22"/>
                <w:lang w:val="es-MX"/>
              </w:rPr>
              <w:t>iante un sistema automatizado</w:t>
            </w:r>
            <w:r w:rsidRPr="00BC77D0">
              <w:rPr>
                <w:rFonts w:ascii="Times New Roman" w:eastAsia="Calibri" w:hAnsi="Times New Roman" w:cs="Times New Roman"/>
                <w:sz w:val="22"/>
                <w:szCs w:val="22"/>
                <w:lang w:val="es-MX"/>
              </w:rPr>
              <w:t>. También</w:t>
            </w:r>
            <w:r w:rsidR="00F04713" w:rsidRPr="00BC77D0">
              <w:rPr>
                <w:rFonts w:ascii="Times New Roman" w:eastAsia="Calibri" w:hAnsi="Times New Roman" w:cs="Times New Roman"/>
                <w:sz w:val="22"/>
                <w:szCs w:val="22"/>
                <w:lang w:val="es-MX"/>
              </w:rPr>
              <w:t xml:space="preserve"> cancelan</w:t>
            </w:r>
            <w:r w:rsidRPr="00BC77D0">
              <w:rPr>
                <w:rFonts w:ascii="Times New Roman" w:eastAsia="Calibri" w:hAnsi="Times New Roman" w:cs="Times New Roman"/>
                <w:sz w:val="22"/>
                <w:szCs w:val="22"/>
                <w:lang w:val="es-MX"/>
              </w:rPr>
              <w:t xml:space="preserve"> por</w:t>
            </w:r>
            <w:r w:rsidR="00F04713" w:rsidRPr="00BC77D0">
              <w:rPr>
                <w:rFonts w:ascii="Times New Roman" w:eastAsia="Calibri" w:hAnsi="Times New Roman" w:cs="Times New Roman"/>
                <w:sz w:val="22"/>
                <w:szCs w:val="22"/>
                <w:lang w:val="es-MX"/>
              </w:rPr>
              <w:t xml:space="preserve"> el sistema de NISE en el BENE S</w:t>
            </w:r>
            <w:r w:rsidRPr="00BC77D0">
              <w:rPr>
                <w:rFonts w:ascii="Times New Roman" w:eastAsia="Calibri" w:hAnsi="Times New Roman" w:cs="Times New Roman"/>
                <w:sz w:val="22"/>
                <w:szCs w:val="22"/>
                <w:lang w:val="es-MX"/>
              </w:rPr>
              <w:t>ervicio del Banco</w:t>
            </w:r>
            <w:r w:rsidR="00F04713" w:rsidRPr="00BC77D0">
              <w:rPr>
                <w:rFonts w:ascii="Times New Roman" w:eastAsia="Calibri" w:hAnsi="Times New Roman" w:cs="Times New Roman"/>
                <w:sz w:val="22"/>
                <w:szCs w:val="22"/>
                <w:lang w:val="es-MX"/>
              </w:rPr>
              <w:t xml:space="preserve"> Nacional. Los pagos-</w:t>
            </w:r>
            <w:r w:rsidRPr="00BC77D0">
              <w:rPr>
                <w:rFonts w:ascii="Times New Roman" w:eastAsia="Calibri" w:hAnsi="Times New Roman" w:cs="Times New Roman"/>
                <w:sz w:val="22"/>
                <w:szCs w:val="22"/>
                <w:lang w:val="es-MX"/>
              </w:rPr>
              <w:t xml:space="preserve">cobros </w:t>
            </w:r>
            <w:r w:rsidR="00F04713" w:rsidRPr="00BC77D0">
              <w:rPr>
                <w:rFonts w:ascii="Times New Roman" w:eastAsia="Calibri" w:hAnsi="Times New Roman" w:cs="Times New Roman"/>
                <w:sz w:val="22"/>
                <w:szCs w:val="22"/>
                <w:lang w:val="es-MX"/>
              </w:rPr>
              <w:t xml:space="preserve">es a la cuenta </w:t>
            </w:r>
            <w:r w:rsidRPr="00BC77D0">
              <w:rPr>
                <w:rFonts w:ascii="Times New Roman" w:eastAsia="Calibri" w:hAnsi="Times New Roman" w:cs="Times New Roman"/>
                <w:sz w:val="22"/>
                <w:szCs w:val="22"/>
                <w:lang w:val="es-MX"/>
              </w:rPr>
              <w:t xml:space="preserve">de la </w:t>
            </w:r>
            <w:proofErr w:type="gramStart"/>
            <w:r w:rsidRPr="00BC77D0">
              <w:rPr>
                <w:rFonts w:ascii="Times New Roman" w:eastAsia="Calibri" w:hAnsi="Times New Roman" w:cs="Times New Roman"/>
                <w:sz w:val="22"/>
                <w:szCs w:val="22"/>
                <w:lang w:val="es-MX"/>
              </w:rPr>
              <w:t>ASADA</w:t>
            </w:r>
            <w:proofErr w:type="gramEnd"/>
            <w:r w:rsidRPr="00BC77D0">
              <w:rPr>
                <w:rFonts w:ascii="Times New Roman" w:eastAsia="Calibri" w:hAnsi="Times New Roman" w:cs="Times New Roman"/>
                <w:sz w:val="22"/>
                <w:szCs w:val="22"/>
                <w:lang w:val="es-MX"/>
              </w:rPr>
              <w:t xml:space="preserve">. Aproximadamente se recauda entre seis a millones seiscientos mil </w:t>
            </w:r>
            <w:r w:rsidR="00F04713" w:rsidRPr="00BC77D0">
              <w:rPr>
                <w:rFonts w:ascii="Times New Roman" w:eastAsia="Calibri" w:hAnsi="Times New Roman" w:cs="Times New Roman"/>
                <w:sz w:val="22"/>
                <w:szCs w:val="22"/>
                <w:lang w:val="es-MX"/>
              </w:rPr>
              <w:t xml:space="preserve">a siete millones de </w:t>
            </w:r>
            <w:r w:rsidRPr="00BC77D0">
              <w:rPr>
                <w:rFonts w:ascii="Times New Roman" w:eastAsia="Calibri" w:hAnsi="Times New Roman" w:cs="Times New Roman"/>
                <w:sz w:val="22"/>
                <w:szCs w:val="22"/>
                <w:lang w:val="es-MX"/>
              </w:rPr>
              <w:t xml:space="preserve">colones por mes. </w:t>
            </w:r>
          </w:p>
        </w:tc>
      </w:tr>
      <w:tr w:rsidR="003E65A8" w:rsidRPr="003E65A8" w:rsidTr="00576D6F">
        <w:tc>
          <w:tcPr>
            <w:tcW w:w="2518" w:type="dxa"/>
          </w:tcPr>
          <w:p w:rsidR="003E65A8" w:rsidRPr="00BC77D0" w:rsidRDefault="003E65A8" w:rsidP="003E65A8">
            <w:pPr>
              <w:jc w:val="center"/>
              <w:rPr>
                <w:rFonts w:ascii="Times New Roman" w:eastAsia="Calibri" w:hAnsi="Times New Roman" w:cs="Times New Roman"/>
                <w:b/>
                <w:sz w:val="22"/>
                <w:szCs w:val="22"/>
                <w:lang w:val="es-MX"/>
              </w:rPr>
            </w:pPr>
            <w:r w:rsidRPr="00BC77D0">
              <w:rPr>
                <w:rFonts w:ascii="Times New Roman" w:eastAsia="Calibri" w:hAnsi="Times New Roman" w:cs="Times New Roman"/>
                <w:b/>
                <w:sz w:val="22"/>
                <w:szCs w:val="22"/>
                <w:lang w:val="es-MX"/>
              </w:rPr>
              <w:t>ASPECTOS FINANCIEROS</w:t>
            </w:r>
          </w:p>
        </w:tc>
        <w:tc>
          <w:tcPr>
            <w:tcW w:w="6460" w:type="dxa"/>
          </w:tcPr>
          <w:p w:rsidR="003E65A8" w:rsidRPr="00BC77D0" w:rsidRDefault="003E65A8" w:rsidP="003E65A8">
            <w:pPr>
              <w:jc w:val="center"/>
              <w:rPr>
                <w:rFonts w:ascii="Times New Roman" w:eastAsia="Calibri" w:hAnsi="Times New Roman" w:cs="Times New Roman"/>
                <w:b/>
                <w:sz w:val="22"/>
                <w:szCs w:val="22"/>
                <w:lang w:val="es-MX"/>
              </w:rPr>
            </w:pPr>
            <w:r w:rsidRPr="00BC77D0">
              <w:rPr>
                <w:rFonts w:ascii="Times New Roman" w:eastAsia="Calibri" w:hAnsi="Times New Roman" w:cs="Times New Roman"/>
                <w:b/>
                <w:sz w:val="22"/>
                <w:szCs w:val="22"/>
                <w:lang w:val="es-MX"/>
              </w:rPr>
              <w:t>OPINIÓN DE LOS ENTREVISTADOS</w:t>
            </w:r>
          </w:p>
        </w:tc>
      </w:tr>
      <w:tr w:rsidR="003E65A8" w:rsidRPr="003E65A8" w:rsidTr="00576D6F">
        <w:tc>
          <w:tcPr>
            <w:tcW w:w="2518" w:type="dxa"/>
          </w:tcPr>
          <w:p w:rsidR="003E65A8" w:rsidRPr="00BC77D0" w:rsidRDefault="003E65A8" w:rsidP="003E65A8">
            <w:pPr>
              <w:ind w:left="284" w:hanging="284"/>
              <w:rPr>
                <w:rFonts w:ascii="Times New Roman" w:eastAsia="Calibri" w:hAnsi="Times New Roman" w:cs="Times New Roman"/>
                <w:sz w:val="22"/>
                <w:szCs w:val="22"/>
                <w:lang w:val="es-MX"/>
              </w:rPr>
            </w:pPr>
            <w:r w:rsidRPr="00BC77D0">
              <w:rPr>
                <w:rFonts w:ascii="Times New Roman" w:eastAsia="Calibri" w:hAnsi="Times New Roman" w:cs="Times New Roman"/>
                <w:sz w:val="22"/>
                <w:szCs w:val="22"/>
                <w:lang w:val="es-MX"/>
              </w:rPr>
              <w:t>8. ¿Quién controla la parte financiera y legal y cuál es el destino de los estados financieros?</w:t>
            </w:r>
          </w:p>
          <w:p w:rsidR="003E65A8" w:rsidRPr="00BC77D0" w:rsidRDefault="003E65A8" w:rsidP="003E65A8">
            <w:pPr>
              <w:rPr>
                <w:rFonts w:ascii="Times New Roman" w:eastAsia="Calibri" w:hAnsi="Times New Roman" w:cs="Times New Roman"/>
                <w:sz w:val="22"/>
                <w:szCs w:val="22"/>
                <w:lang w:val="es-MX"/>
              </w:rPr>
            </w:pPr>
          </w:p>
        </w:tc>
        <w:tc>
          <w:tcPr>
            <w:tcW w:w="6460" w:type="dxa"/>
          </w:tcPr>
          <w:p w:rsidR="003E65A8" w:rsidRPr="00BC77D0" w:rsidRDefault="003E65A8" w:rsidP="003E65A8">
            <w:pPr>
              <w:rPr>
                <w:rFonts w:ascii="Times New Roman" w:eastAsia="Calibri" w:hAnsi="Times New Roman" w:cs="Times New Roman"/>
                <w:sz w:val="22"/>
                <w:szCs w:val="22"/>
                <w:lang w:val="es-MX"/>
              </w:rPr>
            </w:pPr>
            <w:r w:rsidRPr="00BC77D0">
              <w:rPr>
                <w:rFonts w:ascii="Times New Roman" w:eastAsia="Calibri" w:hAnsi="Times New Roman" w:cs="Times New Roman"/>
                <w:b/>
                <w:sz w:val="22"/>
                <w:szCs w:val="22"/>
                <w:lang w:val="es-MX"/>
              </w:rPr>
              <w:t>Presidente y Fontanero:</w:t>
            </w:r>
            <w:r w:rsidRPr="00BC77D0">
              <w:rPr>
                <w:rFonts w:ascii="Times New Roman" w:eastAsia="Calibri" w:hAnsi="Times New Roman" w:cs="Times New Roman"/>
                <w:sz w:val="22"/>
                <w:szCs w:val="22"/>
                <w:lang w:val="es-MX"/>
              </w:rPr>
              <w:t xml:space="preserve"> A nivel de la empresa, la Junta Directiva, cada </w:t>
            </w:r>
            <w:r w:rsidR="00D60BFE" w:rsidRPr="00BC77D0">
              <w:rPr>
                <w:rFonts w:ascii="Times New Roman" w:eastAsia="Calibri" w:hAnsi="Times New Roman" w:cs="Times New Roman"/>
                <w:sz w:val="22"/>
                <w:szCs w:val="22"/>
                <w:lang w:val="es-MX"/>
              </w:rPr>
              <w:t>mes</w:t>
            </w:r>
            <w:r w:rsidRPr="00BC77D0">
              <w:rPr>
                <w:rFonts w:ascii="Times New Roman" w:eastAsia="Calibri" w:hAnsi="Times New Roman" w:cs="Times New Roman"/>
                <w:sz w:val="22"/>
                <w:szCs w:val="22"/>
                <w:lang w:val="es-MX"/>
              </w:rPr>
              <w:t xml:space="preserve"> envía al AYA  y al Banco Central los estados financieros para que ellos vean la parte financiera. También se </w:t>
            </w:r>
            <w:r w:rsidR="00D60BFE" w:rsidRPr="00BC77D0">
              <w:rPr>
                <w:rFonts w:ascii="Times New Roman" w:eastAsia="Calibri" w:hAnsi="Times New Roman" w:cs="Times New Roman"/>
                <w:sz w:val="22"/>
                <w:szCs w:val="22"/>
                <w:lang w:val="es-MX"/>
              </w:rPr>
              <w:t>in</w:t>
            </w:r>
            <w:r w:rsidRPr="00BC77D0">
              <w:rPr>
                <w:rFonts w:ascii="Times New Roman" w:eastAsia="Calibri" w:hAnsi="Times New Roman" w:cs="Times New Roman"/>
                <w:sz w:val="22"/>
                <w:szCs w:val="22"/>
                <w:lang w:val="es-MX"/>
              </w:rPr>
              <w:t>forma a la comunidad. El AYA qu</w:t>
            </w:r>
            <w:r w:rsidR="00D60BFE" w:rsidRPr="00BC77D0">
              <w:rPr>
                <w:rFonts w:ascii="Times New Roman" w:eastAsia="Calibri" w:hAnsi="Times New Roman" w:cs="Times New Roman"/>
                <w:sz w:val="22"/>
                <w:szCs w:val="22"/>
                <w:lang w:val="es-MX"/>
              </w:rPr>
              <w:t xml:space="preserve">e es el ente por excelencia que </w:t>
            </w:r>
            <w:r w:rsidRPr="00BC77D0">
              <w:rPr>
                <w:rFonts w:ascii="Times New Roman" w:eastAsia="Calibri" w:hAnsi="Times New Roman" w:cs="Times New Roman"/>
                <w:sz w:val="22"/>
                <w:szCs w:val="22"/>
                <w:lang w:val="es-MX"/>
              </w:rPr>
              <w:t xml:space="preserve">lleva el control de todas las ASADAS y el Banco Central la parte financiera. Los estados financieros </w:t>
            </w:r>
            <w:r w:rsidR="00542509" w:rsidRPr="00BC77D0">
              <w:rPr>
                <w:rFonts w:ascii="Times New Roman" w:eastAsia="Calibri" w:hAnsi="Times New Roman" w:cs="Times New Roman"/>
                <w:sz w:val="22"/>
                <w:szCs w:val="22"/>
                <w:lang w:val="es-MX"/>
              </w:rPr>
              <w:t>también</w:t>
            </w:r>
            <w:r w:rsidRPr="00BC77D0">
              <w:rPr>
                <w:rFonts w:ascii="Times New Roman" w:eastAsia="Calibri" w:hAnsi="Times New Roman" w:cs="Times New Roman"/>
                <w:sz w:val="22"/>
                <w:szCs w:val="22"/>
                <w:lang w:val="es-MX"/>
              </w:rPr>
              <w:t xml:space="preserve"> envían al Contador, Ministerio de Hacienda y al Banco Central, mensualmente.</w:t>
            </w:r>
          </w:p>
        </w:tc>
      </w:tr>
      <w:tr w:rsidR="003E65A8" w:rsidRPr="003E65A8" w:rsidTr="00576D6F">
        <w:tc>
          <w:tcPr>
            <w:tcW w:w="2518" w:type="dxa"/>
          </w:tcPr>
          <w:p w:rsidR="003E65A8" w:rsidRPr="00BC77D0" w:rsidRDefault="003E65A8" w:rsidP="003E65A8">
            <w:pPr>
              <w:ind w:left="284" w:hanging="284"/>
              <w:rPr>
                <w:rFonts w:ascii="Times New Roman" w:eastAsia="Calibri" w:hAnsi="Times New Roman" w:cs="Times New Roman"/>
                <w:sz w:val="22"/>
                <w:szCs w:val="22"/>
                <w:lang w:val="es-MX"/>
              </w:rPr>
            </w:pPr>
            <w:r w:rsidRPr="00BC77D0">
              <w:rPr>
                <w:rFonts w:ascii="Times New Roman" w:eastAsia="Calibri" w:hAnsi="Times New Roman" w:cs="Times New Roman"/>
                <w:sz w:val="22"/>
                <w:szCs w:val="22"/>
                <w:lang w:val="es-MX"/>
              </w:rPr>
              <w:t xml:space="preserve">9. ¿Quién elabora la planilla </w:t>
            </w:r>
            <w:r w:rsidR="005317F6" w:rsidRPr="00BC77D0">
              <w:rPr>
                <w:rFonts w:ascii="Times New Roman" w:eastAsia="Calibri" w:hAnsi="Times New Roman" w:cs="Times New Roman"/>
                <w:sz w:val="22"/>
                <w:szCs w:val="22"/>
                <w:lang w:val="es-MX"/>
              </w:rPr>
              <w:t xml:space="preserve">de pagos </w:t>
            </w:r>
            <w:r w:rsidRPr="00BC77D0">
              <w:rPr>
                <w:rFonts w:ascii="Times New Roman" w:eastAsia="Calibri" w:hAnsi="Times New Roman" w:cs="Times New Roman"/>
                <w:sz w:val="22"/>
                <w:szCs w:val="22"/>
                <w:lang w:val="es-MX"/>
              </w:rPr>
              <w:t>y cómo es el proceso de compra?</w:t>
            </w:r>
          </w:p>
          <w:p w:rsidR="003E65A8" w:rsidRPr="00BC77D0" w:rsidRDefault="003E65A8" w:rsidP="003E65A8">
            <w:pPr>
              <w:rPr>
                <w:rFonts w:ascii="Times New Roman" w:eastAsia="Calibri" w:hAnsi="Times New Roman" w:cs="Times New Roman"/>
                <w:sz w:val="22"/>
                <w:szCs w:val="22"/>
                <w:lang w:val="es-MX"/>
              </w:rPr>
            </w:pPr>
            <w:r w:rsidRPr="00BC77D0">
              <w:rPr>
                <w:rFonts w:ascii="Times New Roman" w:eastAsia="Calibri" w:hAnsi="Times New Roman" w:cs="Times New Roman"/>
                <w:sz w:val="22"/>
                <w:szCs w:val="22"/>
                <w:lang w:val="es-MX"/>
              </w:rPr>
              <w:t>.</w:t>
            </w:r>
          </w:p>
        </w:tc>
        <w:tc>
          <w:tcPr>
            <w:tcW w:w="6460" w:type="dxa"/>
          </w:tcPr>
          <w:p w:rsidR="003E65A8" w:rsidRPr="00BC77D0" w:rsidRDefault="003E65A8" w:rsidP="003E65A8">
            <w:pPr>
              <w:rPr>
                <w:rFonts w:ascii="Times New Roman" w:eastAsia="Calibri" w:hAnsi="Times New Roman" w:cs="Times New Roman"/>
                <w:sz w:val="22"/>
                <w:szCs w:val="22"/>
                <w:lang w:val="es-MX"/>
              </w:rPr>
            </w:pPr>
            <w:r w:rsidRPr="00BC77D0">
              <w:rPr>
                <w:rFonts w:ascii="Times New Roman" w:eastAsia="Calibri" w:hAnsi="Times New Roman" w:cs="Times New Roman"/>
                <w:b/>
                <w:sz w:val="22"/>
                <w:szCs w:val="22"/>
                <w:lang w:val="es-MX"/>
              </w:rPr>
              <w:t>Presidente y Fontanero</w:t>
            </w:r>
            <w:r w:rsidRPr="00BC77D0">
              <w:rPr>
                <w:rFonts w:ascii="Times New Roman" w:eastAsia="Calibri" w:hAnsi="Times New Roman" w:cs="Times New Roman"/>
                <w:sz w:val="22"/>
                <w:szCs w:val="22"/>
                <w:lang w:val="es-MX"/>
              </w:rPr>
              <w:t>: El Fontanero y lo pasa la Tesorero quien elabora los cheques y entrega al Presidente para la firma. Pronto se implementa el pago en el Banco Nacional.</w:t>
            </w:r>
          </w:p>
          <w:p w:rsidR="003E65A8" w:rsidRPr="00BC77D0" w:rsidRDefault="003E65A8" w:rsidP="003E65A8">
            <w:pPr>
              <w:rPr>
                <w:rFonts w:ascii="Times New Roman" w:eastAsia="Calibri" w:hAnsi="Times New Roman" w:cs="Times New Roman"/>
                <w:sz w:val="22"/>
                <w:szCs w:val="22"/>
                <w:lang w:val="es-MX"/>
              </w:rPr>
            </w:pPr>
            <w:r w:rsidRPr="00BC77D0">
              <w:rPr>
                <w:rFonts w:ascii="Times New Roman" w:eastAsia="Calibri" w:hAnsi="Times New Roman" w:cs="Times New Roman"/>
                <w:sz w:val="22"/>
                <w:szCs w:val="22"/>
                <w:lang w:val="es-MX"/>
              </w:rPr>
              <w:t>Cuando la compra de grande, por varios miles de colones, a través de cotizaciones y por acuerdo de la Junta directiva tomando en cuente la calidad y el precio. Las compras menores, mediante la Caja Chica (no indican montos). En todo caso, se deja constancia de los acuerdos tomados por la Junta Directiva, de la orden de compra, facturas, copias de los cheques. Actualmente hay dos cuentas bancarias, una para el pago de servicios y otra para los hidrantes.</w:t>
            </w:r>
          </w:p>
        </w:tc>
      </w:tr>
      <w:tr w:rsidR="003E65A8" w:rsidRPr="003E65A8" w:rsidTr="00576D6F">
        <w:tc>
          <w:tcPr>
            <w:tcW w:w="2518" w:type="dxa"/>
          </w:tcPr>
          <w:p w:rsidR="003E65A8" w:rsidRPr="00BC77D0" w:rsidRDefault="003E65A8" w:rsidP="003E65A8">
            <w:pPr>
              <w:ind w:left="284" w:hanging="284"/>
              <w:rPr>
                <w:rFonts w:ascii="Times New Roman" w:eastAsia="Calibri" w:hAnsi="Times New Roman" w:cs="Times New Roman"/>
                <w:sz w:val="22"/>
                <w:szCs w:val="22"/>
                <w:lang w:val="es-MX"/>
              </w:rPr>
            </w:pPr>
            <w:r w:rsidRPr="00BC77D0">
              <w:rPr>
                <w:rFonts w:ascii="Times New Roman" w:eastAsia="Calibri" w:hAnsi="Times New Roman" w:cs="Times New Roman"/>
                <w:sz w:val="22"/>
                <w:szCs w:val="22"/>
                <w:lang w:val="es-MX"/>
              </w:rPr>
              <w:t>10. ¿Cuál es el uso que se la da a la Caja chica?</w:t>
            </w:r>
          </w:p>
          <w:p w:rsidR="003E65A8" w:rsidRPr="00BC77D0" w:rsidRDefault="003E65A8" w:rsidP="003E65A8">
            <w:pPr>
              <w:rPr>
                <w:rFonts w:ascii="Times New Roman" w:eastAsia="Calibri" w:hAnsi="Times New Roman" w:cs="Times New Roman"/>
                <w:sz w:val="22"/>
                <w:szCs w:val="22"/>
                <w:lang w:val="es-MX"/>
              </w:rPr>
            </w:pPr>
          </w:p>
        </w:tc>
        <w:tc>
          <w:tcPr>
            <w:tcW w:w="6460" w:type="dxa"/>
          </w:tcPr>
          <w:p w:rsidR="003E65A8" w:rsidRPr="00BC77D0" w:rsidRDefault="003E65A8" w:rsidP="003E65A8">
            <w:pPr>
              <w:rPr>
                <w:rFonts w:ascii="Times New Roman" w:eastAsia="Calibri" w:hAnsi="Times New Roman" w:cs="Times New Roman"/>
                <w:sz w:val="22"/>
                <w:szCs w:val="22"/>
                <w:lang w:val="es-MX"/>
              </w:rPr>
            </w:pPr>
            <w:r w:rsidRPr="00BC77D0">
              <w:rPr>
                <w:rFonts w:ascii="Times New Roman" w:eastAsia="Calibri" w:hAnsi="Times New Roman" w:cs="Times New Roman"/>
                <w:b/>
                <w:sz w:val="22"/>
                <w:szCs w:val="22"/>
                <w:lang w:val="es-MX"/>
              </w:rPr>
              <w:t>Presidente y Fontanero:</w:t>
            </w:r>
            <w:r w:rsidRPr="00BC77D0">
              <w:rPr>
                <w:rFonts w:ascii="Times New Roman" w:eastAsia="Calibri" w:hAnsi="Times New Roman" w:cs="Times New Roman"/>
                <w:sz w:val="22"/>
                <w:szCs w:val="22"/>
                <w:lang w:val="es-MX"/>
              </w:rPr>
              <w:t xml:space="preserve"> Fue aprobada por la Junta Directiva para compras y gastos menores y evitar los créditos (100 mil colones monto de la Caja Chica). Generalmente, se gasta en la compra de materiales y accesorios que requiere la atención diaria del servicio que presta la empresa.</w:t>
            </w:r>
          </w:p>
        </w:tc>
      </w:tr>
      <w:tr w:rsidR="003E65A8" w:rsidRPr="003E65A8" w:rsidTr="00576D6F">
        <w:tc>
          <w:tcPr>
            <w:tcW w:w="2518" w:type="dxa"/>
          </w:tcPr>
          <w:p w:rsidR="003E65A8" w:rsidRPr="00BC77D0" w:rsidRDefault="003E65A8" w:rsidP="003E65A8">
            <w:pPr>
              <w:ind w:left="284" w:hanging="284"/>
              <w:rPr>
                <w:rFonts w:ascii="Times New Roman" w:eastAsia="Calibri" w:hAnsi="Times New Roman" w:cs="Times New Roman"/>
                <w:sz w:val="22"/>
                <w:szCs w:val="22"/>
                <w:lang w:val="es-MX"/>
              </w:rPr>
            </w:pPr>
            <w:r w:rsidRPr="00BC77D0">
              <w:rPr>
                <w:rFonts w:ascii="Times New Roman" w:eastAsia="Calibri" w:hAnsi="Times New Roman" w:cs="Times New Roman"/>
                <w:sz w:val="22"/>
                <w:szCs w:val="22"/>
                <w:lang w:val="es-MX"/>
              </w:rPr>
              <w:t>11. ¿Se practican arqueos por parte de terceros ajenos a la custodia?</w:t>
            </w:r>
          </w:p>
        </w:tc>
        <w:tc>
          <w:tcPr>
            <w:tcW w:w="6460" w:type="dxa"/>
          </w:tcPr>
          <w:p w:rsidR="003E65A8" w:rsidRPr="00BC77D0" w:rsidRDefault="003E65A8" w:rsidP="003E65A8">
            <w:pPr>
              <w:rPr>
                <w:rFonts w:ascii="Times New Roman" w:eastAsia="Calibri" w:hAnsi="Times New Roman" w:cs="Times New Roman"/>
                <w:sz w:val="22"/>
                <w:szCs w:val="22"/>
                <w:lang w:val="es-MX"/>
              </w:rPr>
            </w:pPr>
            <w:r w:rsidRPr="00BC77D0">
              <w:rPr>
                <w:rFonts w:ascii="Times New Roman" w:eastAsia="Calibri" w:hAnsi="Times New Roman" w:cs="Times New Roman"/>
                <w:b/>
                <w:sz w:val="22"/>
                <w:szCs w:val="22"/>
                <w:lang w:val="es-MX"/>
              </w:rPr>
              <w:t>Presidente y Fontanero</w:t>
            </w:r>
            <w:r w:rsidRPr="00BC77D0">
              <w:rPr>
                <w:rFonts w:ascii="Times New Roman" w:eastAsia="Calibri" w:hAnsi="Times New Roman" w:cs="Times New Roman"/>
                <w:sz w:val="22"/>
                <w:szCs w:val="22"/>
                <w:lang w:val="es-MX"/>
              </w:rPr>
              <w:t>: No se define claramente. Nunca se han hecho.</w:t>
            </w:r>
          </w:p>
        </w:tc>
      </w:tr>
    </w:tbl>
    <w:p w:rsidR="00401C9A" w:rsidRDefault="00401C9A" w:rsidP="007D4591">
      <w:pPr>
        <w:spacing w:line="360" w:lineRule="auto"/>
        <w:jc w:val="both"/>
        <w:rPr>
          <w:rFonts w:ascii="Times New Roman" w:eastAsia="Calibri" w:hAnsi="Times New Roman" w:cs="Times New Roman"/>
          <w:b/>
          <w:sz w:val="24"/>
          <w:lang w:val="es-MX"/>
        </w:rPr>
      </w:pPr>
    </w:p>
    <w:p w:rsidR="007D4591" w:rsidRPr="007D4591" w:rsidRDefault="004F4C91" w:rsidP="007D4591">
      <w:pPr>
        <w:spacing w:line="360" w:lineRule="auto"/>
        <w:jc w:val="both"/>
        <w:rPr>
          <w:rFonts w:ascii="Times New Roman" w:eastAsia="Calibri" w:hAnsi="Times New Roman" w:cs="Times New Roman"/>
          <w:b/>
          <w:sz w:val="24"/>
          <w:lang w:val="es-MX"/>
        </w:rPr>
      </w:pPr>
      <w:r>
        <w:rPr>
          <w:rFonts w:ascii="Times New Roman" w:eastAsia="Calibri" w:hAnsi="Times New Roman" w:cs="Times New Roman"/>
          <w:b/>
          <w:sz w:val="24"/>
          <w:lang w:val="es-MX"/>
        </w:rPr>
        <w:t xml:space="preserve">1) </w:t>
      </w:r>
      <w:r w:rsidR="003E65A8" w:rsidRPr="00B262BA">
        <w:rPr>
          <w:rFonts w:ascii="Times New Roman" w:eastAsia="Calibri" w:hAnsi="Times New Roman" w:cs="Times New Roman"/>
          <w:b/>
          <w:sz w:val="24"/>
          <w:lang w:val="es-MX"/>
        </w:rPr>
        <w:t>Acerca de las generalidades de  la ASADA de La Unión de Guápiles</w:t>
      </w:r>
    </w:p>
    <w:p w:rsidR="007D4591" w:rsidRPr="0048567E" w:rsidRDefault="003E65A8" w:rsidP="007D4591">
      <w:pPr>
        <w:spacing w:line="360" w:lineRule="auto"/>
        <w:jc w:val="both"/>
        <w:rPr>
          <w:rFonts w:ascii="Times New Roman" w:eastAsia="Calibri" w:hAnsi="Times New Roman" w:cs="Times New Roman"/>
          <w:sz w:val="24"/>
          <w:lang w:val="es-MX"/>
        </w:rPr>
      </w:pPr>
      <w:r w:rsidRPr="0048567E">
        <w:rPr>
          <w:rFonts w:ascii="Times New Roman" w:eastAsia="Calibri" w:hAnsi="Times New Roman" w:cs="Times New Roman"/>
          <w:sz w:val="24"/>
          <w:lang w:val="es-MX"/>
        </w:rPr>
        <w:t xml:space="preserve">La ASADA está inscrita en el Registro Público. Cada dos años, la Asamblea de Asociados nombra a los nuevos miembros de la Junta Directiva de acuerdo con los </w:t>
      </w:r>
      <w:r w:rsidR="00FB394E" w:rsidRPr="0048567E">
        <w:rPr>
          <w:rFonts w:ascii="Times New Roman" w:eastAsia="Calibri" w:hAnsi="Times New Roman" w:cs="Times New Roman"/>
          <w:sz w:val="24"/>
          <w:lang w:val="es-MX"/>
        </w:rPr>
        <w:t>Estatuas</w:t>
      </w:r>
      <w:r w:rsidRPr="0048567E">
        <w:rPr>
          <w:rFonts w:ascii="Times New Roman" w:eastAsia="Calibri" w:hAnsi="Times New Roman" w:cs="Times New Roman"/>
          <w:sz w:val="24"/>
          <w:lang w:val="es-MX"/>
        </w:rPr>
        <w:t>.</w:t>
      </w:r>
      <w:r w:rsidR="00FB394E" w:rsidRPr="0048567E">
        <w:rPr>
          <w:rFonts w:ascii="Times New Roman" w:eastAsia="Calibri" w:hAnsi="Times New Roman" w:cs="Times New Roman"/>
          <w:sz w:val="24"/>
          <w:lang w:val="es-MX"/>
        </w:rPr>
        <w:t xml:space="preserve"> Cada nueva Junta Directiva recibe capacitación de parte de las universidades y del Instituto Nacional de Aprendizaje INA. </w:t>
      </w:r>
      <w:r w:rsidR="001462AD" w:rsidRPr="0048567E">
        <w:rPr>
          <w:rFonts w:ascii="Times New Roman" w:eastAsia="Calibri" w:hAnsi="Times New Roman" w:cs="Times New Roman"/>
          <w:sz w:val="24"/>
          <w:lang w:val="es-MX"/>
        </w:rPr>
        <w:t xml:space="preserve">Se reúne una vez al mes y extraordinariamente cuando impera una situación especial. </w:t>
      </w:r>
      <w:r w:rsidR="00FB394E" w:rsidRPr="0048567E">
        <w:rPr>
          <w:rFonts w:ascii="Times New Roman" w:eastAsia="Calibri" w:hAnsi="Times New Roman" w:cs="Times New Roman"/>
          <w:sz w:val="24"/>
          <w:lang w:val="es-MX"/>
        </w:rPr>
        <w:t>Con el fin de que los recursos económicos se gasten correctamente, se controla para no mal gastarlos.</w:t>
      </w:r>
      <w:r w:rsidR="00225E06" w:rsidRPr="0048567E">
        <w:rPr>
          <w:rFonts w:ascii="Times New Roman" w:hAnsi="Times New Roman" w:cs="Times New Roman"/>
        </w:rPr>
        <w:t xml:space="preserve"> </w:t>
      </w:r>
      <w:r w:rsidR="00FA017C" w:rsidRPr="0048567E">
        <w:rPr>
          <w:rFonts w:ascii="Times New Roman" w:eastAsia="Calibri" w:hAnsi="Times New Roman" w:cs="Times New Roman"/>
          <w:sz w:val="24"/>
          <w:lang w:val="es-MX"/>
        </w:rPr>
        <w:t>La</w:t>
      </w:r>
      <w:r w:rsidR="00225E06" w:rsidRPr="0048567E">
        <w:rPr>
          <w:rFonts w:ascii="Times New Roman" w:eastAsia="Calibri" w:hAnsi="Times New Roman" w:cs="Times New Roman"/>
          <w:sz w:val="24"/>
          <w:lang w:val="es-MX"/>
        </w:rPr>
        <w:t xml:space="preserve"> Asamble</w:t>
      </w:r>
      <w:r w:rsidR="00FA017C" w:rsidRPr="0048567E">
        <w:rPr>
          <w:rFonts w:ascii="Times New Roman" w:eastAsia="Calibri" w:hAnsi="Times New Roman" w:cs="Times New Roman"/>
          <w:sz w:val="24"/>
          <w:lang w:val="es-MX"/>
        </w:rPr>
        <w:t>a Anuales de asociados recibe</w:t>
      </w:r>
      <w:r w:rsidR="00225E06" w:rsidRPr="0048567E">
        <w:rPr>
          <w:rFonts w:ascii="Times New Roman" w:eastAsia="Calibri" w:hAnsi="Times New Roman" w:cs="Times New Roman"/>
          <w:sz w:val="24"/>
          <w:lang w:val="es-MX"/>
        </w:rPr>
        <w:t xml:space="preserve"> los</w:t>
      </w:r>
      <w:r w:rsidR="00FA017C" w:rsidRPr="0048567E">
        <w:rPr>
          <w:rFonts w:ascii="Times New Roman" w:eastAsia="Calibri" w:hAnsi="Times New Roman" w:cs="Times New Roman"/>
          <w:sz w:val="24"/>
          <w:lang w:val="es-MX"/>
        </w:rPr>
        <w:t xml:space="preserve"> informes de la Junta Directiva, contador como rendición de cuentas de lo actuado y se rinde cuentas de lo actuado por la empresa durante el año. A la fecha, la ASADA tiene un total de 800 asociados. </w:t>
      </w:r>
      <w:r w:rsidR="00BA3623" w:rsidRPr="0048567E">
        <w:rPr>
          <w:rFonts w:ascii="Times New Roman" w:eastAsia="Calibri" w:hAnsi="Times New Roman" w:cs="Times New Roman"/>
          <w:sz w:val="24"/>
          <w:lang w:val="es-MX"/>
        </w:rPr>
        <w:t xml:space="preserve">La Junta Directiva se </w:t>
      </w:r>
      <w:r w:rsidR="00070620" w:rsidRPr="0048567E">
        <w:rPr>
          <w:rFonts w:ascii="Times New Roman" w:eastAsia="Calibri" w:hAnsi="Times New Roman" w:cs="Times New Roman"/>
          <w:sz w:val="24"/>
          <w:lang w:val="es-MX"/>
        </w:rPr>
        <w:t>reúne</w:t>
      </w:r>
      <w:r w:rsidR="00BA3623" w:rsidRPr="0048567E">
        <w:rPr>
          <w:rFonts w:ascii="Times New Roman" w:eastAsia="Calibri" w:hAnsi="Times New Roman" w:cs="Times New Roman"/>
          <w:sz w:val="24"/>
          <w:lang w:val="es-MX"/>
        </w:rPr>
        <w:t xml:space="preserve"> una vez al mes y extraordinariamente cuando surgen situaciones especiales.</w:t>
      </w:r>
    </w:p>
    <w:p w:rsidR="002C11F8" w:rsidRPr="0048567E" w:rsidRDefault="00C6772F" w:rsidP="00B262BA">
      <w:pPr>
        <w:pStyle w:val="Lista2"/>
        <w:spacing w:line="360" w:lineRule="auto"/>
        <w:ind w:left="0" w:firstLine="0"/>
        <w:jc w:val="both"/>
        <w:rPr>
          <w:rFonts w:ascii="Times New Roman" w:hAnsi="Times New Roman" w:cs="Times New Roman"/>
          <w:sz w:val="24"/>
          <w:szCs w:val="24"/>
        </w:rPr>
      </w:pPr>
      <w:r w:rsidRPr="0048567E">
        <w:rPr>
          <w:rFonts w:ascii="Times New Roman" w:hAnsi="Times New Roman" w:cs="Times New Roman"/>
          <w:sz w:val="24"/>
          <w:szCs w:val="24"/>
        </w:rPr>
        <w:t>Actualmente no posee instalaciones propias y tampoco el presupuesto para construirlas</w:t>
      </w:r>
      <w:r w:rsidR="00004E6C" w:rsidRPr="0048567E">
        <w:rPr>
          <w:rFonts w:ascii="Times New Roman" w:hAnsi="Times New Roman" w:cs="Times New Roman"/>
          <w:sz w:val="24"/>
          <w:szCs w:val="24"/>
        </w:rPr>
        <w:t xml:space="preserve"> </w:t>
      </w:r>
      <w:r w:rsidRPr="0048567E">
        <w:rPr>
          <w:rFonts w:ascii="Times New Roman" w:hAnsi="Times New Roman" w:cs="Times New Roman"/>
          <w:sz w:val="24"/>
          <w:szCs w:val="24"/>
        </w:rPr>
        <w:t>para sus operaciones pero sí un</w:t>
      </w:r>
      <w:r w:rsidR="00004E6C" w:rsidRPr="0048567E">
        <w:rPr>
          <w:rFonts w:ascii="Times New Roman" w:hAnsi="Times New Roman" w:cs="Times New Roman"/>
          <w:sz w:val="24"/>
          <w:szCs w:val="24"/>
        </w:rPr>
        <w:t xml:space="preserve"> terreno para </w:t>
      </w:r>
      <w:r w:rsidRPr="0048567E">
        <w:rPr>
          <w:rFonts w:ascii="Times New Roman" w:hAnsi="Times New Roman" w:cs="Times New Roman"/>
          <w:sz w:val="24"/>
          <w:szCs w:val="24"/>
        </w:rPr>
        <w:t>ese fin. Pretenden de momento instalar un furgón que</w:t>
      </w:r>
      <w:r w:rsidR="00004E6C" w:rsidRPr="0048567E">
        <w:rPr>
          <w:rFonts w:ascii="Times New Roman" w:hAnsi="Times New Roman" w:cs="Times New Roman"/>
          <w:sz w:val="24"/>
          <w:szCs w:val="24"/>
        </w:rPr>
        <w:t xml:space="preserve"> sirva de oficina mientras se logra la construcción del edificio, de momento guardan sus pertenencias en una bodega que les prestan.</w:t>
      </w:r>
    </w:p>
    <w:p w:rsidR="00070620" w:rsidRPr="00FB1390" w:rsidRDefault="004F4C91">
      <w:pPr>
        <w:rPr>
          <w:rFonts w:ascii="Times New Roman" w:hAnsi="Times New Roman" w:cs="Times New Roman"/>
          <w:b/>
          <w:sz w:val="24"/>
          <w:szCs w:val="24"/>
          <w:lang w:val="es-MX"/>
        </w:rPr>
      </w:pPr>
      <w:r w:rsidRPr="00FB1390">
        <w:rPr>
          <w:rFonts w:ascii="Times New Roman" w:hAnsi="Times New Roman" w:cs="Times New Roman"/>
          <w:b/>
          <w:sz w:val="24"/>
          <w:szCs w:val="24"/>
        </w:rPr>
        <w:t>2)</w:t>
      </w:r>
      <w:r w:rsidR="00A015F6" w:rsidRPr="00FB1390">
        <w:rPr>
          <w:rFonts w:ascii="Times New Roman" w:hAnsi="Times New Roman" w:cs="Times New Roman"/>
          <w:b/>
          <w:sz w:val="24"/>
          <w:szCs w:val="24"/>
        </w:rPr>
        <w:t xml:space="preserve"> Acerca del </w:t>
      </w:r>
      <w:r w:rsidR="00A015F6" w:rsidRPr="00FB1390">
        <w:rPr>
          <w:rFonts w:ascii="Times New Roman" w:eastAsia="Calibri" w:hAnsi="Times New Roman" w:cs="Times New Roman"/>
          <w:b/>
          <w:sz w:val="24"/>
          <w:szCs w:val="24"/>
          <w:lang w:val="es-MX"/>
        </w:rPr>
        <w:t>Plan de Trabajo de la Empresa</w:t>
      </w:r>
    </w:p>
    <w:p w:rsidR="00070620" w:rsidRPr="00FB1390" w:rsidRDefault="00070620">
      <w:pPr>
        <w:rPr>
          <w:rFonts w:ascii="Times New Roman" w:hAnsi="Times New Roman" w:cs="Times New Roman"/>
          <w:b/>
          <w:sz w:val="24"/>
          <w:szCs w:val="24"/>
        </w:rPr>
      </w:pPr>
      <w:r w:rsidRPr="00FB1390">
        <w:rPr>
          <w:rFonts w:ascii="Times New Roman" w:hAnsi="Times New Roman" w:cs="Times New Roman"/>
          <w:b/>
          <w:sz w:val="24"/>
          <w:szCs w:val="24"/>
        </w:rPr>
        <w:t xml:space="preserve">1. </w:t>
      </w:r>
      <w:r w:rsidRPr="00FB1390">
        <w:rPr>
          <w:rFonts w:ascii="Times New Roman" w:eastAsia="Calibri" w:hAnsi="Times New Roman" w:cs="Times New Roman"/>
          <w:b/>
          <w:sz w:val="24"/>
          <w:szCs w:val="24"/>
          <w:lang w:val="es-MX"/>
        </w:rPr>
        <w:t>¿Cuál es la planificación y organización de la empresa?</w:t>
      </w:r>
    </w:p>
    <w:p w:rsidR="00070620" w:rsidRPr="0048567E" w:rsidRDefault="00070620" w:rsidP="00070620">
      <w:pPr>
        <w:spacing w:line="360" w:lineRule="auto"/>
        <w:jc w:val="both"/>
        <w:rPr>
          <w:rFonts w:ascii="Times New Roman" w:hAnsi="Times New Roman" w:cs="Times New Roman"/>
          <w:sz w:val="24"/>
          <w:szCs w:val="24"/>
        </w:rPr>
      </w:pPr>
      <w:r w:rsidRPr="0048567E">
        <w:rPr>
          <w:rFonts w:ascii="Times New Roman" w:hAnsi="Times New Roman" w:cs="Times New Roman"/>
          <w:sz w:val="24"/>
          <w:szCs w:val="24"/>
        </w:rPr>
        <w:t xml:space="preserve">Para el presidente de la Junta Directiva, la nueva Juta Directiva nombrada por la Asamblea Anual de asociados, </w:t>
      </w:r>
      <w:r w:rsidR="00D076D4" w:rsidRPr="0048567E">
        <w:rPr>
          <w:rFonts w:ascii="Times New Roman" w:hAnsi="Times New Roman" w:cs="Times New Roman"/>
          <w:sz w:val="24"/>
          <w:szCs w:val="24"/>
        </w:rPr>
        <w:t xml:space="preserve">cada año </w:t>
      </w:r>
      <w:r w:rsidRPr="0048567E">
        <w:rPr>
          <w:rFonts w:ascii="Times New Roman" w:hAnsi="Times New Roman" w:cs="Times New Roman"/>
          <w:sz w:val="24"/>
          <w:szCs w:val="24"/>
        </w:rPr>
        <w:t xml:space="preserve">debe presentar un plan de trabajo, el cual es revisado para su ejecución.  Se da seguimiento plan ya que muchas veces se presentan variantes, de carácter legal, desarrollo de los proyectos en el servicio a los asociados. También considera que no se puede implementar una estrategia única porque por situaciones de fuerza mayor se toma al fontanero para atender distintas necesidades diarias urgentes. </w:t>
      </w:r>
    </w:p>
    <w:p w:rsidR="00070620" w:rsidRPr="00BC77D0" w:rsidRDefault="00070620" w:rsidP="00070620">
      <w:pPr>
        <w:spacing w:line="360" w:lineRule="auto"/>
        <w:jc w:val="both"/>
        <w:rPr>
          <w:rFonts w:ascii="Times New Roman" w:eastAsia="Calibri" w:hAnsi="Times New Roman" w:cs="Times New Roman"/>
          <w:sz w:val="24"/>
          <w:szCs w:val="22"/>
          <w:lang w:val="es-MX"/>
        </w:rPr>
      </w:pPr>
      <w:r w:rsidRPr="00BC77D0">
        <w:rPr>
          <w:rFonts w:ascii="Times New Roman" w:eastAsia="Calibri" w:hAnsi="Times New Roman" w:cs="Times New Roman"/>
          <w:sz w:val="24"/>
          <w:szCs w:val="22"/>
        </w:rPr>
        <w:t>L</w:t>
      </w:r>
      <w:r w:rsidR="00D076D4" w:rsidRPr="00BC77D0">
        <w:rPr>
          <w:rFonts w:ascii="Times New Roman" w:eastAsia="Calibri" w:hAnsi="Times New Roman" w:cs="Times New Roman"/>
          <w:sz w:val="24"/>
          <w:szCs w:val="22"/>
        </w:rPr>
        <w:t>a</w:t>
      </w:r>
      <w:r w:rsidRPr="00BC77D0">
        <w:rPr>
          <w:rFonts w:ascii="Times New Roman" w:eastAsia="Calibri" w:hAnsi="Times New Roman" w:cs="Times New Roman"/>
          <w:sz w:val="24"/>
          <w:szCs w:val="22"/>
          <w:lang w:val="es-MX"/>
        </w:rPr>
        <w:t xml:space="preserve"> estrategia que nunca se cambia que es la cloración dos días fijos por semana porque es base primordial. Mientras que las actividades (funciones) contempladas en el Plan de Trabajo a nivel operativo son variables por el hecho que, quizás hoy el fontanero que tiene que poner tres medidores y, de pronto, apareció una fuga o hay que  elaborar documentos porque el banco los pidió, entonces hay que sacarlo y dejar al otro fontanero</w:t>
      </w:r>
      <w:r w:rsidR="00D076D4" w:rsidRPr="00BC77D0">
        <w:rPr>
          <w:rFonts w:ascii="Times New Roman" w:eastAsia="Calibri" w:hAnsi="Times New Roman" w:cs="Times New Roman"/>
          <w:sz w:val="24"/>
          <w:szCs w:val="22"/>
          <w:lang w:val="es-MX"/>
        </w:rPr>
        <w:t xml:space="preserve">  para que lo supla también abandonando sus tareas que debe realizar ese día</w:t>
      </w:r>
      <w:r w:rsidRPr="00BC77D0">
        <w:rPr>
          <w:rFonts w:ascii="Times New Roman" w:eastAsia="Calibri" w:hAnsi="Times New Roman" w:cs="Times New Roman"/>
          <w:sz w:val="24"/>
          <w:szCs w:val="22"/>
          <w:lang w:val="es-MX"/>
        </w:rPr>
        <w:t xml:space="preserve">. Es difícil que se cumpla lo que se tiene planificado. </w:t>
      </w:r>
    </w:p>
    <w:p w:rsidR="00D076D4" w:rsidRPr="0048567E" w:rsidRDefault="00D076D4" w:rsidP="00D076D4">
      <w:pPr>
        <w:spacing w:line="360" w:lineRule="auto"/>
        <w:jc w:val="both"/>
        <w:rPr>
          <w:rFonts w:ascii="Times New Roman" w:hAnsi="Times New Roman" w:cs="Times New Roman"/>
          <w:sz w:val="24"/>
          <w:szCs w:val="24"/>
        </w:rPr>
      </w:pPr>
      <w:r w:rsidRPr="0048567E">
        <w:rPr>
          <w:rFonts w:ascii="Times New Roman" w:hAnsi="Times New Roman" w:cs="Times New Roman"/>
          <w:sz w:val="24"/>
          <w:szCs w:val="24"/>
        </w:rPr>
        <w:t>Sólo la estrategia que tiene que ver con la cloración del agua es permanente y no puede cambiar. A nivel operativo, las funciones que desempeñan los pocos empleados no son permanentes, cambian según las necesidades que hay que atender duramente.</w:t>
      </w:r>
      <w:r w:rsidRPr="0048567E">
        <w:t xml:space="preserve"> </w:t>
      </w:r>
      <w:r w:rsidRPr="0048567E">
        <w:rPr>
          <w:rFonts w:ascii="Times New Roman" w:hAnsi="Times New Roman" w:cs="Times New Roman"/>
          <w:sz w:val="24"/>
          <w:szCs w:val="24"/>
        </w:rPr>
        <w:t>Es difícil que se cumpla lo que se tiene planificado.</w:t>
      </w:r>
    </w:p>
    <w:p w:rsidR="00D076D4" w:rsidRPr="0048567E" w:rsidRDefault="0086516E" w:rsidP="0086516E">
      <w:pPr>
        <w:spacing w:line="360" w:lineRule="auto"/>
        <w:jc w:val="both"/>
        <w:rPr>
          <w:rFonts w:ascii="Times New Roman" w:hAnsi="Times New Roman" w:cs="Times New Roman"/>
          <w:sz w:val="24"/>
          <w:szCs w:val="24"/>
        </w:rPr>
      </w:pPr>
      <w:r w:rsidRPr="0048567E">
        <w:rPr>
          <w:rFonts w:ascii="Times New Roman" w:hAnsi="Times New Roman" w:cs="Times New Roman"/>
          <w:sz w:val="24"/>
          <w:szCs w:val="24"/>
        </w:rPr>
        <w:t>Por otra parte, aparte del Plan Operativo Anual, mismo que no está</w:t>
      </w:r>
      <w:r w:rsidR="00D7515A" w:rsidRPr="0048567E">
        <w:rPr>
          <w:rFonts w:ascii="Times New Roman" w:hAnsi="Times New Roman" w:cs="Times New Roman"/>
          <w:sz w:val="24"/>
          <w:szCs w:val="24"/>
        </w:rPr>
        <w:t xml:space="preserve"> claramente</w:t>
      </w:r>
      <w:r w:rsidRPr="0048567E">
        <w:rPr>
          <w:rFonts w:ascii="Times New Roman" w:hAnsi="Times New Roman" w:cs="Times New Roman"/>
          <w:sz w:val="24"/>
          <w:szCs w:val="24"/>
        </w:rPr>
        <w:t xml:space="preserve"> definido porque no fue posible identificarlo,  la </w:t>
      </w:r>
      <w:r w:rsidR="00D076D4" w:rsidRPr="0048567E">
        <w:rPr>
          <w:rFonts w:ascii="Times New Roman" w:hAnsi="Times New Roman" w:cs="Times New Roman"/>
          <w:sz w:val="24"/>
          <w:szCs w:val="24"/>
        </w:rPr>
        <w:t xml:space="preserve">ASADA </w:t>
      </w:r>
      <w:r w:rsidRPr="0048567E">
        <w:rPr>
          <w:rFonts w:ascii="Times New Roman" w:hAnsi="Times New Roman" w:cs="Times New Roman"/>
          <w:sz w:val="24"/>
          <w:szCs w:val="24"/>
        </w:rPr>
        <w:t>no</w:t>
      </w:r>
      <w:r w:rsidR="00D076D4" w:rsidRPr="0048567E">
        <w:rPr>
          <w:rFonts w:ascii="Times New Roman" w:hAnsi="Times New Roman" w:cs="Times New Roman"/>
          <w:sz w:val="24"/>
          <w:szCs w:val="24"/>
        </w:rPr>
        <w:t xml:space="preserve"> cuenta con un plan de trabajo formal</w:t>
      </w:r>
      <w:r w:rsidRPr="0048567E">
        <w:rPr>
          <w:rFonts w:ascii="Times New Roman" w:hAnsi="Times New Roman" w:cs="Times New Roman"/>
          <w:sz w:val="24"/>
          <w:szCs w:val="24"/>
        </w:rPr>
        <w:t xml:space="preserve"> ni de un Plan Estratégico donde se demuestre cuá</w:t>
      </w:r>
      <w:r w:rsidR="00D076D4" w:rsidRPr="0048567E">
        <w:rPr>
          <w:rFonts w:ascii="Times New Roman" w:hAnsi="Times New Roman" w:cs="Times New Roman"/>
          <w:sz w:val="24"/>
          <w:szCs w:val="24"/>
        </w:rPr>
        <w:t>l</w:t>
      </w:r>
      <w:r w:rsidRPr="0048567E">
        <w:rPr>
          <w:rFonts w:ascii="Times New Roman" w:hAnsi="Times New Roman" w:cs="Times New Roman"/>
          <w:sz w:val="24"/>
          <w:szCs w:val="24"/>
        </w:rPr>
        <w:t>es son</w:t>
      </w:r>
      <w:r w:rsidR="00D076D4" w:rsidRPr="0048567E">
        <w:rPr>
          <w:rFonts w:ascii="Times New Roman" w:hAnsi="Times New Roman" w:cs="Times New Roman"/>
          <w:sz w:val="24"/>
          <w:szCs w:val="24"/>
        </w:rPr>
        <w:t xml:space="preserve"> la</w:t>
      </w:r>
      <w:r w:rsidR="00D7515A" w:rsidRPr="0048567E">
        <w:rPr>
          <w:rFonts w:ascii="Times New Roman" w:hAnsi="Times New Roman" w:cs="Times New Roman"/>
          <w:sz w:val="24"/>
          <w:szCs w:val="24"/>
        </w:rPr>
        <w:t xml:space="preserve">s </w:t>
      </w:r>
      <w:r w:rsidR="00D076D4" w:rsidRPr="0048567E">
        <w:rPr>
          <w:rFonts w:ascii="Times New Roman" w:hAnsi="Times New Roman" w:cs="Times New Roman"/>
          <w:sz w:val="24"/>
          <w:szCs w:val="24"/>
        </w:rPr>
        <w:t>meta</w:t>
      </w:r>
      <w:r w:rsidR="00D7515A" w:rsidRPr="0048567E">
        <w:rPr>
          <w:rFonts w:ascii="Times New Roman" w:hAnsi="Times New Roman" w:cs="Times New Roman"/>
          <w:sz w:val="24"/>
          <w:szCs w:val="24"/>
        </w:rPr>
        <w:t>s</w:t>
      </w:r>
      <w:r w:rsidR="00D076D4" w:rsidRPr="0048567E">
        <w:rPr>
          <w:rFonts w:ascii="Times New Roman" w:hAnsi="Times New Roman" w:cs="Times New Roman"/>
          <w:sz w:val="24"/>
          <w:szCs w:val="24"/>
        </w:rPr>
        <w:t xml:space="preserve"> que se pr</w:t>
      </w:r>
      <w:r w:rsidRPr="0048567E">
        <w:rPr>
          <w:rFonts w:ascii="Times New Roman" w:hAnsi="Times New Roman" w:cs="Times New Roman"/>
          <w:sz w:val="24"/>
          <w:szCs w:val="24"/>
        </w:rPr>
        <w:t>etende alcanzar, cuál</w:t>
      </w:r>
      <w:r w:rsidR="00B313A9" w:rsidRPr="0048567E">
        <w:rPr>
          <w:rFonts w:ascii="Times New Roman" w:hAnsi="Times New Roman" w:cs="Times New Roman"/>
          <w:sz w:val="24"/>
          <w:szCs w:val="24"/>
        </w:rPr>
        <w:t xml:space="preserve"> es el propósito de esas</w:t>
      </w:r>
      <w:r w:rsidR="00D076D4" w:rsidRPr="0048567E">
        <w:rPr>
          <w:rFonts w:ascii="Times New Roman" w:hAnsi="Times New Roman" w:cs="Times New Roman"/>
          <w:sz w:val="24"/>
          <w:szCs w:val="24"/>
        </w:rPr>
        <w:t xml:space="preserve"> meta</w:t>
      </w:r>
      <w:r w:rsidR="00B313A9" w:rsidRPr="0048567E">
        <w:rPr>
          <w:rFonts w:ascii="Times New Roman" w:hAnsi="Times New Roman" w:cs="Times New Roman"/>
          <w:sz w:val="24"/>
          <w:szCs w:val="24"/>
        </w:rPr>
        <w:t>s, có</w:t>
      </w:r>
      <w:r w:rsidR="00D076D4" w:rsidRPr="0048567E">
        <w:rPr>
          <w:rFonts w:ascii="Times New Roman" w:hAnsi="Times New Roman" w:cs="Times New Roman"/>
          <w:sz w:val="24"/>
          <w:szCs w:val="24"/>
        </w:rPr>
        <w:t>mo se va</w:t>
      </w:r>
      <w:r w:rsidR="00B313A9" w:rsidRPr="0048567E">
        <w:rPr>
          <w:rFonts w:ascii="Times New Roman" w:hAnsi="Times New Roman" w:cs="Times New Roman"/>
          <w:sz w:val="24"/>
          <w:szCs w:val="24"/>
        </w:rPr>
        <w:t>n a realizar, qué recursos se necesitar, quiénes están a cargo del o los</w:t>
      </w:r>
      <w:r w:rsidR="00D076D4" w:rsidRPr="0048567E">
        <w:rPr>
          <w:rFonts w:ascii="Times New Roman" w:hAnsi="Times New Roman" w:cs="Times New Roman"/>
          <w:sz w:val="24"/>
          <w:szCs w:val="24"/>
        </w:rPr>
        <w:t xml:space="preserve"> proyecto</w:t>
      </w:r>
      <w:r w:rsidR="00B313A9" w:rsidRPr="0048567E">
        <w:rPr>
          <w:rFonts w:ascii="Times New Roman" w:hAnsi="Times New Roman" w:cs="Times New Roman"/>
          <w:sz w:val="24"/>
          <w:szCs w:val="24"/>
        </w:rPr>
        <w:t>s</w:t>
      </w:r>
      <w:r w:rsidR="00D076D4" w:rsidRPr="0048567E">
        <w:rPr>
          <w:rFonts w:ascii="Times New Roman" w:hAnsi="Times New Roman" w:cs="Times New Roman"/>
          <w:sz w:val="24"/>
          <w:szCs w:val="24"/>
        </w:rPr>
        <w:t xml:space="preserve"> y cuál es el tiempo de realización.</w:t>
      </w:r>
    </w:p>
    <w:p w:rsidR="00070620" w:rsidRPr="0048567E" w:rsidRDefault="0073152A" w:rsidP="005756DB">
      <w:pPr>
        <w:spacing w:line="360" w:lineRule="auto"/>
        <w:jc w:val="both"/>
        <w:rPr>
          <w:rFonts w:ascii="Times New Roman" w:hAnsi="Times New Roman" w:cs="Times New Roman"/>
          <w:sz w:val="24"/>
          <w:szCs w:val="24"/>
        </w:rPr>
      </w:pPr>
      <w:r w:rsidRPr="0048567E">
        <w:rPr>
          <w:rFonts w:ascii="Times New Roman" w:hAnsi="Times New Roman" w:cs="Times New Roman"/>
          <w:sz w:val="24"/>
          <w:szCs w:val="24"/>
        </w:rPr>
        <w:t>De existir</w:t>
      </w:r>
      <w:r w:rsidR="005756DB" w:rsidRPr="0048567E">
        <w:rPr>
          <w:rFonts w:ascii="Times New Roman" w:hAnsi="Times New Roman" w:cs="Times New Roman"/>
          <w:sz w:val="24"/>
          <w:szCs w:val="24"/>
        </w:rPr>
        <w:t xml:space="preserve"> un Plan Operativo o un Plan Estratégico, en estas circunstancias, es</w:t>
      </w:r>
      <w:r w:rsidR="00896A12" w:rsidRPr="0048567E">
        <w:rPr>
          <w:rFonts w:ascii="Times New Roman" w:hAnsi="Times New Roman" w:cs="Times New Roman"/>
          <w:sz w:val="24"/>
          <w:szCs w:val="24"/>
        </w:rPr>
        <w:t xml:space="preserve"> difícil que se cumpla lo que se tiene planificado.</w:t>
      </w:r>
    </w:p>
    <w:p w:rsidR="00AD0CFC" w:rsidRPr="00C755FF" w:rsidRDefault="00070620">
      <w:pPr>
        <w:rPr>
          <w:rFonts w:ascii="Times New Roman" w:hAnsi="Times New Roman" w:cs="Times New Roman"/>
          <w:b/>
          <w:sz w:val="24"/>
          <w:szCs w:val="24"/>
        </w:rPr>
      </w:pPr>
      <w:r w:rsidRPr="00C755FF">
        <w:rPr>
          <w:rFonts w:ascii="Times New Roman" w:hAnsi="Times New Roman" w:cs="Times New Roman"/>
          <w:b/>
          <w:sz w:val="24"/>
          <w:szCs w:val="24"/>
        </w:rPr>
        <w:t xml:space="preserve">2. </w:t>
      </w:r>
      <w:r w:rsidR="001D027A" w:rsidRPr="00C755FF">
        <w:rPr>
          <w:rFonts w:ascii="Times New Roman" w:eastAsia="Calibri" w:hAnsi="Times New Roman" w:cs="Times New Roman"/>
          <w:b/>
          <w:sz w:val="24"/>
          <w:szCs w:val="24"/>
          <w:lang w:val="es-MX"/>
        </w:rPr>
        <w:t>¿Tienen la empresa visión y misión como ASADA?</w:t>
      </w:r>
    </w:p>
    <w:p w:rsidR="00AD0CFC" w:rsidRPr="0048567E" w:rsidRDefault="001D027A" w:rsidP="001D027A">
      <w:pPr>
        <w:spacing w:line="360" w:lineRule="auto"/>
        <w:jc w:val="both"/>
        <w:rPr>
          <w:rFonts w:ascii="Times New Roman" w:hAnsi="Times New Roman" w:cs="Times New Roman"/>
          <w:sz w:val="24"/>
          <w:szCs w:val="24"/>
          <w:lang w:val="es-MX"/>
        </w:rPr>
      </w:pPr>
      <w:r w:rsidRPr="0048567E">
        <w:rPr>
          <w:rFonts w:ascii="Times New Roman" w:hAnsi="Times New Roman" w:cs="Times New Roman"/>
          <w:sz w:val="24"/>
          <w:szCs w:val="24"/>
          <w:lang w:val="es-MX"/>
        </w:rPr>
        <w:t xml:space="preserve">El Presidente y Fontanero manifiestan categóricamente que No. Sin embargo, utilizan la misma misión y visión del Instituto de Acueductos y Alcantarillados AYA y se rigen por los reglamentos de AYA porque son los mismos para las ASADAS de todo </w:t>
      </w:r>
      <w:r w:rsidR="0073152A" w:rsidRPr="0048567E">
        <w:rPr>
          <w:rFonts w:ascii="Times New Roman" w:hAnsi="Times New Roman" w:cs="Times New Roman"/>
          <w:sz w:val="24"/>
          <w:szCs w:val="24"/>
          <w:lang w:val="es-MX"/>
        </w:rPr>
        <w:t>país</w:t>
      </w:r>
      <w:r w:rsidRPr="0048567E">
        <w:rPr>
          <w:rFonts w:ascii="Times New Roman" w:hAnsi="Times New Roman" w:cs="Times New Roman"/>
          <w:sz w:val="24"/>
          <w:szCs w:val="24"/>
          <w:lang w:val="es-MX"/>
        </w:rPr>
        <w:t>.</w:t>
      </w:r>
    </w:p>
    <w:p w:rsidR="0073152A" w:rsidRPr="00F91BC5" w:rsidRDefault="0073152A" w:rsidP="0073152A">
      <w:pPr>
        <w:spacing w:line="360" w:lineRule="auto"/>
        <w:ind w:left="284" w:hanging="284"/>
        <w:jc w:val="both"/>
        <w:rPr>
          <w:rFonts w:ascii="Times New Roman" w:hAnsi="Times New Roman" w:cs="Times New Roman"/>
          <w:b/>
          <w:sz w:val="28"/>
          <w:szCs w:val="24"/>
          <w:lang w:val="es-MX"/>
        </w:rPr>
      </w:pPr>
      <w:r w:rsidRPr="00F91BC5">
        <w:rPr>
          <w:rFonts w:ascii="Times New Roman" w:eastAsia="Calibri" w:hAnsi="Times New Roman" w:cs="Times New Roman"/>
          <w:b/>
          <w:sz w:val="24"/>
          <w:szCs w:val="22"/>
          <w:lang w:val="es-MX"/>
        </w:rPr>
        <w:t>3. ¿Para un eficiente servicio, la  Junta Directiva realiza el proceso administrativo (planeación, organización, dirección, control?</w:t>
      </w:r>
    </w:p>
    <w:p w:rsidR="0073152A" w:rsidRPr="0098374E" w:rsidRDefault="0073152A" w:rsidP="0073152A">
      <w:pPr>
        <w:spacing w:line="360" w:lineRule="auto"/>
        <w:jc w:val="both"/>
        <w:rPr>
          <w:rFonts w:ascii="Times New Roman" w:hAnsi="Times New Roman" w:cs="Times New Roman"/>
          <w:sz w:val="24"/>
          <w:szCs w:val="24"/>
          <w:lang w:val="es-MX"/>
        </w:rPr>
      </w:pPr>
      <w:r w:rsidRPr="0098374E">
        <w:rPr>
          <w:rFonts w:ascii="Times New Roman" w:hAnsi="Times New Roman" w:cs="Times New Roman"/>
          <w:sz w:val="24"/>
          <w:szCs w:val="24"/>
          <w:lang w:val="es-MX"/>
        </w:rPr>
        <w:t xml:space="preserve">Los informante son categóricos al afirmar que sí realizan el proceso administrativo mediante la planeación, organización, dirección, control en la </w:t>
      </w:r>
      <w:proofErr w:type="gramStart"/>
      <w:r w:rsidRPr="0098374E">
        <w:rPr>
          <w:rFonts w:ascii="Times New Roman" w:hAnsi="Times New Roman" w:cs="Times New Roman"/>
          <w:sz w:val="24"/>
          <w:szCs w:val="24"/>
          <w:lang w:val="es-MX"/>
        </w:rPr>
        <w:t>ASADA</w:t>
      </w:r>
      <w:proofErr w:type="gramEnd"/>
      <w:r w:rsidRPr="0098374E">
        <w:rPr>
          <w:rFonts w:ascii="Times New Roman" w:hAnsi="Times New Roman" w:cs="Times New Roman"/>
          <w:sz w:val="24"/>
          <w:szCs w:val="24"/>
          <w:lang w:val="es-MX"/>
        </w:rPr>
        <w:t>. Pera dan mayor atención al control de los dineros, las mediciones de agua y la inspección del trabajo de los empleados (…”los tengo vigilados….de pronto voy a verificar si están ahí…”).  Si, se realiza el proceso administrativo de los planes de trabajo que se aprueban en la Asamblea general.</w:t>
      </w:r>
    </w:p>
    <w:p w:rsidR="0073152A" w:rsidRPr="0048567E" w:rsidRDefault="0073152A" w:rsidP="001F638E">
      <w:pPr>
        <w:spacing w:line="360" w:lineRule="auto"/>
        <w:jc w:val="both"/>
        <w:rPr>
          <w:rFonts w:ascii="Times New Roman" w:eastAsia="Calibri" w:hAnsi="Times New Roman" w:cs="Times New Roman"/>
          <w:sz w:val="24"/>
          <w:szCs w:val="24"/>
          <w:lang w:val="es-MX"/>
        </w:rPr>
      </w:pPr>
      <w:r w:rsidRPr="0098374E">
        <w:rPr>
          <w:rFonts w:ascii="Times New Roman" w:hAnsi="Times New Roman" w:cs="Times New Roman"/>
          <w:sz w:val="24"/>
          <w:szCs w:val="24"/>
          <w:lang w:val="es-MX"/>
        </w:rPr>
        <w:t>Presidente de la Junta Directiva que, da la impresión que ocupa el puesto de gestor administrativo, direc</w:t>
      </w:r>
      <w:r w:rsidR="0098374E" w:rsidRPr="0098374E">
        <w:rPr>
          <w:rFonts w:ascii="Times New Roman" w:hAnsi="Times New Roman" w:cs="Times New Roman"/>
          <w:sz w:val="24"/>
          <w:szCs w:val="24"/>
          <w:lang w:val="es-MX"/>
        </w:rPr>
        <w:t>tor o gerente de la empresa afi</w:t>
      </w:r>
      <w:r w:rsidR="00907E3A">
        <w:rPr>
          <w:rFonts w:ascii="Times New Roman" w:hAnsi="Times New Roman" w:cs="Times New Roman"/>
          <w:sz w:val="24"/>
          <w:szCs w:val="24"/>
          <w:lang w:val="es-MX"/>
        </w:rPr>
        <w:t xml:space="preserve">rma: </w:t>
      </w:r>
      <w:r w:rsidRPr="0098374E">
        <w:rPr>
          <w:rFonts w:ascii="Times New Roman" w:hAnsi="Times New Roman" w:cs="Times New Roman"/>
          <w:sz w:val="24"/>
          <w:szCs w:val="24"/>
          <w:lang w:val="es-MX"/>
        </w:rPr>
        <w:t>“Sí, todo eso y el control de los dineros, las mediciones de agua y el control del trabajo de los empleados (los tengo vigilados….de pronto voy a verificar si están ahí)”. Y, el  Fontanero lo reafirma en los</w:t>
      </w:r>
      <w:r w:rsidRPr="0048567E">
        <w:rPr>
          <w:rFonts w:ascii="Times New Roman" w:eastAsia="Calibri" w:hAnsi="Times New Roman" w:cs="Times New Roman"/>
          <w:sz w:val="24"/>
          <w:szCs w:val="24"/>
          <w:lang w:val="es-MX"/>
        </w:rPr>
        <w:t xml:space="preserve"> siguientes términos: “Si, se realiza el proceso administrativo de los planes de trabajo que se aprueban en la Asamblea general”.</w:t>
      </w:r>
    </w:p>
    <w:p w:rsidR="0073152A" w:rsidRPr="00C755FF" w:rsidRDefault="001F638E" w:rsidP="0073152A">
      <w:pPr>
        <w:rPr>
          <w:rFonts w:ascii="Times New Roman" w:eastAsia="Calibri" w:hAnsi="Times New Roman" w:cs="Times New Roman"/>
          <w:b/>
          <w:sz w:val="24"/>
          <w:szCs w:val="24"/>
          <w:lang w:val="es-MX"/>
        </w:rPr>
      </w:pPr>
      <w:r w:rsidRPr="00C755FF">
        <w:rPr>
          <w:rFonts w:ascii="Times New Roman" w:eastAsia="Calibri" w:hAnsi="Times New Roman" w:cs="Times New Roman"/>
          <w:b/>
          <w:sz w:val="24"/>
          <w:szCs w:val="24"/>
          <w:lang w:val="es-MX"/>
        </w:rPr>
        <w:t>4. ¿El o los Planes de Trabajo tienen objetivo general y específicos?</w:t>
      </w:r>
    </w:p>
    <w:p w:rsidR="001F638E" w:rsidRPr="0048567E" w:rsidRDefault="001F638E" w:rsidP="001F638E">
      <w:pPr>
        <w:spacing w:before="0" w:after="0" w:line="360" w:lineRule="auto"/>
        <w:jc w:val="both"/>
        <w:rPr>
          <w:rFonts w:ascii="Times New Roman" w:eastAsia="Calibri" w:hAnsi="Times New Roman" w:cs="Times New Roman"/>
          <w:sz w:val="24"/>
          <w:szCs w:val="24"/>
          <w:lang w:val="es-MX"/>
        </w:rPr>
      </w:pPr>
      <w:r w:rsidRPr="0048567E">
        <w:rPr>
          <w:rFonts w:ascii="Times New Roman" w:eastAsia="Calibri" w:hAnsi="Times New Roman" w:cs="Times New Roman"/>
          <w:sz w:val="24"/>
          <w:szCs w:val="24"/>
          <w:lang w:val="es-MX"/>
        </w:rPr>
        <w:t>Según el Fontanero, el Plan de Trabajo responde a las necesidades del servicio y no tiene mucha variante. Pero se interrumpe porque en un sector o comunidad surgen cambios urgentes que atender por ejemplo el cambio de cañería, respiraciones de servicio de agua.</w:t>
      </w:r>
    </w:p>
    <w:p w:rsidR="00E05681" w:rsidRPr="0048567E" w:rsidRDefault="00E05681" w:rsidP="00E05681">
      <w:pPr>
        <w:spacing w:line="360" w:lineRule="auto"/>
        <w:jc w:val="both"/>
        <w:rPr>
          <w:rFonts w:ascii="Times New Roman" w:eastAsia="Calibri" w:hAnsi="Times New Roman" w:cs="Times New Roman"/>
          <w:sz w:val="24"/>
          <w:szCs w:val="24"/>
          <w:lang w:val="es-MX"/>
        </w:rPr>
      </w:pPr>
      <w:r w:rsidRPr="0048567E">
        <w:rPr>
          <w:rFonts w:ascii="Times New Roman" w:eastAsia="Calibri" w:hAnsi="Times New Roman" w:cs="Times New Roman"/>
          <w:sz w:val="24"/>
          <w:szCs w:val="24"/>
          <w:lang w:val="es-MX"/>
        </w:rPr>
        <w:t xml:space="preserve">Para el Presidente de la Junta Directiva, el objetivo principal </w:t>
      </w:r>
      <w:r w:rsidRPr="0048567E">
        <w:rPr>
          <w:rFonts w:ascii="Times New Roman" w:eastAsia="Calibri" w:hAnsi="Times New Roman" w:cs="Times New Roman"/>
          <w:i/>
          <w:sz w:val="24"/>
          <w:szCs w:val="24"/>
          <w:lang w:val="es-MX"/>
        </w:rPr>
        <w:t>sería</w:t>
      </w:r>
      <w:r w:rsidRPr="0048567E">
        <w:rPr>
          <w:rFonts w:ascii="Times New Roman" w:eastAsia="Calibri" w:hAnsi="Times New Roman" w:cs="Times New Roman"/>
          <w:sz w:val="24"/>
          <w:szCs w:val="24"/>
          <w:lang w:val="es-MX"/>
        </w:rPr>
        <w:t xml:space="preserve">  llevar el servicio de agua clorada a los ochocientos abonados realmente como se lo merece la gente. No existe oficina administrativa específica pero se da el servicio de trámites de documentos a domicilio por medio de un mensajero. En el Departamento de Mantenimiento o Fontanería hay un plan de trabajo, con objetivos orientados a la  limpieza de fuentes, cloración del agua, mantenimiento de infraestructura, pintura de tapas de tanques y cambios de válvulas que están dañadas </w:t>
      </w:r>
    </w:p>
    <w:p w:rsidR="00910A21" w:rsidRPr="0048567E" w:rsidRDefault="00E05681" w:rsidP="003329CB">
      <w:pPr>
        <w:spacing w:line="360" w:lineRule="auto"/>
        <w:jc w:val="both"/>
        <w:rPr>
          <w:rFonts w:ascii="Times New Roman" w:eastAsia="Calibri" w:hAnsi="Times New Roman" w:cs="Times New Roman"/>
          <w:sz w:val="24"/>
          <w:szCs w:val="24"/>
          <w:lang w:val="es-MX"/>
        </w:rPr>
      </w:pPr>
      <w:r w:rsidRPr="0048567E">
        <w:rPr>
          <w:rFonts w:ascii="Times New Roman" w:eastAsia="Calibri" w:hAnsi="Times New Roman" w:cs="Times New Roman"/>
          <w:sz w:val="24"/>
          <w:szCs w:val="24"/>
          <w:lang w:val="es-MX"/>
        </w:rPr>
        <w:t>Sin embargo, par</w:t>
      </w:r>
      <w:r w:rsidR="005317F6" w:rsidRPr="0048567E">
        <w:rPr>
          <w:rFonts w:ascii="Times New Roman" w:eastAsia="Calibri" w:hAnsi="Times New Roman" w:cs="Times New Roman"/>
          <w:sz w:val="24"/>
          <w:szCs w:val="24"/>
          <w:lang w:val="es-MX"/>
        </w:rPr>
        <w:t>a</w:t>
      </w:r>
      <w:r w:rsidRPr="0048567E">
        <w:rPr>
          <w:rFonts w:ascii="Times New Roman" w:eastAsia="Calibri" w:hAnsi="Times New Roman" w:cs="Times New Roman"/>
          <w:sz w:val="24"/>
          <w:szCs w:val="24"/>
          <w:lang w:val="es-MX"/>
        </w:rPr>
        <w:t xml:space="preserve"> el Fontanero los Planes de Trabajo no tiene objetivos claramente definidos. Dice: “Trabajamos con los planes que se aprobaron en la Asamblea Anual de usuarios y algunos proyectos  se realizan cuando se recolecta el dinero necesario. Pero el Plan de Trabajo se mejora cada año”.</w:t>
      </w:r>
    </w:p>
    <w:p w:rsidR="00910A21" w:rsidRPr="00C755FF" w:rsidRDefault="00B506FD" w:rsidP="003329CB">
      <w:pPr>
        <w:rPr>
          <w:rFonts w:ascii="Times New Roman" w:eastAsia="Calibri" w:hAnsi="Times New Roman" w:cs="Times New Roman"/>
          <w:b/>
          <w:sz w:val="24"/>
          <w:szCs w:val="24"/>
          <w:lang w:val="es-MX"/>
        </w:rPr>
      </w:pPr>
      <w:r w:rsidRPr="00C755FF">
        <w:rPr>
          <w:rFonts w:ascii="Times New Roman" w:eastAsia="Calibri" w:hAnsi="Times New Roman" w:cs="Times New Roman"/>
          <w:b/>
          <w:sz w:val="24"/>
          <w:szCs w:val="24"/>
          <w:lang w:val="es-MX"/>
        </w:rPr>
        <w:t>5. ¿La empresa tiene planes estratégicos a corto plazo, mediano y a largo plazo?</w:t>
      </w:r>
    </w:p>
    <w:p w:rsidR="00105CB8" w:rsidRPr="0048567E" w:rsidRDefault="00105CB8" w:rsidP="00105CB8">
      <w:pPr>
        <w:spacing w:line="360" w:lineRule="auto"/>
        <w:jc w:val="both"/>
        <w:rPr>
          <w:rFonts w:ascii="Times New Roman" w:eastAsia="Calibri" w:hAnsi="Times New Roman" w:cs="Times New Roman"/>
          <w:sz w:val="24"/>
          <w:szCs w:val="24"/>
          <w:lang w:val="es-MX"/>
        </w:rPr>
      </w:pPr>
      <w:r w:rsidRPr="0048567E">
        <w:rPr>
          <w:rFonts w:ascii="Times New Roman" w:eastAsia="Calibri" w:hAnsi="Times New Roman" w:cs="Times New Roman"/>
          <w:sz w:val="24"/>
          <w:szCs w:val="24"/>
          <w:lang w:val="es-MX"/>
        </w:rPr>
        <w:t xml:space="preserve">Con cierta reserva se informa que si tienen planes a corto, mediano y largo plazo, por ejemplo: La búsqueda de  fuentes de agua hacia el lado sur  de la comunidad y el plan para comprar un terreno para una fuente que tienen y destinarlo a un proyecto educativo: siembra </w:t>
      </w:r>
      <w:r w:rsidR="00910A21" w:rsidRPr="0048567E">
        <w:rPr>
          <w:rFonts w:ascii="Times New Roman" w:eastAsia="Calibri" w:hAnsi="Times New Roman" w:cs="Times New Roman"/>
          <w:sz w:val="24"/>
          <w:szCs w:val="24"/>
          <w:lang w:val="es-MX"/>
        </w:rPr>
        <w:t>de árboles y construcción de instalaciones  para</w:t>
      </w:r>
      <w:r w:rsidRPr="0048567E">
        <w:rPr>
          <w:rFonts w:ascii="Times New Roman" w:eastAsia="Calibri" w:hAnsi="Times New Roman" w:cs="Times New Roman"/>
          <w:sz w:val="24"/>
          <w:szCs w:val="24"/>
          <w:lang w:val="es-MX"/>
        </w:rPr>
        <w:t xml:space="preserve"> recreación y capacitación</w:t>
      </w:r>
      <w:r w:rsidR="00910A21" w:rsidRPr="0048567E">
        <w:rPr>
          <w:rFonts w:ascii="Times New Roman" w:eastAsia="Calibri" w:hAnsi="Times New Roman" w:cs="Times New Roman"/>
          <w:sz w:val="24"/>
          <w:szCs w:val="24"/>
          <w:lang w:val="es-MX"/>
        </w:rPr>
        <w:t>. La idea es</w:t>
      </w:r>
      <w:r w:rsidRPr="0048567E">
        <w:rPr>
          <w:rFonts w:ascii="Times New Roman" w:eastAsia="Calibri" w:hAnsi="Times New Roman" w:cs="Times New Roman"/>
          <w:sz w:val="24"/>
          <w:szCs w:val="24"/>
          <w:lang w:val="es-MX"/>
        </w:rPr>
        <w:t xml:space="preserve"> que las escuelas y otras instituciones lo visiten para que observen cómo nace el agua, que vean todo el proceso de potabilización y distribución y que tengan recreación ahí adentro.</w:t>
      </w:r>
    </w:p>
    <w:p w:rsidR="00E024B6" w:rsidRPr="0048567E" w:rsidRDefault="009E34EA" w:rsidP="00105CB8">
      <w:pPr>
        <w:spacing w:line="360" w:lineRule="auto"/>
        <w:jc w:val="both"/>
        <w:rPr>
          <w:rFonts w:ascii="Times New Roman" w:eastAsia="Calibri" w:hAnsi="Times New Roman" w:cs="Times New Roman"/>
          <w:sz w:val="24"/>
          <w:szCs w:val="24"/>
          <w:lang w:val="es-MX"/>
        </w:rPr>
      </w:pPr>
      <w:r w:rsidRPr="0048567E">
        <w:rPr>
          <w:rFonts w:ascii="Times New Roman" w:eastAsia="Calibri" w:hAnsi="Times New Roman" w:cs="Times New Roman"/>
          <w:sz w:val="24"/>
          <w:szCs w:val="24"/>
          <w:lang w:val="es-MX"/>
        </w:rPr>
        <w:t>También existen planes especiales para las comunidades que</w:t>
      </w:r>
      <w:r w:rsidR="00105CB8" w:rsidRPr="0048567E">
        <w:rPr>
          <w:rFonts w:ascii="Times New Roman" w:eastAsia="Calibri" w:hAnsi="Times New Roman" w:cs="Times New Roman"/>
          <w:sz w:val="24"/>
          <w:szCs w:val="24"/>
          <w:lang w:val="es-MX"/>
        </w:rPr>
        <w:t xml:space="preserve"> quiere</w:t>
      </w:r>
      <w:r w:rsidRPr="0048567E">
        <w:rPr>
          <w:rFonts w:ascii="Times New Roman" w:eastAsia="Calibri" w:hAnsi="Times New Roman" w:cs="Times New Roman"/>
          <w:sz w:val="24"/>
          <w:szCs w:val="24"/>
          <w:lang w:val="es-MX"/>
        </w:rPr>
        <w:t>n</w:t>
      </w:r>
      <w:r w:rsidR="00105CB8" w:rsidRPr="0048567E">
        <w:rPr>
          <w:rFonts w:ascii="Times New Roman" w:eastAsia="Calibri" w:hAnsi="Times New Roman" w:cs="Times New Roman"/>
          <w:sz w:val="24"/>
          <w:szCs w:val="24"/>
          <w:lang w:val="es-MX"/>
        </w:rPr>
        <w:t xml:space="preserve"> que </w:t>
      </w:r>
      <w:r w:rsidRPr="0048567E">
        <w:rPr>
          <w:rFonts w:ascii="Times New Roman" w:eastAsia="Calibri" w:hAnsi="Times New Roman" w:cs="Times New Roman"/>
          <w:sz w:val="24"/>
          <w:szCs w:val="24"/>
          <w:lang w:val="es-MX"/>
        </w:rPr>
        <w:t xml:space="preserve">la ASADA </w:t>
      </w:r>
      <w:r w:rsidR="00105CB8" w:rsidRPr="0048567E">
        <w:rPr>
          <w:rFonts w:ascii="Times New Roman" w:eastAsia="Calibri" w:hAnsi="Times New Roman" w:cs="Times New Roman"/>
          <w:sz w:val="24"/>
          <w:szCs w:val="24"/>
          <w:lang w:val="es-MX"/>
        </w:rPr>
        <w:t xml:space="preserve">les </w:t>
      </w:r>
      <w:r w:rsidRPr="0048567E">
        <w:rPr>
          <w:rFonts w:ascii="Times New Roman" w:eastAsia="Calibri" w:hAnsi="Times New Roman" w:cs="Times New Roman"/>
          <w:sz w:val="24"/>
          <w:szCs w:val="24"/>
          <w:lang w:val="es-MX"/>
        </w:rPr>
        <w:t xml:space="preserve">provea de </w:t>
      </w:r>
      <w:r w:rsidR="00105CB8" w:rsidRPr="0048567E">
        <w:rPr>
          <w:rFonts w:ascii="Times New Roman" w:eastAsia="Calibri" w:hAnsi="Times New Roman" w:cs="Times New Roman"/>
          <w:sz w:val="24"/>
          <w:szCs w:val="24"/>
          <w:lang w:val="es-MX"/>
        </w:rPr>
        <w:t xml:space="preserve">pongamos las tuberías </w:t>
      </w:r>
      <w:r w:rsidR="00907E3A">
        <w:rPr>
          <w:rFonts w:ascii="Times New Roman" w:eastAsia="Calibri" w:hAnsi="Times New Roman" w:cs="Times New Roman"/>
          <w:sz w:val="24"/>
          <w:szCs w:val="24"/>
          <w:lang w:val="es-MX"/>
        </w:rPr>
        <w:t>y que administremos el servicio</w:t>
      </w:r>
      <w:r w:rsidR="00105CB8" w:rsidRPr="0048567E">
        <w:rPr>
          <w:rFonts w:ascii="Times New Roman" w:eastAsia="Calibri" w:hAnsi="Times New Roman" w:cs="Times New Roman"/>
          <w:sz w:val="24"/>
          <w:szCs w:val="24"/>
          <w:lang w:val="es-MX"/>
        </w:rPr>
        <w:t xml:space="preserve"> es parte porque no tienen agua potable.</w:t>
      </w:r>
      <w:r w:rsidRPr="0048567E">
        <w:rPr>
          <w:rFonts w:ascii="Times New Roman" w:eastAsia="Calibri" w:hAnsi="Times New Roman" w:cs="Times New Roman"/>
          <w:sz w:val="24"/>
          <w:szCs w:val="24"/>
          <w:lang w:val="es-MX"/>
        </w:rPr>
        <w:t xml:space="preserve"> Consiste en que la comunidad debe</w:t>
      </w:r>
      <w:r w:rsidR="00105CB8" w:rsidRPr="0048567E">
        <w:rPr>
          <w:rFonts w:ascii="Times New Roman" w:eastAsia="Calibri" w:hAnsi="Times New Roman" w:cs="Times New Roman"/>
          <w:sz w:val="24"/>
          <w:szCs w:val="24"/>
          <w:lang w:val="es-MX"/>
        </w:rPr>
        <w:t xml:space="preserve"> aportar</w:t>
      </w:r>
      <w:r w:rsidRPr="0048567E">
        <w:rPr>
          <w:rFonts w:ascii="Times New Roman" w:eastAsia="Calibri" w:hAnsi="Times New Roman" w:cs="Times New Roman"/>
          <w:sz w:val="24"/>
          <w:szCs w:val="24"/>
          <w:lang w:val="es-MX"/>
        </w:rPr>
        <w:t xml:space="preserve"> el 50% y la empresa</w:t>
      </w:r>
      <w:r w:rsidR="00E024B6" w:rsidRPr="0048567E">
        <w:rPr>
          <w:rFonts w:ascii="Times New Roman" w:eastAsia="Calibri" w:hAnsi="Times New Roman" w:cs="Times New Roman"/>
          <w:sz w:val="24"/>
          <w:szCs w:val="24"/>
          <w:lang w:val="es-MX"/>
        </w:rPr>
        <w:t xml:space="preserve"> el 50% de los cost</w:t>
      </w:r>
      <w:r w:rsidR="00F00CC2" w:rsidRPr="0048567E">
        <w:rPr>
          <w:rFonts w:ascii="Times New Roman" w:eastAsia="Calibri" w:hAnsi="Times New Roman" w:cs="Times New Roman"/>
          <w:sz w:val="24"/>
          <w:szCs w:val="24"/>
          <w:lang w:val="es-MX"/>
        </w:rPr>
        <w:t>os totales. Surgen algunos prob</w:t>
      </w:r>
      <w:r w:rsidR="00E024B6" w:rsidRPr="0048567E">
        <w:rPr>
          <w:rFonts w:ascii="Times New Roman" w:eastAsia="Calibri" w:hAnsi="Times New Roman" w:cs="Times New Roman"/>
          <w:sz w:val="24"/>
          <w:szCs w:val="24"/>
          <w:lang w:val="es-MX"/>
        </w:rPr>
        <w:t>lemas, por ejemplo, no todas las familias están de acuerdo en este tipo de financiamiento porque</w:t>
      </w:r>
      <w:r w:rsidR="00105CB8" w:rsidRPr="0048567E">
        <w:rPr>
          <w:rFonts w:ascii="Times New Roman" w:eastAsia="Calibri" w:hAnsi="Times New Roman" w:cs="Times New Roman"/>
          <w:sz w:val="24"/>
          <w:szCs w:val="24"/>
          <w:lang w:val="es-MX"/>
        </w:rPr>
        <w:t xml:space="preserve"> quieren que la empresa haga toda la inversión y no tenemos recursos. </w:t>
      </w:r>
    </w:p>
    <w:p w:rsidR="00E024B6" w:rsidRPr="0048567E" w:rsidRDefault="00E024B6" w:rsidP="00105CB8">
      <w:pPr>
        <w:spacing w:line="360" w:lineRule="auto"/>
        <w:jc w:val="both"/>
        <w:rPr>
          <w:rFonts w:ascii="Times New Roman" w:eastAsia="Calibri" w:hAnsi="Times New Roman" w:cs="Times New Roman"/>
          <w:sz w:val="24"/>
          <w:szCs w:val="24"/>
          <w:lang w:val="es-MX"/>
        </w:rPr>
      </w:pPr>
      <w:r w:rsidRPr="0048567E">
        <w:rPr>
          <w:rFonts w:ascii="Times New Roman" w:eastAsia="Calibri" w:hAnsi="Times New Roman" w:cs="Times New Roman"/>
          <w:sz w:val="24"/>
          <w:szCs w:val="24"/>
          <w:lang w:val="es-MX"/>
        </w:rPr>
        <w:t>También existen otros planes estratégicos tales como:</w:t>
      </w:r>
      <w:r w:rsidR="00105CB8" w:rsidRPr="0048567E">
        <w:rPr>
          <w:rFonts w:ascii="Times New Roman" w:eastAsia="Calibri" w:hAnsi="Times New Roman" w:cs="Times New Roman"/>
          <w:sz w:val="24"/>
          <w:szCs w:val="24"/>
          <w:lang w:val="es-MX"/>
        </w:rPr>
        <w:t xml:space="preserve"> construir tanques de captación en nuevas fuentes; construir la oficina ad</w:t>
      </w:r>
      <w:r w:rsidRPr="0048567E">
        <w:rPr>
          <w:rFonts w:ascii="Times New Roman" w:eastAsia="Calibri" w:hAnsi="Times New Roman" w:cs="Times New Roman"/>
          <w:sz w:val="24"/>
          <w:szCs w:val="24"/>
          <w:lang w:val="es-MX"/>
        </w:rPr>
        <w:t>ministrativa; agrandar fuentes,</w:t>
      </w:r>
      <w:r w:rsidR="00105CB8" w:rsidRPr="0048567E">
        <w:rPr>
          <w:rFonts w:ascii="Times New Roman" w:eastAsia="Calibri" w:hAnsi="Times New Roman" w:cs="Times New Roman"/>
          <w:sz w:val="24"/>
          <w:szCs w:val="24"/>
          <w:lang w:val="es-MX"/>
        </w:rPr>
        <w:t xml:space="preserve"> cerrar con malla los perímetros de cada tanque y terminar la colocación de 100 me</w:t>
      </w:r>
      <w:r w:rsidRPr="0048567E">
        <w:rPr>
          <w:rFonts w:ascii="Times New Roman" w:eastAsia="Calibri" w:hAnsi="Times New Roman" w:cs="Times New Roman"/>
          <w:sz w:val="24"/>
          <w:szCs w:val="24"/>
          <w:lang w:val="es-MX"/>
        </w:rPr>
        <w:t xml:space="preserve">didores que faltan de los 800. </w:t>
      </w:r>
    </w:p>
    <w:p w:rsidR="00001A8B" w:rsidRPr="0048567E" w:rsidRDefault="008A361F" w:rsidP="003329CB">
      <w:pPr>
        <w:spacing w:line="360" w:lineRule="auto"/>
        <w:jc w:val="both"/>
        <w:rPr>
          <w:rFonts w:ascii="Times New Roman" w:eastAsia="Calibri" w:hAnsi="Times New Roman" w:cs="Times New Roman"/>
          <w:sz w:val="24"/>
          <w:szCs w:val="24"/>
          <w:lang w:val="es-MX"/>
        </w:rPr>
      </w:pPr>
      <w:r w:rsidRPr="0048567E">
        <w:rPr>
          <w:rFonts w:ascii="Times New Roman" w:eastAsia="Calibri" w:hAnsi="Times New Roman" w:cs="Times New Roman"/>
          <w:sz w:val="24"/>
          <w:szCs w:val="24"/>
          <w:lang w:val="es-MX"/>
        </w:rPr>
        <w:t>El</w:t>
      </w:r>
      <w:r w:rsidR="00105CB8" w:rsidRPr="0048567E">
        <w:rPr>
          <w:rFonts w:ascii="Times New Roman" w:eastAsia="Calibri" w:hAnsi="Times New Roman" w:cs="Times New Roman"/>
          <w:sz w:val="24"/>
          <w:szCs w:val="24"/>
          <w:lang w:val="es-MX"/>
        </w:rPr>
        <w:t xml:space="preserve"> desarrollo de los </w:t>
      </w:r>
      <w:r w:rsidRPr="0048567E">
        <w:rPr>
          <w:rFonts w:ascii="Times New Roman" w:eastAsia="Calibri" w:hAnsi="Times New Roman" w:cs="Times New Roman"/>
          <w:sz w:val="24"/>
          <w:szCs w:val="24"/>
          <w:lang w:val="es-MX"/>
        </w:rPr>
        <w:t xml:space="preserve">diversos </w:t>
      </w:r>
      <w:r w:rsidR="00105CB8" w:rsidRPr="0048567E">
        <w:rPr>
          <w:rFonts w:ascii="Times New Roman" w:eastAsia="Calibri" w:hAnsi="Times New Roman" w:cs="Times New Roman"/>
          <w:sz w:val="24"/>
          <w:szCs w:val="24"/>
          <w:lang w:val="es-MX"/>
        </w:rPr>
        <w:t>proyecto</w:t>
      </w:r>
      <w:r w:rsidRPr="0048567E">
        <w:rPr>
          <w:rFonts w:ascii="Times New Roman" w:eastAsia="Calibri" w:hAnsi="Times New Roman" w:cs="Times New Roman"/>
          <w:sz w:val="24"/>
          <w:szCs w:val="24"/>
          <w:lang w:val="es-MX"/>
        </w:rPr>
        <w:t>s</w:t>
      </w:r>
      <w:r w:rsidR="00105CB8" w:rsidRPr="0048567E">
        <w:rPr>
          <w:rFonts w:ascii="Times New Roman" w:eastAsia="Calibri" w:hAnsi="Times New Roman" w:cs="Times New Roman"/>
          <w:sz w:val="24"/>
          <w:szCs w:val="24"/>
          <w:lang w:val="es-MX"/>
        </w:rPr>
        <w:t xml:space="preserve"> </w:t>
      </w:r>
      <w:r w:rsidR="007F44DB" w:rsidRPr="0048567E">
        <w:rPr>
          <w:rFonts w:ascii="Times New Roman" w:eastAsia="Calibri" w:hAnsi="Times New Roman" w:cs="Times New Roman"/>
          <w:sz w:val="24"/>
          <w:szCs w:val="24"/>
          <w:lang w:val="es-MX"/>
        </w:rPr>
        <w:t>está</w:t>
      </w:r>
      <w:r w:rsidR="00105CB8" w:rsidRPr="0048567E">
        <w:rPr>
          <w:rFonts w:ascii="Times New Roman" w:eastAsia="Calibri" w:hAnsi="Times New Roman" w:cs="Times New Roman"/>
          <w:sz w:val="24"/>
          <w:szCs w:val="24"/>
          <w:lang w:val="es-MX"/>
        </w:rPr>
        <w:t xml:space="preserve"> </w:t>
      </w:r>
      <w:r w:rsidR="007F44DB" w:rsidRPr="0048567E">
        <w:rPr>
          <w:rFonts w:ascii="Times New Roman" w:eastAsia="Calibri" w:hAnsi="Times New Roman" w:cs="Times New Roman"/>
          <w:sz w:val="24"/>
          <w:szCs w:val="24"/>
          <w:lang w:val="es-MX"/>
        </w:rPr>
        <w:t>sujeto</w:t>
      </w:r>
      <w:r w:rsidR="00105CB8" w:rsidRPr="0048567E">
        <w:rPr>
          <w:rFonts w:ascii="Times New Roman" w:eastAsia="Calibri" w:hAnsi="Times New Roman" w:cs="Times New Roman"/>
          <w:sz w:val="24"/>
          <w:szCs w:val="24"/>
          <w:lang w:val="es-MX"/>
        </w:rPr>
        <w:t xml:space="preserve"> a diversas situaciones que enf</w:t>
      </w:r>
      <w:r w:rsidRPr="0048567E">
        <w:rPr>
          <w:rFonts w:ascii="Times New Roman" w:eastAsia="Calibri" w:hAnsi="Times New Roman" w:cs="Times New Roman"/>
          <w:sz w:val="24"/>
          <w:szCs w:val="24"/>
          <w:lang w:val="es-MX"/>
        </w:rPr>
        <w:t>renta la empresa. Según las circunstancias que se presenten, por ejemplo,</w:t>
      </w:r>
      <w:r w:rsidR="006D1273" w:rsidRPr="0048567E">
        <w:rPr>
          <w:rFonts w:ascii="Times New Roman" w:eastAsia="Calibri" w:hAnsi="Times New Roman" w:cs="Times New Roman"/>
          <w:sz w:val="24"/>
          <w:szCs w:val="24"/>
          <w:lang w:val="es-MX"/>
        </w:rPr>
        <w:t xml:space="preserve"> la ampliación de ramal diseñado</w:t>
      </w:r>
      <w:r w:rsidR="00105CB8" w:rsidRPr="0048567E">
        <w:rPr>
          <w:rFonts w:ascii="Times New Roman" w:eastAsia="Calibri" w:hAnsi="Times New Roman" w:cs="Times New Roman"/>
          <w:sz w:val="24"/>
          <w:szCs w:val="24"/>
          <w:lang w:val="es-MX"/>
        </w:rPr>
        <w:t xml:space="preserve"> a corto plazo </w:t>
      </w:r>
      <w:r w:rsidR="006D1273" w:rsidRPr="0048567E">
        <w:rPr>
          <w:rFonts w:ascii="Times New Roman" w:eastAsia="Calibri" w:hAnsi="Times New Roman" w:cs="Times New Roman"/>
          <w:sz w:val="24"/>
          <w:szCs w:val="24"/>
          <w:lang w:val="es-MX"/>
        </w:rPr>
        <w:t xml:space="preserve">que </w:t>
      </w:r>
      <w:r w:rsidR="00105CB8" w:rsidRPr="0048567E">
        <w:rPr>
          <w:rFonts w:ascii="Times New Roman" w:eastAsia="Calibri" w:hAnsi="Times New Roman" w:cs="Times New Roman"/>
          <w:sz w:val="24"/>
          <w:szCs w:val="24"/>
          <w:lang w:val="es-MX"/>
        </w:rPr>
        <w:t xml:space="preserve">puede llegar a realizarse a largo plazo sea </w:t>
      </w:r>
      <w:r w:rsidR="006E61FB" w:rsidRPr="0048567E">
        <w:rPr>
          <w:rFonts w:ascii="Times New Roman" w:eastAsia="Calibri" w:hAnsi="Times New Roman" w:cs="Times New Roman"/>
          <w:sz w:val="24"/>
          <w:szCs w:val="24"/>
          <w:lang w:val="es-MX"/>
        </w:rPr>
        <w:t>por imprevistos y la falta de recursos.</w:t>
      </w:r>
      <w:r w:rsidR="00105CB8" w:rsidRPr="0048567E">
        <w:rPr>
          <w:rFonts w:ascii="Times New Roman" w:eastAsia="Calibri" w:hAnsi="Times New Roman" w:cs="Times New Roman"/>
          <w:sz w:val="24"/>
          <w:szCs w:val="24"/>
          <w:lang w:val="es-MX"/>
        </w:rPr>
        <w:t xml:space="preserve"> </w:t>
      </w:r>
      <w:r w:rsidR="006E61FB" w:rsidRPr="0048567E">
        <w:rPr>
          <w:rFonts w:ascii="Times New Roman" w:eastAsia="Calibri" w:hAnsi="Times New Roman" w:cs="Times New Roman"/>
          <w:sz w:val="24"/>
          <w:szCs w:val="24"/>
          <w:lang w:val="es-MX"/>
        </w:rPr>
        <w:t>Es decir, l</w:t>
      </w:r>
      <w:r w:rsidR="00105CB8" w:rsidRPr="0048567E">
        <w:rPr>
          <w:rFonts w:ascii="Times New Roman" w:eastAsia="Calibri" w:hAnsi="Times New Roman" w:cs="Times New Roman"/>
          <w:sz w:val="24"/>
          <w:szCs w:val="24"/>
          <w:lang w:val="es-MX"/>
        </w:rPr>
        <w:t xml:space="preserve">as decisiones respecto al plazo, depende de las necesidades presentes y futuras de la comunidad. </w:t>
      </w:r>
    </w:p>
    <w:p w:rsidR="00E05681" w:rsidRPr="00C755FF" w:rsidRDefault="004F4C91" w:rsidP="00E05681">
      <w:pPr>
        <w:rPr>
          <w:rFonts w:ascii="Times New Roman" w:eastAsia="Calibri" w:hAnsi="Times New Roman" w:cs="Times New Roman"/>
          <w:b/>
          <w:sz w:val="24"/>
          <w:szCs w:val="24"/>
          <w:lang w:val="es-MX"/>
        </w:rPr>
      </w:pPr>
      <w:r>
        <w:rPr>
          <w:rFonts w:ascii="Times New Roman" w:eastAsia="Calibri" w:hAnsi="Times New Roman" w:cs="Times New Roman"/>
          <w:b/>
          <w:sz w:val="24"/>
          <w:szCs w:val="24"/>
          <w:lang w:val="es-MX"/>
        </w:rPr>
        <w:t>3)</w:t>
      </w:r>
      <w:r w:rsidR="00F00CC2" w:rsidRPr="00C755FF">
        <w:rPr>
          <w:rFonts w:ascii="Times New Roman" w:eastAsia="Calibri" w:hAnsi="Times New Roman" w:cs="Times New Roman"/>
          <w:b/>
          <w:sz w:val="24"/>
          <w:szCs w:val="24"/>
          <w:lang w:val="es-MX"/>
        </w:rPr>
        <w:t xml:space="preserve"> Inversión, tarifas</w:t>
      </w:r>
    </w:p>
    <w:p w:rsidR="00F46768" w:rsidRPr="00C755FF" w:rsidRDefault="00F00CC2" w:rsidP="003329CB">
      <w:pPr>
        <w:rPr>
          <w:rFonts w:ascii="Times New Roman" w:eastAsia="Calibri" w:hAnsi="Times New Roman" w:cs="Times New Roman"/>
          <w:b/>
          <w:sz w:val="24"/>
          <w:szCs w:val="24"/>
          <w:lang w:val="es-MX"/>
        </w:rPr>
      </w:pPr>
      <w:r w:rsidRPr="00C755FF">
        <w:rPr>
          <w:rFonts w:ascii="Times New Roman" w:eastAsia="Calibri" w:hAnsi="Times New Roman" w:cs="Times New Roman"/>
          <w:b/>
          <w:sz w:val="24"/>
          <w:szCs w:val="24"/>
          <w:lang w:val="es-MX"/>
        </w:rPr>
        <w:t>6. ¿Tienen la empresa algún tipo de inversión y cómo se financia?</w:t>
      </w:r>
    </w:p>
    <w:p w:rsidR="00F00CC2" w:rsidRPr="00C755FF" w:rsidRDefault="00F46768" w:rsidP="00F00CC2">
      <w:pPr>
        <w:spacing w:line="360" w:lineRule="auto"/>
        <w:jc w:val="both"/>
        <w:rPr>
          <w:rFonts w:ascii="Times New Roman" w:eastAsia="Calibri" w:hAnsi="Times New Roman" w:cs="Times New Roman"/>
          <w:sz w:val="24"/>
          <w:szCs w:val="24"/>
          <w:lang w:val="es-MX"/>
        </w:rPr>
      </w:pPr>
      <w:r w:rsidRPr="00C755FF">
        <w:rPr>
          <w:rFonts w:ascii="Times New Roman" w:eastAsia="Calibri" w:hAnsi="Times New Roman" w:cs="Times New Roman"/>
          <w:sz w:val="24"/>
          <w:szCs w:val="24"/>
          <w:lang w:val="es-MX"/>
        </w:rPr>
        <w:t>Sí, además de los gastos normales para asegurar el buen servicio de agua potable los asociados, pronto deben invertir en</w:t>
      </w:r>
      <w:r w:rsidR="00F00CC2" w:rsidRPr="00C755FF">
        <w:rPr>
          <w:rFonts w:ascii="Times New Roman" w:eastAsia="Calibri" w:hAnsi="Times New Roman" w:cs="Times New Roman"/>
          <w:sz w:val="24"/>
          <w:szCs w:val="24"/>
          <w:lang w:val="es-MX"/>
        </w:rPr>
        <w:t xml:space="preserve"> el cambio de mucha tubería porque la actual está obsoleta</w:t>
      </w:r>
      <w:r w:rsidRPr="00C755FF">
        <w:rPr>
          <w:rFonts w:ascii="Times New Roman" w:eastAsia="Calibri" w:hAnsi="Times New Roman" w:cs="Times New Roman"/>
          <w:sz w:val="24"/>
          <w:szCs w:val="24"/>
          <w:lang w:val="es-MX"/>
        </w:rPr>
        <w:t>. Deben cambiar la cañería de 3</w:t>
      </w:r>
      <w:r w:rsidR="00F00CC2" w:rsidRPr="00C755FF">
        <w:rPr>
          <w:rFonts w:ascii="Times New Roman" w:eastAsia="Calibri" w:hAnsi="Times New Roman" w:cs="Times New Roman"/>
          <w:sz w:val="24"/>
          <w:szCs w:val="24"/>
          <w:lang w:val="es-MX"/>
        </w:rPr>
        <w:t xml:space="preserve"> pulgad</w:t>
      </w:r>
      <w:r w:rsidRPr="00C755FF">
        <w:rPr>
          <w:rFonts w:ascii="Times New Roman" w:eastAsia="Calibri" w:hAnsi="Times New Roman" w:cs="Times New Roman"/>
          <w:sz w:val="24"/>
          <w:szCs w:val="24"/>
          <w:lang w:val="es-MX"/>
        </w:rPr>
        <w:t>as a tubos</w:t>
      </w:r>
      <w:r w:rsidR="00F00CC2" w:rsidRPr="00C755FF">
        <w:rPr>
          <w:rFonts w:ascii="Times New Roman" w:eastAsia="Calibri" w:hAnsi="Times New Roman" w:cs="Times New Roman"/>
          <w:sz w:val="24"/>
          <w:szCs w:val="24"/>
          <w:lang w:val="es-MX"/>
        </w:rPr>
        <w:t xml:space="preserve"> 4 pulgadas y es urgente.</w:t>
      </w:r>
      <w:r w:rsidRPr="00C755FF">
        <w:rPr>
          <w:rFonts w:ascii="Times New Roman" w:eastAsia="Calibri" w:hAnsi="Times New Roman" w:cs="Times New Roman"/>
          <w:sz w:val="24"/>
          <w:szCs w:val="24"/>
          <w:lang w:val="es-MX"/>
        </w:rPr>
        <w:t xml:space="preserve"> Este, también implica la instalación de hidrantes.</w:t>
      </w:r>
      <w:r w:rsidR="00F00CC2" w:rsidRPr="00C755FF">
        <w:rPr>
          <w:rFonts w:ascii="Times New Roman" w:eastAsia="Calibri" w:hAnsi="Times New Roman" w:cs="Times New Roman"/>
          <w:sz w:val="24"/>
          <w:szCs w:val="24"/>
          <w:lang w:val="es-MX"/>
        </w:rPr>
        <w:t xml:space="preserve"> </w:t>
      </w:r>
      <w:r w:rsidRPr="00C755FF">
        <w:rPr>
          <w:rFonts w:ascii="Times New Roman" w:eastAsia="Calibri" w:hAnsi="Times New Roman" w:cs="Times New Roman"/>
          <w:sz w:val="24"/>
          <w:szCs w:val="24"/>
          <w:lang w:val="es-MX"/>
        </w:rPr>
        <w:t>Así mismo tiene que invertir</w:t>
      </w:r>
      <w:r w:rsidR="00F00CC2" w:rsidRPr="00C755FF">
        <w:rPr>
          <w:rFonts w:ascii="Times New Roman" w:eastAsia="Calibri" w:hAnsi="Times New Roman" w:cs="Times New Roman"/>
          <w:sz w:val="24"/>
          <w:szCs w:val="24"/>
          <w:lang w:val="es-MX"/>
        </w:rPr>
        <w:t xml:space="preserve"> en </w:t>
      </w:r>
      <w:r w:rsidRPr="00C755FF">
        <w:rPr>
          <w:rFonts w:ascii="Times New Roman" w:eastAsia="Calibri" w:hAnsi="Times New Roman" w:cs="Times New Roman"/>
          <w:sz w:val="24"/>
          <w:szCs w:val="24"/>
          <w:lang w:val="es-MX"/>
        </w:rPr>
        <w:t>la compra de terrenos y</w:t>
      </w:r>
      <w:r w:rsidR="00F00CC2" w:rsidRPr="00C755FF">
        <w:rPr>
          <w:rFonts w:ascii="Times New Roman" w:eastAsia="Calibri" w:hAnsi="Times New Roman" w:cs="Times New Roman"/>
          <w:sz w:val="24"/>
          <w:szCs w:val="24"/>
          <w:lang w:val="es-MX"/>
        </w:rPr>
        <w:t xml:space="preserve"> construcción</w:t>
      </w:r>
      <w:r w:rsidRPr="00C755FF">
        <w:rPr>
          <w:rFonts w:ascii="Times New Roman" w:eastAsia="Calibri" w:hAnsi="Times New Roman" w:cs="Times New Roman"/>
          <w:sz w:val="24"/>
          <w:szCs w:val="24"/>
          <w:lang w:val="es-MX"/>
        </w:rPr>
        <w:t xml:space="preserve"> de tanques. En este campo, se espera obtener un crédito del</w:t>
      </w:r>
      <w:r w:rsidR="00F00CC2" w:rsidRPr="00C755FF">
        <w:rPr>
          <w:rFonts w:ascii="Times New Roman" w:eastAsia="Calibri" w:hAnsi="Times New Roman" w:cs="Times New Roman"/>
          <w:sz w:val="24"/>
          <w:szCs w:val="24"/>
          <w:lang w:val="es-MX"/>
        </w:rPr>
        <w:t xml:space="preserve"> Banco Popular </w:t>
      </w:r>
      <w:r w:rsidRPr="00C755FF">
        <w:rPr>
          <w:rFonts w:ascii="Times New Roman" w:eastAsia="Calibri" w:hAnsi="Times New Roman" w:cs="Times New Roman"/>
          <w:sz w:val="24"/>
          <w:szCs w:val="24"/>
          <w:lang w:val="es-MX"/>
        </w:rPr>
        <w:t>y de Desarrollo Comunal</w:t>
      </w:r>
      <w:r w:rsidR="00F00CC2" w:rsidRPr="00C755FF">
        <w:rPr>
          <w:rFonts w:ascii="Times New Roman" w:eastAsia="Calibri" w:hAnsi="Times New Roman" w:cs="Times New Roman"/>
          <w:sz w:val="24"/>
          <w:szCs w:val="24"/>
          <w:lang w:val="es-MX"/>
        </w:rPr>
        <w:t>,</w:t>
      </w:r>
      <w:r w:rsidRPr="00C755FF">
        <w:rPr>
          <w:rFonts w:ascii="Times New Roman" w:eastAsia="Calibri" w:hAnsi="Times New Roman" w:cs="Times New Roman"/>
          <w:sz w:val="24"/>
          <w:szCs w:val="24"/>
          <w:lang w:val="es-MX"/>
        </w:rPr>
        <w:t xml:space="preserve"> porque concede mucha facilidad ‘para la amortización de la deuda. Se espera que</w:t>
      </w:r>
      <w:r w:rsidR="00F00CC2" w:rsidRPr="00C755FF">
        <w:rPr>
          <w:rFonts w:ascii="Times New Roman" w:eastAsia="Calibri" w:hAnsi="Times New Roman" w:cs="Times New Roman"/>
          <w:sz w:val="24"/>
          <w:szCs w:val="24"/>
          <w:lang w:val="es-MX"/>
        </w:rPr>
        <w:t xml:space="preserve"> el respectivo presupuesto </w:t>
      </w:r>
      <w:r w:rsidRPr="00C755FF">
        <w:rPr>
          <w:rFonts w:ascii="Times New Roman" w:eastAsia="Calibri" w:hAnsi="Times New Roman" w:cs="Times New Roman"/>
          <w:sz w:val="24"/>
          <w:szCs w:val="24"/>
          <w:lang w:val="es-MX"/>
        </w:rPr>
        <w:t>correspondiente y el proyecto</w:t>
      </w:r>
      <w:r w:rsidR="00F00CC2" w:rsidRPr="00C755FF">
        <w:rPr>
          <w:rFonts w:ascii="Times New Roman" w:eastAsia="Calibri" w:hAnsi="Times New Roman" w:cs="Times New Roman"/>
          <w:sz w:val="24"/>
          <w:szCs w:val="24"/>
          <w:lang w:val="es-MX"/>
        </w:rPr>
        <w:t xml:space="preserve"> sea</w:t>
      </w:r>
      <w:r w:rsidRPr="00C755FF">
        <w:rPr>
          <w:rFonts w:ascii="Times New Roman" w:eastAsia="Calibri" w:hAnsi="Times New Roman" w:cs="Times New Roman"/>
          <w:sz w:val="24"/>
          <w:szCs w:val="24"/>
          <w:lang w:val="es-MX"/>
        </w:rPr>
        <w:t>n</w:t>
      </w:r>
      <w:r w:rsidR="00F00CC2" w:rsidRPr="00C755FF">
        <w:rPr>
          <w:rFonts w:ascii="Times New Roman" w:eastAsia="Calibri" w:hAnsi="Times New Roman" w:cs="Times New Roman"/>
          <w:sz w:val="24"/>
          <w:szCs w:val="24"/>
          <w:lang w:val="es-MX"/>
        </w:rPr>
        <w:t xml:space="preserve"> aprob</w:t>
      </w:r>
      <w:r w:rsidRPr="00C755FF">
        <w:rPr>
          <w:rFonts w:ascii="Times New Roman" w:eastAsia="Calibri" w:hAnsi="Times New Roman" w:cs="Times New Roman"/>
          <w:sz w:val="24"/>
          <w:szCs w:val="24"/>
          <w:lang w:val="es-MX"/>
        </w:rPr>
        <w:t>ados por la Asamblea de Asociados</w:t>
      </w:r>
      <w:r w:rsidR="00F00CC2" w:rsidRPr="00C755FF">
        <w:rPr>
          <w:rFonts w:ascii="Times New Roman" w:eastAsia="Calibri" w:hAnsi="Times New Roman" w:cs="Times New Roman"/>
          <w:sz w:val="24"/>
          <w:szCs w:val="24"/>
          <w:lang w:val="es-MX"/>
        </w:rPr>
        <w:t xml:space="preserve">. </w:t>
      </w:r>
    </w:p>
    <w:p w:rsidR="00401C9A" w:rsidRDefault="00EA55DC" w:rsidP="00F00CC2">
      <w:pPr>
        <w:spacing w:line="360" w:lineRule="auto"/>
        <w:jc w:val="both"/>
        <w:rPr>
          <w:rFonts w:ascii="Times New Roman" w:eastAsia="Calibri" w:hAnsi="Times New Roman" w:cs="Times New Roman"/>
          <w:sz w:val="24"/>
          <w:szCs w:val="24"/>
          <w:lang w:val="es-MX"/>
        </w:rPr>
      </w:pPr>
      <w:r w:rsidRPr="0048567E">
        <w:rPr>
          <w:rFonts w:ascii="Times New Roman" w:eastAsia="Calibri" w:hAnsi="Times New Roman" w:cs="Times New Roman"/>
          <w:sz w:val="24"/>
          <w:szCs w:val="24"/>
          <w:lang w:val="es-MX"/>
        </w:rPr>
        <w:t>Cabe aclarar que la ASADA actualmente</w:t>
      </w:r>
      <w:r w:rsidR="00163997" w:rsidRPr="0048567E">
        <w:rPr>
          <w:rFonts w:ascii="Times New Roman" w:eastAsia="Calibri" w:hAnsi="Times New Roman" w:cs="Times New Roman"/>
          <w:sz w:val="24"/>
          <w:szCs w:val="24"/>
          <w:lang w:val="es-MX"/>
        </w:rPr>
        <w:t xml:space="preserve"> de financia</w:t>
      </w:r>
      <w:r w:rsidR="00F00CC2" w:rsidRPr="0048567E">
        <w:rPr>
          <w:rFonts w:ascii="Times New Roman" w:eastAsia="Calibri" w:hAnsi="Times New Roman" w:cs="Times New Roman"/>
          <w:sz w:val="24"/>
          <w:szCs w:val="24"/>
          <w:lang w:val="es-MX"/>
        </w:rPr>
        <w:t xml:space="preserve"> d</w:t>
      </w:r>
      <w:r w:rsidR="00863099" w:rsidRPr="0048567E">
        <w:rPr>
          <w:rFonts w:ascii="Times New Roman" w:eastAsia="Calibri" w:hAnsi="Times New Roman" w:cs="Times New Roman"/>
          <w:sz w:val="24"/>
          <w:szCs w:val="24"/>
          <w:lang w:val="es-MX"/>
        </w:rPr>
        <w:t>e tres maneras: Con recursos que  provienen d</w:t>
      </w:r>
      <w:r w:rsidR="00F00CC2" w:rsidRPr="0048567E">
        <w:rPr>
          <w:rFonts w:ascii="Times New Roman" w:eastAsia="Calibri" w:hAnsi="Times New Roman" w:cs="Times New Roman"/>
          <w:sz w:val="24"/>
          <w:szCs w:val="24"/>
          <w:lang w:val="es-MX"/>
        </w:rPr>
        <w:t>el ser</w:t>
      </w:r>
      <w:r w:rsidR="00863099" w:rsidRPr="0048567E">
        <w:rPr>
          <w:rFonts w:ascii="Times New Roman" w:eastAsia="Calibri" w:hAnsi="Times New Roman" w:cs="Times New Roman"/>
          <w:sz w:val="24"/>
          <w:szCs w:val="24"/>
          <w:lang w:val="es-MX"/>
        </w:rPr>
        <w:t>vicio de agua: con donaciones y, comparten</w:t>
      </w:r>
      <w:r w:rsidR="00F00CC2" w:rsidRPr="0048567E">
        <w:rPr>
          <w:rFonts w:ascii="Times New Roman" w:eastAsia="Calibri" w:hAnsi="Times New Roman" w:cs="Times New Roman"/>
          <w:sz w:val="24"/>
          <w:szCs w:val="24"/>
          <w:lang w:val="es-MX"/>
        </w:rPr>
        <w:t xml:space="preserve"> costo</w:t>
      </w:r>
      <w:r w:rsidR="00863099" w:rsidRPr="0048567E">
        <w:rPr>
          <w:rFonts w:ascii="Times New Roman" w:eastAsia="Calibri" w:hAnsi="Times New Roman" w:cs="Times New Roman"/>
          <w:sz w:val="24"/>
          <w:szCs w:val="24"/>
          <w:lang w:val="es-MX"/>
        </w:rPr>
        <w:t>s con las nuevas comunidades que se asocian a la empresa.</w:t>
      </w:r>
      <w:r w:rsidR="00F00CC2" w:rsidRPr="0048567E">
        <w:rPr>
          <w:rFonts w:ascii="Times New Roman" w:eastAsia="Calibri" w:hAnsi="Times New Roman" w:cs="Times New Roman"/>
          <w:sz w:val="24"/>
          <w:szCs w:val="24"/>
          <w:lang w:val="es-MX"/>
        </w:rPr>
        <w:t xml:space="preserve"> </w:t>
      </w:r>
      <w:r w:rsidR="00863099" w:rsidRPr="0048567E">
        <w:rPr>
          <w:rFonts w:ascii="Times New Roman" w:eastAsia="Calibri" w:hAnsi="Times New Roman" w:cs="Times New Roman"/>
          <w:sz w:val="24"/>
          <w:szCs w:val="24"/>
          <w:lang w:val="es-MX"/>
        </w:rPr>
        <w:t xml:space="preserve">Todos </w:t>
      </w:r>
      <w:r w:rsidR="00163997" w:rsidRPr="0048567E">
        <w:rPr>
          <w:rFonts w:ascii="Times New Roman" w:eastAsia="Calibri" w:hAnsi="Times New Roman" w:cs="Times New Roman"/>
          <w:sz w:val="24"/>
          <w:szCs w:val="24"/>
          <w:lang w:val="es-MX"/>
        </w:rPr>
        <w:t>los</w:t>
      </w:r>
      <w:r w:rsidR="00863099" w:rsidRPr="0048567E">
        <w:rPr>
          <w:rFonts w:ascii="Times New Roman" w:eastAsia="Calibri" w:hAnsi="Times New Roman" w:cs="Times New Roman"/>
          <w:sz w:val="24"/>
          <w:szCs w:val="24"/>
          <w:lang w:val="es-MX"/>
        </w:rPr>
        <w:t xml:space="preserve"> recursos que obtienen pasan a formar parte del</w:t>
      </w:r>
      <w:r w:rsidR="00F00CC2" w:rsidRPr="0048567E">
        <w:rPr>
          <w:rFonts w:ascii="Times New Roman" w:eastAsia="Calibri" w:hAnsi="Times New Roman" w:cs="Times New Roman"/>
          <w:sz w:val="24"/>
          <w:szCs w:val="24"/>
          <w:lang w:val="es-MX"/>
        </w:rPr>
        <w:t xml:space="preserve"> patrimonio de la empresa </w:t>
      </w:r>
      <w:r w:rsidR="00863099" w:rsidRPr="0048567E">
        <w:rPr>
          <w:rFonts w:ascii="Times New Roman" w:eastAsia="Calibri" w:hAnsi="Times New Roman" w:cs="Times New Roman"/>
          <w:sz w:val="24"/>
          <w:szCs w:val="24"/>
          <w:lang w:val="es-MX"/>
        </w:rPr>
        <w:t xml:space="preserve">misma que </w:t>
      </w:r>
      <w:r w:rsidR="00F00CC2" w:rsidRPr="0048567E">
        <w:rPr>
          <w:rFonts w:ascii="Times New Roman" w:eastAsia="Calibri" w:hAnsi="Times New Roman" w:cs="Times New Roman"/>
          <w:sz w:val="24"/>
          <w:szCs w:val="24"/>
          <w:lang w:val="es-MX"/>
        </w:rPr>
        <w:t>corre con el</w:t>
      </w:r>
      <w:r w:rsidR="00863099" w:rsidRPr="0048567E">
        <w:rPr>
          <w:rFonts w:ascii="Times New Roman" w:eastAsia="Calibri" w:hAnsi="Times New Roman" w:cs="Times New Roman"/>
          <w:sz w:val="24"/>
          <w:szCs w:val="24"/>
          <w:lang w:val="es-MX"/>
        </w:rPr>
        <w:t xml:space="preserve"> debido </w:t>
      </w:r>
      <w:r w:rsidR="00F00CC2" w:rsidRPr="0048567E">
        <w:rPr>
          <w:rFonts w:ascii="Times New Roman" w:eastAsia="Calibri" w:hAnsi="Times New Roman" w:cs="Times New Roman"/>
          <w:sz w:val="24"/>
          <w:szCs w:val="24"/>
          <w:lang w:val="es-MX"/>
        </w:rPr>
        <w:t xml:space="preserve"> mantenimien</w:t>
      </w:r>
      <w:r w:rsidR="00863099" w:rsidRPr="0048567E">
        <w:rPr>
          <w:rFonts w:ascii="Times New Roman" w:eastAsia="Calibri" w:hAnsi="Times New Roman" w:cs="Times New Roman"/>
          <w:sz w:val="24"/>
          <w:szCs w:val="24"/>
          <w:lang w:val="es-MX"/>
        </w:rPr>
        <w:t>to.</w:t>
      </w:r>
    </w:p>
    <w:p w:rsidR="003D087F" w:rsidRDefault="003D087F" w:rsidP="00F00CC2">
      <w:pPr>
        <w:spacing w:line="360" w:lineRule="auto"/>
        <w:jc w:val="both"/>
        <w:rPr>
          <w:rFonts w:ascii="Times New Roman" w:eastAsia="Calibri" w:hAnsi="Times New Roman" w:cs="Times New Roman"/>
          <w:sz w:val="24"/>
          <w:szCs w:val="24"/>
          <w:lang w:val="es-MX"/>
        </w:rPr>
      </w:pPr>
    </w:p>
    <w:p w:rsidR="003D087F" w:rsidRDefault="003D087F" w:rsidP="00F00CC2">
      <w:pPr>
        <w:spacing w:line="360" w:lineRule="auto"/>
        <w:jc w:val="both"/>
        <w:rPr>
          <w:rFonts w:ascii="Times New Roman" w:eastAsia="Calibri" w:hAnsi="Times New Roman" w:cs="Times New Roman"/>
          <w:sz w:val="24"/>
          <w:szCs w:val="24"/>
          <w:lang w:val="es-MX"/>
        </w:rPr>
      </w:pPr>
    </w:p>
    <w:p w:rsidR="00401C9A" w:rsidRPr="0048567E" w:rsidRDefault="00401C9A" w:rsidP="00F00CC2">
      <w:pPr>
        <w:spacing w:line="360" w:lineRule="auto"/>
        <w:jc w:val="both"/>
        <w:rPr>
          <w:rFonts w:ascii="Times New Roman" w:eastAsia="Calibri" w:hAnsi="Times New Roman" w:cs="Times New Roman"/>
          <w:sz w:val="24"/>
          <w:szCs w:val="24"/>
          <w:lang w:val="es-MX"/>
        </w:rPr>
      </w:pPr>
    </w:p>
    <w:p w:rsidR="007F53BE" w:rsidRPr="00F91BC5" w:rsidRDefault="007F53BE" w:rsidP="007F53BE">
      <w:pPr>
        <w:ind w:left="284" w:hanging="284"/>
        <w:rPr>
          <w:rFonts w:ascii="Times New Roman" w:eastAsia="Calibri" w:hAnsi="Times New Roman" w:cs="Times New Roman"/>
          <w:b/>
          <w:sz w:val="24"/>
          <w:szCs w:val="22"/>
          <w:lang w:val="es-MX"/>
        </w:rPr>
      </w:pPr>
      <w:r w:rsidRPr="00F91BC5">
        <w:rPr>
          <w:rFonts w:ascii="Times New Roman" w:eastAsia="Calibri" w:hAnsi="Times New Roman" w:cs="Times New Roman"/>
          <w:b/>
          <w:sz w:val="24"/>
          <w:szCs w:val="22"/>
          <w:lang w:val="es-MX"/>
        </w:rPr>
        <w:t>7. ¿Quién les fija la tarifa del agua, recolecta los recibos y cuánto es el ingreso mensual de la empresa?</w:t>
      </w:r>
    </w:p>
    <w:p w:rsidR="007F53BE" w:rsidRPr="00C755FF" w:rsidRDefault="007F53BE" w:rsidP="00F00CC2">
      <w:pPr>
        <w:spacing w:line="360" w:lineRule="auto"/>
        <w:jc w:val="both"/>
        <w:rPr>
          <w:rFonts w:ascii="Times New Roman" w:eastAsia="Calibri" w:hAnsi="Times New Roman" w:cs="Times New Roman"/>
          <w:sz w:val="24"/>
          <w:szCs w:val="24"/>
          <w:lang w:val="es-MX"/>
        </w:rPr>
      </w:pPr>
      <w:r w:rsidRPr="00C755FF">
        <w:rPr>
          <w:rFonts w:ascii="Times New Roman" w:eastAsia="Calibri" w:hAnsi="Times New Roman" w:cs="Times New Roman"/>
          <w:sz w:val="24"/>
          <w:szCs w:val="24"/>
          <w:lang w:val="es-MX"/>
        </w:rPr>
        <w:t>Las tarifas que la ASADA de La Unión de Guápiles aplica a los asociados lo fi</w:t>
      </w:r>
      <w:r w:rsidR="00F04713" w:rsidRPr="00C755FF">
        <w:rPr>
          <w:rFonts w:ascii="Times New Roman" w:eastAsia="Calibri" w:hAnsi="Times New Roman" w:cs="Times New Roman"/>
          <w:sz w:val="24"/>
          <w:szCs w:val="24"/>
          <w:lang w:val="es-MX"/>
        </w:rPr>
        <w:t xml:space="preserve">ja la ARESEP. Los pagos por concepto de consumo de agua </w:t>
      </w:r>
      <w:r w:rsidR="007F44DB" w:rsidRPr="00C755FF">
        <w:rPr>
          <w:rFonts w:ascii="Times New Roman" w:eastAsia="Calibri" w:hAnsi="Times New Roman" w:cs="Times New Roman"/>
          <w:sz w:val="24"/>
          <w:szCs w:val="24"/>
          <w:lang w:val="es-MX"/>
        </w:rPr>
        <w:t>están</w:t>
      </w:r>
      <w:r w:rsidR="00F04713" w:rsidRPr="00C755FF">
        <w:rPr>
          <w:rFonts w:ascii="Times New Roman" w:eastAsia="Calibri" w:hAnsi="Times New Roman" w:cs="Times New Roman"/>
          <w:sz w:val="24"/>
          <w:szCs w:val="24"/>
          <w:lang w:val="es-MX"/>
        </w:rPr>
        <w:t xml:space="preserve"> a cargo de</w:t>
      </w:r>
      <w:r w:rsidRPr="00C755FF">
        <w:rPr>
          <w:rFonts w:ascii="Times New Roman" w:eastAsia="Calibri" w:hAnsi="Times New Roman" w:cs="Times New Roman"/>
          <w:sz w:val="24"/>
          <w:szCs w:val="24"/>
          <w:lang w:val="es-MX"/>
        </w:rPr>
        <w:t xml:space="preserve"> la empresa SISA med</w:t>
      </w:r>
      <w:r w:rsidR="00F04713" w:rsidRPr="00C755FF">
        <w:rPr>
          <w:rFonts w:ascii="Times New Roman" w:eastAsia="Calibri" w:hAnsi="Times New Roman" w:cs="Times New Roman"/>
          <w:sz w:val="24"/>
          <w:szCs w:val="24"/>
          <w:lang w:val="es-MX"/>
        </w:rPr>
        <w:t>iante un sistema automático. Por su parte, por medio del sistema de NISE en el BENE S</w:t>
      </w:r>
      <w:r w:rsidRPr="00C755FF">
        <w:rPr>
          <w:rFonts w:ascii="Times New Roman" w:eastAsia="Calibri" w:hAnsi="Times New Roman" w:cs="Times New Roman"/>
          <w:sz w:val="24"/>
          <w:szCs w:val="24"/>
          <w:lang w:val="es-MX"/>
        </w:rPr>
        <w:t>ervicio del Banco</w:t>
      </w:r>
      <w:r w:rsidR="00F04713" w:rsidRPr="00C755FF">
        <w:rPr>
          <w:rFonts w:ascii="Times New Roman" w:eastAsia="Calibri" w:hAnsi="Times New Roman" w:cs="Times New Roman"/>
          <w:sz w:val="24"/>
          <w:szCs w:val="24"/>
          <w:lang w:val="es-MX"/>
        </w:rPr>
        <w:t xml:space="preserve"> Nacional los socios pueden cancelar los recibos. En ambos casos, todo se cancela a la cuenta de cobros</w:t>
      </w:r>
      <w:r w:rsidRPr="00C755FF">
        <w:rPr>
          <w:rFonts w:ascii="Times New Roman" w:eastAsia="Calibri" w:hAnsi="Times New Roman" w:cs="Times New Roman"/>
          <w:sz w:val="24"/>
          <w:szCs w:val="24"/>
          <w:lang w:val="es-MX"/>
        </w:rPr>
        <w:t xml:space="preserve"> de la ASADA. </w:t>
      </w:r>
      <w:r w:rsidR="00F04713" w:rsidRPr="00C755FF">
        <w:rPr>
          <w:rFonts w:ascii="Times New Roman" w:eastAsia="Calibri" w:hAnsi="Times New Roman" w:cs="Times New Roman"/>
          <w:sz w:val="24"/>
          <w:szCs w:val="24"/>
          <w:lang w:val="es-MX"/>
        </w:rPr>
        <w:t>Por mes recaudan aproximadamente unos</w:t>
      </w:r>
      <w:r w:rsidRPr="00C755FF">
        <w:rPr>
          <w:rFonts w:ascii="Times New Roman" w:eastAsia="Calibri" w:hAnsi="Times New Roman" w:cs="Times New Roman"/>
          <w:sz w:val="24"/>
          <w:szCs w:val="24"/>
          <w:lang w:val="es-MX"/>
        </w:rPr>
        <w:t xml:space="preserve"> seis a millones</w:t>
      </w:r>
      <w:r w:rsidR="00F04713" w:rsidRPr="00C755FF">
        <w:rPr>
          <w:rFonts w:ascii="Times New Roman" w:eastAsia="Calibri" w:hAnsi="Times New Roman" w:cs="Times New Roman"/>
          <w:sz w:val="24"/>
          <w:szCs w:val="24"/>
          <w:lang w:val="es-MX"/>
        </w:rPr>
        <w:t xml:space="preserve"> seiscientos mil colones</w:t>
      </w:r>
      <w:r w:rsidRPr="00C755FF">
        <w:rPr>
          <w:rFonts w:ascii="Times New Roman" w:eastAsia="Calibri" w:hAnsi="Times New Roman" w:cs="Times New Roman"/>
          <w:sz w:val="24"/>
          <w:szCs w:val="24"/>
          <w:lang w:val="es-MX"/>
        </w:rPr>
        <w:t>.</w:t>
      </w:r>
    </w:p>
    <w:p w:rsidR="00F00CC2" w:rsidRPr="00C755FF" w:rsidRDefault="004F4C91" w:rsidP="00E05681">
      <w:pPr>
        <w:rPr>
          <w:rFonts w:ascii="Times New Roman" w:eastAsia="Calibri" w:hAnsi="Times New Roman" w:cs="Times New Roman"/>
          <w:b/>
          <w:sz w:val="24"/>
          <w:szCs w:val="24"/>
          <w:lang w:val="es-MX"/>
        </w:rPr>
      </w:pPr>
      <w:r>
        <w:rPr>
          <w:rFonts w:ascii="Times New Roman" w:eastAsia="Calibri" w:hAnsi="Times New Roman" w:cs="Times New Roman"/>
          <w:b/>
          <w:sz w:val="24"/>
          <w:szCs w:val="24"/>
          <w:lang w:val="es-MX"/>
        </w:rPr>
        <w:t>4)</w:t>
      </w:r>
      <w:r w:rsidR="003329CB" w:rsidRPr="00C755FF">
        <w:rPr>
          <w:rFonts w:ascii="Times New Roman" w:eastAsia="Calibri" w:hAnsi="Times New Roman" w:cs="Times New Roman"/>
          <w:b/>
          <w:sz w:val="24"/>
          <w:szCs w:val="24"/>
          <w:lang w:val="es-MX"/>
        </w:rPr>
        <w:t xml:space="preserve"> Aspectos financieros</w:t>
      </w:r>
    </w:p>
    <w:p w:rsidR="003329CB" w:rsidRPr="00C755FF" w:rsidRDefault="003329CB" w:rsidP="003329CB">
      <w:pPr>
        <w:ind w:left="284" w:hanging="284"/>
        <w:rPr>
          <w:rFonts w:ascii="Times New Roman" w:eastAsia="Calibri" w:hAnsi="Times New Roman" w:cs="Times New Roman"/>
          <w:b/>
          <w:sz w:val="24"/>
          <w:szCs w:val="24"/>
          <w:lang w:val="es-MX"/>
        </w:rPr>
      </w:pPr>
      <w:r w:rsidRPr="00C755FF">
        <w:rPr>
          <w:rFonts w:ascii="Times New Roman" w:eastAsia="Calibri" w:hAnsi="Times New Roman" w:cs="Times New Roman"/>
          <w:b/>
          <w:sz w:val="24"/>
          <w:szCs w:val="24"/>
          <w:lang w:val="es-MX"/>
        </w:rPr>
        <w:t>8. ¿Quién controla la parte financiera y legal y cuál es el destino de los estados financieros?</w:t>
      </w:r>
    </w:p>
    <w:p w:rsidR="003329CB" w:rsidRPr="0048567E" w:rsidRDefault="003329CB" w:rsidP="003329CB">
      <w:pPr>
        <w:spacing w:line="360" w:lineRule="auto"/>
        <w:jc w:val="both"/>
        <w:rPr>
          <w:rFonts w:ascii="Times New Roman" w:eastAsia="Calibri" w:hAnsi="Times New Roman" w:cs="Times New Roman"/>
          <w:sz w:val="24"/>
          <w:szCs w:val="24"/>
          <w:lang w:val="es-MX"/>
        </w:rPr>
      </w:pPr>
      <w:r w:rsidRPr="0048567E">
        <w:rPr>
          <w:rFonts w:ascii="Times New Roman" w:eastAsia="Calibri" w:hAnsi="Times New Roman" w:cs="Times New Roman"/>
          <w:sz w:val="24"/>
          <w:szCs w:val="24"/>
          <w:lang w:val="es-MX"/>
        </w:rPr>
        <w:t>La Junta Directiva de la ASADA, cada mes envía al Instituto de Acueductos y Alcantarillado AYA  y al Banco Central los estados financieros para que ellos analicen la parte financiera. El AYA lleva el control de todas las ASADAS</w:t>
      </w:r>
      <w:r w:rsidR="00120B9C" w:rsidRPr="0048567E">
        <w:rPr>
          <w:rFonts w:ascii="Times New Roman" w:eastAsia="Calibri" w:hAnsi="Times New Roman" w:cs="Times New Roman"/>
          <w:sz w:val="24"/>
          <w:szCs w:val="24"/>
          <w:lang w:val="es-MX"/>
        </w:rPr>
        <w:t xml:space="preserve"> del país</w:t>
      </w:r>
      <w:r w:rsidRPr="0048567E">
        <w:rPr>
          <w:rFonts w:ascii="Times New Roman" w:eastAsia="Calibri" w:hAnsi="Times New Roman" w:cs="Times New Roman"/>
          <w:sz w:val="24"/>
          <w:szCs w:val="24"/>
          <w:lang w:val="es-MX"/>
        </w:rPr>
        <w:t xml:space="preserve"> y el Banco Central la parte financiera. También  los estados financieros lo envían mes a mes al Contador, Ministerio de Hacienda y al Banco Central. Así mismo se informa a la comunidad.</w:t>
      </w:r>
    </w:p>
    <w:p w:rsidR="0020281D" w:rsidRPr="00C755FF" w:rsidRDefault="00542509" w:rsidP="0020281D">
      <w:pPr>
        <w:ind w:left="284" w:hanging="284"/>
        <w:rPr>
          <w:rFonts w:ascii="Times New Roman" w:eastAsia="Calibri" w:hAnsi="Times New Roman" w:cs="Times New Roman"/>
          <w:b/>
          <w:sz w:val="24"/>
          <w:szCs w:val="24"/>
          <w:lang w:val="es-MX"/>
        </w:rPr>
      </w:pPr>
      <w:r w:rsidRPr="00C755FF">
        <w:rPr>
          <w:rFonts w:ascii="Times New Roman" w:eastAsia="Calibri" w:hAnsi="Times New Roman" w:cs="Times New Roman"/>
          <w:b/>
          <w:sz w:val="24"/>
          <w:szCs w:val="24"/>
          <w:lang w:val="es-MX"/>
        </w:rPr>
        <w:t xml:space="preserve">9. ¿Quién elabora la planilla de pagos </w:t>
      </w:r>
      <w:r w:rsidR="0020281D" w:rsidRPr="00C755FF">
        <w:rPr>
          <w:rFonts w:ascii="Times New Roman" w:eastAsia="Calibri" w:hAnsi="Times New Roman" w:cs="Times New Roman"/>
          <w:b/>
          <w:sz w:val="24"/>
          <w:szCs w:val="24"/>
          <w:lang w:val="es-MX"/>
        </w:rPr>
        <w:t>y cómo es el proceso de compra?</w:t>
      </w:r>
    </w:p>
    <w:p w:rsidR="0020281D" w:rsidRPr="0048567E" w:rsidRDefault="0020281D" w:rsidP="0020281D">
      <w:pPr>
        <w:spacing w:line="360" w:lineRule="auto"/>
        <w:jc w:val="both"/>
        <w:rPr>
          <w:rFonts w:ascii="Times New Roman" w:eastAsia="Calibri" w:hAnsi="Times New Roman" w:cs="Times New Roman"/>
          <w:sz w:val="24"/>
          <w:szCs w:val="24"/>
          <w:lang w:val="es-MX"/>
        </w:rPr>
      </w:pPr>
      <w:r w:rsidRPr="0048567E">
        <w:rPr>
          <w:rFonts w:ascii="Times New Roman" w:eastAsia="Calibri" w:hAnsi="Times New Roman" w:cs="Times New Roman"/>
          <w:sz w:val="24"/>
          <w:szCs w:val="24"/>
          <w:lang w:val="es-MX"/>
        </w:rPr>
        <w:t>No se especifica quién de los funcionarios el Contador particular es el que elabora l</w:t>
      </w:r>
      <w:r w:rsidR="001F6A34" w:rsidRPr="0048567E">
        <w:rPr>
          <w:rFonts w:ascii="Times New Roman" w:eastAsia="Calibri" w:hAnsi="Times New Roman" w:cs="Times New Roman"/>
          <w:sz w:val="24"/>
          <w:szCs w:val="24"/>
          <w:lang w:val="es-MX"/>
        </w:rPr>
        <w:t>a</w:t>
      </w:r>
      <w:r w:rsidRPr="0048567E">
        <w:rPr>
          <w:rFonts w:ascii="Times New Roman" w:eastAsia="Calibri" w:hAnsi="Times New Roman" w:cs="Times New Roman"/>
          <w:sz w:val="24"/>
          <w:szCs w:val="24"/>
          <w:lang w:val="es-MX"/>
        </w:rPr>
        <w:t xml:space="preserve"> planilla de pagos. Pero, tanto el Presidente de la Junta Directiva como el Fontanero señalan que lo elabora este último, es decir, uno de los Fontaneros (sólo hay dos fontaneros) y lo pasa al tesorero que es el encargado de elaborar lo cheques y los entrega al Presidente para que los firme</w:t>
      </w:r>
    </w:p>
    <w:p w:rsidR="00542509" w:rsidRDefault="004558A5" w:rsidP="00157A4D">
      <w:pPr>
        <w:spacing w:line="360" w:lineRule="auto"/>
        <w:jc w:val="both"/>
        <w:rPr>
          <w:rFonts w:ascii="Calibri" w:eastAsia="Calibri" w:hAnsi="Calibri" w:cs="Times New Roman"/>
          <w:sz w:val="22"/>
          <w:szCs w:val="22"/>
          <w:lang w:val="es-MX"/>
        </w:rPr>
      </w:pPr>
      <w:r w:rsidRPr="0048567E">
        <w:rPr>
          <w:rFonts w:ascii="Times New Roman" w:eastAsia="Calibri" w:hAnsi="Times New Roman" w:cs="Times New Roman"/>
          <w:sz w:val="24"/>
          <w:szCs w:val="24"/>
          <w:lang w:val="es-MX"/>
        </w:rPr>
        <w:t>Cuando la compra es</w:t>
      </w:r>
      <w:r w:rsidR="001F6A34" w:rsidRPr="0048567E">
        <w:rPr>
          <w:rFonts w:ascii="Times New Roman" w:eastAsia="Calibri" w:hAnsi="Times New Roman" w:cs="Times New Roman"/>
          <w:sz w:val="24"/>
          <w:szCs w:val="24"/>
          <w:lang w:val="es-MX"/>
        </w:rPr>
        <w:t xml:space="preserve"> por varios miles de colones se realiza por medio de</w:t>
      </w:r>
      <w:r w:rsidR="00542509" w:rsidRPr="0048567E">
        <w:rPr>
          <w:rFonts w:ascii="Times New Roman" w:eastAsia="Calibri" w:hAnsi="Times New Roman" w:cs="Times New Roman"/>
          <w:sz w:val="24"/>
          <w:szCs w:val="24"/>
          <w:lang w:val="es-MX"/>
        </w:rPr>
        <w:t xml:space="preserve"> cotizaciones</w:t>
      </w:r>
      <w:r w:rsidR="001F6A34" w:rsidRPr="0048567E">
        <w:rPr>
          <w:rFonts w:ascii="Times New Roman" w:eastAsia="Calibri" w:hAnsi="Times New Roman" w:cs="Times New Roman"/>
          <w:sz w:val="24"/>
          <w:szCs w:val="24"/>
          <w:lang w:val="es-MX"/>
        </w:rPr>
        <w:t>. La Junta D</w:t>
      </w:r>
      <w:r w:rsidR="00542509" w:rsidRPr="0048567E">
        <w:rPr>
          <w:rFonts w:ascii="Times New Roman" w:eastAsia="Calibri" w:hAnsi="Times New Roman" w:cs="Times New Roman"/>
          <w:sz w:val="24"/>
          <w:szCs w:val="24"/>
          <w:lang w:val="es-MX"/>
        </w:rPr>
        <w:t>irectiva tomando en cue</w:t>
      </w:r>
      <w:r w:rsidR="001F6A34" w:rsidRPr="0048567E">
        <w:rPr>
          <w:rFonts w:ascii="Times New Roman" w:eastAsia="Calibri" w:hAnsi="Times New Roman" w:cs="Times New Roman"/>
          <w:sz w:val="24"/>
          <w:szCs w:val="24"/>
          <w:lang w:val="es-MX"/>
        </w:rPr>
        <w:t>nte la calidad,</w:t>
      </w:r>
      <w:r w:rsidR="00542509" w:rsidRPr="0048567E">
        <w:rPr>
          <w:rFonts w:ascii="Times New Roman" w:eastAsia="Calibri" w:hAnsi="Times New Roman" w:cs="Times New Roman"/>
          <w:sz w:val="24"/>
          <w:szCs w:val="24"/>
          <w:lang w:val="es-MX"/>
        </w:rPr>
        <w:t xml:space="preserve"> el precio</w:t>
      </w:r>
      <w:r w:rsidR="001F6A34" w:rsidRPr="0048567E">
        <w:rPr>
          <w:rFonts w:ascii="Times New Roman" w:eastAsia="Calibri" w:hAnsi="Times New Roman" w:cs="Times New Roman"/>
          <w:sz w:val="24"/>
          <w:szCs w:val="24"/>
          <w:lang w:val="es-MX"/>
        </w:rPr>
        <w:t xml:space="preserve">, tiempo de entrega y otros requerimientos. Las compras menores </w:t>
      </w:r>
      <w:r w:rsidR="00542509" w:rsidRPr="0048567E">
        <w:rPr>
          <w:rFonts w:ascii="Times New Roman" w:eastAsia="Calibri" w:hAnsi="Times New Roman" w:cs="Times New Roman"/>
          <w:sz w:val="24"/>
          <w:szCs w:val="24"/>
          <w:lang w:val="es-MX"/>
        </w:rPr>
        <w:t xml:space="preserve">mediante </w:t>
      </w:r>
      <w:r w:rsidR="00CD34BA" w:rsidRPr="0048567E">
        <w:rPr>
          <w:rFonts w:ascii="Times New Roman" w:eastAsia="Calibri" w:hAnsi="Times New Roman" w:cs="Times New Roman"/>
          <w:sz w:val="24"/>
          <w:szCs w:val="24"/>
          <w:lang w:val="es-MX"/>
        </w:rPr>
        <w:t>la Caja Chica</w:t>
      </w:r>
      <w:r w:rsidR="001F6A34" w:rsidRPr="0048567E">
        <w:rPr>
          <w:rFonts w:ascii="Times New Roman" w:eastAsia="Calibri" w:hAnsi="Times New Roman" w:cs="Times New Roman"/>
          <w:sz w:val="24"/>
          <w:szCs w:val="24"/>
          <w:lang w:val="es-MX"/>
        </w:rPr>
        <w:t>. Los acuerdos de compra y pagas lo Junta Directiva y se guarda documentos tales como</w:t>
      </w:r>
      <w:r w:rsidR="00542509" w:rsidRPr="0048567E">
        <w:rPr>
          <w:rFonts w:ascii="Times New Roman" w:eastAsia="Calibri" w:hAnsi="Times New Roman" w:cs="Times New Roman"/>
          <w:sz w:val="24"/>
          <w:szCs w:val="24"/>
          <w:lang w:val="es-MX"/>
        </w:rPr>
        <w:t xml:space="preserve"> la orden de compra, facturas, copias de los cheques. </w:t>
      </w:r>
      <w:r w:rsidR="001F6A34" w:rsidRPr="0048567E">
        <w:rPr>
          <w:rFonts w:ascii="Times New Roman" w:eastAsia="Calibri" w:hAnsi="Times New Roman" w:cs="Times New Roman"/>
          <w:sz w:val="24"/>
          <w:szCs w:val="24"/>
          <w:lang w:val="es-MX"/>
        </w:rPr>
        <w:t>La ASADA tiene</w:t>
      </w:r>
      <w:r w:rsidR="00542509" w:rsidRPr="0048567E">
        <w:rPr>
          <w:rFonts w:ascii="Times New Roman" w:eastAsia="Calibri" w:hAnsi="Times New Roman" w:cs="Times New Roman"/>
          <w:sz w:val="24"/>
          <w:szCs w:val="24"/>
          <w:lang w:val="es-MX"/>
        </w:rPr>
        <w:t xml:space="preserve"> dos cuentas bancarias, una para el pago de servicios y otra para los hidrantes</w:t>
      </w:r>
      <w:r w:rsidRPr="0048567E">
        <w:rPr>
          <w:rFonts w:ascii="Calibri" w:eastAsia="Calibri" w:hAnsi="Calibri" w:cs="Times New Roman"/>
          <w:sz w:val="22"/>
          <w:szCs w:val="22"/>
          <w:lang w:val="es-MX"/>
        </w:rPr>
        <w:t>.</w:t>
      </w:r>
    </w:p>
    <w:p w:rsidR="00401C9A" w:rsidRPr="0048567E" w:rsidRDefault="00401C9A" w:rsidP="00157A4D">
      <w:pPr>
        <w:spacing w:line="360" w:lineRule="auto"/>
        <w:jc w:val="both"/>
        <w:rPr>
          <w:rFonts w:ascii="Calibri" w:eastAsia="Calibri" w:hAnsi="Calibri" w:cs="Times New Roman"/>
          <w:sz w:val="22"/>
          <w:szCs w:val="22"/>
          <w:lang w:val="es-MX"/>
        </w:rPr>
      </w:pPr>
    </w:p>
    <w:p w:rsidR="00CD34BA" w:rsidRPr="00C755FF" w:rsidRDefault="00CD34BA" w:rsidP="00157A4D">
      <w:pPr>
        <w:spacing w:line="360" w:lineRule="auto"/>
        <w:jc w:val="both"/>
        <w:rPr>
          <w:rFonts w:ascii="Times New Roman" w:eastAsia="Calibri" w:hAnsi="Times New Roman" w:cs="Times New Roman"/>
          <w:b/>
          <w:sz w:val="24"/>
          <w:szCs w:val="24"/>
          <w:lang w:val="es-MX"/>
        </w:rPr>
      </w:pPr>
      <w:r w:rsidRPr="00C755FF">
        <w:rPr>
          <w:rFonts w:ascii="Times New Roman" w:eastAsia="Calibri" w:hAnsi="Times New Roman" w:cs="Times New Roman"/>
          <w:b/>
          <w:sz w:val="24"/>
          <w:szCs w:val="24"/>
          <w:lang w:val="es-MX"/>
        </w:rPr>
        <w:t>10. ¿Cuál es el uso que se la da a la Caja chica?</w:t>
      </w:r>
    </w:p>
    <w:p w:rsidR="00341C73" w:rsidRPr="0048567E" w:rsidRDefault="00CD34BA" w:rsidP="00CD34BA">
      <w:pPr>
        <w:spacing w:line="360" w:lineRule="auto"/>
        <w:jc w:val="both"/>
        <w:rPr>
          <w:rFonts w:ascii="Times New Roman" w:eastAsia="Calibri" w:hAnsi="Times New Roman" w:cs="Times New Roman"/>
          <w:sz w:val="24"/>
          <w:szCs w:val="24"/>
          <w:lang w:val="es-MX"/>
        </w:rPr>
      </w:pPr>
      <w:r w:rsidRPr="0048567E">
        <w:rPr>
          <w:rFonts w:ascii="Times New Roman" w:eastAsia="Calibri" w:hAnsi="Times New Roman" w:cs="Times New Roman"/>
          <w:sz w:val="24"/>
          <w:szCs w:val="24"/>
          <w:lang w:val="es-MX"/>
        </w:rPr>
        <w:t xml:space="preserve">La Junta Directiva acordó el uso de la Caja Chica cuyo monto de es 100 mil colones. El monto indicado se gasta en la compra de materiales, accesorios y otros contra factura, pero que no sobrepase el monto indicado. Los responsables del uso del dinero de la Caja Chica </w:t>
      </w:r>
      <w:r w:rsidR="00001A8B" w:rsidRPr="0048567E">
        <w:rPr>
          <w:rFonts w:ascii="Times New Roman" w:eastAsia="Calibri" w:hAnsi="Times New Roman" w:cs="Times New Roman"/>
          <w:sz w:val="24"/>
          <w:szCs w:val="24"/>
          <w:lang w:val="es-MX"/>
        </w:rPr>
        <w:t>son</w:t>
      </w:r>
      <w:r w:rsidRPr="0048567E">
        <w:rPr>
          <w:rFonts w:ascii="Times New Roman" w:eastAsia="Calibri" w:hAnsi="Times New Roman" w:cs="Times New Roman"/>
          <w:sz w:val="24"/>
          <w:szCs w:val="24"/>
          <w:lang w:val="es-MX"/>
        </w:rPr>
        <w:t xml:space="preserve"> el Presidente y el Tesorero de la Junta Directiva.</w:t>
      </w:r>
    </w:p>
    <w:p w:rsidR="00001A8B" w:rsidRPr="00F91BC5" w:rsidRDefault="00341C73" w:rsidP="00A02AEF">
      <w:pPr>
        <w:spacing w:line="360" w:lineRule="auto"/>
        <w:jc w:val="both"/>
        <w:rPr>
          <w:rFonts w:ascii="Times New Roman" w:eastAsia="Calibri" w:hAnsi="Times New Roman" w:cs="Times New Roman"/>
          <w:b/>
          <w:sz w:val="28"/>
          <w:szCs w:val="24"/>
          <w:lang w:val="es-MX"/>
        </w:rPr>
      </w:pPr>
      <w:r w:rsidRPr="00F91BC5">
        <w:rPr>
          <w:rFonts w:ascii="Times New Roman" w:eastAsia="Calibri" w:hAnsi="Times New Roman" w:cs="Times New Roman"/>
          <w:b/>
          <w:sz w:val="24"/>
          <w:szCs w:val="22"/>
          <w:lang w:val="es-MX"/>
        </w:rPr>
        <w:t>11. ¿Se practican arqueos por parte de terceros ajenos a la custodia?</w:t>
      </w:r>
    </w:p>
    <w:p w:rsidR="00F91BC5" w:rsidRDefault="00F76423" w:rsidP="00A02AEF">
      <w:pPr>
        <w:spacing w:line="360" w:lineRule="auto"/>
        <w:jc w:val="both"/>
        <w:rPr>
          <w:rFonts w:ascii="Times New Roman" w:eastAsia="Calibri" w:hAnsi="Times New Roman" w:cs="Times New Roman"/>
          <w:sz w:val="24"/>
          <w:szCs w:val="24"/>
          <w:lang w:val="es-MX"/>
        </w:rPr>
      </w:pPr>
      <w:r w:rsidRPr="0048567E">
        <w:rPr>
          <w:rFonts w:ascii="Times New Roman" w:eastAsia="Calibri" w:hAnsi="Times New Roman" w:cs="Times New Roman"/>
          <w:sz w:val="24"/>
          <w:szCs w:val="24"/>
          <w:lang w:val="es-MX"/>
        </w:rPr>
        <w:t xml:space="preserve">Debido a que no responden directamente a la pregunta, se insiste en la respuesta y manifiestan que no se hace. </w:t>
      </w:r>
    </w:p>
    <w:p w:rsidR="00FB1390" w:rsidRPr="0048567E" w:rsidRDefault="00FB1390" w:rsidP="00A02AEF">
      <w:pPr>
        <w:spacing w:line="360" w:lineRule="auto"/>
        <w:jc w:val="both"/>
        <w:rPr>
          <w:rFonts w:ascii="Times New Roman" w:eastAsia="Calibri" w:hAnsi="Times New Roman" w:cs="Times New Roman"/>
          <w:sz w:val="24"/>
          <w:szCs w:val="24"/>
          <w:lang w:val="es-MX"/>
        </w:rPr>
      </w:pPr>
    </w:p>
    <w:p w:rsidR="00966B6A" w:rsidRPr="000014A9" w:rsidRDefault="0098374E" w:rsidP="000014A9">
      <w:pPr>
        <w:spacing w:line="360" w:lineRule="auto"/>
        <w:ind w:left="567" w:hanging="567"/>
        <w:jc w:val="both"/>
        <w:rPr>
          <w:rFonts w:ascii="Times New Roman" w:eastAsia="Calibri" w:hAnsi="Times New Roman" w:cs="Times New Roman"/>
          <w:b/>
          <w:color w:val="984806" w:themeColor="accent6" w:themeShade="80"/>
          <w:sz w:val="24"/>
          <w:szCs w:val="24"/>
          <w:lang w:val="es-MX"/>
        </w:rPr>
      </w:pPr>
      <w:r w:rsidRPr="004F4C91">
        <w:rPr>
          <w:rFonts w:ascii="Times New Roman" w:eastAsia="Calibri" w:hAnsi="Times New Roman" w:cs="Times New Roman"/>
          <w:b/>
          <w:color w:val="000000" w:themeColor="text1"/>
          <w:sz w:val="24"/>
          <w:szCs w:val="24"/>
          <w:lang w:val="es-MX"/>
        </w:rPr>
        <w:t>4.</w:t>
      </w:r>
      <w:r w:rsidR="004F4C91">
        <w:rPr>
          <w:rFonts w:ascii="Times New Roman" w:eastAsia="Calibri" w:hAnsi="Times New Roman" w:cs="Times New Roman"/>
          <w:b/>
          <w:color w:val="000000" w:themeColor="text1"/>
          <w:sz w:val="24"/>
          <w:szCs w:val="24"/>
          <w:lang w:val="es-MX"/>
        </w:rPr>
        <w:t>3.</w:t>
      </w:r>
      <w:r w:rsidRPr="004F4C91">
        <w:rPr>
          <w:rFonts w:ascii="Times New Roman" w:eastAsia="Calibri" w:hAnsi="Times New Roman" w:cs="Times New Roman"/>
          <w:b/>
          <w:color w:val="000000" w:themeColor="text1"/>
          <w:sz w:val="24"/>
          <w:szCs w:val="24"/>
          <w:lang w:val="es-MX"/>
        </w:rPr>
        <w:t xml:space="preserve"> Análisis financiero de los estados financieros de la </w:t>
      </w:r>
      <w:proofErr w:type="gramStart"/>
      <w:r w:rsidRPr="004F4C91">
        <w:rPr>
          <w:rFonts w:ascii="Times New Roman" w:eastAsia="Calibri" w:hAnsi="Times New Roman" w:cs="Times New Roman"/>
          <w:b/>
          <w:color w:val="000000" w:themeColor="text1"/>
          <w:sz w:val="24"/>
          <w:szCs w:val="24"/>
          <w:lang w:val="es-MX"/>
        </w:rPr>
        <w:t>ASADA</w:t>
      </w:r>
      <w:proofErr w:type="gramEnd"/>
      <w:r w:rsidRPr="004F4C91">
        <w:rPr>
          <w:rFonts w:ascii="Times New Roman" w:eastAsia="Calibri" w:hAnsi="Times New Roman" w:cs="Times New Roman"/>
          <w:b/>
          <w:color w:val="000000" w:themeColor="text1"/>
          <w:sz w:val="24"/>
          <w:szCs w:val="24"/>
          <w:lang w:val="es-MX"/>
        </w:rPr>
        <w:t xml:space="preserve"> de La Unión de Guápiles del periodo que comprende los años 2014, 2015 y 2017</w:t>
      </w:r>
      <w:r w:rsidRPr="004F4C91">
        <w:rPr>
          <w:rFonts w:ascii="Times New Roman" w:eastAsia="Calibri" w:hAnsi="Times New Roman" w:cs="Times New Roman"/>
          <w:b/>
          <w:color w:val="984806" w:themeColor="accent6" w:themeShade="80"/>
          <w:sz w:val="24"/>
          <w:szCs w:val="24"/>
          <w:lang w:val="es-MX"/>
        </w:rPr>
        <w:t>.</w:t>
      </w:r>
    </w:p>
    <w:p w:rsidR="007F44DB" w:rsidRDefault="0043138B" w:rsidP="007F44DB">
      <w:pPr>
        <w:pStyle w:val="Sinespaciado"/>
        <w:jc w:val="center"/>
        <w:rPr>
          <w:rFonts w:ascii="Times New Roman" w:hAnsi="Times New Roman" w:cs="Times New Roman"/>
          <w:b/>
          <w:sz w:val="24"/>
          <w:szCs w:val="24"/>
        </w:rPr>
      </w:pPr>
      <w:r>
        <w:rPr>
          <w:rFonts w:ascii="Times New Roman" w:hAnsi="Times New Roman" w:cs="Times New Roman"/>
          <w:b/>
          <w:sz w:val="24"/>
          <w:szCs w:val="24"/>
        </w:rPr>
        <w:t>Grá</w:t>
      </w:r>
      <w:r w:rsidR="00B2085E">
        <w:rPr>
          <w:rFonts w:ascii="Times New Roman" w:hAnsi="Times New Roman" w:cs="Times New Roman"/>
          <w:b/>
          <w:sz w:val="24"/>
          <w:szCs w:val="24"/>
        </w:rPr>
        <w:t xml:space="preserve">fico </w:t>
      </w:r>
      <w:r w:rsidR="0098374E" w:rsidRPr="0043138B">
        <w:rPr>
          <w:rFonts w:ascii="Times New Roman" w:hAnsi="Times New Roman" w:cs="Times New Roman"/>
          <w:b/>
          <w:sz w:val="24"/>
          <w:szCs w:val="24"/>
        </w:rPr>
        <w:t>8</w:t>
      </w:r>
    </w:p>
    <w:p w:rsidR="007F44DB" w:rsidRPr="007F44DB" w:rsidRDefault="0043138B" w:rsidP="007F44DB">
      <w:pPr>
        <w:pStyle w:val="Sinespaciado"/>
        <w:jc w:val="center"/>
        <w:rPr>
          <w:rFonts w:ascii="Times New Roman" w:hAnsi="Times New Roman" w:cs="Times New Roman"/>
          <w:b/>
          <w:sz w:val="24"/>
          <w:szCs w:val="24"/>
        </w:rPr>
      </w:pPr>
      <w:r w:rsidRPr="0043138B">
        <w:rPr>
          <w:rFonts w:ascii="Times New Roman" w:hAnsi="Times New Roman" w:cs="Times New Roman"/>
          <w:b/>
          <w:sz w:val="24"/>
          <w:szCs w:val="24"/>
        </w:rPr>
        <w:t>Activo Corriente</w:t>
      </w:r>
    </w:p>
    <w:p w:rsidR="00401C9A" w:rsidRDefault="0098374E" w:rsidP="00FB1390">
      <w:pPr>
        <w:spacing w:after="0" w:line="360" w:lineRule="auto"/>
        <w:jc w:val="both"/>
        <w:rPr>
          <w:rFonts w:ascii="Times New Roman" w:hAnsi="Times New Roman" w:cs="Times New Roman"/>
          <w:sz w:val="24"/>
        </w:rPr>
      </w:pPr>
      <w:r>
        <w:rPr>
          <w:noProof/>
          <w:lang w:eastAsia="es-CR" w:bidi="ar-SA"/>
        </w:rPr>
        <w:drawing>
          <wp:anchor distT="0" distB="0" distL="114300" distR="114300" simplePos="0" relativeHeight="251683840" behindDoc="1" locked="0" layoutInCell="1" allowOverlap="1">
            <wp:simplePos x="0" y="0"/>
            <wp:positionH relativeFrom="column">
              <wp:posOffset>301889</wp:posOffset>
            </wp:positionH>
            <wp:positionV relativeFrom="paragraph">
              <wp:posOffset>125095</wp:posOffset>
            </wp:positionV>
            <wp:extent cx="4991100" cy="3036498"/>
            <wp:effectExtent l="19050" t="0" r="19050" b="0"/>
            <wp:wrapTight wrapText="bothSides">
              <wp:wrapPolygon edited="0">
                <wp:start x="-82" y="0"/>
                <wp:lineTo x="-82" y="21546"/>
                <wp:lineTo x="21682" y="21546"/>
                <wp:lineTo x="21682" y="0"/>
                <wp:lineTo x="-82" y="0"/>
              </wp:wrapPolygon>
            </wp:wrapTight>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Pr="0098374E">
        <w:rPr>
          <w:rFonts w:ascii="Times New Roman" w:hAnsi="Times New Roman" w:cs="Times New Roman"/>
          <w:sz w:val="24"/>
        </w:rPr>
        <w:t>Como primer parámetro del análisis horizontal del periodo 2014-2015 del balance de situación, es importante destacar que el total de activo circulante disminuyo en ₵6 414 199, de un año a otro, esto indica a su vez una disminución de un 32% aproximadamente en esa partida. Asimismo, esto muy posiblemente se dio, por ciertos pagos que se efectuaron de un periodo a otro, que afecto la partida de bancos, que disminuyo en ₵2 378 547, representando así un 30%, aproximadamente. También, se dio una disminución significativa, en la cuenta de inventario  de ₵4 033 652, que a su vez es un 34%, aproximadamente. La caja chica se mantiene idéntica según políticas de la empresa, y aparece  una nueva cuenta para el 2015, que es incobrables, que representa ₵1 413 209, aproxi</w:t>
      </w:r>
      <w:r w:rsidR="00B2085E">
        <w:rPr>
          <w:rFonts w:ascii="Times New Roman" w:hAnsi="Times New Roman" w:cs="Times New Roman"/>
          <w:sz w:val="24"/>
        </w:rPr>
        <w:t>madamente, del Activo Corriente</w:t>
      </w:r>
      <w:r w:rsidRPr="0098374E">
        <w:rPr>
          <w:rFonts w:ascii="Times New Roman" w:hAnsi="Times New Roman" w:cs="Times New Roman"/>
          <w:sz w:val="24"/>
        </w:rPr>
        <w:t>.</w:t>
      </w:r>
    </w:p>
    <w:p w:rsidR="008D0D90" w:rsidRPr="00FB1390" w:rsidRDefault="008D0D90" w:rsidP="00FB1390">
      <w:pPr>
        <w:spacing w:after="0" w:line="360" w:lineRule="auto"/>
        <w:jc w:val="both"/>
        <w:rPr>
          <w:rFonts w:ascii="Arial" w:hAnsi="Arial" w:cs="Arial"/>
          <w:sz w:val="24"/>
        </w:rPr>
      </w:pPr>
    </w:p>
    <w:p w:rsidR="00B2085E" w:rsidRPr="00B2085E" w:rsidRDefault="00B2085E" w:rsidP="00401C9A">
      <w:pPr>
        <w:pStyle w:val="Sinespaciado"/>
        <w:jc w:val="center"/>
        <w:rPr>
          <w:rFonts w:ascii="Times New Roman" w:hAnsi="Times New Roman" w:cs="Times New Roman"/>
          <w:b/>
          <w:sz w:val="24"/>
          <w:szCs w:val="24"/>
        </w:rPr>
      </w:pPr>
      <w:r w:rsidRPr="00B2085E">
        <w:rPr>
          <w:rFonts w:ascii="Times New Roman" w:hAnsi="Times New Roman" w:cs="Times New Roman"/>
          <w:b/>
          <w:sz w:val="24"/>
          <w:szCs w:val="24"/>
        </w:rPr>
        <w:t>Grafico</w:t>
      </w:r>
      <w:r w:rsidR="0098374E" w:rsidRPr="00B2085E">
        <w:rPr>
          <w:rFonts w:ascii="Times New Roman" w:hAnsi="Times New Roman" w:cs="Times New Roman"/>
          <w:b/>
          <w:sz w:val="24"/>
          <w:szCs w:val="24"/>
        </w:rPr>
        <w:t xml:space="preserve"> 9</w:t>
      </w:r>
    </w:p>
    <w:p w:rsidR="0098374E" w:rsidRPr="008D0D90" w:rsidRDefault="0098374E" w:rsidP="0098374E">
      <w:pPr>
        <w:spacing w:after="0" w:line="360" w:lineRule="auto"/>
        <w:jc w:val="both"/>
        <w:rPr>
          <w:rFonts w:ascii="Arial" w:hAnsi="Arial" w:cs="Arial"/>
          <w:sz w:val="24"/>
        </w:rPr>
      </w:pPr>
      <w:r>
        <w:rPr>
          <w:noProof/>
          <w:lang w:eastAsia="es-CR" w:bidi="ar-SA"/>
        </w:rPr>
        <w:drawing>
          <wp:anchor distT="0" distB="0" distL="114300" distR="114300" simplePos="0" relativeHeight="251682816" behindDoc="1" locked="0" layoutInCell="1" allowOverlap="1">
            <wp:simplePos x="0" y="0"/>
            <wp:positionH relativeFrom="column">
              <wp:posOffset>205740</wp:posOffset>
            </wp:positionH>
            <wp:positionV relativeFrom="paragraph">
              <wp:posOffset>179070</wp:posOffset>
            </wp:positionV>
            <wp:extent cx="5143500" cy="3448050"/>
            <wp:effectExtent l="19050" t="0" r="19050" b="0"/>
            <wp:wrapTight wrapText="bothSides">
              <wp:wrapPolygon edited="0">
                <wp:start x="-80" y="0"/>
                <wp:lineTo x="-80" y="21600"/>
                <wp:lineTo x="21680" y="21600"/>
                <wp:lineTo x="21680" y="0"/>
                <wp:lineTo x="-80" y="0"/>
              </wp:wrapPolygon>
            </wp:wrapTight>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Pr="0098374E">
        <w:rPr>
          <w:rFonts w:ascii="Times New Roman" w:hAnsi="Times New Roman" w:cs="Times New Roman"/>
          <w:sz w:val="24"/>
        </w:rPr>
        <w:t>Por otra parte el activo</w:t>
      </w:r>
      <w:r w:rsidR="000E2ECC">
        <w:rPr>
          <w:rFonts w:ascii="Times New Roman" w:hAnsi="Times New Roman" w:cs="Times New Roman"/>
          <w:sz w:val="24"/>
        </w:rPr>
        <w:t xml:space="preserve"> no corriente</w:t>
      </w:r>
      <w:r w:rsidRPr="0098374E">
        <w:rPr>
          <w:rFonts w:ascii="Times New Roman" w:hAnsi="Times New Roman" w:cs="Times New Roman"/>
          <w:sz w:val="24"/>
        </w:rPr>
        <w:t>, disminuyo en ₵6 414 439, representando así un 7% aproximadamente. El total de activo, disminuyo ₵11 415 428, aproximadamente 10%, para esos periodos. La empresa por su parte, no tiene políticas de pagar a crédito, por ello no posee cifras en cuentas por pagar, en el ámbito de pasivo.</w:t>
      </w:r>
    </w:p>
    <w:p w:rsidR="00B2085E" w:rsidRDefault="00B2085E" w:rsidP="0098374E">
      <w:pPr>
        <w:spacing w:after="0" w:line="360" w:lineRule="auto"/>
        <w:jc w:val="both"/>
        <w:rPr>
          <w:rFonts w:ascii="Times New Roman" w:hAnsi="Times New Roman" w:cs="Times New Roman"/>
          <w:sz w:val="24"/>
        </w:rPr>
      </w:pPr>
    </w:p>
    <w:p w:rsidR="000014A9" w:rsidRDefault="000014A9" w:rsidP="0098374E">
      <w:pPr>
        <w:spacing w:after="0" w:line="360" w:lineRule="auto"/>
        <w:jc w:val="both"/>
        <w:rPr>
          <w:rFonts w:ascii="Times New Roman" w:hAnsi="Times New Roman" w:cs="Times New Roman"/>
          <w:sz w:val="24"/>
        </w:rPr>
      </w:pPr>
    </w:p>
    <w:p w:rsidR="008D0D90" w:rsidRPr="0098374E" w:rsidRDefault="008D0D90" w:rsidP="0098374E">
      <w:pPr>
        <w:spacing w:after="0" w:line="360" w:lineRule="auto"/>
        <w:jc w:val="both"/>
        <w:rPr>
          <w:rFonts w:ascii="Times New Roman" w:hAnsi="Times New Roman" w:cs="Times New Roman"/>
          <w:sz w:val="24"/>
        </w:rPr>
      </w:pPr>
    </w:p>
    <w:p w:rsidR="0098374E" w:rsidRPr="00B2085E" w:rsidRDefault="00B2085E" w:rsidP="00401C9A">
      <w:pPr>
        <w:pStyle w:val="Sinespaciado"/>
        <w:jc w:val="center"/>
        <w:rPr>
          <w:rFonts w:ascii="Times New Roman" w:hAnsi="Times New Roman" w:cs="Times New Roman"/>
          <w:b/>
          <w:sz w:val="24"/>
          <w:szCs w:val="24"/>
        </w:rPr>
      </w:pPr>
      <w:r w:rsidRPr="00B2085E">
        <w:rPr>
          <w:rFonts w:ascii="Times New Roman" w:hAnsi="Times New Roman" w:cs="Times New Roman"/>
          <w:b/>
          <w:sz w:val="24"/>
          <w:szCs w:val="24"/>
        </w:rPr>
        <w:t>Grafico</w:t>
      </w:r>
      <w:r w:rsidR="0098374E" w:rsidRPr="00B2085E">
        <w:rPr>
          <w:rFonts w:ascii="Times New Roman" w:hAnsi="Times New Roman" w:cs="Times New Roman"/>
          <w:b/>
          <w:sz w:val="24"/>
          <w:szCs w:val="24"/>
        </w:rPr>
        <w:t xml:space="preserve"> 10</w:t>
      </w:r>
    </w:p>
    <w:p w:rsidR="0098374E" w:rsidRDefault="0098374E" w:rsidP="0098374E">
      <w:pPr>
        <w:spacing w:after="0" w:line="360" w:lineRule="auto"/>
        <w:jc w:val="both"/>
        <w:rPr>
          <w:rFonts w:ascii="Arial" w:hAnsi="Arial" w:cs="Arial"/>
          <w:sz w:val="24"/>
        </w:rPr>
      </w:pPr>
      <w:r>
        <w:rPr>
          <w:noProof/>
          <w:lang w:eastAsia="es-CR" w:bidi="ar-SA"/>
        </w:rPr>
        <w:drawing>
          <wp:inline distT="0" distB="0" distL="0" distR="0">
            <wp:extent cx="5295900" cy="4029075"/>
            <wp:effectExtent l="19050" t="0" r="1905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01C9A" w:rsidRDefault="00401C9A" w:rsidP="0098374E">
      <w:pPr>
        <w:spacing w:after="0" w:line="360" w:lineRule="auto"/>
        <w:jc w:val="both"/>
        <w:rPr>
          <w:rFonts w:ascii="Times New Roman" w:hAnsi="Times New Roman" w:cs="Times New Roman"/>
          <w:sz w:val="24"/>
        </w:rPr>
      </w:pPr>
    </w:p>
    <w:p w:rsidR="0098374E" w:rsidRDefault="0098374E" w:rsidP="0098374E">
      <w:pPr>
        <w:spacing w:after="0" w:line="360" w:lineRule="auto"/>
        <w:jc w:val="both"/>
        <w:rPr>
          <w:rFonts w:ascii="Times New Roman" w:hAnsi="Times New Roman" w:cs="Times New Roman"/>
          <w:sz w:val="24"/>
        </w:rPr>
      </w:pPr>
      <w:r w:rsidRPr="0098374E">
        <w:rPr>
          <w:rFonts w:ascii="Times New Roman" w:hAnsi="Times New Roman" w:cs="Times New Roman"/>
          <w:sz w:val="24"/>
        </w:rPr>
        <w:t>En relación al patrimonio de la empresa, los aportes de los socios permanecen en ₵75 072 051 de un  año al otro. En las Utilidades del periodo, de forma muy significativa, la empresa tuvo una disminución de ₵9 597 614, que a su vez manifiesta un 527% aproximadamente de perdidas, en comparación con el año anterior. Por último, el patrimonio total, disminuyo ₵11 415 428, que a su vez es un 10%, aproximadamente en comparación con el año anterior.</w:t>
      </w:r>
    </w:p>
    <w:p w:rsidR="0098374E" w:rsidRPr="00AB34CD" w:rsidRDefault="0098374E" w:rsidP="0098374E">
      <w:pPr>
        <w:rPr>
          <w:rFonts w:ascii="Arial" w:hAnsi="Arial" w:cs="Arial"/>
          <w:b/>
          <w:sz w:val="24"/>
        </w:rPr>
      </w:pPr>
    </w:p>
    <w:p w:rsidR="0098374E" w:rsidRPr="00CB7E22" w:rsidRDefault="0098374E" w:rsidP="00CB7E22">
      <w:pPr>
        <w:spacing w:before="0"/>
        <w:rPr>
          <w:rFonts w:ascii="Times New Roman" w:hAnsi="Times New Roman" w:cs="Times New Roman"/>
          <w:b/>
          <w:sz w:val="24"/>
        </w:rPr>
      </w:pPr>
      <w:r w:rsidRPr="00CB7E22">
        <w:rPr>
          <w:rFonts w:ascii="Times New Roman" w:hAnsi="Times New Roman" w:cs="Times New Roman"/>
          <w:b/>
          <w:sz w:val="24"/>
        </w:rPr>
        <w:t>Análisis Estado de Pérdidas y Ganancias 2014-2015</w:t>
      </w:r>
    </w:p>
    <w:p w:rsidR="00CB7E22" w:rsidRDefault="00CB7E22" w:rsidP="000014A9">
      <w:pPr>
        <w:tabs>
          <w:tab w:val="left" w:pos="1020"/>
        </w:tabs>
        <w:spacing w:after="0" w:line="360" w:lineRule="auto"/>
        <w:jc w:val="both"/>
        <w:rPr>
          <w:rFonts w:ascii="Times New Roman" w:hAnsi="Times New Roman" w:cs="Times New Roman"/>
          <w:sz w:val="24"/>
        </w:rPr>
      </w:pPr>
      <w:r w:rsidRPr="00CB7E22">
        <w:rPr>
          <w:rFonts w:ascii="Times New Roman" w:hAnsi="Times New Roman" w:cs="Times New Roman"/>
          <w:sz w:val="24"/>
        </w:rPr>
        <w:t>A continuación se analiza el estado de pérdidas y ganancias de la ASADA de la Unión de Guápiles, correspondiente al período 2014-2016.</w:t>
      </w:r>
    </w:p>
    <w:p w:rsidR="008D0D90" w:rsidRPr="000014A9" w:rsidRDefault="008D0D90" w:rsidP="000014A9">
      <w:pPr>
        <w:tabs>
          <w:tab w:val="left" w:pos="1020"/>
        </w:tabs>
        <w:spacing w:after="0" w:line="360" w:lineRule="auto"/>
        <w:jc w:val="both"/>
        <w:rPr>
          <w:rFonts w:ascii="Times New Roman" w:hAnsi="Times New Roman" w:cs="Times New Roman"/>
          <w:sz w:val="24"/>
        </w:rPr>
      </w:pPr>
    </w:p>
    <w:p w:rsidR="008D0D90" w:rsidRDefault="00CB7E22" w:rsidP="008D0D90">
      <w:pPr>
        <w:pStyle w:val="Sinespaciado"/>
        <w:jc w:val="center"/>
        <w:rPr>
          <w:rFonts w:ascii="Times New Roman" w:hAnsi="Times New Roman" w:cs="Times New Roman"/>
          <w:b/>
          <w:sz w:val="24"/>
          <w:szCs w:val="24"/>
        </w:rPr>
      </w:pPr>
      <w:r>
        <w:rPr>
          <w:rFonts w:ascii="Times New Roman" w:hAnsi="Times New Roman" w:cs="Times New Roman"/>
          <w:b/>
          <w:sz w:val="24"/>
          <w:szCs w:val="24"/>
        </w:rPr>
        <w:t>Grá</w:t>
      </w:r>
      <w:r w:rsidR="0098374E" w:rsidRPr="00CB7E22">
        <w:rPr>
          <w:rFonts w:ascii="Times New Roman" w:hAnsi="Times New Roman" w:cs="Times New Roman"/>
          <w:b/>
          <w:sz w:val="24"/>
          <w:szCs w:val="24"/>
        </w:rPr>
        <w:t>fico</w:t>
      </w:r>
      <w:r w:rsidRPr="00CB7E22">
        <w:rPr>
          <w:rFonts w:ascii="Times New Roman" w:hAnsi="Times New Roman" w:cs="Times New Roman"/>
          <w:b/>
          <w:sz w:val="24"/>
          <w:szCs w:val="24"/>
        </w:rPr>
        <w:t xml:space="preserve"> </w:t>
      </w:r>
      <w:r w:rsidR="009A328A" w:rsidRPr="00CB7E22">
        <w:rPr>
          <w:rFonts w:ascii="Times New Roman" w:hAnsi="Times New Roman" w:cs="Times New Roman"/>
          <w:b/>
          <w:sz w:val="24"/>
          <w:szCs w:val="24"/>
        </w:rPr>
        <w:t>11</w:t>
      </w:r>
    </w:p>
    <w:p w:rsidR="00A65D13" w:rsidRPr="008D0D90" w:rsidRDefault="008D0D90" w:rsidP="008D0D90">
      <w:pPr>
        <w:pStyle w:val="Sinespaciado"/>
        <w:jc w:val="center"/>
        <w:rPr>
          <w:rFonts w:ascii="Times New Roman" w:hAnsi="Times New Roman" w:cs="Times New Roman"/>
          <w:b/>
          <w:sz w:val="24"/>
          <w:szCs w:val="24"/>
        </w:rPr>
      </w:pPr>
      <w:r>
        <w:rPr>
          <w:noProof/>
          <w:lang w:eastAsia="es-CR" w:bidi="ar-SA"/>
        </w:rPr>
        <w:drawing>
          <wp:anchor distT="0" distB="0" distL="114300" distR="114300" simplePos="0" relativeHeight="251673600" behindDoc="1" locked="0" layoutInCell="1" allowOverlap="1" wp14:anchorId="30141594" wp14:editId="0D8C91AE">
            <wp:simplePos x="0" y="0"/>
            <wp:positionH relativeFrom="column">
              <wp:posOffset>196215</wp:posOffset>
            </wp:positionH>
            <wp:positionV relativeFrom="paragraph">
              <wp:posOffset>67945</wp:posOffset>
            </wp:positionV>
            <wp:extent cx="4810125" cy="3019425"/>
            <wp:effectExtent l="38100" t="57150" r="47625" b="47625"/>
            <wp:wrapTight wrapText="bothSides">
              <wp:wrapPolygon edited="0">
                <wp:start x="-171" y="-409"/>
                <wp:lineTo x="-171" y="21804"/>
                <wp:lineTo x="21728" y="21804"/>
                <wp:lineTo x="21728" y="-409"/>
                <wp:lineTo x="-171" y="-409"/>
              </wp:wrapPolygon>
            </wp:wrapTight>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rsidR="00A65D13" w:rsidRDefault="00A65D13" w:rsidP="00CB7E22">
      <w:pPr>
        <w:pStyle w:val="Sinespaciado"/>
        <w:jc w:val="center"/>
        <w:rPr>
          <w:rFonts w:ascii="Times New Roman" w:hAnsi="Times New Roman" w:cs="Times New Roman"/>
          <w:b/>
          <w:sz w:val="24"/>
          <w:szCs w:val="24"/>
        </w:rPr>
      </w:pPr>
    </w:p>
    <w:p w:rsidR="008D0D90" w:rsidRDefault="008D0D90" w:rsidP="00CB7E22">
      <w:pPr>
        <w:pStyle w:val="Sinespaciado"/>
        <w:jc w:val="center"/>
        <w:rPr>
          <w:rFonts w:ascii="Times New Roman" w:hAnsi="Times New Roman" w:cs="Times New Roman"/>
          <w:b/>
          <w:sz w:val="24"/>
          <w:szCs w:val="24"/>
        </w:rPr>
      </w:pPr>
    </w:p>
    <w:p w:rsidR="008D0D90" w:rsidRDefault="008D0D90" w:rsidP="00401C9A">
      <w:pPr>
        <w:pStyle w:val="Sinespaciado"/>
        <w:jc w:val="center"/>
        <w:rPr>
          <w:rFonts w:ascii="Times New Roman" w:hAnsi="Times New Roman" w:cs="Times New Roman"/>
          <w:b/>
          <w:sz w:val="24"/>
          <w:szCs w:val="24"/>
        </w:rPr>
      </w:pPr>
    </w:p>
    <w:p w:rsidR="008D0D90" w:rsidRDefault="008D0D90" w:rsidP="00401C9A">
      <w:pPr>
        <w:pStyle w:val="Sinespaciado"/>
        <w:jc w:val="center"/>
        <w:rPr>
          <w:rFonts w:ascii="Times New Roman" w:hAnsi="Times New Roman" w:cs="Times New Roman"/>
          <w:b/>
          <w:sz w:val="24"/>
          <w:szCs w:val="24"/>
        </w:rPr>
      </w:pPr>
    </w:p>
    <w:p w:rsidR="008D0D90" w:rsidRDefault="008D0D90" w:rsidP="00401C9A">
      <w:pPr>
        <w:pStyle w:val="Sinespaciado"/>
        <w:jc w:val="center"/>
        <w:rPr>
          <w:rFonts w:ascii="Times New Roman" w:hAnsi="Times New Roman" w:cs="Times New Roman"/>
          <w:b/>
          <w:sz w:val="24"/>
          <w:szCs w:val="24"/>
        </w:rPr>
      </w:pPr>
    </w:p>
    <w:p w:rsidR="008D0D90" w:rsidRDefault="008D0D90" w:rsidP="00401C9A">
      <w:pPr>
        <w:pStyle w:val="Sinespaciado"/>
        <w:jc w:val="center"/>
        <w:rPr>
          <w:rFonts w:ascii="Times New Roman" w:hAnsi="Times New Roman" w:cs="Times New Roman"/>
          <w:b/>
          <w:sz w:val="24"/>
          <w:szCs w:val="24"/>
        </w:rPr>
      </w:pPr>
    </w:p>
    <w:p w:rsidR="008D0D90" w:rsidRDefault="008D0D90" w:rsidP="00401C9A">
      <w:pPr>
        <w:pStyle w:val="Sinespaciado"/>
        <w:jc w:val="center"/>
        <w:rPr>
          <w:rFonts w:ascii="Times New Roman" w:hAnsi="Times New Roman" w:cs="Times New Roman"/>
          <w:b/>
          <w:sz w:val="24"/>
          <w:szCs w:val="24"/>
        </w:rPr>
      </w:pPr>
    </w:p>
    <w:p w:rsidR="008D0D90" w:rsidRDefault="008D0D90" w:rsidP="00401C9A">
      <w:pPr>
        <w:pStyle w:val="Sinespaciado"/>
        <w:jc w:val="center"/>
        <w:rPr>
          <w:rFonts w:ascii="Times New Roman" w:hAnsi="Times New Roman" w:cs="Times New Roman"/>
          <w:b/>
          <w:sz w:val="24"/>
          <w:szCs w:val="24"/>
        </w:rPr>
      </w:pPr>
    </w:p>
    <w:p w:rsidR="008D0D90" w:rsidRDefault="008D0D90" w:rsidP="00401C9A">
      <w:pPr>
        <w:pStyle w:val="Sinespaciado"/>
        <w:jc w:val="center"/>
        <w:rPr>
          <w:rFonts w:ascii="Times New Roman" w:hAnsi="Times New Roman" w:cs="Times New Roman"/>
          <w:b/>
          <w:sz w:val="24"/>
          <w:szCs w:val="24"/>
        </w:rPr>
      </w:pPr>
    </w:p>
    <w:p w:rsidR="008D0D90" w:rsidRDefault="008D0D90" w:rsidP="00401C9A">
      <w:pPr>
        <w:pStyle w:val="Sinespaciado"/>
        <w:jc w:val="center"/>
        <w:rPr>
          <w:rFonts w:ascii="Times New Roman" w:hAnsi="Times New Roman" w:cs="Times New Roman"/>
          <w:b/>
          <w:sz w:val="24"/>
          <w:szCs w:val="24"/>
        </w:rPr>
      </w:pPr>
    </w:p>
    <w:p w:rsidR="008D0D90" w:rsidRDefault="008D0D90" w:rsidP="00401C9A">
      <w:pPr>
        <w:pStyle w:val="Sinespaciado"/>
        <w:jc w:val="center"/>
        <w:rPr>
          <w:rFonts w:ascii="Times New Roman" w:hAnsi="Times New Roman" w:cs="Times New Roman"/>
          <w:b/>
          <w:sz w:val="24"/>
          <w:szCs w:val="24"/>
        </w:rPr>
      </w:pPr>
    </w:p>
    <w:p w:rsidR="008D0D90" w:rsidRDefault="008D0D90" w:rsidP="00401C9A">
      <w:pPr>
        <w:pStyle w:val="Sinespaciado"/>
        <w:jc w:val="center"/>
        <w:rPr>
          <w:rFonts w:ascii="Times New Roman" w:hAnsi="Times New Roman" w:cs="Times New Roman"/>
          <w:b/>
          <w:sz w:val="24"/>
          <w:szCs w:val="24"/>
        </w:rPr>
      </w:pPr>
    </w:p>
    <w:p w:rsidR="008D0D90" w:rsidRDefault="008D0D90" w:rsidP="00401C9A">
      <w:pPr>
        <w:pStyle w:val="Sinespaciado"/>
        <w:jc w:val="center"/>
        <w:rPr>
          <w:rFonts w:ascii="Times New Roman" w:hAnsi="Times New Roman" w:cs="Times New Roman"/>
          <w:b/>
          <w:sz w:val="24"/>
          <w:szCs w:val="24"/>
        </w:rPr>
      </w:pPr>
    </w:p>
    <w:p w:rsidR="008D0D90" w:rsidRDefault="008D0D90" w:rsidP="00401C9A">
      <w:pPr>
        <w:pStyle w:val="Sinespaciado"/>
        <w:jc w:val="center"/>
        <w:rPr>
          <w:rFonts w:ascii="Times New Roman" w:hAnsi="Times New Roman" w:cs="Times New Roman"/>
          <w:b/>
          <w:sz w:val="24"/>
          <w:szCs w:val="24"/>
        </w:rPr>
      </w:pPr>
    </w:p>
    <w:p w:rsidR="008D0D90" w:rsidRDefault="008D0D90" w:rsidP="00401C9A">
      <w:pPr>
        <w:pStyle w:val="Sinespaciado"/>
        <w:jc w:val="center"/>
        <w:rPr>
          <w:rFonts w:ascii="Times New Roman" w:hAnsi="Times New Roman" w:cs="Times New Roman"/>
          <w:b/>
          <w:sz w:val="24"/>
          <w:szCs w:val="24"/>
        </w:rPr>
      </w:pPr>
    </w:p>
    <w:p w:rsidR="008D0D90" w:rsidRDefault="008D0D90" w:rsidP="00401C9A">
      <w:pPr>
        <w:pStyle w:val="Sinespaciado"/>
        <w:jc w:val="center"/>
        <w:rPr>
          <w:rFonts w:ascii="Times New Roman" w:hAnsi="Times New Roman" w:cs="Times New Roman"/>
          <w:b/>
          <w:sz w:val="24"/>
          <w:szCs w:val="24"/>
        </w:rPr>
      </w:pPr>
    </w:p>
    <w:p w:rsidR="008D0D90" w:rsidRDefault="008D0D90" w:rsidP="00401C9A">
      <w:pPr>
        <w:pStyle w:val="Sinespaciado"/>
        <w:jc w:val="center"/>
        <w:rPr>
          <w:rFonts w:ascii="Times New Roman" w:hAnsi="Times New Roman" w:cs="Times New Roman"/>
          <w:b/>
          <w:sz w:val="24"/>
          <w:szCs w:val="24"/>
        </w:rPr>
      </w:pPr>
    </w:p>
    <w:p w:rsidR="008D0D90" w:rsidRDefault="008D0D90" w:rsidP="00401C9A">
      <w:pPr>
        <w:pStyle w:val="Sinespaciado"/>
        <w:jc w:val="center"/>
        <w:rPr>
          <w:rFonts w:ascii="Times New Roman" w:hAnsi="Times New Roman" w:cs="Times New Roman"/>
          <w:b/>
          <w:sz w:val="24"/>
          <w:szCs w:val="24"/>
        </w:rPr>
      </w:pPr>
    </w:p>
    <w:p w:rsidR="008D0D90" w:rsidRDefault="008D0D90" w:rsidP="00401C9A">
      <w:pPr>
        <w:pStyle w:val="Sinespaciado"/>
        <w:jc w:val="center"/>
        <w:rPr>
          <w:rFonts w:ascii="Times New Roman" w:hAnsi="Times New Roman" w:cs="Times New Roman"/>
          <w:b/>
          <w:sz w:val="24"/>
          <w:szCs w:val="24"/>
        </w:rPr>
      </w:pPr>
    </w:p>
    <w:p w:rsidR="0098374E" w:rsidRPr="00CB7E22" w:rsidRDefault="00A65D13" w:rsidP="00401C9A">
      <w:pPr>
        <w:pStyle w:val="Sinespaciado"/>
        <w:jc w:val="center"/>
        <w:rPr>
          <w:rFonts w:ascii="Times New Roman" w:hAnsi="Times New Roman" w:cs="Times New Roman"/>
          <w:b/>
          <w:sz w:val="24"/>
          <w:szCs w:val="24"/>
        </w:rPr>
      </w:pPr>
      <w:r>
        <w:rPr>
          <w:rFonts w:ascii="Times New Roman" w:hAnsi="Times New Roman" w:cs="Times New Roman"/>
          <w:b/>
          <w:sz w:val="24"/>
          <w:szCs w:val="24"/>
        </w:rPr>
        <w:t>Gráfico 12</w:t>
      </w:r>
    </w:p>
    <w:p w:rsidR="0098374E" w:rsidRDefault="008D0D90" w:rsidP="0098374E">
      <w:pPr>
        <w:tabs>
          <w:tab w:val="left" w:pos="1020"/>
        </w:tabs>
        <w:spacing w:after="0" w:line="360" w:lineRule="auto"/>
        <w:rPr>
          <w:rFonts w:ascii="Arial" w:hAnsi="Arial" w:cs="Arial"/>
          <w:sz w:val="24"/>
        </w:rPr>
      </w:pPr>
      <w:r>
        <w:rPr>
          <w:rFonts w:ascii="Arial" w:hAnsi="Arial" w:cs="Arial"/>
          <w:noProof/>
          <w:sz w:val="24"/>
          <w:lang w:eastAsia="es-CR" w:bidi="ar-SA"/>
        </w:rPr>
        <w:drawing>
          <wp:anchor distT="0" distB="0" distL="114300" distR="114300" simplePos="0" relativeHeight="251674624" behindDoc="1" locked="0" layoutInCell="1" allowOverlap="1" wp14:anchorId="7DB6DF9E" wp14:editId="6BAD9ACB">
            <wp:simplePos x="0" y="0"/>
            <wp:positionH relativeFrom="column">
              <wp:posOffset>139065</wp:posOffset>
            </wp:positionH>
            <wp:positionV relativeFrom="paragraph">
              <wp:posOffset>157480</wp:posOffset>
            </wp:positionV>
            <wp:extent cx="4943475" cy="3143250"/>
            <wp:effectExtent l="57150" t="57150" r="47625" b="38100"/>
            <wp:wrapTight wrapText="bothSides">
              <wp:wrapPolygon edited="0">
                <wp:start x="-250" y="-393"/>
                <wp:lineTo x="-250" y="21731"/>
                <wp:lineTo x="21725" y="21731"/>
                <wp:lineTo x="21725" y="-393"/>
                <wp:lineTo x="-250" y="-393"/>
              </wp:wrapPolygon>
            </wp:wrapTight>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rsidR="0098374E" w:rsidRPr="009A328A" w:rsidRDefault="0098374E" w:rsidP="0098374E">
      <w:pPr>
        <w:tabs>
          <w:tab w:val="left" w:pos="1020"/>
        </w:tabs>
        <w:spacing w:after="0" w:line="360" w:lineRule="auto"/>
        <w:rPr>
          <w:rFonts w:ascii="Times New Roman" w:hAnsi="Times New Roman" w:cs="Times New Roman"/>
          <w:sz w:val="24"/>
        </w:rPr>
      </w:pPr>
    </w:p>
    <w:p w:rsidR="008D0D90" w:rsidRDefault="008D0D90" w:rsidP="0098374E">
      <w:pPr>
        <w:tabs>
          <w:tab w:val="left" w:pos="1020"/>
        </w:tabs>
        <w:spacing w:after="0" w:line="360" w:lineRule="auto"/>
        <w:jc w:val="both"/>
        <w:rPr>
          <w:rFonts w:ascii="Times New Roman" w:hAnsi="Times New Roman" w:cs="Times New Roman"/>
          <w:sz w:val="24"/>
        </w:rPr>
      </w:pPr>
    </w:p>
    <w:p w:rsidR="008D0D90" w:rsidRDefault="008D0D90" w:rsidP="0098374E">
      <w:pPr>
        <w:tabs>
          <w:tab w:val="left" w:pos="1020"/>
        </w:tabs>
        <w:spacing w:after="0" w:line="360" w:lineRule="auto"/>
        <w:jc w:val="both"/>
        <w:rPr>
          <w:rFonts w:ascii="Times New Roman" w:hAnsi="Times New Roman" w:cs="Times New Roman"/>
          <w:sz w:val="24"/>
        </w:rPr>
      </w:pPr>
    </w:p>
    <w:p w:rsidR="008D0D90" w:rsidRDefault="008D0D90" w:rsidP="0098374E">
      <w:pPr>
        <w:tabs>
          <w:tab w:val="left" w:pos="1020"/>
        </w:tabs>
        <w:spacing w:after="0" w:line="360" w:lineRule="auto"/>
        <w:jc w:val="both"/>
        <w:rPr>
          <w:rFonts w:ascii="Times New Roman" w:hAnsi="Times New Roman" w:cs="Times New Roman"/>
          <w:sz w:val="24"/>
        </w:rPr>
      </w:pPr>
    </w:p>
    <w:p w:rsidR="008D0D90" w:rsidRDefault="008D0D90" w:rsidP="0098374E">
      <w:pPr>
        <w:tabs>
          <w:tab w:val="left" w:pos="1020"/>
        </w:tabs>
        <w:spacing w:after="0" w:line="360" w:lineRule="auto"/>
        <w:jc w:val="both"/>
        <w:rPr>
          <w:rFonts w:ascii="Times New Roman" w:hAnsi="Times New Roman" w:cs="Times New Roman"/>
          <w:sz w:val="24"/>
        </w:rPr>
      </w:pPr>
    </w:p>
    <w:p w:rsidR="008D0D90" w:rsidRDefault="008D0D90" w:rsidP="0098374E">
      <w:pPr>
        <w:tabs>
          <w:tab w:val="left" w:pos="1020"/>
        </w:tabs>
        <w:spacing w:after="0" w:line="360" w:lineRule="auto"/>
        <w:jc w:val="both"/>
        <w:rPr>
          <w:rFonts w:ascii="Times New Roman" w:hAnsi="Times New Roman" w:cs="Times New Roman"/>
          <w:sz w:val="24"/>
        </w:rPr>
      </w:pPr>
    </w:p>
    <w:p w:rsidR="008D0D90" w:rsidRDefault="008D0D90" w:rsidP="0098374E">
      <w:pPr>
        <w:tabs>
          <w:tab w:val="left" w:pos="1020"/>
        </w:tabs>
        <w:spacing w:after="0" w:line="360" w:lineRule="auto"/>
        <w:jc w:val="both"/>
        <w:rPr>
          <w:rFonts w:ascii="Times New Roman" w:hAnsi="Times New Roman" w:cs="Times New Roman"/>
          <w:sz w:val="24"/>
        </w:rPr>
      </w:pPr>
    </w:p>
    <w:p w:rsidR="008D0D90" w:rsidRDefault="008D0D90" w:rsidP="0098374E">
      <w:pPr>
        <w:tabs>
          <w:tab w:val="left" w:pos="1020"/>
        </w:tabs>
        <w:spacing w:after="0" w:line="360" w:lineRule="auto"/>
        <w:jc w:val="both"/>
        <w:rPr>
          <w:rFonts w:ascii="Times New Roman" w:hAnsi="Times New Roman" w:cs="Times New Roman"/>
          <w:sz w:val="24"/>
        </w:rPr>
      </w:pPr>
    </w:p>
    <w:p w:rsidR="0098374E" w:rsidRPr="009A328A" w:rsidRDefault="0098374E" w:rsidP="0098374E">
      <w:pPr>
        <w:tabs>
          <w:tab w:val="left" w:pos="1020"/>
        </w:tabs>
        <w:spacing w:after="0" w:line="360" w:lineRule="auto"/>
        <w:jc w:val="both"/>
        <w:rPr>
          <w:rFonts w:ascii="Times New Roman" w:hAnsi="Times New Roman" w:cs="Times New Roman"/>
          <w:sz w:val="24"/>
        </w:rPr>
      </w:pPr>
      <w:r w:rsidRPr="009A328A">
        <w:rPr>
          <w:rFonts w:ascii="Times New Roman" w:hAnsi="Times New Roman" w:cs="Times New Roman"/>
          <w:sz w:val="24"/>
        </w:rPr>
        <w:t>En el punto de partida de este análisis, podemos identificar, que las ventas de un periodo a otro, no lograron aumentar ni tan solo un 1%. En la misma línea notamos que, el inventario inicial tuvo un aumento significativo de  ₵5 260 711, posiblemente para acoger  la demanda del servicio y esto representa un 81.56% de acuerdo al periodo anterior. De mismo modo, la cuenta de compras, tuvo una disminución no tan representativa de  ₵249 523, esto significando un 7.82% aproximadamente de un periodo a otro. Asimismo para el periodo 2014, se muestra un exceso de inventario final, debido a imprevistos en el cierre de año y para el 2015, ese inventario final di</w:t>
      </w:r>
      <w:r w:rsidR="00CB7E22">
        <w:rPr>
          <w:rFonts w:ascii="Times New Roman" w:hAnsi="Times New Roman" w:cs="Times New Roman"/>
          <w:sz w:val="24"/>
        </w:rPr>
        <w:t>sminuye en 34% aproximadamente.</w:t>
      </w:r>
    </w:p>
    <w:p w:rsidR="00CE40F3" w:rsidRDefault="0098374E" w:rsidP="00CE40F3">
      <w:pPr>
        <w:tabs>
          <w:tab w:val="left" w:pos="1020"/>
        </w:tabs>
        <w:spacing w:after="0" w:line="360" w:lineRule="auto"/>
        <w:jc w:val="both"/>
        <w:rPr>
          <w:rFonts w:ascii="Times New Roman" w:hAnsi="Times New Roman" w:cs="Times New Roman"/>
          <w:sz w:val="24"/>
        </w:rPr>
      </w:pPr>
      <w:r w:rsidRPr="009A328A">
        <w:rPr>
          <w:rFonts w:ascii="Times New Roman" w:hAnsi="Times New Roman" w:cs="Times New Roman"/>
          <w:sz w:val="24"/>
        </w:rPr>
        <w:t xml:space="preserve"> El superávit de un periodo a otro disminuye en 22,57%, esto por el aumento de costo de mercadería vendida.  Los gastos administrativos, pasaron de   ₵30 512 190 a   ₵34 348 759, aumentado así un 12,57%, esto por el aumento del costo de mantenimiento de los equipos, pago de servicios y pago planillas. Por último, la ASADA, para el periodo 2014 tuvo un superávit de ₵1 817 814, que para el siguiente año disminuiría en 527%, representando pérdidas pa</w:t>
      </w:r>
      <w:r w:rsidR="00CB7E22">
        <w:rPr>
          <w:rFonts w:ascii="Times New Roman" w:hAnsi="Times New Roman" w:cs="Times New Roman"/>
          <w:sz w:val="24"/>
        </w:rPr>
        <w:t>ra la empresa de   ₵11 415 428.</w:t>
      </w:r>
    </w:p>
    <w:p w:rsidR="0098374E" w:rsidRPr="00AF01C3" w:rsidRDefault="0098374E" w:rsidP="00AF01C3">
      <w:pPr>
        <w:tabs>
          <w:tab w:val="left" w:pos="1020"/>
        </w:tabs>
        <w:spacing w:after="0" w:line="360" w:lineRule="auto"/>
        <w:jc w:val="both"/>
        <w:rPr>
          <w:rFonts w:ascii="Arial" w:hAnsi="Arial" w:cs="Arial"/>
          <w:sz w:val="24"/>
        </w:rPr>
      </w:pPr>
      <w:r w:rsidRPr="00CE40F3">
        <w:rPr>
          <w:rFonts w:ascii="Times New Roman" w:hAnsi="Times New Roman" w:cs="Times New Roman"/>
          <w:b/>
          <w:sz w:val="24"/>
          <w:szCs w:val="24"/>
        </w:rPr>
        <w:t>Activos</w:t>
      </w:r>
    </w:p>
    <w:p w:rsidR="0098374E" w:rsidRPr="00CE40F3" w:rsidRDefault="00CE40F3" w:rsidP="006B06BD">
      <w:pPr>
        <w:pStyle w:val="Sinespaciado"/>
        <w:jc w:val="center"/>
        <w:rPr>
          <w:rFonts w:ascii="Times New Roman" w:hAnsi="Times New Roman" w:cs="Times New Roman"/>
          <w:b/>
          <w:sz w:val="24"/>
          <w:szCs w:val="24"/>
        </w:rPr>
      </w:pPr>
      <w:r>
        <w:rPr>
          <w:rFonts w:ascii="Times New Roman" w:hAnsi="Times New Roman" w:cs="Times New Roman"/>
          <w:b/>
          <w:sz w:val="24"/>
          <w:szCs w:val="24"/>
        </w:rPr>
        <w:t>Grá</w:t>
      </w:r>
      <w:r w:rsidRPr="00CE40F3">
        <w:rPr>
          <w:rFonts w:ascii="Times New Roman" w:hAnsi="Times New Roman" w:cs="Times New Roman"/>
          <w:b/>
          <w:sz w:val="24"/>
          <w:szCs w:val="24"/>
        </w:rPr>
        <w:t xml:space="preserve">fico </w:t>
      </w:r>
      <w:r w:rsidR="009A328A" w:rsidRPr="00CE40F3">
        <w:rPr>
          <w:rFonts w:ascii="Times New Roman" w:hAnsi="Times New Roman" w:cs="Times New Roman"/>
          <w:b/>
          <w:sz w:val="24"/>
          <w:szCs w:val="24"/>
        </w:rPr>
        <w:t>13</w:t>
      </w:r>
      <w:r w:rsidRPr="00CE40F3">
        <w:rPr>
          <w:rFonts w:ascii="Times New Roman" w:hAnsi="Times New Roman" w:cs="Times New Roman"/>
          <w:b/>
          <w:sz w:val="24"/>
          <w:szCs w:val="24"/>
        </w:rPr>
        <w:t xml:space="preserve"> </w:t>
      </w:r>
    </w:p>
    <w:p w:rsidR="009A328A" w:rsidRDefault="0098374E" w:rsidP="0098374E">
      <w:pPr>
        <w:spacing w:after="0" w:line="360" w:lineRule="auto"/>
        <w:jc w:val="both"/>
        <w:rPr>
          <w:rFonts w:ascii="Arial" w:hAnsi="Arial" w:cs="Arial"/>
          <w:sz w:val="24"/>
        </w:rPr>
      </w:pPr>
      <w:r>
        <w:rPr>
          <w:noProof/>
          <w:lang w:eastAsia="es-CR" w:bidi="ar-SA"/>
        </w:rPr>
        <w:drawing>
          <wp:anchor distT="0" distB="0" distL="114300" distR="114300" simplePos="0" relativeHeight="251685888" behindDoc="1" locked="0" layoutInCell="1" allowOverlap="1">
            <wp:simplePos x="0" y="0"/>
            <wp:positionH relativeFrom="column">
              <wp:posOffset>55317</wp:posOffset>
            </wp:positionH>
            <wp:positionV relativeFrom="paragraph">
              <wp:posOffset>148961</wp:posOffset>
            </wp:positionV>
            <wp:extent cx="5184116" cy="2172060"/>
            <wp:effectExtent l="57150" t="19050" r="35584" b="0"/>
            <wp:wrapTight wrapText="bothSides">
              <wp:wrapPolygon edited="0">
                <wp:start x="-238" y="-189"/>
                <wp:lineTo x="-159" y="21596"/>
                <wp:lineTo x="21748" y="21596"/>
                <wp:lineTo x="21748" y="2842"/>
                <wp:lineTo x="21669" y="0"/>
                <wp:lineTo x="21669" y="-189"/>
                <wp:lineTo x="-238" y="-189"/>
              </wp:wrapPolygon>
            </wp:wrapTight>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98374E" w:rsidRDefault="0098374E" w:rsidP="0098374E">
      <w:pPr>
        <w:spacing w:after="0" w:line="360" w:lineRule="auto"/>
        <w:jc w:val="both"/>
        <w:rPr>
          <w:rFonts w:ascii="Times New Roman" w:hAnsi="Times New Roman" w:cs="Times New Roman"/>
          <w:sz w:val="24"/>
        </w:rPr>
      </w:pPr>
      <w:r w:rsidRPr="009A328A">
        <w:rPr>
          <w:rFonts w:ascii="Times New Roman" w:hAnsi="Times New Roman" w:cs="Times New Roman"/>
          <w:sz w:val="24"/>
        </w:rPr>
        <w:t>Para el análisis del periodo de 2015-2016 del balance de situación, iniciaremos por destacar q</w:t>
      </w:r>
      <w:r w:rsidR="000E2ECC">
        <w:rPr>
          <w:rFonts w:ascii="Times New Roman" w:hAnsi="Times New Roman" w:cs="Times New Roman"/>
          <w:sz w:val="24"/>
        </w:rPr>
        <w:t>ue el total de a</w:t>
      </w:r>
      <w:r w:rsidR="00F91BC5">
        <w:rPr>
          <w:rFonts w:ascii="Times New Roman" w:hAnsi="Times New Roman" w:cs="Times New Roman"/>
          <w:sz w:val="24"/>
        </w:rPr>
        <w:t xml:space="preserve">ctivo </w:t>
      </w:r>
      <w:r w:rsidR="000E2ECC">
        <w:rPr>
          <w:rFonts w:ascii="Times New Roman" w:hAnsi="Times New Roman" w:cs="Times New Roman"/>
          <w:sz w:val="24"/>
        </w:rPr>
        <w:t>c</w:t>
      </w:r>
      <w:r w:rsidR="00F91BC5">
        <w:rPr>
          <w:rFonts w:ascii="Times New Roman" w:hAnsi="Times New Roman" w:cs="Times New Roman"/>
          <w:sz w:val="24"/>
        </w:rPr>
        <w:t>orriente</w:t>
      </w:r>
      <w:r w:rsidRPr="009A328A">
        <w:rPr>
          <w:rFonts w:ascii="Times New Roman" w:hAnsi="Times New Roman" w:cs="Times New Roman"/>
          <w:sz w:val="24"/>
        </w:rPr>
        <w:t xml:space="preserve"> aumento ₵15 007 205 de un periodo a otro, representando así un 114% aproximadamente, lo que es sumamente significativo.  Ahora bien, en el caso de la cuenta de bancos tuvo un aumento de ₵15 609 054, es evidente que fue significativo y esto representa un crecimiento de 290% de un periodo a otro. Asimismo Probablemente este crecimiento tiene una relación estrecha con las ventas. El inventario también tuvo un movimiento significativo, ya que disminuyo en ₵  2 015 059, de un periodo a otro, esto significa un 26% aproximadamente.  La cuenta de incobrables y de caja </w:t>
      </w:r>
      <w:r w:rsidR="00CE40F3">
        <w:rPr>
          <w:rFonts w:ascii="Times New Roman" w:hAnsi="Times New Roman" w:cs="Times New Roman"/>
          <w:sz w:val="24"/>
        </w:rPr>
        <w:t>chica, no tuvo mayor variación.</w:t>
      </w:r>
    </w:p>
    <w:p w:rsidR="00BF004A" w:rsidRPr="00CE40F3" w:rsidRDefault="00CE40F3" w:rsidP="006B06BD">
      <w:pPr>
        <w:pStyle w:val="Sinespaciado"/>
        <w:jc w:val="center"/>
        <w:rPr>
          <w:rFonts w:ascii="Times New Roman" w:hAnsi="Times New Roman" w:cs="Times New Roman"/>
          <w:b/>
          <w:sz w:val="24"/>
          <w:szCs w:val="24"/>
        </w:rPr>
      </w:pPr>
      <w:r w:rsidRPr="00CE40F3">
        <w:rPr>
          <w:rFonts w:ascii="Times New Roman" w:hAnsi="Times New Roman" w:cs="Times New Roman"/>
          <w:b/>
          <w:sz w:val="24"/>
          <w:szCs w:val="24"/>
        </w:rPr>
        <w:t>Gráfico 14</w:t>
      </w:r>
      <w:r>
        <w:rPr>
          <w:noProof/>
          <w:lang w:eastAsia="es-CR" w:bidi="ar-SA"/>
        </w:rPr>
        <w:drawing>
          <wp:anchor distT="0" distB="0" distL="114300" distR="114300" simplePos="0" relativeHeight="251669504" behindDoc="1" locked="0" layoutInCell="1" allowOverlap="1">
            <wp:simplePos x="0" y="0"/>
            <wp:positionH relativeFrom="column">
              <wp:posOffset>43815</wp:posOffset>
            </wp:positionH>
            <wp:positionV relativeFrom="paragraph">
              <wp:posOffset>301625</wp:posOffset>
            </wp:positionV>
            <wp:extent cx="5381625" cy="2171700"/>
            <wp:effectExtent l="57150" t="19050" r="28575" b="0"/>
            <wp:wrapTight wrapText="bothSides">
              <wp:wrapPolygon edited="0">
                <wp:start x="-229" y="-189"/>
                <wp:lineTo x="-153" y="21600"/>
                <wp:lineTo x="21715" y="21600"/>
                <wp:lineTo x="21715" y="2842"/>
                <wp:lineTo x="21638" y="0"/>
                <wp:lineTo x="21638" y="-189"/>
                <wp:lineTo x="-229" y="-189"/>
              </wp:wrapPolygon>
            </wp:wrapTight>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8D0D90" w:rsidRDefault="008D0D90" w:rsidP="009A328A">
      <w:pPr>
        <w:spacing w:after="0" w:line="360" w:lineRule="auto"/>
        <w:jc w:val="both"/>
        <w:rPr>
          <w:rFonts w:ascii="Times New Roman" w:hAnsi="Times New Roman" w:cs="Times New Roman"/>
          <w:sz w:val="24"/>
        </w:rPr>
      </w:pPr>
    </w:p>
    <w:p w:rsidR="0098374E" w:rsidRPr="009A328A" w:rsidRDefault="00F91BC5" w:rsidP="009A328A">
      <w:pPr>
        <w:spacing w:after="0" w:line="360" w:lineRule="auto"/>
        <w:jc w:val="both"/>
        <w:rPr>
          <w:rFonts w:ascii="Times New Roman" w:hAnsi="Times New Roman" w:cs="Times New Roman"/>
          <w:sz w:val="24"/>
        </w:rPr>
      </w:pPr>
      <w:r>
        <w:rPr>
          <w:rFonts w:ascii="Times New Roman" w:hAnsi="Times New Roman" w:cs="Times New Roman"/>
          <w:sz w:val="24"/>
        </w:rPr>
        <w:t>En el caso del activo no corriente</w:t>
      </w:r>
      <w:r w:rsidR="0098374E" w:rsidRPr="009A328A">
        <w:rPr>
          <w:rFonts w:ascii="Times New Roman" w:hAnsi="Times New Roman" w:cs="Times New Roman"/>
          <w:sz w:val="24"/>
        </w:rPr>
        <w:t xml:space="preserve"> para el siguiente año, decreció en un 2.46%. En las cuentas se aprecia que el Inmueble, planta y equipo tuvo un aumento de 5.6%, eso  representa ₵6 236 116, a su vez la </w:t>
      </w:r>
      <w:r w:rsidR="009A328A" w:rsidRPr="009A328A">
        <w:rPr>
          <w:rFonts w:ascii="Times New Roman" w:hAnsi="Times New Roman" w:cs="Times New Roman"/>
          <w:sz w:val="24"/>
        </w:rPr>
        <w:t>Depreciación</w:t>
      </w:r>
      <w:r w:rsidR="0098374E" w:rsidRPr="009A328A">
        <w:rPr>
          <w:rFonts w:ascii="Times New Roman" w:hAnsi="Times New Roman" w:cs="Times New Roman"/>
          <w:sz w:val="24"/>
        </w:rPr>
        <w:t xml:space="preserve"> tuvo aumento significativo de 22.38% aproximadamente de un periodo a otro. Y por último el total de activo tuvo un aumento de ₵11 578 526 representando un 12,02 aproximadamente. </w:t>
      </w:r>
    </w:p>
    <w:p w:rsidR="0098374E" w:rsidRDefault="0098374E" w:rsidP="0098374E">
      <w:pPr>
        <w:spacing w:after="0" w:line="360" w:lineRule="auto"/>
        <w:jc w:val="both"/>
        <w:rPr>
          <w:rFonts w:ascii="Times New Roman" w:hAnsi="Times New Roman" w:cs="Times New Roman"/>
          <w:sz w:val="24"/>
        </w:rPr>
      </w:pPr>
      <w:r w:rsidRPr="009A328A">
        <w:rPr>
          <w:rFonts w:ascii="Times New Roman" w:hAnsi="Times New Roman" w:cs="Times New Roman"/>
          <w:sz w:val="24"/>
        </w:rPr>
        <w:t xml:space="preserve">En el caso de los pasivos, permanece en 0, ya que la empresa no tiene políticas para adquirir créditos de ningún tipo. </w:t>
      </w:r>
    </w:p>
    <w:p w:rsidR="00A65D13" w:rsidRPr="009A328A" w:rsidRDefault="00A65D13" w:rsidP="0098374E">
      <w:pPr>
        <w:spacing w:after="0" w:line="360" w:lineRule="auto"/>
        <w:jc w:val="both"/>
        <w:rPr>
          <w:rFonts w:ascii="Times New Roman" w:hAnsi="Times New Roman" w:cs="Times New Roman"/>
          <w:sz w:val="24"/>
        </w:rPr>
      </w:pPr>
    </w:p>
    <w:p w:rsidR="00AF01C3" w:rsidRDefault="00AF01C3" w:rsidP="006B06BD">
      <w:pPr>
        <w:pStyle w:val="Sinespaciado"/>
        <w:jc w:val="center"/>
        <w:rPr>
          <w:rFonts w:ascii="Times New Roman" w:hAnsi="Times New Roman" w:cs="Times New Roman"/>
          <w:b/>
          <w:sz w:val="24"/>
          <w:szCs w:val="24"/>
        </w:rPr>
      </w:pPr>
    </w:p>
    <w:p w:rsidR="00AF01C3" w:rsidRDefault="00AF01C3" w:rsidP="006B06BD">
      <w:pPr>
        <w:pStyle w:val="Sinespaciado"/>
        <w:jc w:val="center"/>
        <w:rPr>
          <w:rFonts w:ascii="Times New Roman" w:hAnsi="Times New Roman" w:cs="Times New Roman"/>
          <w:b/>
          <w:sz w:val="24"/>
          <w:szCs w:val="24"/>
        </w:rPr>
      </w:pPr>
    </w:p>
    <w:p w:rsidR="00AF01C3" w:rsidRDefault="00AF01C3" w:rsidP="006B06BD">
      <w:pPr>
        <w:pStyle w:val="Sinespaciado"/>
        <w:jc w:val="center"/>
        <w:rPr>
          <w:rFonts w:ascii="Times New Roman" w:hAnsi="Times New Roman" w:cs="Times New Roman"/>
          <w:b/>
          <w:sz w:val="24"/>
          <w:szCs w:val="24"/>
        </w:rPr>
      </w:pPr>
    </w:p>
    <w:p w:rsidR="00AF01C3" w:rsidRDefault="00AF01C3" w:rsidP="006B06BD">
      <w:pPr>
        <w:pStyle w:val="Sinespaciado"/>
        <w:jc w:val="center"/>
        <w:rPr>
          <w:rFonts w:ascii="Times New Roman" w:hAnsi="Times New Roman" w:cs="Times New Roman"/>
          <w:b/>
          <w:sz w:val="24"/>
          <w:szCs w:val="24"/>
        </w:rPr>
      </w:pPr>
    </w:p>
    <w:p w:rsidR="00AF01C3" w:rsidRDefault="00AF01C3" w:rsidP="006B06BD">
      <w:pPr>
        <w:pStyle w:val="Sinespaciado"/>
        <w:jc w:val="center"/>
        <w:rPr>
          <w:rFonts w:ascii="Times New Roman" w:hAnsi="Times New Roman" w:cs="Times New Roman"/>
          <w:b/>
          <w:sz w:val="24"/>
          <w:szCs w:val="24"/>
        </w:rPr>
      </w:pPr>
    </w:p>
    <w:p w:rsidR="00AF01C3" w:rsidRDefault="00AF01C3" w:rsidP="006B06BD">
      <w:pPr>
        <w:pStyle w:val="Sinespaciado"/>
        <w:jc w:val="center"/>
        <w:rPr>
          <w:rFonts w:ascii="Times New Roman" w:hAnsi="Times New Roman" w:cs="Times New Roman"/>
          <w:b/>
          <w:sz w:val="24"/>
          <w:szCs w:val="24"/>
        </w:rPr>
      </w:pPr>
    </w:p>
    <w:p w:rsidR="00AF01C3" w:rsidRDefault="00AF01C3" w:rsidP="006B06BD">
      <w:pPr>
        <w:pStyle w:val="Sinespaciado"/>
        <w:jc w:val="center"/>
        <w:rPr>
          <w:rFonts w:ascii="Times New Roman" w:hAnsi="Times New Roman" w:cs="Times New Roman"/>
          <w:b/>
          <w:sz w:val="24"/>
          <w:szCs w:val="24"/>
        </w:rPr>
      </w:pPr>
    </w:p>
    <w:p w:rsidR="00AF01C3" w:rsidRDefault="00AF01C3" w:rsidP="006B06BD">
      <w:pPr>
        <w:pStyle w:val="Sinespaciado"/>
        <w:jc w:val="center"/>
        <w:rPr>
          <w:rFonts w:ascii="Times New Roman" w:hAnsi="Times New Roman" w:cs="Times New Roman"/>
          <w:b/>
          <w:sz w:val="24"/>
          <w:szCs w:val="24"/>
        </w:rPr>
      </w:pPr>
    </w:p>
    <w:p w:rsidR="003D087F" w:rsidRDefault="003D087F" w:rsidP="006B06BD">
      <w:pPr>
        <w:pStyle w:val="Sinespaciado"/>
        <w:jc w:val="center"/>
        <w:rPr>
          <w:rFonts w:ascii="Times New Roman" w:hAnsi="Times New Roman" w:cs="Times New Roman"/>
          <w:b/>
          <w:sz w:val="24"/>
          <w:szCs w:val="24"/>
        </w:rPr>
      </w:pPr>
    </w:p>
    <w:p w:rsidR="003D087F" w:rsidRDefault="003D087F" w:rsidP="006B06BD">
      <w:pPr>
        <w:pStyle w:val="Sinespaciado"/>
        <w:jc w:val="center"/>
        <w:rPr>
          <w:rFonts w:ascii="Times New Roman" w:hAnsi="Times New Roman" w:cs="Times New Roman"/>
          <w:b/>
          <w:sz w:val="24"/>
          <w:szCs w:val="24"/>
        </w:rPr>
      </w:pPr>
    </w:p>
    <w:p w:rsidR="003D087F" w:rsidRDefault="003D087F" w:rsidP="006B06BD">
      <w:pPr>
        <w:pStyle w:val="Sinespaciado"/>
        <w:jc w:val="center"/>
        <w:rPr>
          <w:rFonts w:ascii="Times New Roman" w:hAnsi="Times New Roman" w:cs="Times New Roman"/>
          <w:b/>
          <w:sz w:val="24"/>
          <w:szCs w:val="24"/>
        </w:rPr>
      </w:pPr>
    </w:p>
    <w:p w:rsidR="00AF01C3" w:rsidRDefault="00AF01C3" w:rsidP="006B06BD">
      <w:pPr>
        <w:pStyle w:val="Sinespaciado"/>
        <w:jc w:val="center"/>
        <w:rPr>
          <w:rFonts w:ascii="Times New Roman" w:hAnsi="Times New Roman" w:cs="Times New Roman"/>
          <w:b/>
          <w:sz w:val="24"/>
          <w:szCs w:val="24"/>
        </w:rPr>
      </w:pPr>
    </w:p>
    <w:p w:rsidR="00AF01C3" w:rsidRDefault="00AF01C3" w:rsidP="006B06BD">
      <w:pPr>
        <w:pStyle w:val="Sinespaciado"/>
        <w:jc w:val="center"/>
        <w:rPr>
          <w:rFonts w:ascii="Times New Roman" w:hAnsi="Times New Roman" w:cs="Times New Roman"/>
          <w:b/>
          <w:sz w:val="24"/>
          <w:szCs w:val="24"/>
        </w:rPr>
      </w:pPr>
    </w:p>
    <w:p w:rsidR="00AF01C3" w:rsidRDefault="00AF01C3" w:rsidP="006B06BD">
      <w:pPr>
        <w:pStyle w:val="Sinespaciado"/>
        <w:jc w:val="center"/>
        <w:rPr>
          <w:rFonts w:ascii="Times New Roman" w:hAnsi="Times New Roman" w:cs="Times New Roman"/>
          <w:b/>
          <w:sz w:val="24"/>
          <w:szCs w:val="24"/>
        </w:rPr>
      </w:pPr>
    </w:p>
    <w:p w:rsidR="0098374E" w:rsidRPr="00037FBE" w:rsidRDefault="00037FBE" w:rsidP="006B06BD">
      <w:pPr>
        <w:pStyle w:val="Sinespaciado"/>
        <w:jc w:val="center"/>
        <w:rPr>
          <w:rFonts w:ascii="Times New Roman" w:hAnsi="Times New Roman" w:cs="Times New Roman"/>
          <w:b/>
          <w:sz w:val="24"/>
          <w:szCs w:val="24"/>
        </w:rPr>
      </w:pPr>
      <w:r w:rsidRPr="00037FBE">
        <w:rPr>
          <w:rFonts w:ascii="Times New Roman" w:hAnsi="Times New Roman" w:cs="Times New Roman"/>
          <w:b/>
          <w:sz w:val="24"/>
          <w:szCs w:val="24"/>
        </w:rPr>
        <w:t>Gráfico</w:t>
      </w:r>
      <w:r w:rsidR="009A328A" w:rsidRPr="00037FBE">
        <w:rPr>
          <w:rFonts w:ascii="Times New Roman" w:hAnsi="Times New Roman" w:cs="Times New Roman"/>
          <w:b/>
          <w:sz w:val="24"/>
          <w:szCs w:val="24"/>
        </w:rPr>
        <w:t xml:space="preserve"> 15</w:t>
      </w:r>
    </w:p>
    <w:p w:rsidR="0098374E" w:rsidRDefault="0098374E" w:rsidP="0098374E">
      <w:pPr>
        <w:spacing w:after="0" w:line="360" w:lineRule="auto"/>
        <w:jc w:val="both"/>
        <w:rPr>
          <w:rFonts w:ascii="Arial" w:hAnsi="Arial" w:cs="Arial"/>
          <w:sz w:val="24"/>
        </w:rPr>
      </w:pPr>
      <w:r>
        <w:rPr>
          <w:noProof/>
          <w:lang w:eastAsia="es-CR" w:bidi="ar-SA"/>
        </w:rPr>
        <w:drawing>
          <wp:anchor distT="0" distB="0" distL="114300" distR="114300" simplePos="0" relativeHeight="251675648" behindDoc="1" locked="0" layoutInCell="1" allowOverlap="1">
            <wp:simplePos x="0" y="0"/>
            <wp:positionH relativeFrom="column">
              <wp:posOffset>100965</wp:posOffset>
            </wp:positionH>
            <wp:positionV relativeFrom="paragraph">
              <wp:posOffset>125730</wp:posOffset>
            </wp:positionV>
            <wp:extent cx="5184140" cy="3419475"/>
            <wp:effectExtent l="19050" t="0" r="16510" b="0"/>
            <wp:wrapTight wrapText="bothSides">
              <wp:wrapPolygon edited="0">
                <wp:start x="-79" y="0"/>
                <wp:lineTo x="-79" y="21540"/>
                <wp:lineTo x="21669" y="21540"/>
                <wp:lineTo x="21669" y="0"/>
                <wp:lineTo x="-79" y="0"/>
              </wp:wrapPolygon>
            </wp:wrapTight>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98374E" w:rsidRDefault="0098374E" w:rsidP="0098374E">
      <w:pPr>
        <w:spacing w:after="0" w:line="360" w:lineRule="auto"/>
        <w:jc w:val="both"/>
        <w:rPr>
          <w:rFonts w:ascii="Arial" w:hAnsi="Arial" w:cs="Arial"/>
          <w:sz w:val="24"/>
        </w:rPr>
      </w:pPr>
    </w:p>
    <w:p w:rsidR="00FC1167" w:rsidRPr="009A328A" w:rsidRDefault="0098374E" w:rsidP="0098374E">
      <w:pPr>
        <w:spacing w:after="0" w:line="360" w:lineRule="auto"/>
        <w:jc w:val="both"/>
        <w:rPr>
          <w:rFonts w:ascii="Times New Roman" w:hAnsi="Times New Roman" w:cs="Times New Roman"/>
          <w:sz w:val="24"/>
        </w:rPr>
      </w:pPr>
      <w:r w:rsidRPr="009A328A">
        <w:rPr>
          <w:rFonts w:ascii="Times New Roman" w:hAnsi="Times New Roman" w:cs="Times New Roman"/>
          <w:sz w:val="24"/>
        </w:rPr>
        <w:t xml:space="preserve">En última instancia el patrimonio, tuvo un aumento de ₵11 578 526, esto equivale a un 12,02%. Ahora bien, los aportes de capital no tuvieron variación alguna; Además el superávit del periodo </w:t>
      </w:r>
      <w:r w:rsidR="009A328A" w:rsidRPr="009A328A">
        <w:rPr>
          <w:rFonts w:ascii="Times New Roman" w:hAnsi="Times New Roman" w:cs="Times New Roman"/>
          <w:sz w:val="24"/>
        </w:rPr>
        <w:t>creció</w:t>
      </w:r>
      <w:r w:rsidRPr="009A328A">
        <w:rPr>
          <w:rFonts w:ascii="Times New Roman" w:hAnsi="Times New Roman" w:cs="Times New Roman"/>
          <w:sz w:val="24"/>
        </w:rPr>
        <w:t xml:space="preserve"> de forma significativa en ₵22 993 954, esto significa un 201.43%. Por último el total de Pasivo más Patrimonio, mantuvo un aumento de ₵11 578 526, esto así en un 12.02%.</w:t>
      </w:r>
    </w:p>
    <w:p w:rsidR="00FC1167" w:rsidRDefault="00FC1167" w:rsidP="00FC1167">
      <w:pPr>
        <w:pStyle w:val="Sinespaciado"/>
      </w:pPr>
    </w:p>
    <w:p w:rsidR="00FC1167" w:rsidRDefault="00FC1167" w:rsidP="00FC1167">
      <w:pPr>
        <w:pStyle w:val="Sinespaciado"/>
        <w:rPr>
          <w:b/>
        </w:rPr>
      </w:pPr>
    </w:p>
    <w:p w:rsidR="00AF01C3" w:rsidRDefault="00AF01C3" w:rsidP="00FC1167">
      <w:pPr>
        <w:pStyle w:val="Sinespaciado"/>
        <w:rPr>
          <w:b/>
        </w:rPr>
      </w:pPr>
    </w:p>
    <w:p w:rsidR="00AF01C3" w:rsidRDefault="00AF01C3" w:rsidP="00FC1167">
      <w:pPr>
        <w:pStyle w:val="Sinespaciado"/>
        <w:rPr>
          <w:b/>
        </w:rPr>
      </w:pPr>
    </w:p>
    <w:p w:rsidR="00AF01C3" w:rsidRDefault="00AF01C3" w:rsidP="00FC1167">
      <w:pPr>
        <w:pStyle w:val="Sinespaciado"/>
        <w:rPr>
          <w:b/>
        </w:rPr>
      </w:pPr>
    </w:p>
    <w:p w:rsidR="00AF01C3" w:rsidRDefault="00AF01C3" w:rsidP="00FC1167">
      <w:pPr>
        <w:pStyle w:val="Sinespaciado"/>
        <w:rPr>
          <w:b/>
        </w:rPr>
      </w:pPr>
    </w:p>
    <w:p w:rsidR="00AF01C3" w:rsidRDefault="00AF01C3" w:rsidP="00FC1167">
      <w:pPr>
        <w:pStyle w:val="Sinespaciado"/>
        <w:rPr>
          <w:b/>
        </w:rPr>
      </w:pPr>
    </w:p>
    <w:p w:rsidR="00AF01C3" w:rsidRDefault="00AF01C3" w:rsidP="00FC1167">
      <w:pPr>
        <w:pStyle w:val="Sinespaciado"/>
        <w:rPr>
          <w:b/>
        </w:rPr>
      </w:pPr>
    </w:p>
    <w:p w:rsidR="00AF01C3" w:rsidRDefault="00AF01C3" w:rsidP="00FC1167">
      <w:pPr>
        <w:pStyle w:val="Sinespaciado"/>
        <w:rPr>
          <w:b/>
        </w:rPr>
      </w:pPr>
    </w:p>
    <w:p w:rsidR="00AF01C3" w:rsidRDefault="00AF01C3" w:rsidP="00FC1167">
      <w:pPr>
        <w:pStyle w:val="Sinespaciado"/>
        <w:rPr>
          <w:b/>
        </w:rPr>
      </w:pPr>
    </w:p>
    <w:p w:rsidR="00AF01C3" w:rsidRDefault="00AF01C3" w:rsidP="00FC1167">
      <w:pPr>
        <w:pStyle w:val="Sinespaciado"/>
        <w:rPr>
          <w:b/>
        </w:rPr>
      </w:pPr>
    </w:p>
    <w:p w:rsidR="00AF01C3" w:rsidRDefault="00AF01C3" w:rsidP="00FC1167">
      <w:pPr>
        <w:pStyle w:val="Sinespaciado"/>
        <w:rPr>
          <w:b/>
        </w:rPr>
      </w:pPr>
    </w:p>
    <w:p w:rsidR="00AF01C3" w:rsidRDefault="00AF01C3" w:rsidP="00FC1167">
      <w:pPr>
        <w:pStyle w:val="Sinespaciado"/>
        <w:rPr>
          <w:b/>
        </w:rPr>
      </w:pPr>
    </w:p>
    <w:p w:rsidR="00AF01C3" w:rsidRPr="00AB34CD" w:rsidRDefault="00AF01C3" w:rsidP="00FC1167">
      <w:pPr>
        <w:pStyle w:val="Sinespaciado"/>
        <w:rPr>
          <w:b/>
        </w:rPr>
      </w:pPr>
    </w:p>
    <w:p w:rsidR="00A65D13" w:rsidRDefault="009A328A" w:rsidP="00A65D13">
      <w:pPr>
        <w:spacing w:after="0" w:line="360" w:lineRule="auto"/>
        <w:jc w:val="both"/>
        <w:rPr>
          <w:rFonts w:ascii="Times New Roman" w:hAnsi="Times New Roman" w:cs="Times New Roman"/>
          <w:b/>
          <w:sz w:val="24"/>
        </w:rPr>
      </w:pPr>
      <w:r w:rsidRPr="00FC1167">
        <w:rPr>
          <w:rFonts w:ascii="Times New Roman" w:hAnsi="Times New Roman" w:cs="Times New Roman"/>
          <w:b/>
          <w:sz w:val="24"/>
        </w:rPr>
        <w:t xml:space="preserve">Ventas </w:t>
      </w:r>
      <w:r w:rsidR="00A65D13">
        <w:rPr>
          <w:rFonts w:ascii="Times New Roman" w:hAnsi="Times New Roman" w:cs="Times New Roman"/>
          <w:b/>
          <w:sz w:val="24"/>
        </w:rPr>
        <w:t xml:space="preserve">                                                  </w:t>
      </w:r>
    </w:p>
    <w:p w:rsidR="00FC1167" w:rsidRPr="00A65D13" w:rsidRDefault="00FC1167" w:rsidP="00A65D13">
      <w:pPr>
        <w:pStyle w:val="Sinespaciado"/>
        <w:jc w:val="center"/>
        <w:rPr>
          <w:rFonts w:ascii="Times New Roman" w:hAnsi="Times New Roman" w:cs="Times New Roman"/>
          <w:b/>
          <w:sz w:val="24"/>
        </w:rPr>
      </w:pPr>
      <w:r w:rsidRPr="00A65D13">
        <w:rPr>
          <w:rFonts w:ascii="Times New Roman" w:hAnsi="Times New Roman" w:cs="Times New Roman"/>
          <w:b/>
          <w:sz w:val="24"/>
        </w:rPr>
        <w:t>Grá</w:t>
      </w:r>
      <w:r w:rsidR="0098374E" w:rsidRPr="00A65D13">
        <w:rPr>
          <w:rFonts w:ascii="Times New Roman" w:hAnsi="Times New Roman" w:cs="Times New Roman"/>
          <w:b/>
          <w:sz w:val="24"/>
        </w:rPr>
        <w:t>fico</w:t>
      </w:r>
      <w:r w:rsidRPr="00A65D13">
        <w:rPr>
          <w:rFonts w:ascii="Times New Roman" w:hAnsi="Times New Roman" w:cs="Times New Roman"/>
          <w:b/>
          <w:sz w:val="24"/>
        </w:rPr>
        <w:t xml:space="preserve"> </w:t>
      </w:r>
      <w:r w:rsidR="009A328A" w:rsidRPr="00A65D13">
        <w:rPr>
          <w:rFonts w:ascii="Times New Roman" w:hAnsi="Times New Roman" w:cs="Times New Roman"/>
          <w:b/>
          <w:sz w:val="24"/>
        </w:rPr>
        <w:t>16</w:t>
      </w:r>
    </w:p>
    <w:p w:rsidR="0098374E" w:rsidRPr="00A65D13" w:rsidRDefault="0098374E" w:rsidP="00A65D13">
      <w:pPr>
        <w:pStyle w:val="Sinespaciado"/>
        <w:jc w:val="center"/>
        <w:rPr>
          <w:rFonts w:ascii="Times New Roman" w:hAnsi="Times New Roman" w:cs="Times New Roman"/>
          <w:b/>
          <w:sz w:val="24"/>
        </w:rPr>
      </w:pPr>
    </w:p>
    <w:p w:rsidR="0098374E" w:rsidRDefault="008D0D90" w:rsidP="0098374E">
      <w:pPr>
        <w:spacing w:after="0" w:line="360" w:lineRule="auto"/>
        <w:jc w:val="both"/>
        <w:rPr>
          <w:rFonts w:ascii="Arial" w:hAnsi="Arial" w:cs="Arial"/>
          <w:sz w:val="24"/>
        </w:rPr>
      </w:pPr>
      <w:r>
        <w:rPr>
          <w:noProof/>
          <w:lang w:eastAsia="es-CR" w:bidi="ar-SA"/>
        </w:rPr>
        <w:drawing>
          <wp:anchor distT="0" distB="0" distL="114300" distR="114300" simplePos="0" relativeHeight="251676672" behindDoc="1" locked="0" layoutInCell="1" allowOverlap="1" wp14:anchorId="114FFC7B" wp14:editId="4495C576">
            <wp:simplePos x="0" y="0"/>
            <wp:positionH relativeFrom="column">
              <wp:posOffset>15240</wp:posOffset>
            </wp:positionH>
            <wp:positionV relativeFrom="paragraph">
              <wp:posOffset>35560</wp:posOffset>
            </wp:positionV>
            <wp:extent cx="5029200" cy="3419475"/>
            <wp:effectExtent l="0" t="0" r="0" b="9525"/>
            <wp:wrapTight wrapText="bothSides">
              <wp:wrapPolygon edited="0">
                <wp:start x="0" y="0"/>
                <wp:lineTo x="0" y="21540"/>
                <wp:lineTo x="21518" y="21540"/>
                <wp:lineTo x="21518" y="0"/>
                <wp:lineTo x="0" y="0"/>
              </wp:wrapPolygon>
            </wp:wrapTight>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rsidR="00AF01C3" w:rsidRDefault="00AF01C3" w:rsidP="0098374E">
      <w:pPr>
        <w:spacing w:after="0" w:line="360" w:lineRule="auto"/>
        <w:jc w:val="both"/>
        <w:rPr>
          <w:rFonts w:ascii="Times New Roman" w:hAnsi="Times New Roman" w:cs="Times New Roman"/>
          <w:sz w:val="24"/>
        </w:rPr>
      </w:pPr>
    </w:p>
    <w:p w:rsidR="008D0D90" w:rsidRDefault="008D0D90" w:rsidP="0098374E">
      <w:pPr>
        <w:spacing w:after="0" w:line="360" w:lineRule="auto"/>
        <w:jc w:val="both"/>
        <w:rPr>
          <w:rFonts w:ascii="Times New Roman" w:hAnsi="Times New Roman" w:cs="Times New Roman"/>
          <w:sz w:val="24"/>
        </w:rPr>
      </w:pPr>
    </w:p>
    <w:p w:rsidR="008D0D90" w:rsidRDefault="008D0D90" w:rsidP="0098374E">
      <w:pPr>
        <w:spacing w:after="0" w:line="360" w:lineRule="auto"/>
        <w:jc w:val="both"/>
        <w:rPr>
          <w:rFonts w:ascii="Times New Roman" w:hAnsi="Times New Roman" w:cs="Times New Roman"/>
          <w:sz w:val="24"/>
        </w:rPr>
      </w:pPr>
    </w:p>
    <w:p w:rsidR="008D0D90" w:rsidRDefault="008D0D90" w:rsidP="0098374E">
      <w:pPr>
        <w:spacing w:after="0" w:line="360" w:lineRule="auto"/>
        <w:jc w:val="both"/>
        <w:rPr>
          <w:rFonts w:ascii="Times New Roman" w:hAnsi="Times New Roman" w:cs="Times New Roman"/>
          <w:sz w:val="24"/>
        </w:rPr>
      </w:pPr>
    </w:p>
    <w:p w:rsidR="008D0D90" w:rsidRDefault="008D0D90" w:rsidP="0098374E">
      <w:pPr>
        <w:spacing w:after="0" w:line="360" w:lineRule="auto"/>
        <w:jc w:val="both"/>
        <w:rPr>
          <w:rFonts w:ascii="Times New Roman" w:hAnsi="Times New Roman" w:cs="Times New Roman"/>
          <w:sz w:val="24"/>
        </w:rPr>
      </w:pPr>
    </w:p>
    <w:p w:rsidR="008D0D90" w:rsidRDefault="008D0D90" w:rsidP="0098374E">
      <w:pPr>
        <w:spacing w:after="0" w:line="360" w:lineRule="auto"/>
        <w:jc w:val="both"/>
        <w:rPr>
          <w:rFonts w:ascii="Times New Roman" w:hAnsi="Times New Roman" w:cs="Times New Roman"/>
          <w:sz w:val="24"/>
        </w:rPr>
      </w:pPr>
    </w:p>
    <w:p w:rsidR="008D0D90" w:rsidRDefault="008D0D90" w:rsidP="0098374E">
      <w:pPr>
        <w:spacing w:after="0" w:line="360" w:lineRule="auto"/>
        <w:jc w:val="both"/>
        <w:rPr>
          <w:rFonts w:ascii="Times New Roman" w:hAnsi="Times New Roman" w:cs="Times New Roman"/>
          <w:sz w:val="24"/>
        </w:rPr>
      </w:pPr>
    </w:p>
    <w:p w:rsidR="008D0D90" w:rsidRDefault="008D0D90" w:rsidP="0098374E">
      <w:pPr>
        <w:spacing w:after="0" w:line="360" w:lineRule="auto"/>
        <w:jc w:val="both"/>
        <w:rPr>
          <w:rFonts w:ascii="Times New Roman" w:hAnsi="Times New Roman" w:cs="Times New Roman"/>
          <w:sz w:val="24"/>
        </w:rPr>
      </w:pPr>
    </w:p>
    <w:p w:rsidR="008D0D90" w:rsidRDefault="008D0D90" w:rsidP="0098374E">
      <w:pPr>
        <w:spacing w:after="0" w:line="360" w:lineRule="auto"/>
        <w:jc w:val="both"/>
        <w:rPr>
          <w:rFonts w:ascii="Times New Roman" w:hAnsi="Times New Roman" w:cs="Times New Roman"/>
          <w:sz w:val="24"/>
        </w:rPr>
      </w:pPr>
    </w:p>
    <w:p w:rsidR="0098374E" w:rsidRPr="009A328A" w:rsidRDefault="0098374E" w:rsidP="0098374E">
      <w:pPr>
        <w:spacing w:after="0" w:line="360" w:lineRule="auto"/>
        <w:jc w:val="both"/>
        <w:rPr>
          <w:rFonts w:ascii="Times New Roman" w:hAnsi="Times New Roman" w:cs="Times New Roman"/>
          <w:sz w:val="24"/>
        </w:rPr>
      </w:pPr>
      <w:r w:rsidRPr="009A328A">
        <w:rPr>
          <w:rFonts w:ascii="Times New Roman" w:hAnsi="Times New Roman" w:cs="Times New Roman"/>
          <w:sz w:val="24"/>
        </w:rPr>
        <w:t>Según el Estado de Resultados de los periodos 2015-2016, para el año 2015 las ventas fueron de ₵37 621 841, pero para el año siguiente fueron de ₵59 797 908, básicamente hubo un aumento de 58% de este partida, esto debido al servicio de agua prestado a las comunidades y por supuesto a la instalación de medidores, para cobrar lo justo y atraer  recursos monetarios a la ASADA de forma oportuna.</w:t>
      </w:r>
    </w:p>
    <w:p w:rsidR="00AF01C3" w:rsidRDefault="00AF01C3" w:rsidP="0098374E">
      <w:pPr>
        <w:spacing w:after="0" w:line="360" w:lineRule="auto"/>
        <w:jc w:val="both"/>
        <w:rPr>
          <w:rFonts w:ascii="Times New Roman" w:hAnsi="Times New Roman" w:cs="Times New Roman"/>
          <w:b/>
          <w:sz w:val="24"/>
        </w:rPr>
      </w:pPr>
    </w:p>
    <w:p w:rsidR="008D0D90" w:rsidRDefault="008D0D90" w:rsidP="0098374E">
      <w:pPr>
        <w:spacing w:after="0" w:line="360" w:lineRule="auto"/>
        <w:jc w:val="both"/>
        <w:rPr>
          <w:rFonts w:ascii="Times New Roman" w:hAnsi="Times New Roman" w:cs="Times New Roman"/>
          <w:b/>
          <w:sz w:val="24"/>
        </w:rPr>
      </w:pPr>
    </w:p>
    <w:p w:rsidR="008D0D90" w:rsidRDefault="008D0D90" w:rsidP="0098374E">
      <w:pPr>
        <w:spacing w:after="0" w:line="360" w:lineRule="auto"/>
        <w:jc w:val="both"/>
        <w:rPr>
          <w:rFonts w:ascii="Times New Roman" w:hAnsi="Times New Roman" w:cs="Times New Roman"/>
          <w:b/>
          <w:sz w:val="24"/>
        </w:rPr>
      </w:pPr>
    </w:p>
    <w:p w:rsidR="008D0D90" w:rsidRDefault="008D0D90" w:rsidP="0098374E">
      <w:pPr>
        <w:spacing w:after="0" w:line="360" w:lineRule="auto"/>
        <w:jc w:val="both"/>
        <w:rPr>
          <w:rFonts w:ascii="Times New Roman" w:hAnsi="Times New Roman" w:cs="Times New Roman"/>
          <w:b/>
          <w:sz w:val="24"/>
        </w:rPr>
      </w:pPr>
    </w:p>
    <w:p w:rsidR="00AF01C3" w:rsidRDefault="00AF01C3" w:rsidP="0098374E">
      <w:pPr>
        <w:spacing w:after="0" w:line="360" w:lineRule="auto"/>
        <w:jc w:val="both"/>
        <w:rPr>
          <w:rFonts w:ascii="Times New Roman" w:hAnsi="Times New Roman" w:cs="Times New Roman"/>
          <w:b/>
          <w:sz w:val="24"/>
        </w:rPr>
      </w:pPr>
    </w:p>
    <w:p w:rsidR="0098374E" w:rsidRPr="00FC1167" w:rsidRDefault="0098374E" w:rsidP="0098374E">
      <w:pPr>
        <w:spacing w:after="0" w:line="360" w:lineRule="auto"/>
        <w:jc w:val="both"/>
        <w:rPr>
          <w:rFonts w:ascii="Times New Roman" w:hAnsi="Times New Roman" w:cs="Times New Roman"/>
          <w:b/>
          <w:sz w:val="24"/>
        </w:rPr>
      </w:pPr>
      <w:r w:rsidRPr="00FC1167">
        <w:rPr>
          <w:rFonts w:ascii="Times New Roman" w:hAnsi="Times New Roman" w:cs="Times New Roman"/>
          <w:b/>
          <w:sz w:val="24"/>
        </w:rPr>
        <w:t xml:space="preserve">Superávit </w:t>
      </w:r>
      <w:r w:rsidR="009A328A" w:rsidRPr="00FC1167">
        <w:rPr>
          <w:rFonts w:ascii="Times New Roman" w:hAnsi="Times New Roman" w:cs="Times New Roman"/>
          <w:b/>
          <w:sz w:val="24"/>
        </w:rPr>
        <w:t xml:space="preserve"> </w:t>
      </w:r>
    </w:p>
    <w:p w:rsidR="0098374E" w:rsidRPr="00FC1167" w:rsidRDefault="0098374E" w:rsidP="006B06BD">
      <w:pPr>
        <w:pStyle w:val="Sinespaciado"/>
        <w:jc w:val="center"/>
        <w:rPr>
          <w:rFonts w:ascii="Times New Roman" w:hAnsi="Times New Roman" w:cs="Times New Roman"/>
          <w:b/>
          <w:sz w:val="24"/>
          <w:szCs w:val="24"/>
        </w:rPr>
      </w:pPr>
      <w:r w:rsidRPr="00FC1167">
        <w:rPr>
          <w:rFonts w:ascii="Times New Roman" w:hAnsi="Times New Roman" w:cs="Times New Roman"/>
          <w:b/>
          <w:sz w:val="24"/>
          <w:szCs w:val="24"/>
        </w:rPr>
        <w:t>Grafico</w:t>
      </w:r>
      <w:r w:rsidR="00FC1167" w:rsidRPr="00FC1167">
        <w:rPr>
          <w:rFonts w:ascii="Times New Roman" w:hAnsi="Times New Roman" w:cs="Times New Roman"/>
          <w:b/>
          <w:sz w:val="24"/>
          <w:szCs w:val="24"/>
        </w:rPr>
        <w:t xml:space="preserve"> </w:t>
      </w:r>
      <w:r w:rsidR="009A328A" w:rsidRPr="00FC1167">
        <w:rPr>
          <w:rFonts w:ascii="Times New Roman" w:hAnsi="Times New Roman" w:cs="Times New Roman"/>
          <w:b/>
          <w:sz w:val="24"/>
          <w:szCs w:val="24"/>
        </w:rPr>
        <w:t>17</w:t>
      </w:r>
    </w:p>
    <w:p w:rsidR="00AF01C3" w:rsidRDefault="00AF01C3" w:rsidP="00AF01C3">
      <w:pPr>
        <w:pStyle w:val="Sinespaciado"/>
        <w:rPr>
          <w:rFonts w:ascii="Arial" w:hAnsi="Arial" w:cs="Arial"/>
          <w:b/>
          <w:sz w:val="24"/>
        </w:rPr>
      </w:pPr>
    </w:p>
    <w:p w:rsidR="00AF01C3" w:rsidRDefault="00794FC9" w:rsidP="00AF01C3">
      <w:pPr>
        <w:pStyle w:val="Sinespaciado"/>
        <w:rPr>
          <w:rFonts w:ascii="Times New Roman" w:hAnsi="Times New Roman" w:cs="Times New Roman"/>
          <w:b/>
          <w:sz w:val="24"/>
          <w:szCs w:val="24"/>
        </w:rPr>
      </w:pPr>
      <w:r>
        <w:rPr>
          <w:rFonts w:ascii="Times New Roman" w:hAnsi="Times New Roman" w:cs="Times New Roman"/>
          <w:b/>
          <w:noProof/>
          <w:sz w:val="24"/>
          <w:szCs w:val="24"/>
          <w:lang w:eastAsia="es-CR" w:bidi="ar-SA"/>
        </w:rPr>
        <w:drawing>
          <wp:anchor distT="0" distB="0" distL="114300" distR="114300" simplePos="0" relativeHeight="251688960" behindDoc="1" locked="0" layoutInCell="1" allowOverlap="1">
            <wp:simplePos x="0" y="0"/>
            <wp:positionH relativeFrom="column">
              <wp:posOffset>55245</wp:posOffset>
            </wp:positionH>
            <wp:positionV relativeFrom="paragraph">
              <wp:posOffset>6350</wp:posOffset>
            </wp:positionV>
            <wp:extent cx="5365115" cy="3741420"/>
            <wp:effectExtent l="57150" t="19050" r="45085" b="0"/>
            <wp:wrapTight wrapText="bothSides">
              <wp:wrapPolygon edited="0">
                <wp:start x="-230" y="-110"/>
                <wp:lineTo x="-153" y="21556"/>
                <wp:lineTo x="21782" y="21556"/>
                <wp:lineTo x="21782" y="1650"/>
                <wp:lineTo x="21705" y="0"/>
                <wp:lineTo x="21705" y="-110"/>
                <wp:lineTo x="-230" y="-110"/>
              </wp:wrapPolygon>
            </wp:wrapTight>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AF01C3" w:rsidRDefault="00AF01C3" w:rsidP="00AF01C3">
      <w:pPr>
        <w:pStyle w:val="Sinespaciado"/>
        <w:rPr>
          <w:rFonts w:ascii="Times New Roman" w:hAnsi="Times New Roman" w:cs="Times New Roman"/>
          <w:b/>
          <w:sz w:val="24"/>
          <w:szCs w:val="24"/>
        </w:rPr>
      </w:pPr>
    </w:p>
    <w:p w:rsidR="00AF01C3" w:rsidRDefault="00AF01C3" w:rsidP="00AF01C3">
      <w:pPr>
        <w:pStyle w:val="Sinespaciado"/>
        <w:rPr>
          <w:rFonts w:ascii="Times New Roman" w:hAnsi="Times New Roman" w:cs="Times New Roman"/>
          <w:b/>
          <w:sz w:val="24"/>
          <w:szCs w:val="24"/>
        </w:rPr>
      </w:pPr>
    </w:p>
    <w:p w:rsidR="00AF01C3" w:rsidRDefault="00AF01C3" w:rsidP="00AF01C3">
      <w:pPr>
        <w:pStyle w:val="Sinespaciado"/>
        <w:rPr>
          <w:rFonts w:ascii="Times New Roman" w:hAnsi="Times New Roman" w:cs="Times New Roman"/>
          <w:b/>
          <w:sz w:val="24"/>
          <w:szCs w:val="24"/>
        </w:rPr>
      </w:pPr>
    </w:p>
    <w:p w:rsidR="00AF01C3" w:rsidRDefault="00AF01C3" w:rsidP="00AF01C3">
      <w:pPr>
        <w:pStyle w:val="Sinespaciado"/>
        <w:rPr>
          <w:rFonts w:ascii="Times New Roman" w:hAnsi="Times New Roman" w:cs="Times New Roman"/>
          <w:b/>
          <w:sz w:val="24"/>
          <w:szCs w:val="24"/>
        </w:rPr>
      </w:pPr>
    </w:p>
    <w:p w:rsidR="00AF01C3" w:rsidRDefault="00AF01C3" w:rsidP="00AF01C3">
      <w:pPr>
        <w:pStyle w:val="Sinespaciado"/>
        <w:rPr>
          <w:rFonts w:ascii="Times New Roman" w:hAnsi="Times New Roman" w:cs="Times New Roman"/>
          <w:b/>
          <w:sz w:val="24"/>
          <w:szCs w:val="24"/>
        </w:rPr>
      </w:pPr>
    </w:p>
    <w:p w:rsidR="00794FC9" w:rsidRDefault="00794FC9" w:rsidP="00794FC9">
      <w:pPr>
        <w:pStyle w:val="Sinespaciado"/>
        <w:rPr>
          <w:rFonts w:ascii="Times New Roman" w:hAnsi="Times New Roman" w:cs="Times New Roman"/>
          <w:b/>
          <w:sz w:val="24"/>
          <w:szCs w:val="24"/>
        </w:rPr>
      </w:pPr>
    </w:p>
    <w:p w:rsidR="00794FC9" w:rsidRDefault="00794FC9" w:rsidP="00794FC9">
      <w:pPr>
        <w:pStyle w:val="Sinespaciado"/>
        <w:rPr>
          <w:rFonts w:ascii="Times New Roman" w:hAnsi="Times New Roman" w:cs="Times New Roman"/>
          <w:b/>
          <w:sz w:val="24"/>
          <w:szCs w:val="24"/>
        </w:rPr>
      </w:pPr>
    </w:p>
    <w:p w:rsidR="00794FC9" w:rsidRDefault="00794FC9" w:rsidP="00794FC9">
      <w:pPr>
        <w:pStyle w:val="Sinespaciado"/>
        <w:rPr>
          <w:rFonts w:ascii="Times New Roman" w:hAnsi="Times New Roman" w:cs="Times New Roman"/>
          <w:b/>
          <w:sz w:val="24"/>
          <w:szCs w:val="24"/>
        </w:rPr>
      </w:pPr>
    </w:p>
    <w:p w:rsidR="00794FC9" w:rsidRDefault="00794FC9" w:rsidP="00794FC9">
      <w:pPr>
        <w:pStyle w:val="Sinespaciado"/>
        <w:rPr>
          <w:rFonts w:ascii="Times New Roman" w:hAnsi="Times New Roman" w:cs="Times New Roman"/>
          <w:b/>
          <w:sz w:val="24"/>
          <w:szCs w:val="24"/>
        </w:rPr>
      </w:pPr>
    </w:p>
    <w:p w:rsidR="00794FC9" w:rsidRDefault="00794FC9" w:rsidP="00794FC9">
      <w:pPr>
        <w:pStyle w:val="Sinespaciado"/>
        <w:rPr>
          <w:rFonts w:ascii="Times New Roman" w:hAnsi="Times New Roman" w:cs="Times New Roman"/>
          <w:b/>
          <w:sz w:val="24"/>
          <w:szCs w:val="24"/>
        </w:rPr>
      </w:pPr>
    </w:p>
    <w:p w:rsidR="00794FC9" w:rsidRDefault="00794FC9" w:rsidP="00794FC9">
      <w:pPr>
        <w:pStyle w:val="Sinespaciado"/>
        <w:rPr>
          <w:rFonts w:ascii="Times New Roman" w:hAnsi="Times New Roman" w:cs="Times New Roman"/>
          <w:b/>
          <w:sz w:val="24"/>
          <w:szCs w:val="24"/>
        </w:rPr>
      </w:pPr>
    </w:p>
    <w:p w:rsidR="00794FC9" w:rsidRDefault="00794FC9" w:rsidP="00794FC9">
      <w:pPr>
        <w:pStyle w:val="Sinespaciado"/>
        <w:rPr>
          <w:rFonts w:ascii="Times New Roman" w:hAnsi="Times New Roman" w:cs="Times New Roman"/>
          <w:b/>
          <w:sz w:val="24"/>
          <w:szCs w:val="24"/>
        </w:rPr>
      </w:pPr>
    </w:p>
    <w:p w:rsidR="00794FC9" w:rsidRDefault="00794FC9" w:rsidP="00794FC9">
      <w:pPr>
        <w:pStyle w:val="Sinespaciado"/>
        <w:rPr>
          <w:rFonts w:ascii="Times New Roman" w:hAnsi="Times New Roman" w:cs="Times New Roman"/>
          <w:b/>
          <w:sz w:val="24"/>
          <w:szCs w:val="24"/>
        </w:rPr>
      </w:pPr>
    </w:p>
    <w:p w:rsidR="00794FC9" w:rsidRDefault="00794FC9" w:rsidP="00794FC9">
      <w:pPr>
        <w:pStyle w:val="Sinespaciado"/>
        <w:rPr>
          <w:rFonts w:ascii="Times New Roman" w:hAnsi="Times New Roman" w:cs="Times New Roman"/>
          <w:b/>
          <w:sz w:val="24"/>
          <w:szCs w:val="24"/>
        </w:rPr>
      </w:pPr>
    </w:p>
    <w:p w:rsidR="00794FC9" w:rsidRDefault="00794FC9" w:rsidP="00794FC9">
      <w:pPr>
        <w:pStyle w:val="Sinespaciado"/>
        <w:rPr>
          <w:rFonts w:ascii="Times New Roman" w:hAnsi="Times New Roman" w:cs="Times New Roman"/>
          <w:b/>
          <w:sz w:val="24"/>
          <w:szCs w:val="24"/>
        </w:rPr>
      </w:pPr>
    </w:p>
    <w:p w:rsidR="00794FC9" w:rsidRDefault="00794FC9" w:rsidP="00794FC9">
      <w:pPr>
        <w:pStyle w:val="Sinespaciado"/>
        <w:rPr>
          <w:rFonts w:ascii="Times New Roman" w:hAnsi="Times New Roman" w:cs="Times New Roman"/>
          <w:b/>
          <w:sz w:val="24"/>
          <w:szCs w:val="24"/>
        </w:rPr>
      </w:pPr>
    </w:p>
    <w:p w:rsidR="00794FC9" w:rsidRDefault="00794FC9" w:rsidP="00794FC9">
      <w:pPr>
        <w:pStyle w:val="Sinespaciado"/>
        <w:rPr>
          <w:rFonts w:ascii="Times New Roman" w:hAnsi="Times New Roman" w:cs="Times New Roman"/>
          <w:b/>
          <w:sz w:val="24"/>
          <w:szCs w:val="24"/>
        </w:rPr>
      </w:pPr>
    </w:p>
    <w:p w:rsidR="00794FC9" w:rsidRDefault="00794FC9" w:rsidP="00794FC9">
      <w:pPr>
        <w:pStyle w:val="Sinespaciado"/>
        <w:rPr>
          <w:rFonts w:ascii="Times New Roman" w:hAnsi="Times New Roman" w:cs="Times New Roman"/>
          <w:b/>
          <w:sz w:val="24"/>
          <w:szCs w:val="24"/>
        </w:rPr>
      </w:pPr>
    </w:p>
    <w:p w:rsidR="00794FC9" w:rsidRDefault="00794FC9" w:rsidP="00794FC9">
      <w:pPr>
        <w:pStyle w:val="Sinespaciado"/>
        <w:rPr>
          <w:rFonts w:ascii="Times New Roman" w:hAnsi="Times New Roman" w:cs="Times New Roman"/>
          <w:b/>
          <w:sz w:val="24"/>
          <w:szCs w:val="24"/>
        </w:rPr>
      </w:pPr>
    </w:p>
    <w:p w:rsidR="0098374E" w:rsidRPr="00A24585" w:rsidRDefault="00A24585" w:rsidP="00794FC9">
      <w:pPr>
        <w:pStyle w:val="Sinespaciado"/>
        <w:jc w:val="center"/>
        <w:rPr>
          <w:rFonts w:ascii="Times New Roman" w:hAnsi="Times New Roman" w:cs="Times New Roman"/>
          <w:b/>
          <w:sz w:val="24"/>
          <w:szCs w:val="24"/>
        </w:rPr>
      </w:pPr>
      <w:r>
        <w:rPr>
          <w:rFonts w:ascii="Times New Roman" w:hAnsi="Times New Roman" w:cs="Times New Roman"/>
          <w:b/>
          <w:sz w:val="24"/>
          <w:szCs w:val="24"/>
        </w:rPr>
        <w:t>Grá</w:t>
      </w:r>
      <w:r w:rsidR="00FC1167" w:rsidRPr="00FC1167">
        <w:rPr>
          <w:rFonts w:ascii="Times New Roman" w:hAnsi="Times New Roman" w:cs="Times New Roman"/>
          <w:b/>
          <w:sz w:val="24"/>
          <w:szCs w:val="24"/>
        </w:rPr>
        <w:t xml:space="preserve">fico </w:t>
      </w:r>
      <w:r w:rsidR="009A328A" w:rsidRPr="00FC1167">
        <w:rPr>
          <w:rFonts w:ascii="Times New Roman" w:hAnsi="Times New Roman" w:cs="Times New Roman"/>
          <w:b/>
          <w:sz w:val="24"/>
          <w:szCs w:val="24"/>
        </w:rPr>
        <w:t>18</w:t>
      </w:r>
    </w:p>
    <w:p w:rsidR="0098374E" w:rsidRDefault="00794FC9" w:rsidP="0098374E">
      <w:pPr>
        <w:spacing w:after="0" w:line="360" w:lineRule="auto"/>
        <w:jc w:val="both"/>
        <w:rPr>
          <w:rFonts w:ascii="Arial" w:hAnsi="Arial" w:cs="Arial"/>
          <w:b/>
          <w:sz w:val="24"/>
        </w:rPr>
      </w:pPr>
      <w:r>
        <w:rPr>
          <w:rFonts w:ascii="Arial" w:hAnsi="Arial" w:cs="Arial"/>
          <w:b/>
          <w:noProof/>
          <w:sz w:val="24"/>
          <w:lang w:eastAsia="es-CR" w:bidi="ar-SA"/>
        </w:rPr>
        <w:drawing>
          <wp:anchor distT="0" distB="0" distL="114300" distR="114300" simplePos="0" relativeHeight="251686912" behindDoc="1" locked="0" layoutInCell="1" allowOverlap="1">
            <wp:simplePos x="0" y="0"/>
            <wp:positionH relativeFrom="column">
              <wp:posOffset>17145</wp:posOffset>
            </wp:positionH>
            <wp:positionV relativeFrom="paragraph">
              <wp:posOffset>235585</wp:posOffset>
            </wp:positionV>
            <wp:extent cx="5361305" cy="3743325"/>
            <wp:effectExtent l="19050" t="0" r="10795" b="0"/>
            <wp:wrapTight wrapText="bothSides">
              <wp:wrapPolygon edited="0">
                <wp:start x="-77" y="0"/>
                <wp:lineTo x="-77" y="21545"/>
                <wp:lineTo x="21643" y="21545"/>
                <wp:lineTo x="21643" y="0"/>
                <wp:lineTo x="-77" y="0"/>
              </wp:wrapPolygon>
            </wp:wrapTight>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98374E" w:rsidRDefault="0098374E" w:rsidP="0098374E">
      <w:pPr>
        <w:spacing w:after="0" w:line="360" w:lineRule="auto"/>
        <w:jc w:val="both"/>
        <w:rPr>
          <w:rFonts w:ascii="Arial" w:hAnsi="Arial" w:cs="Arial"/>
          <w:b/>
          <w:sz w:val="24"/>
        </w:rPr>
      </w:pPr>
    </w:p>
    <w:p w:rsidR="0098374E" w:rsidRPr="009A328A" w:rsidRDefault="0098374E" w:rsidP="0098374E">
      <w:pPr>
        <w:spacing w:after="0" w:line="360" w:lineRule="auto"/>
        <w:jc w:val="both"/>
        <w:rPr>
          <w:rFonts w:ascii="Times New Roman" w:hAnsi="Times New Roman" w:cs="Times New Roman"/>
          <w:sz w:val="24"/>
        </w:rPr>
      </w:pPr>
      <w:r w:rsidRPr="009A328A">
        <w:rPr>
          <w:rFonts w:ascii="Times New Roman" w:hAnsi="Times New Roman" w:cs="Times New Roman"/>
          <w:sz w:val="24"/>
        </w:rPr>
        <w:t>El superávit paso de ₵30 645  307 a  ₵56 157 771, representando así un 83,35% de incremento. Por su parte los gastos administrativos solo aumentaron en 5% relativamente de un periodo a otro. Y el superávit del periodo paso de pérdidas de ₵11 415 428 a un superávit del periodo de ₵11 578 525, habiendo crecido así un en  ₵22 993 954, aproximadamente 201%.</w:t>
      </w:r>
    </w:p>
    <w:p w:rsidR="0098374E" w:rsidRDefault="0098374E" w:rsidP="0098374E">
      <w:pPr>
        <w:spacing w:after="0" w:line="360" w:lineRule="auto"/>
        <w:jc w:val="both"/>
        <w:rPr>
          <w:rFonts w:ascii="Arial" w:hAnsi="Arial" w:cs="Arial"/>
          <w:b/>
          <w:sz w:val="24"/>
        </w:rPr>
      </w:pPr>
    </w:p>
    <w:p w:rsidR="0098374E" w:rsidRDefault="0098374E" w:rsidP="0098374E">
      <w:pPr>
        <w:spacing w:after="0" w:line="360" w:lineRule="auto"/>
        <w:jc w:val="both"/>
        <w:rPr>
          <w:rFonts w:ascii="Arial" w:hAnsi="Arial" w:cs="Arial"/>
          <w:b/>
          <w:sz w:val="24"/>
        </w:rPr>
      </w:pPr>
    </w:p>
    <w:p w:rsidR="0098374E" w:rsidRDefault="0098374E" w:rsidP="0098374E">
      <w:pPr>
        <w:spacing w:after="0" w:line="360" w:lineRule="auto"/>
        <w:jc w:val="both"/>
        <w:rPr>
          <w:rFonts w:ascii="Arial" w:hAnsi="Arial" w:cs="Arial"/>
          <w:b/>
          <w:sz w:val="24"/>
        </w:rPr>
      </w:pPr>
    </w:p>
    <w:p w:rsidR="0098374E" w:rsidRDefault="0098374E" w:rsidP="0098374E">
      <w:pPr>
        <w:spacing w:after="0" w:line="360" w:lineRule="auto"/>
        <w:jc w:val="both"/>
        <w:rPr>
          <w:rFonts w:ascii="Arial" w:hAnsi="Arial" w:cs="Arial"/>
          <w:b/>
          <w:sz w:val="24"/>
        </w:rPr>
      </w:pPr>
    </w:p>
    <w:p w:rsidR="00A24585" w:rsidRDefault="00A24585" w:rsidP="009A328A">
      <w:pPr>
        <w:rPr>
          <w:rFonts w:ascii="Arial" w:hAnsi="Arial" w:cs="Arial"/>
          <w:b/>
          <w:sz w:val="24"/>
        </w:rPr>
      </w:pPr>
    </w:p>
    <w:p w:rsidR="0098374E" w:rsidRPr="00A24585" w:rsidRDefault="0098374E" w:rsidP="009A328A">
      <w:pPr>
        <w:rPr>
          <w:rFonts w:ascii="Times New Roman" w:hAnsi="Times New Roman" w:cs="Times New Roman"/>
          <w:b/>
          <w:sz w:val="24"/>
        </w:rPr>
      </w:pPr>
      <w:r w:rsidRPr="00A24585">
        <w:rPr>
          <w:rFonts w:ascii="Times New Roman" w:hAnsi="Times New Roman" w:cs="Times New Roman"/>
          <w:b/>
          <w:sz w:val="24"/>
        </w:rPr>
        <w:t xml:space="preserve">Activos </w:t>
      </w:r>
    </w:p>
    <w:p w:rsidR="0098374E" w:rsidRDefault="0098374E" w:rsidP="0098374E">
      <w:pPr>
        <w:spacing w:after="0"/>
        <w:rPr>
          <w:rFonts w:ascii="Arial" w:hAnsi="Arial" w:cs="Arial"/>
          <w:sz w:val="24"/>
        </w:rPr>
      </w:pPr>
    </w:p>
    <w:p w:rsidR="0098374E" w:rsidRPr="00A24585" w:rsidRDefault="00A24585" w:rsidP="006B06BD">
      <w:pPr>
        <w:pStyle w:val="Sinespaciado"/>
        <w:jc w:val="center"/>
        <w:rPr>
          <w:rFonts w:ascii="Times New Roman" w:hAnsi="Times New Roman" w:cs="Times New Roman"/>
          <w:b/>
          <w:sz w:val="24"/>
          <w:szCs w:val="24"/>
        </w:rPr>
      </w:pPr>
      <w:r>
        <w:rPr>
          <w:rFonts w:ascii="Times New Roman" w:hAnsi="Times New Roman" w:cs="Times New Roman"/>
          <w:b/>
          <w:sz w:val="24"/>
          <w:szCs w:val="24"/>
        </w:rPr>
        <w:t>Grá</w:t>
      </w:r>
      <w:r w:rsidRPr="00A24585">
        <w:rPr>
          <w:rFonts w:ascii="Times New Roman" w:hAnsi="Times New Roman" w:cs="Times New Roman"/>
          <w:b/>
          <w:sz w:val="24"/>
          <w:szCs w:val="24"/>
        </w:rPr>
        <w:t xml:space="preserve">fico </w:t>
      </w:r>
      <w:r w:rsidR="009A328A" w:rsidRPr="00A24585">
        <w:rPr>
          <w:rFonts w:ascii="Times New Roman" w:hAnsi="Times New Roman" w:cs="Times New Roman"/>
          <w:b/>
          <w:sz w:val="24"/>
          <w:szCs w:val="24"/>
        </w:rPr>
        <w:t>19</w:t>
      </w:r>
    </w:p>
    <w:p w:rsidR="0098374E" w:rsidRDefault="0098374E" w:rsidP="0098374E">
      <w:pPr>
        <w:spacing w:after="0"/>
        <w:rPr>
          <w:rFonts w:ascii="Arial" w:hAnsi="Arial" w:cs="Arial"/>
          <w:sz w:val="24"/>
        </w:rPr>
      </w:pPr>
      <w:r>
        <w:rPr>
          <w:noProof/>
          <w:lang w:eastAsia="es-CR" w:bidi="ar-SA"/>
        </w:rPr>
        <w:drawing>
          <wp:inline distT="0" distB="0" distL="0" distR="0">
            <wp:extent cx="5040000" cy="2914650"/>
            <wp:effectExtent l="57150" t="19050" r="4635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8374E" w:rsidRDefault="0098374E" w:rsidP="0098374E">
      <w:pPr>
        <w:spacing w:after="0"/>
        <w:rPr>
          <w:rFonts w:ascii="Arial" w:hAnsi="Arial" w:cs="Arial"/>
          <w:sz w:val="24"/>
        </w:rPr>
      </w:pPr>
    </w:p>
    <w:p w:rsidR="0098374E" w:rsidRPr="00A24585" w:rsidRDefault="00A24585" w:rsidP="00727E65">
      <w:pPr>
        <w:pStyle w:val="Sinespaciado"/>
        <w:jc w:val="center"/>
        <w:rPr>
          <w:rFonts w:ascii="Times New Roman" w:hAnsi="Times New Roman" w:cs="Times New Roman"/>
          <w:b/>
          <w:sz w:val="24"/>
          <w:szCs w:val="24"/>
        </w:rPr>
      </w:pPr>
      <w:r>
        <w:rPr>
          <w:rFonts w:ascii="Times New Roman" w:hAnsi="Times New Roman" w:cs="Times New Roman"/>
          <w:b/>
          <w:sz w:val="24"/>
          <w:szCs w:val="24"/>
        </w:rPr>
        <w:t>Grá</w:t>
      </w:r>
      <w:r w:rsidRPr="00A24585">
        <w:rPr>
          <w:rFonts w:ascii="Times New Roman" w:hAnsi="Times New Roman" w:cs="Times New Roman"/>
          <w:b/>
          <w:sz w:val="24"/>
          <w:szCs w:val="24"/>
        </w:rPr>
        <w:t xml:space="preserve">fico </w:t>
      </w:r>
      <w:r w:rsidR="009A328A" w:rsidRPr="00A24585">
        <w:rPr>
          <w:rFonts w:ascii="Times New Roman" w:hAnsi="Times New Roman" w:cs="Times New Roman"/>
          <w:b/>
          <w:sz w:val="24"/>
          <w:szCs w:val="24"/>
        </w:rPr>
        <w:t>20</w:t>
      </w:r>
    </w:p>
    <w:p w:rsidR="0098374E" w:rsidRPr="009A328A" w:rsidRDefault="0098374E" w:rsidP="0098374E">
      <w:pPr>
        <w:spacing w:after="0"/>
        <w:rPr>
          <w:rFonts w:ascii="Arial" w:hAnsi="Arial" w:cs="Arial"/>
          <w:sz w:val="24"/>
        </w:rPr>
      </w:pPr>
      <w:r>
        <w:rPr>
          <w:noProof/>
          <w:lang w:eastAsia="es-CR" w:bidi="ar-SA"/>
        </w:rPr>
        <w:drawing>
          <wp:inline distT="0" distB="0" distL="0" distR="0">
            <wp:extent cx="5076190" cy="3257550"/>
            <wp:effectExtent l="57150" t="19050" r="2921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8374E" w:rsidRPr="009A328A" w:rsidRDefault="0098374E" w:rsidP="0098374E">
      <w:pPr>
        <w:spacing w:after="0" w:line="360" w:lineRule="auto"/>
        <w:jc w:val="both"/>
        <w:rPr>
          <w:rFonts w:ascii="Times New Roman" w:hAnsi="Times New Roman" w:cs="Times New Roman"/>
          <w:sz w:val="24"/>
        </w:rPr>
      </w:pPr>
      <w:r w:rsidRPr="009A328A">
        <w:rPr>
          <w:rFonts w:ascii="Times New Roman" w:hAnsi="Times New Roman" w:cs="Times New Roman"/>
          <w:sz w:val="24"/>
        </w:rPr>
        <w:t xml:space="preserve">Para el análisis Vertical, analizaremos en conjunto los periodos de 2014-2015. Ahora bien, de primer momento podemos observar que en el periodo </w:t>
      </w:r>
      <w:r w:rsidR="00F91BC5">
        <w:rPr>
          <w:rFonts w:ascii="Times New Roman" w:hAnsi="Times New Roman" w:cs="Times New Roman"/>
          <w:sz w:val="24"/>
        </w:rPr>
        <w:t>2014, del total de activo, el  activo corriente</w:t>
      </w:r>
      <w:r w:rsidRPr="009A328A">
        <w:rPr>
          <w:rFonts w:ascii="Times New Roman" w:hAnsi="Times New Roman" w:cs="Times New Roman"/>
          <w:sz w:val="24"/>
        </w:rPr>
        <w:t xml:space="preserve"> representaba un 18.13% y el</w:t>
      </w:r>
      <w:r w:rsidR="00F91BC5">
        <w:rPr>
          <w:rFonts w:ascii="Times New Roman" w:hAnsi="Times New Roman" w:cs="Times New Roman"/>
          <w:sz w:val="24"/>
        </w:rPr>
        <w:t xml:space="preserve"> activo  no corriente</w:t>
      </w:r>
      <w:r w:rsidRPr="009A328A">
        <w:rPr>
          <w:rFonts w:ascii="Times New Roman" w:hAnsi="Times New Roman" w:cs="Times New Roman"/>
          <w:sz w:val="24"/>
        </w:rPr>
        <w:t xml:space="preserve"> un 81.87% aproximadamente; en ese sentido esto muestra que la ASADA, invirtió en el corto plazo de cada unidad monetaria 0.18 y en el largo plazo 0.81, en promedio. Para el año sigui</w:t>
      </w:r>
      <w:r w:rsidR="00F91BC5">
        <w:rPr>
          <w:rFonts w:ascii="Times New Roman" w:hAnsi="Times New Roman" w:cs="Times New Roman"/>
          <w:sz w:val="24"/>
        </w:rPr>
        <w:t>ente, del total de activo, el activo corriente</w:t>
      </w:r>
      <w:r w:rsidRPr="009A328A">
        <w:rPr>
          <w:rFonts w:ascii="Times New Roman" w:hAnsi="Times New Roman" w:cs="Times New Roman"/>
          <w:sz w:val="24"/>
        </w:rPr>
        <w:t xml:space="preserve"> representa un 15.09% y el activo </w:t>
      </w:r>
      <w:r w:rsidR="00F91BC5">
        <w:rPr>
          <w:rFonts w:ascii="Times New Roman" w:hAnsi="Times New Roman" w:cs="Times New Roman"/>
          <w:sz w:val="24"/>
        </w:rPr>
        <w:t xml:space="preserve">no corriente </w:t>
      </w:r>
      <w:r w:rsidRPr="009A328A">
        <w:rPr>
          <w:rFonts w:ascii="Times New Roman" w:hAnsi="Times New Roman" w:cs="Times New Roman"/>
          <w:sz w:val="24"/>
        </w:rPr>
        <w:t>un 84.91%, de ese modo  se mantuvo una tendencia de seguir invirtiendo en el largo plazo; esto porque de cada unidad monetaria invertida para este periodo 0.15 en promedio era en el corto plazo y 0.84, era en el largo plazo.</w:t>
      </w:r>
    </w:p>
    <w:p w:rsidR="0098374E" w:rsidRDefault="0098374E" w:rsidP="0098374E">
      <w:pPr>
        <w:spacing w:after="0"/>
        <w:rPr>
          <w:rFonts w:ascii="Arial" w:hAnsi="Arial" w:cs="Arial"/>
          <w:sz w:val="24"/>
        </w:rPr>
      </w:pPr>
    </w:p>
    <w:p w:rsidR="0098374E" w:rsidRPr="00A24585" w:rsidRDefault="0098374E" w:rsidP="0098374E">
      <w:pPr>
        <w:spacing w:after="0"/>
        <w:rPr>
          <w:rFonts w:ascii="Times New Roman" w:hAnsi="Times New Roman" w:cs="Times New Roman"/>
          <w:b/>
          <w:sz w:val="24"/>
        </w:rPr>
      </w:pPr>
      <w:r w:rsidRPr="00A24585">
        <w:rPr>
          <w:rFonts w:ascii="Times New Roman" w:hAnsi="Times New Roman" w:cs="Times New Roman"/>
          <w:b/>
          <w:sz w:val="24"/>
        </w:rPr>
        <w:t>Patrimonio</w:t>
      </w:r>
    </w:p>
    <w:p w:rsidR="0098374E" w:rsidRDefault="0098374E" w:rsidP="0098374E">
      <w:pPr>
        <w:spacing w:after="0"/>
        <w:rPr>
          <w:rFonts w:ascii="Arial" w:hAnsi="Arial" w:cs="Arial"/>
          <w:sz w:val="24"/>
        </w:rPr>
      </w:pPr>
    </w:p>
    <w:p w:rsidR="0098374E" w:rsidRPr="00A24585" w:rsidRDefault="00A24585" w:rsidP="00727E65">
      <w:pPr>
        <w:pStyle w:val="Sinespaciado"/>
        <w:jc w:val="center"/>
        <w:rPr>
          <w:rFonts w:ascii="Times New Roman" w:hAnsi="Times New Roman" w:cs="Times New Roman"/>
          <w:b/>
          <w:sz w:val="24"/>
          <w:szCs w:val="24"/>
        </w:rPr>
      </w:pPr>
      <w:r>
        <w:rPr>
          <w:rFonts w:ascii="Times New Roman" w:hAnsi="Times New Roman" w:cs="Times New Roman"/>
          <w:b/>
          <w:sz w:val="24"/>
          <w:szCs w:val="24"/>
        </w:rPr>
        <w:t>Grá</w:t>
      </w:r>
      <w:r w:rsidR="0098374E" w:rsidRPr="00A24585">
        <w:rPr>
          <w:rFonts w:ascii="Times New Roman" w:hAnsi="Times New Roman" w:cs="Times New Roman"/>
          <w:b/>
          <w:sz w:val="24"/>
          <w:szCs w:val="24"/>
        </w:rPr>
        <w:t>fico</w:t>
      </w:r>
      <w:r w:rsidRPr="00A24585">
        <w:rPr>
          <w:rFonts w:ascii="Times New Roman" w:hAnsi="Times New Roman" w:cs="Times New Roman"/>
          <w:b/>
          <w:sz w:val="24"/>
          <w:szCs w:val="24"/>
        </w:rPr>
        <w:t xml:space="preserve"> </w:t>
      </w:r>
      <w:r w:rsidR="00727E65">
        <w:rPr>
          <w:rFonts w:ascii="Times New Roman" w:hAnsi="Times New Roman" w:cs="Times New Roman"/>
          <w:b/>
          <w:sz w:val="24"/>
          <w:szCs w:val="24"/>
        </w:rPr>
        <w:t>21</w:t>
      </w:r>
    </w:p>
    <w:p w:rsidR="0098374E" w:rsidRDefault="00727E65" w:rsidP="0098374E">
      <w:pPr>
        <w:spacing w:after="0"/>
        <w:rPr>
          <w:rFonts w:ascii="Arial" w:hAnsi="Arial" w:cs="Arial"/>
          <w:sz w:val="24"/>
        </w:rPr>
      </w:pPr>
      <w:r>
        <w:rPr>
          <w:rFonts w:ascii="Arial" w:hAnsi="Arial" w:cs="Arial"/>
          <w:noProof/>
          <w:sz w:val="24"/>
          <w:lang w:eastAsia="es-CR" w:bidi="ar-SA"/>
        </w:rPr>
        <w:drawing>
          <wp:anchor distT="0" distB="0" distL="114300" distR="114300" simplePos="0" relativeHeight="251684864" behindDoc="1" locked="0" layoutInCell="1" allowOverlap="1">
            <wp:simplePos x="0" y="0"/>
            <wp:positionH relativeFrom="column">
              <wp:posOffset>15240</wp:posOffset>
            </wp:positionH>
            <wp:positionV relativeFrom="paragraph">
              <wp:posOffset>170180</wp:posOffset>
            </wp:positionV>
            <wp:extent cx="5327015" cy="3348355"/>
            <wp:effectExtent l="19050" t="0" r="26035" b="4445"/>
            <wp:wrapTight wrapText="bothSides">
              <wp:wrapPolygon edited="0">
                <wp:start x="-77" y="0"/>
                <wp:lineTo x="-77" y="21629"/>
                <wp:lineTo x="21706" y="21629"/>
                <wp:lineTo x="21706" y="0"/>
                <wp:lineTo x="-77" y="0"/>
              </wp:wrapPolygon>
            </wp:wrapTight>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98374E" w:rsidRDefault="0098374E" w:rsidP="0098374E">
      <w:pPr>
        <w:spacing w:after="0"/>
        <w:rPr>
          <w:rFonts w:ascii="Arial" w:hAnsi="Arial" w:cs="Arial"/>
          <w:sz w:val="24"/>
        </w:rPr>
      </w:pPr>
    </w:p>
    <w:p w:rsidR="00727E65" w:rsidRDefault="00727E65" w:rsidP="00A24585">
      <w:pPr>
        <w:pStyle w:val="Sinespaciado"/>
        <w:jc w:val="center"/>
        <w:rPr>
          <w:rFonts w:ascii="Times New Roman" w:hAnsi="Times New Roman" w:cs="Times New Roman"/>
          <w:b/>
          <w:sz w:val="24"/>
          <w:szCs w:val="24"/>
        </w:rPr>
      </w:pPr>
    </w:p>
    <w:p w:rsidR="00727E65" w:rsidRDefault="00727E65" w:rsidP="00A24585">
      <w:pPr>
        <w:pStyle w:val="Sinespaciado"/>
        <w:jc w:val="center"/>
        <w:rPr>
          <w:rFonts w:ascii="Times New Roman" w:hAnsi="Times New Roman" w:cs="Times New Roman"/>
          <w:b/>
          <w:sz w:val="24"/>
          <w:szCs w:val="24"/>
        </w:rPr>
      </w:pPr>
    </w:p>
    <w:p w:rsidR="00A24585" w:rsidRPr="00A24585" w:rsidRDefault="00A24585" w:rsidP="00A24585">
      <w:pPr>
        <w:pStyle w:val="Sinespaciado"/>
        <w:jc w:val="center"/>
        <w:rPr>
          <w:rFonts w:ascii="Times New Roman" w:hAnsi="Times New Roman" w:cs="Times New Roman"/>
          <w:b/>
          <w:sz w:val="24"/>
          <w:szCs w:val="24"/>
        </w:rPr>
      </w:pPr>
      <w:r w:rsidRPr="00A24585">
        <w:rPr>
          <w:rFonts w:ascii="Times New Roman" w:hAnsi="Times New Roman" w:cs="Times New Roman"/>
          <w:b/>
          <w:sz w:val="24"/>
          <w:szCs w:val="24"/>
        </w:rPr>
        <w:t>Grá</w:t>
      </w:r>
      <w:r w:rsidR="0098374E" w:rsidRPr="00A24585">
        <w:rPr>
          <w:rFonts w:ascii="Times New Roman" w:hAnsi="Times New Roman" w:cs="Times New Roman"/>
          <w:b/>
          <w:sz w:val="24"/>
          <w:szCs w:val="24"/>
        </w:rPr>
        <w:t>fico</w:t>
      </w:r>
      <w:r w:rsidRPr="00A24585">
        <w:rPr>
          <w:rFonts w:ascii="Times New Roman" w:hAnsi="Times New Roman" w:cs="Times New Roman"/>
          <w:b/>
          <w:sz w:val="24"/>
          <w:szCs w:val="24"/>
        </w:rPr>
        <w:t xml:space="preserve"> </w:t>
      </w:r>
      <w:r w:rsidR="009A328A" w:rsidRPr="00A24585">
        <w:rPr>
          <w:rFonts w:ascii="Times New Roman" w:hAnsi="Times New Roman" w:cs="Times New Roman"/>
          <w:b/>
          <w:sz w:val="24"/>
          <w:szCs w:val="24"/>
        </w:rPr>
        <w:t>22</w:t>
      </w:r>
    </w:p>
    <w:p w:rsidR="00A24585" w:rsidRPr="009A328A" w:rsidRDefault="003B6A2A" w:rsidP="0098374E">
      <w:pPr>
        <w:spacing w:after="0"/>
        <w:rPr>
          <w:rFonts w:ascii="Arial" w:hAnsi="Arial" w:cs="Arial"/>
          <w:b/>
          <w:sz w:val="24"/>
        </w:rPr>
      </w:pPr>
      <w:r>
        <w:rPr>
          <w:rFonts w:ascii="Arial" w:hAnsi="Arial" w:cs="Arial"/>
          <w:b/>
          <w:noProof/>
          <w:sz w:val="24"/>
          <w:lang w:eastAsia="es-CR" w:bidi="ar-SA"/>
        </w:rPr>
        <w:drawing>
          <wp:anchor distT="0" distB="0" distL="114300" distR="114300" simplePos="0" relativeHeight="251678720" behindDoc="1" locked="0" layoutInCell="1" allowOverlap="1">
            <wp:simplePos x="0" y="0"/>
            <wp:positionH relativeFrom="column">
              <wp:posOffset>-3810</wp:posOffset>
            </wp:positionH>
            <wp:positionV relativeFrom="paragraph">
              <wp:posOffset>148590</wp:posOffset>
            </wp:positionV>
            <wp:extent cx="5316220" cy="3527425"/>
            <wp:effectExtent l="19050" t="0" r="17780" b="0"/>
            <wp:wrapTight wrapText="bothSides">
              <wp:wrapPolygon edited="0">
                <wp:start x="-77" y="0"/>
                <wp:lineTo x="-77" y="21581"/>
                <wp:lineTo x="21672" y="21581"/>
                <wp:lineTo x="21672" y="0"/>
                <wp:lineTo x="-77" y="0"/>
              </wp:wrapPolygon>
            </wp:wrapTight>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98374E" w:rsidRPr="009A328A" w:rsidRDefault="0098374E" w:rsidP="0098374E">
      <w:pPr>
        <w:spacing w:after="0" w:line="360" w:lineRule="auto"/>
        <w:jc w:val="both"/>
        <w:rPr>
          <w:rFonts w:ascii="Times New Roman" w:hAnsi="Times New Roman" w:cs="Times New Roman"/>
          <w:sz w:val="24"/>
        </w:rPr>
      </w:pPr>
      <w:r w:rsidRPr="009A328A">
        <w:rPr>
          <w:rFonts w:ascii="Times New Roman" w:hAnsi="Times New Roman" w:cs="Times New Roman"/>
          <w:sz w:val="24"/>
        </w:rPr>
        <w:t xml:space="preserve">La empresa, no tiene políticas para financiarse con deuda, por ello la partida de Pasivos no se puede analizar; claramente esto mostraría que la empresa solamente se financia con los aportes de socios y las utilidades cada año. Para el año 2014, el aporte de socios representa un 69.9% y para el siguiente año un 77% aproximadamente del Total de Pasivo y Patrimonio, esto muestra que de cada unidad monetaria invertida en activo, 0.69 y 0.77, respectivamente para cada año era financiada con capital propio. </w:t>
      </w:r>
    </w:p>
    <w:p w:rsidR="0098374E" w:rsidRPr="009A328A" w:rsidRDefault="0098374E" w:rsidP="0098374E">
      <w:pPr>
        <w:spacing w:after="0" w:line="360" w:lineRule="auto"/>
        <w:jc w:val="both"/>
        <w:rPr>
          <w:rFonts w:ascii="Times New Roman" w:hAnsi="Times New Roman" w:cs="Times New Roman"/>
          <w:sz w:val="24"/>
        </w:rPr>
      </w:pPr>
      <w:r w:rsidRPr="009A328A">
        <w:rPr>
          <w:rFonts w:ascii="Times New Roman" w:hAnsi="Times New Roman" w:cs="Times New Roman"/>
          <w:sz w:val="24"/>
        </w:rPr>
        <w:t>De la misma manera,  el superávit acumulado representa un 28.6% del Total de Pasivo y Patrimonio para el primer año y para el segundo un 33.90%, aunque por haber obtenido perdidas, que representan un 11.85% del Pasivo y Patrimonio total, en síntesis representa un 22.05% aproximadamente.</w:t>
      </w:r>
    </w:p>
    <w:p w:rsidR="003B0675" w:rsidRDefault="003B0675" w:rsidP="000C3AE8">
      <w:pPr>
        <w:spacing w:after="0"/>
        <w:rPr>
          <w:rFonts w:ascii="Arial" w:hAnsi="Arial" w:cs="Arial"/>
          <w:sz w:val="24"/>
        </w:rPr>
      </w:pPr>
    </w:p>
    <w:p w:rsidR="0058747B" w:rsidRDefault="0058747B" w:rsidP="000C3AE8">
      <w:pPr>
        <w:spacing w:after="0"/>
        <w:rPr>
          <w:rFonts w:ascii="Times New Roman" w:hAnsi="Times New Roman" w:cs="Times New Roman"/>
          <w:b/>
          <w:sz w:val="24"/>
        </w:rPr>
      </w:pPr>
    </w:p>
    <w:p w:rsidR="000C3AE8" w:rsidRPr="000C3AE8" w:rsidRDefault="00B07E3A" w:rsidP="000C3AE8">
      <w:pPr>
        <w:spacing w:after="0"/>
        <w:rPr>
          <w:rFonts w:ascii="Times New Roman" w:hAnsi="Times New Roman" w:cs="Times New Roman"/>
          <w:b/>
          <w:sz w:val="24"/>
        </w:rPr>
      </w:pPr>
      <w:r w:rsidRPr="000C3AE8">
        <w:rPr>
          <w:rFonts w:ascii="Times New Roman" w:hAnsi="Times New Roman" w:cs="Times New Roman"/>
          <w:b/>
          <w:sz w:val="24"/>
        </w:rPr>
        <w:t xml:space="preserve">Activos </w:t>
      </w:r>
    </w:p>
    <w:p w:rsidR="000C3AE8" w:rsidRDefault="000C3AE8" w:rsidP="000C3AE8">
      <w:pPr>
        <w:pStyle w:val="Sinespaciado"/>
        <w:jc w:val="center"/>
        <w:rPr>
          <w:rFonts w:ascii="Times New Roman" w:hAnsi="Times New Roman" w:cs="Times New Roman"/>
          <w:b/>
          <w:sz w:val="24"/>
          <w:szCs w:val="24"/>
        </w:rPr>
      </w:pPr>
    </w:p>
    <w:p w:rsidR="0098374E" w:rsidRPr="000C3AE8" w:rsidRDefault="000C3AE8" w:rsidP="00334141">
      <w:pPr>
        <w:pStyle w:val="Sinespaciado"/>
        <w:jc w:val="center"/>
        <w:rPr>
          <w:rFonts w:ascii="Times New Roman" w:hAnsi="Times New Roman" w:cs="Times New Roman"/>
          <w:b/>
          <w:sz w:val="24"/>
          <w:szCs w:val="24"/>
        </w:rPr>
      </w:pPr>
      <w:r>
        <w:rPr>
          <w:rFonts w:ascii="Times New Roman" w:hAnsi="Times New Roman" w:cs="Times New Roman"/>
          <w:b/>
          <w:sz w:val="24"/>
          <w:szCs w:val="24"/>
        </w:rPr>
        <w:t>Grá</w:t>
      </w:r>
      <w:r w:rsidRPr="000C3AE8">
        <w:rPr>
          <w:rFonts w:ascii="Times New Roman" w:hAnsi="Times New Roman" w:cs="Times New Roman"/>
          <w:b/>
          <w:sz w:val="24"/>
          <w:szCs w:val="24"/>
        </w:rPr>
        <w:t xml:space="preserve">fico </w:t>
      </w:r>
      <w:r w:rsidR="009A328A" w:rsidRPr="000C3AE8">
        <w:rPr>
          <w:rFonts w:ascii="Times New Roman" w:hAnsi="Times New Roman" w:cs="Times New Roman"/>
          <w:b/>
          <w:sz w:val="24"/>
          <w:szCs w:val="24"/>
        </w:rPr>
        <w:t>23</w:t>
      </w:r>
    </w:p>
    <w:p w:rsidR="0098374E" w:rsidRDefault="0098374E" w:rsidP="0098374E">
      <w:pPr>
        <w:spacing w:after="0"/>
        <w:rPr>
          <w:rFonts w:ascii="Arial" w:hAnsi="Arial" w:cs="Arial"/>
          <w:sz w:val="24"/>
        </w:rPr>
      </w:pPr>
      <w:r>
        <w:rPr>
          <w:noProof/>
          <w:lang w:eastAsia="es-CR" w:bidi="ar-SA"/>
        </w:rPr>
        <w:drawing>
          <wp:inline distT="0" distB="0" distL="0" distR="0">
            <wp:extent cx="5112000" cy="3096260"/>
            <wp:effectExtent l="57150" t="19050" r="31500" b="889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10CDF" w:rsidRDefault="00910CDF" w:rsidP="000C3AE8">
      <w:pPr>
        <w:pStyle w:val="Sinespaciado"/>
        <w:jc w:val="center"/>
        <w:rPr>
          <w:rFonts w:ascii="Times New Roman" w:hAnsi="Times New Roman" w:cs="Times New Roman"/>
          <w:b/>
          <w:sz w:val="24"/>
          <w:szCs w:val="24"/>
        </w:rPr>
      </w:pPr>
    </w:p>
    <w:p w:rsidR="00910CDF" w:rsidRDefault="00910CDF" w:rsidP="000C3AE8">
      <w:pPr>
        <w:pStyle w:val="Sinespaciado"/>
        <w:jc w:val="center"/>
        <w:rPr>
          <w:rFonts w:ascii="Times New Roman" w:hAnsi="Times New Roman" w:cs="Times New Roman"/>
          <w:b/>
          <w:sz w:val="24"/>
          <w:szCs w:val="24"/>
        </w:rPr>
      </w:pPr>
    </w:p>
    <w:p w:rsidR="0098374E" w:rsidRPr="000C3AE8" w:rsidRDefault="000C3AE8" w:rsidP="00334141">
      <w:pPr>
        <w:pStyle w:val="Sinespaciado"/>
        <w:jc w:val="center"/>
        <w:rPr>
          <w:rFonts w:ascii="Times New Roman" w:hAnsi="Times New Roman" w:cs="Times New Roman"/>
          <w:b/>
          <w:sz w:val="24"/>
          <w:szCs w:val="24"/>
        </w:rPr>
      </w:pPr>
      <w:r w:rsidRPr="000C3AE8">
        <w:rPr>
          <w:rFonts w:ascii="Times New Roman" w:hAnsi="Times New Roman" w:cs="Times New Roman"/>
          <w:b/>
          <w:sz w:val="24"/>
          <w:szCs w:val="24"/>
        </w:rPr>
        <w:t xml:space="preserve">Gráfico </w:t>
      </w:r>
      <w:r w:rsidR="009A328A" w:rsidRPr="000C3AE8">
        <w:rPr>
          <w:rFonts w:ascii="Times New Roman" w:hAnsi="Times New Roman" w:cs="Times New Roman"/>
          <w:b/>
          <w:sz w:val="24"/>
          <w:szCs w:val="24"/>
        </w:rPr>
        <w:t>24</w:t>
      </w:r>
    </w:p>
    <w:p w:rsidR="0098374E" w:rsidRDefault="0098374E" w:rsidP="0098374E">
      <w:pPr>
        <w:spacing w:after="0"/>
        <w:rPr>
          <w:rFonts w:ascii="Arial" w:hAnsi="Arial" w:cs="Arial"/>
          <w:sz w:val="24"/>
        </w:rPr>
      </w:pPr>
      <w:r>
        <w:rPr>
          <w:noProof/>
          <w:lang w:eastAsia="es-CR" w:bidi="ar-SA"/>
        </w:rPr>
        <w:drawing>
          <wp:inline distT="0" distB="0" distL="0" distR="0">
            <wp:extent cx="5148580" cy="3286125"/>
            <wp:effectExtent l="57150" t="19050" r="3302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8374E" w:rsidRPr="00B07E3A" w:rsidRDefault="0098374E" w:rsidP="000C3AE8">
      <w:pPr>
        <w:spacing w:line="360" w:lineRule="auto"/>
        <w:jc w:val="both"/>
        <w:rPr>
          <w:rFonts w:ascii="Arial" w:hAnsi="Arial" w:cs="Arial"/>
          <w:sz w:val="24"/>
        </w:rPr>
      </w:pPr>
      <w:r>
        <w:rPr>
          <w:rFonts w:ascii="Arial" w:hAnsi="Arial" w:cs="Arial"/>
          <w:sz w:val="24"/>
        </w:rPr>
        <w:br w:type="page"/>
      </w:r>
      <w:r w:rsidRPr="00B07E3A">
        <w:rPr>
          <w:rFonts w:ascii="Times New Roman" w:hAnsi="Times New Roman" w:cs="Times New Roman"/>
          <w:sz w:val="24"/>
        </w:rPr>
        <w:t xml:space="preserve">Para el Análisis vertical del Periodo 2015-2016, podemos analizar en primera instancia que del total de activo, el </w:t>
      </w:r>
      <w:r w:rsidR="00F91BC5">
        <w:rPr>
          <w:rFonts w:ascii="Times New Roman" w:hAnsi="Times New Roman" w:cs="Times New Roman"/>
          <w:sz w:val="24"/>
        </w:rPr>
        <w:t>activo corriente</w:t>
      </w:r>
      <w:r w:rsidRPr="00B07E3A">
        <w:rPr>
          <w:rFonts w:ascii="Times New Roman" w:hAnsi="Times New Roman" w:cs="Times New Roman"/>
          <w:sz w:val="24"/>
        </w:rPr>
        <w:t xml:space="preserve"> representa para el primer año un 15.09% y en el siguiente un 26% aproximadamente, esto es un indicador significativo, ya que por cada unidad monetaria que se invertía, para el 2015 solamente 0.15 estaban destinadas al corto plazo, pero para el 2016, de cada unidad monetaria 0.26, estaban invertidas o generarían algún rédito en el corto plazo. De forma evidente, esto se debe porque para el año 2016, la cuenta de Bancos representaba casi un 20% del activo total, esto claramente como consecuencia del aumento en ventas.</w:t>
      </w:r>
    </w:p>
    <w:p w:rsidR="0098374E" w:rsidRPr="00B07E3A" w:rsidRDefault="00D632A0" w:rsidP="000C3AE8">
      <w:pPr>
        <w:spacing w:after="0" w:line="360" w:lineRule="auto"/>
        <w:jc w:val="both"/>
        <w:rPr>
          <w:rFonts w:ascii="Times New Roman" w:hAnsi="Times New Roman" w:cs="Times New Roman"/>
          <w:sz w:val="24"/>
        </w:rPr>
      </w:pPr>
      <w:r>
        <w:rPr>
          <w:rFonts w:ascii="Times New Roman" w:hAnsi="Times New Roman" w:cs="Times New Roman"/>
          <w:sz w:val="24"/>
        </w:rPr>
        <w:t>En el caso del activo no corri</w:t>
      </w:r>
      <w:r w:rsidR="000E2ECC">
        <w:rPr>
          <w:rFonts w:ascii="Times New Roman" w:hAnsi="Times New Roman" w:cs="Times New Roman"/>
          <w:sz w:val="24"/>
        </w:rPr>
        <w:t>ente</w:t>
      </w:r>
      <w:r w:rsidR="0098374E" w:rsidRPr="00B07E3A">
        <w:rPr>
          <w:rFonts w:ascii="Times New Roman" w:hAnsi="Times New Roman" w:cs="Times New Roman"/>
          <w:sz w:val="24"/>
        </w:rPr>
        <w:t xml:space="preserve">, de cada unidad  invertida del total de activo para el año 2015, 0.84 estaban destinadas en esta partida, en </w:t>
      </w:r>
      <w:r w:rsidR="00B07E3A" w:rsidRPr="00B07E3A">
        <w:rPr>
          <w:rFonts w:ascii="Times New Roman" w:hAnsi="Times New Roman" w:cs="Times New Roman"/>
          <w:sz w:val="24"/>
        </w:rPr>
        <w:t>específico</w:t>
      </w:r>
      <w:r w:rsidR="0098374E" w:rsidRPr="00B07E3A">
        <w:rPr>
          <w:rFonts w:ascii="Times New Roman" w:hAnsi="Times New Roman" w:cs="Times New Roman"/>
          <w:sz w:val="24"/>
        </w:rPr>
        <w:t>, en el largo plazo, no así, para el 2016 solamente 0.73, se encontraban en el largo plazo.</w:t>
      </w:r>
    </w:p>
    <w:p w:rsidR="0098374E" w:rsidRPr="00081880" w:rsidRDefault="0098374E" w:rsidP="0098374E">
      <w:pPr>
        <w:spacing w:after="0" w:line="360" w:lineRule="auto"/>
        <w:jc w:val="both"/>
        <w:rPr>
          <w:rFonts w:ascii="Times New Roman" w:hAnsi="Times New Roman" w:cs="Times New Roman"/>
          <w:b/>
          <w:sz w:val="24"/>
        </w:rPr>
      </w:pPr>
      <w:r w:rsidRPr="00081880">
        <w:rPr>
          <w:rFonts w:ascii="Times New Roman" w:hAnsi="Times New Roman" w:cs="Times New Roman"/>
          <w:b/>
          <w:sz w:val="24"/>
        </w:rPr>
        <w:t xml:space="preserve">Patrimonio </w:t>
      </w:r>
    </w:p>
    <w:p w:rsidR="00081880" w:rsidRPr="00081880" w:rsidRDefault="00081880" w:rsidP="00081880">
      <w:pPr>
        <w:pStyle w:val="Sinespaciado"/>
        <w:jc w:val="center"/>
        <w:rPr>
          <w:rFonts w:ascii="Times New Roman" w:hAnsi="Times New Roman" w:cs="Times New Roman"/>
          <w:b/>
          <w:sz w:val="24"/>
          <w:szCs w:val="24"/>
        </w:rPr>
      </w:pPr>
      <w:r w:rsidRPr="00081880">
        <w:rPr>
          <w:rFonts w:ascii="Times New Roman" w:hAnsi="Times New Roman" w:cs="Times New Roman"/>
          <w:b/>
          <w:sz w:val="24"/>
          <w:szCs w:val="24"/>
        </w:rPr>
        <w:t xml:space="preserve">Gráfico </w:t>
      </w:r>
      <w:r w:rsidR="00B07E3A" w:rsidRPr="00081880">
        <w:rPr>
          <w:rFonts w:ascii="Times New Roman" w:hAnsi="Times New Roman" w:cs="Times New Roman"/>
          <w:b/>
          <w:sz w:val="24"/>
          <w:szCs w:val="24"/>
        </w:rPr>
        <w:t>25</w:t>
      </w:r>
    </w:p>
    <w:p w:rsidR="00081880" w:rsidRDefault="0098374E" w:rsidP="0098374E">
      <w:pPr>
        <w:spacing w:after="0" w:line="360" w:lineRule="auto"/>
        <w:jc w:val="both"/>
        <w:rPr>
          <w:rFonts w:ascii="Arial" w:hAnsi="Arial" w:cs="Arial"/>
          <w:b/>
          <w:sz w:val="24"/>
        </w:rPr>
      </w:pPr>
      <w:r>
        <w:rPr>
          <w:noProof/>
          <w:lang w:eastAsia="es-CR" w:bidi="ar-SA"/>
        </w:rPr>
        <w:drawing>
          <wp:inline distT="0" distB="0" distL="0" distR="0">
            <wp:extent cx="5391150" cy="3810000"/>
            <wp:effectExtent l="19050" t="0" r="1905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D087F" w:rsidRDefault="003D087F" w:rsidP="0098374E">
      <w:pPr>
        <w:spacing w:after="0" w:line="360" w:lineRule="auto"/>
        <w:jc w:val="both"/>
        <w:rPr>
          <w:rFonts w:ascii="Arial" w:hAnsi="Arial" w:cs="Arial"/>
          <w:b/>
          <w:sz w:val="24"/>
        </w:rPr>
      </w:pPr>
    </w:p>
    <w:p w:rsidR="003D087F" w:rsidRDefault="003D087F" w:rsidP="0098374E">
      <w:pPr>
        <w:spacing w:after="0" w:line="360" w:lineRule="auto"/>
        <w:jc w:val="both"/>
        <w:rPr>
          <w:rFonts w:ascii="Arial" w:hAnsi="Arial" w:cs="Arial"/>
          <w:b/>
          <w:sz w:val="24"/>
        </w:rPr>
      </w:pPr>
    </w:p>
    <w:p w:rsidR="00081880" w:rsidRPr="00081880" w:rsidRDefault="00081880" w:rsidP="00081880">
      <w:pPr>
        <w:pStyle w:val="Sinespaciado"/>
        <w:jc w:val="center"/>
        <w:rPr>
          <w:rFonts w:ascii="Times New Roman" w:hAnsi="Times New Roman" w:cs="Times New Roman"/>
          <w:b/>
          <w:sz w:val="24"/>
          <w:szCs w:val="24"/>
        </w:rPr>
      </w:pPr>
      <w:r w:rsidRPr="00081880">
        <w:rPr>
          <w:rFonts w:ascii="Times New Roman" w:hAnsi="Times New Roman" w:cs="Times New Roman"/>
          <w:b/>
          <w:sz w:val="24"/>
          <w:szCs w:val="24"/>
        </w:rPr>
        <w:t xml:space="preserve">Gráfico </w:t>
      </w:r>
      <w:r w:rsidR="00B07E3A" w:rsidRPr="00081880">
        <w:rPr>
          <w:rFonts w:ascii="Times New Roman" w:hAnsi="Times New Roman" w:cs="Times New Roman"/>
          <w:b/>
          <w:sz w:val="24"/>
          <w:szCs w:val="24"/>
        </w:rPr>
        <w:t>26</w:t>
      </w:r>
    </w:p>
    <w:p w:rsidR="0098374E" w:rsidRDefault="00910CDF" w:rsidP="0098374E">
      <w:pPr>
        <w:spacing w:after="0" w:line="360" w:lineRule="auto"/>
        <w:jc w:val="both"/>
        <w:rPr>
          <w:rFonts w:ascii="Arial" w:hAnsi="Arial" w:cs="Arial"/>
          <w:b/>
          <w:sz w:val="24"/>
        </w:rPr>
      </w:pPr>
      <w:r>
        <w:rPr>
          <w:rFonts w:ascii="Arial" w:hAnsi="Arial" w:cs="Arial"/>
          <w:b/>
          <w:noProof/>
          <w:sz w:val="24"/>
          <w:lang w:eastAsia="es-CR" w:bidi="ar-SA"/>
        </w:rPr>
        <w:drawing>
          <wp:anchor distT="0" distB="0" distL="114300" distR="114300" simplePos="0" relativeHeight="251679744" behindDoc="1" locked="0" layoutInCell="1" allowOverlap="1">
            <wp:simplePos x="0" y="0"/>
            <wp:positionH relativeFrom="column">
              <wp:posOffset>53340</wp:posOffset>
            </wp:positionH>
            <wp:positionV relativeFrom="paragraph">
              <wp:posOffset>149860</wp:posOffset>
            </wp:positionV>
            <wp:extent cx="5191125" cy="3867150"/>
            <wp:effectExtent l="57150" t="19050" r="28575" b="0"/>
            <wp:wrapTight wrapText="bothSides">
              <wp:wrapPolygon edited="0">
                <wp:start x="-238" y="-106"/>
                <wp:lineTo x="-159" y="21600"/>
                <wp:lineTo x="21719" y="21600"/>
                <wp:lineTo x="21719" y="1596"/>
                <wp:lineTo x="21640" y="0"/>
                <wp:lineTo x="21640" y="-106"/>
                <wp:lineTo x="-238" y="-106"/>
              </wp:wrapPolygon>
            </wp:wrapTight>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98374E" w:rsidRPr="00B07E3A" w:rsidRDefault="0098374E" w:rsidP="0098374E">
      <w:pPr>
        <w:spacing w:after="0" w:line="360" w:lineRule="auto"/>
        <w:jc w:val="both"/>
        <w:rPr>
          <w:rFonts w:ascii="Times New Roman" w:hAnsi="Times New Roman" w:cs="Times New Roman"/>
          <w:sz w:val="24"/>
        </w:rPr>
      </w:pPr>
      <w:r w:rsidRPr="00B07E3A">
        <w:rPr>
          <w:rFonts w:ascii="Times New Roman" w:hAnsi="Times New Roman" w:cs="Times New Roman"/>
          <w:sz w:val="24"/>
        </w:rPr>
        <w:t xml:space="preserve">Por otro lado, la empresa para el año 2016, sigue sin establecer políticas para endeudamiento, y el pasivo permanece en cero. Por su parte, los aportes de los socios para el 2015, representan alrededor de 77% del total de Pasivo </w:t>
      </w:r>
      <w:r w:rsidR="00D632A0" w:rsidRPr="00B07E3A">
        <w:rPr>
          <w:rFonts w:ascii="Times New Roman" w:hAnsi="Times New Roman" w:cs="Times New Roman"/>
          <w:sz w:val="24"/>
        </w:rPr>
        <w:t>más</w:t>
      </w:r>
      <w:r w:rsidRPr="00B07E3A">
        <w:rPr>
          <w:rFonts w:ascii="Times New Roman" w:hAnsi="Times New Roman" w:cs="Times New Roman"/>
          <w:sz w:val="24"/>
        </w:rPr>
        <w:t xml:space="preserve"> Patrimonio, esto muestra que de cada unidad monetaria invertida en activo, 0.77 es financiado con capital propio y 0.22 aproximadamente, es por superávit. Para 2016, de cada unidad invertida en activos, 0.69 era financiado con capital propio, 0.19 es por superávit acumulado y 0.10 con la utilidad del periodo.</w:t>
      </w:r>
    </w:p>
    <w:p w:rsidR="00B07E3A" w:rsidRDefault="00B07E3A" w:rsidP="00B07E3A">
      <w:pPr>
        <w:rPr>
          <w:rFonts w:ascii="Arial" w:hAnsi="Arial" w:cs="Arial"/>
          <w:b/>
          <w:sz w:val="24"/>
        </w:rPr>
      </w:pPr>
    </w:p>
    <w:p w:rsidR="00B07E3A" w:rsidRDefault="00B07E3A" w:rsidP="00B07E3A">
      <w:pPr>
        <w:rPr>
          <w:rFonts w:ascii="Arial" w:hAnsi="Arial" w:cs="Arial"/>
          <w:b/>
          <w:sz w:val="24"/>
        </w:rPr>
      </w:pPr>
    </w:p>
    <w:p w:rsidR="00B07E3A" w:rsidRDefault="00B07E3A" w:rsidP="00B07E3A">
      <w:pPr>
        <w:rPr>
          <w:rFonts w:ascii="Arial" w:hAnsi="Arial" w:cs="Arial"/>
          <w:b/>
          <w:sz w:val="24"/>
        </w:rPr>
      </w:pPr>
    </w:p>
    <w:p w:rsidR="0098374E" w:rsidRDefault="0098374E" w:rsidP="0058747B">
      <w:pPr>
        <w:rPr>
          <w:rFonts w:ascii="Times New Roman" w:hAnsi="Times New Roman" w:cs="Times New Roman"/>
          <w:b/>
          <w:sz w:val="24"/>
        </w:rPr>
      </w:pPr>
    </w:p>
    <w:p w:rsidR="0058747B" w:rsidRPr="00B50075" w:rsidRDefault="0058747B" w:rsidP="0058747B">
      <w:pPr>
        <w:rPr>
          <w:rFonts w:ascii="Times New Roman" w:hAnsi="Times New Roman" w:cs="Times New Roman"/>
          <w:b/>
          <w:sz w:val="24"/>
          <w:szCs w:val="24"/>
        </w:rPr>
      </w:pPr>
    </w:p>
    <w:p w:rsidR="00910CDF" w:rsidRDefault="00910CDF" w:rsidP="007843BB">
      <w:pPr>
        <w:pStyle w:val="Sinespaciado"/>
        <w:rPr>
          <w:rFonts w:ascii="Times New Roman" w:hAnsi="Times New Roman" w:cs="Times New Roman"/>
          <w:b/>
          <w:sz w:val="24"/>
          <w:szCs w:val="24"/>
        </w:rPr>
      </w:pPr>
    </w:p>
    <w:p w:rsidR="0098374E" w:rsidRPr="00B50075" w:rsidRDefault="00B50075" w:rsidP="00CE38AA">
      <w:pPr>
        <w:pStyle w:val="Sinespaciado"/>
        <w:jc w:val="center"/>
        <w:rPr>
          <w:rFonts w:ascii="Times New Roman" w:hAnsi="Times New Roman" w:cs="Times New Roman"/>
          <w:b/>
          <w:sz w:val="24"/>
          <w:szCs w:val="24"/>
        </w:rPr>
      </w:pPr>
      <w:r w:rsidRPr="00B50075">
        <w:rPr>
          <w:rFonts w:ascii="Times New Roman" w:hAnsi="Times New Roman" w:cs="Times New Roman"/>
          <w:b/>
          <w:sz w:val="24"/>
          <w:szCs w:val="24"/>
        </w:rPr>
        <w:t xml:space="preserve">Gráfico </w:t>
      </w:r>
      <w:r w:rsidR="00B07E3A" w:rsidRPr="00B50075">
        <w:rPr>
          <w:rFonts w:ascii="Times New Roman" w:hAnsi="Times New Roman" w:cs="Times New Roman"/>
          <w:b/>
          <w:sz w:val="24"/>
          <w:szCs w:val="24"/>
        </w:rPr>
        <w:t>27</w:t>
      </w:r>
      <w:r>
        <w:rPr>
          <w:rFonts w:ascii="Times New Roman" w:hAnsi="Times New Roman" w:cs="Times New Roman"/>
          <w:b/>
          <w:sz w:val="24"/>
          <w:szCs w:val="24"/>
        </w:rPr>
        <w:t xml:space="preserve"> </w:t>
      </w:r>
    </w:p>
    <w:p w:rsidR="00001655" w:rsidRDefault="007843BB" w:rsidP="0098374E">
      <w:pPr>
        <w:spacing w:after="0" w:line="360" w:lineRule="auto"/>
        <w:jc w:val="both"/>
        <w:rPr>
          <w:rFonts w:ascii="Arial" w:hAnsi="Arial" w:cs="Arial"/>
          <w:b/>
          <w:sz w:val="24"/>
        </w:rPr>
      </w:pPr>
      <w:r>
        <w:rPr>
          <w:rFonts w:ascii="Arial" w:hAnsi="Arial" w:cs="Arial"/>
          <w:b/>
          <w:noProof/>
          <w:sz w:val="24"/>
          <w:lang w:eastAsia="es-CR" w:bidi="ar-SA"/>
        </w:rPr>
        <w:drawing>
          <wp:anchor distT="0" distB="0" distL="114300" distR="114300" simplePos="0" relativeHeight="251680768" behindDoc="1" locked="0" layoutInCell="1" allowOverlap="1">
            <wp:simplePos x="0" y="0"/>
            <wp:positionH relativeFrom="column">
              <wp:posOffset>72390</wp:posOffset>
            </wp:positionH>
            <wp:positionV relativeFrom="paragraph">
              <wp:posOffset>190500</wp:posOffset>
            </wp:positionV>
            <wp:extent cx="5399405" cy="2951480"/>
            <wp:effectExtent l="19050" t="0" r="10795" b="1270"/>
            <wp:wrapTight wrapText="bothSides">
              <wp:wrapPolygon edited="0">
                <wp:start x="-76" y="0"/>
                <wp:lineTo x="-76" y="21609"/>
                <wp:lineTo x="21643" y="21609"/>
                <wp:lineTo x="21643" y="0"/>
                <wp:lineTo x="-76" y="0"/>
              </wp:wrapPolygon>
            </wp:wrapTight>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98374E" w:rsidRPr="00001655" w:rsidRDefault="00001655" w:rsidP="00CE38AA">
      <w:pPr>
        <w:pStyle w:val="Sinespaciado"/>
        <w:jc w:val="center"/>
        <w:rPr>
          <w:rFonts w:ascii="Times New Roman" w:hAnsi="Times New Roman" w:cs="Times New Roman"/>
          <w:b/>
          <w:sz w:val="24"/>
          <w:szCs w:val="24"/>
        </w:rPr>
      </w:pPr>
      <w:r w:rsidRPr="00001655">
        <w:rPr>
          <w:rFonts w:ascii="Times New Roman" w:hAnsi="Times New Roman" w:cs="Times New Roman"/>
          <w:b/>
          <w:sz w:val="24"/>
          <w:szCs w:val="24"/>
        </w:rPr>
        <w:t>Gráfico 28</w:t>
      </w:r>
      <w:r w:rsidR="00B62E2B">
        <w:rPr>
          <w:rFonts w:ascii="Times New Roman" w:hAnsi="Times New Roman" w:cs="Times New Roman"/>
          <w:b/>
          <w:noProof/>
          <w:sz w:val="24"/>
          <w:szCs w:val="24"/>
          <w:lang w:eastAsia="es-CR" w:bidi="ar-SA"/>
        </w:rPr>
        <w:drawing>
          <wp:anchor distT="0" distB="0" distL="114300" distR="114300" simplePos="0" relativeHeight="251670528" behindDoc="1" locked="0" layoutInCell="1" allowOverlap="1">
            <wp:simplePos x="0" y="0"/>
            <wp:positionH relativeFrom="column">
              <wp:posOffset>157480</wp:posOffset>
            </wp:positionH>
            <wp:positionV relativeFrom="paragraph">
              <wp:posOffset>395605</wp:posOffset>
            </wp:positionV>
            <wp:extent cx="5248275" cy="3333750"/>
            <wp:effectExtent l="57150" t="19050" r="28575" b="0"/>
            <wp:wrapTight wrapText="bothSides">
              <wp:wrapPolygon edited="0">
                <wp:start x="-235" y="-123"/>
                <wp:lineTo x="-157" y="21600"/>
                <wp:lineTo x="21718" y="21600"/>
                <wp:lineTo x="21718" y="1851"/>
                <wp:lineTo x="21639" y="0"/>
                <wp:lineTo x="21639" y="-123"/>
                <wp:lineTo x="-235" y="-123"/>
              </wp:wrapPolygon>
            </wp:wrapTight>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0098374E">
        <w:rPr>
          <w:rFonts w:ascii="Arial" w:hAnsi="Arial" w:cs="Arial"/>
          <w:b/>
          <w:sz w:val="24"/>
        </w:rPr>
        <w:t xml:space="preserve"> </w:t>
      </w:r>
    </w:p>
    <w:p w:rsidR="00A84E89" w:rsidRDefault="00A84E89" w:rsidP="0098374E">
      <w:pPr>
        <w:spacing w:after="0" w:line="360" w:lineRule="auto"/>
        <w:jc w:val="both"/>
        <w:rPr>
          <w:rFonts w:ascii="Times New Roman" w:hAnsi="Times New Roman" w:cs="Times New Roman"/>
          <w:sz w:val="24"/>
        </w:rPr>
      </w:pPr>
    </w:p>
    <w:p w:rsidR="0098374E" w:rsidRPr="00B07E3A" w:rsidRDefault="0098374E" w:rsidP="0098374E">
      <w:pPr>
        <w:spacing w:after="0" w:line="360" w:lineRule="auto"/>
        <w:jc w:val="both"/>
        <w:rPr>
          <w:rFonts w:ascii="Times New Roman" w:hAnsi="Times New Roman" w:cs="Times New Roman"/>
          <w:sz w:val="24"/>
        </w:rPr>
      </w:pPr>
      <w:r w:rsidRPr="00B07E3A">
        <w:rPr>
          <w:rFonts w:ascii="Times New Roman" w:hAnsi="Times New Roman" w:cs="Times New Roman"/>
          <w:sz w:val="24"/>
        </w:rPr>
        <w:t>Para el análisis vertical del Estado de Pérdidas y Ganancias, como primer parámetro hay que referirse a las ventas como un todo, en ese sentido para cada año ₵37 000 000 prácticamente es el 100%, y verificar la representación de cada cuenta y su impacto en las ventas.</w:t>
      </w:r>
    </w:p>
    <w:p w:rsidR="0098374E" w:rsidRPr="00B07E3A" w:rsidRDefault="0098374E" w:rsidP="0098374E">
      <w:pPr>
        <w:spacing w:after="0" w:line="360" w:lineRule="auto"/>
        <w:jc w:val="both"/>
        <w:rPr>
          <w:rFonts w:ascii="Times New Roman" w:hAnsi="Times New Roman" w:cs="Times New Roman"/>
          <w:sz w:val="24"/>
        </w:rPr>
      </w:pPr>
      <w:r w:rsidRPr="00B07E3A">
        <w:rPr>
          <w:rFonts w:ascii="Times New Roman" w:hAnsi="Times New Roman" w:cs="Times New Roman"/>
          <w:sz w:val="24"/>
        </w:rPr>
        <w:t xml:space="preserve">Entonces, para el año 2014, después de realizar la suma de inventario inicial y compras, seguidamente  restar el inventario final se da un exceso de inventario para ese año, que influye directamente en el costo de mercadería vendida que representa de las ventas ₵2 070 306 un 5.52% aproximadamente, esto debido a ciertas compras que se realizaron al final del periodo y no tuvieron salida, de ese modo sumaron al inventario final. Para el siguiente año, el costo de mercadería vendida es de ₵6 976 533, representando así un 18.54% del total de las ventas, en ese sentido, la ASADA debió adquirir un poco más para poder prestar el servicio de abastecimiento de agua. </w:t>
      </w:r>
    </w:p>
    <w:p w:rsidR="0098374E" w:rsidRPr="00B07E3A" w:rsidRDefault="0098374E" w:rsidP="0098374E">
      <w:pPr>
        <w:spacing w:after="0" w:line="360" w:lineRule="auto"/>
        <w:jc w:val="both"/>
        <w:rPr>
          <w:rFonts w:ascii="Times New Roman" w:hAnsi="Times New Roman" w:cs="Times New Roman"/>
          <w:sz w:val="24"/>
        </w:rPr>
      </w:pPr>
      <w:r w:rsidRPr="00B07E3A">
        <w:rPr>
          <w:rFonts w:ascii="Times New Roman" w:hAnsi="Times New Roman" w:cs="Times New Roman"/>
          <w:sz w:val="24"/>
        </w:rPr>
        <w:t xml:space="preserve">Del mismo modo para el año 2014, el superávit fue de ₵39 579 744, esto por un exceso de existencias, mientras que para el siguiente año el superávit es de   ₵30 645 307, representando así un 81.46% de las ventas, básicamente esto muestra que la empresa no tiene un gasto significativo para poder operar. </w:t>
      </w:r>
    </w:p>
    <w:p w:rsidR="0098374E" w:rsidRPr="00B07E3A" w:rsidRDefault="0098374E" w:rsidP="0098374E">
      <w:pPr>
        <w:spacing w:after="0" w:line="360" w:lineRule="auto"/>
        <w:jc w:val="both"/>
        <w:rPr>
          <w:rFonts w:ascii="Times New Roman" w:hAnsi="Times New Roman" w:cs="Times New Roman"/>
          <w:sz w:val="24"/>
        </w:rPr>
      </w:pPr>
      <w:r w:rsidRPr="00B07E3A">
        <w:rPr>
          <w:rFonts w:ascii="Times New Roman" w:hAnsi="Times New Roman" w:cs="Times New Roman"/>
          <w:sz w:val="24"/>
        </w:rPr>
        <w:t xml:space="preserve">No obstante, los gastos administrativos para el  2014 son de ₵30 512 190, representando así un 81% aproximadamente, claramente esta es la cuenta que mayor impacto tiene sobre las ventas, esto porque acá se pagan salarios, servicios, contratación de equipos y cualquier otro imprevisto que tenga relación, a la prestación del servicio de agua potable. Así mismo para el siguiente año, los gastos administrativos aumentaron a ₵34 348 759, absorbiendo así un 91% aproximadamente de las ventas de ese periodo, manteniéndose como una cuenta con gran impacto en los periodos. </w:t>
      </w:r>
    </w:p>
    <w:p w:rsidR="007843BB" w:rsidRDefault="0098374E" w:rsidP="007843BB">
      <w:pPr>
        <w:spacing w:after="0" w:line="360" w:lineRule="auto"/>
        <w:jc w:val="both"/>
        <w:rPr>
          <w:rFonts w:ascii="Times New Roman" w:hAnsi="Times New Roman" w:cs="Times New Roman"/>
          <w:sz w:val="24"/>
        </w:rPr>
      </w:pPr>
      <w:r w:rsidRPr="00B07E3A">
        <w:rPr>
          <w:rFonts w:ascii="Times New Roman" w:hAnsi="Times New Roman" w:cs="Times New Roman"/>
          <w:sz w:val="24"/>
        </w:rPr>
        <w:t>Por ultimo para el año 2014, se registra un superávit del periodo de ₵1 817 814, representando de las ventas un 4.85% y en 2015 el superávit del periodo genera pérdidas con ₵11 415 428 que significa un 30% de las ventas para ese año.</w:t>
      </w:r>
    </w:p>
    <w:p w:rsidR="00B62E2B" w:rsidRDefault="00B62E2B" w:rsidP="007843BB">
      <w:pPr>
        <w:pStyle w:val="Sinespaciado"/>
        <w:jc w:val="center"/>
        <w:rPr>
          <w:rFonts w:ascii="Times New Roman" w:hAnsi="Times New Roman" w:cs="Times New Roman"/>
          <w:b/>
          <w:sz w:val="24"/>
          <w:szCs w:val="24"/>
        </w:rPr>
      </w:pPr>
    </w:p>
    <w:p w:rsidR="0058747B" w:rsidRDefault="0058747B" w:rsidP="007843BB">
      <w:pPr>
        <w:pStyle w:val="Sinespaciado"/>
        <w:jc w:val="center"/>
        <w:rPr>
          <w:rFonts w:ascii="Times New Roman" w:hAnsi="Times New Roman" w:cs="Times New Roman"/>
          <w:b/>
          <w:sz w:val="24"/>
          <w:szCs w:val="24"/>
        </w:rPr>
      </w:pPr>
    </w:p>
    <w:p w:rsidR="0058747B" w:rsidRDefault="0058747B" w:rsidP="007843BB">
      <w:pPr>
        <w:pStyle w:val="Sinespaciado"/>
        <w:jc w:val="center"/>
        <w:rPr>
          <w:rFonts w:ascii="Times New Roman" w:hAnsi="Times New Roman" w:cs="Times New Roman"/>
          <w:b/>
          <w:sz w:val="24"/>
          <w:szCs w:val="24"/>
        </w:rPr>
      </w:pPr>
    </w:p>
    <w:p w:rsidR="0058747B" w:rsidRDefault="0058747B" w:rsidP="007843BB">
      <w:pPr>
        <w:pStyle w:val="Sinespaciado"/>
        <w:jc w:val="center"/>
        <w:rPr>
          <w:rFonts w:ascii="Times New Roman" w:hAnsi="Times New Roman" w:cs="Times New Roman"/>
          <w:b/>
          <w:sz w:val="24"/>
          <w:szCs w:val="24"/>
        </w:rPr>
      </w:pPr>
    </w:p>
    <w:p w:rsidR="0058747B" w:rsidRDefault="0058747B" w:rsidP="007843BB">
      <w:pPr>
        <w:pStyle w:val="Sinespaciado"/>
        <w:jc w:val="center"/>
        <w:rPr>
          <w:rFonts w:ascii="Times New Roman" w:hAnsi="Times New Roman" w:cs="Times New Roman"/>
          <w:b/>
          <w:sz w:val="24"/>
          <w:szCs w:val="24"/>
        </w:rPr>
      </w:pPr>
    </w:p>
    <w:p w:rsidR="003D087F" w:rsidRDefault="003D087F" w:rsidP="001D60DD">
      <w:pPr>
        <w:pStyle w:val="Sinespaciado"/>
        <w:rPr>
          <w:rFonts w:ascii="Times New Roman" w:hAnsi="Times New Roman" w:cs="Times New Roman"/>
          <w:b/>
          <w:sz w:val="24"/>
          <w:szCs w:val="24"/>
        </w:rPr>
      </w:pPr>
    </w:p>
    <w:p w:rsidR="0098374E" w:rsidRPr="00001655" w:rsidRDefault="00001655" w:rsidP="00CE38AA">
      <w:pPr>
        <w:pStyle w:val="Sinespaciado"/>
        <w:jc w:val="center"/>
        <w:rPr>
          <w:rFonts w:ascii="Times New Roman" w:hAnsi="Times New Roman" w:cs="Times New Roman"/>
          <w:b/>
          <w:sz w:val="24"/>
          <w:szCs w:val="24"/>
        </w:rPr>
      </w:pPr>
      <w:r>
        <w:rPr>
          <w:rFonts w:ascii="Times New Roman" w:hAnsi="Times New Roman" w:cs="Times New Roman"/>
          <w:b/>
          <w:sz w:val="24"/>
          <w:szCs w:val="24"/>
        </w:rPr>
        <w:t>Grá</w:t>
      </w:r>
      <w:r w:rsidRPr="00001655">
        <w:rPr>
          <w:rFonts w:ascii="Times New Roman" w:hAnsi="Times New Roman" w:cs="Times New Roman"/>
          <w:b/>
          <w:sz w:val="24"/>
          <w:szCs w:val="24"/>
        </w:rPr>
        <w:t xml:space="preserve">fico </w:t>
      </w:r>
      <w:r w:rsidR="00B07E3A" w:rsidRPr="00001655">
        <w:rPr>
          <w:rFonts w:ascii="Times New Roman" w:hAnsi="Times New Roman" w:cs="Times New Roman"/>
          <w:b/>
          <w:sz w:val="24"/>
          <w:szCs w:val="24"/>
        </w:rPr>
        <w:t>29</w:t>
      </w:r>
    </w:p>
    <w:p w:rsidR="0098374E" w:rsidRDefault="0098374E" w:rsidP="0098374E">
      <w:pPr>
        <w:spacing w:after="0" w:line="360" w:lineRule="auto"/>
        <w:jc w:val="both"/>
        <w:rPr>
          <w:rFonts w:ascii="Arial" w:hAnsi="Arial" w:cs="Arial"/>
          <w:b/>
          <w:sz w:val="24"/>
        </w:rPr>
      </w:pPr>
      <w:r>
        <w:rPr>
          <w:noProof/>
          <w:lang w:eastAsia="es-CR" w:bidi="ar-SA"/>
        </w:rPr>
        <w:drawing>
          <wp:inline distT="0" distB="0" distL="0" distR="0">
            <wp:extent cx="5124450" cy="3305175"/>
            <wp:effectExtent l="57150" t="19050" r="3810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D6C6A" w:rsidRDefault="001D6C6A" w:rsidP="001D6C6A">
      <w:pPr>
        <w:pStyle w:val="Sinespaciado"/>
        <w:jc w:val="center"/>
        <w:rPr>
          <w:rFonts w:ascii="Times New Roman" w:hAnsi="Times New Roman" w:cs="Times New Roman"/>
          <w:b/>
          <w:sz w:val="24"/>
          <w:szCs w:val="24"/>
        </w:rPr>
      </w:pPr>
    </w:p>
    <w:p w:rsidR="003D087F" w:rsidRDefault="003D087F" w:rsidP="00334141">
      <w:pPr>
        <w:pStyle w:val="Sinespaciado"/>
        <w:jc w:val="center"/>
        <w:rPr>
          <w:rFonts w:ascii="Times New Roman" w:hAnsi="Times New Roman" w:cs="Times New Roman"/>
          <w:b/>
          <w:sz w:val="24"/>
          <w:szCs w:val="24"/>
        </w:rPr>
      </w:pPr>
    </w:p>
    <w:p w:rsidR="001D6C6A" w:rsidRPr="001D6C6A" w:rsidRDefault="001D6C6A" w:rsidP="003D087F">
      <w:pPr>
        <w:jc w:val="center"/>
        <w:rPr>
          <w:rFonts w:ascii="Times New Roman" w:hAnsi="Times New Roman" w:cs="Times New Roman"/>
          <w:b/>
          <w:sz w:val="24"/>
          <w:szCs w:val="24"/>
        </w:rPr>
      </w:pPr>
      <w:r w:rsidRPr="001D6C6A">
        <w:rPr>
          <w:rFonts w:ascii="Times New Roman" w:hAnsi="Times New Roman" w:cs="Times New Roman"/>
          <w:b/>
          <w:sz w:val="24"/>
          <w:szCs w:val="24"/>
        </w:rPr>
        <w:t xml:space="preserve">Gráfico </w:t>
      </w:r>
      <w:r w:rsidR="00B07E3A" w:rsidRPr="001D6C6A">
        <w:rPr>
          <w:rFonts w:ascii="Times New Roman" w:hAnsi="Times New Roman" w:cs="Times New Roman"/>
          <w:b/>
          <w:sz w:val="24"/>
          <w:szCs w:val="24"/>
        </w:rPr>
        <w:t>30</w:t>
      </w:r>
    </w:p>
    <w:p w:rsidR="00B62E2B" w:rsidRDefault="003D087F" w:rsidP="0098374E">
      <w:pPr>
        <w:spacing w:after="0" w:line="360" w:lineRule="auto"/>
        <w:jc w:val="both"/>
        <w:rPr>
          <w:rFonts w:ascii="Times New Roman" w:hAnsi="Times New Roman" w:cs="Times New Roman"/>
          <w:sz w:val="24"/>
        </w:rPr>
      </w:pPr>
      <w:r>
        <w:rPr>
          <w:rFonts w:ascii="Times New Roman" w:hAnsi="Times New Roman" w:cs="Times New Roman"/>
          <w:noProof/>
          <w:sz w:val="24"/>
          <w:lang w:eastAsia="es-CR" w:bidi="ar-SA"/>
        </w:rPr>
        <w:drawing>
          <wp:anchor distT="0" distB="0" distL="114300" distR="114300" simplePos="0" relativeHeight="251681792" behindDoc="1" locked="0" layoutInCell="1" allowOverlap="1" wp14:anchorId="1AEC792A" wp14:editId="7CF0FAEC">
            <wp:simplePos x="0" y="0"/>
            <wp:positionH relativeFrom="column">
              <wp:posOffset>62865</wp:posOffset>
            </wp:positionH>
            <wp:positionV relativeFrom="paragraph">
              <wp:posOffset>201295</wp:posOffset>
            </wp:positionV>
            <wp:extent cx="4953000" cy="3305175"/>
            <wp:effectExtent l="0" t="0" r="0" b="9525"/>
            <wp:wrapTight wrapText="bothSides">
              <wp:wrapPolygon edited="0">
                <wp:start x="0" y="0"/>
                <wp:lineTo x="0" y="21538"/>
                <wp:lineTo x="21517" y="21538"/>
                <wp:lineTo x="21517" y="0"/>
                <wp:lineTo x="0" y="0"/>
              </wp:wrapPolygon>
            </wp:wrapTight>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p>
    <w:p w:rsidR="003D087F" w:rsidRDefault="003D087F" w:rsidP="0098374E">
      <w:pPr>
        <w:spacing w:after="0" w:line="360" w:lineRule="auto"/>
        <w:jc w:val="both"/>
        <w:rPr>
          <w:rFonts w:ascii="Times New Roman" w:hAnsi="Times New Roman" w:cs="Times New Roman"/>
          <w:sz w:val="24"/>
        </w:rPr>
      </w:pPr>
    </w:p>
    <w:p w:rsidR="003D087F" w:rsidRDefault="003D087F" w:rsidP="0098374E">
      <w:pPr>
        <w:spacing w:after="0" w:line="360" w:lineRule="auto"/>
        <w:jc w:val="both"/>
        <w:rPr>
          <w:rFonts w:ascii="Times New Roman" w:hAnsi="Times New Roman" w:cs="Times New Roman"/>
          <w:sz w:val="24"/>
        </w:rPr>
      </w:pPr>
    </w:p>
    <w:p w:rsidR="003D087F" w:rsidRDefault="003D087F" w:rsidP="0098374E">
      <w:pPr>
        <w:spacing w:after="0" w:line="360" w:lineRule="auto"/>
        <w:jc w:val="both"/>
        <w:rPr>
          <w:rFonts w:ascii="Times New Roman" w:hAnsi="Times New Roman" w:cs="Times New Roman"/>
          <w:sz w:val="24"/>
        </w:rPr>
      </w:pPr>
    </w:p>
    <w:p w:rsidR="003D087F" w:rsidRDefault="003D087F" w:rsidP="0098374E">
      <w:pPr>
        <w:spacing w:after="0" w:line="360" w:lineRule="auto"/>
        <w:jc w:val="both"/>
        <w:rPr>
          <w:rFonts w:ascii="Times New Roman" w:hAnsi="Times New Roman" w:cs="Times New Roman"/>
          <w:sz w:val="24"/>
        </w:rPr>
      </w:pPr>
    </w:p>
    <w:p w:rsidR="003D087F" w:rsidRDefault="003D087F" w:rsidP="0098374E">
      <w:pPr>
        <w:spacing w:after="0" w:line="360" w:lineRule="auto"/>
        <w:jc w:val="both"/>
        <w:rPr>
          <w:rFonts w:ascii="Times New Roman" w:hAnsi="Times New Roman" w:cs="Times New Roman"/>
          <w:sz w:val="24"/>
        </w:rPr>
      </w:pPr>
    </w:p>
    <w:p w:rsidR="003D087F" w:rsidRDefault="003D087F" w:rsidP="0098374E">
      <w:pPr>
        <w:spacing w:after="0" w:line="360" w:lineRule="auto"/>
        <w:jc w:val="both"/>
        <w:rPr>
          <w:rFonts w:ascii="Times New Roman" w:hAnsi="Times New Roman" w:cs="Times New Roman"/>
          <w:sz w:val="24"/>
        </w:rPr>
      </w:pPr>
    </w:p>
    <w:p w:rsidR="003D087F" w:rsidRDefault="003D087F" w:rsidP="0098374E">
      <w:pPr>
        <w:spacing w:after="0" w:line="360" w:lineRule="auto"/>
        <w:jc w:val="both"/>
        <w:rPr>
          <w:rFonts w:ascii="Times New Roman" w:hAnsi="Times New Roman" w:cs="Times New Roman"/>
          <w:sz w:val="24"/>
        </w:rPr>
      </w:pPr>
    </w:p>
    <w:p w:rsidR="003D087F" w:rsidRDefault="003D087F" w:rsidP="0098374E">
      <w:pPr>
        <w:spacing w:after="0" w:line="360" w:lineRule="auto"/>
        <w:jc w:val="both"/>
        <w:rPr>
          <w:rFonts w:ascii="Times New Roman" w:hAnsi="Times New Roman" w:cs="Times New Roman"/>
          <w:sz w:val="24"/>
        </w:rPr>
      </w:pPr>
    </w:p>
    <w:p w:rsidR="0098374E" w:rsidRPr="00B07E3A" w:rsidRDefault="0098374E" w:rsidP="0098374E">
      <w:pPr>
        <w:spacing w:after="0" w:line="360" w:lineRule="auto"/>
        <w:jc w:val="both"/>
        <w:rPr>
          <w:rFonts w:ascii="Times New Roman" w:hAnsi="Times New Roman" w:cs="Times New Roman"/>
          <w:sz w:val="24"/>
        </w:rPr>
      </w:pPr>
      <w:r w:rsidRPr="00B07E3A">
        <w:rPr>
          <w:rFonts w:ascii="Times New Roman" w:hAnsi="Times New Roman" w:cs="Times New Roman"/>
          <w:sz w:val="24"/>
        </w:rPr>
        <w:t>Para este Análisis Vertical del Estado de pérdidas y ganancias de 2015 y 2016, se tiene como base de 100% a las ventas para cada año y sobre ello, analizaremos el impacto que tienen las demás cuentas para cada periodo.</w:t>
      </w:r>
    </w:p>
    <w:p w:rsidR="0098374E" w:rsidRPr="00B07E3A" w:rsidRDefault="0098374E" w:rsidP="0098374E">
      <w:pPr>
        <w:spacing w:after="0" w:line="360" w:lineRule="auto"/>
        <w:jc w:val="both"/>
        <w:rPr>
          <w:rFonts w:ascii="Times New Roman" w:hAnsi="Times New Roman" w:cs="Times New Roman"/>
          <w:sz w:val="24"/>
        </w:rPr>
      </w:pPr>
      <w:r w:rsidRPr="00B07E3A">
        <w:rPr>
          <w:rFonts w:ascii="Times New Roman" w:hAnsi="Times New Roman" w:cs="Times New Roman"/>
          <w:sz w:val="24"/>
        </w:rPr>
        <w:t>Para el 2015, las ventas fueron de ₵37 621 841, en esa línea el costo de mercadería vendida fue de ₵6 976 533 representando así un 18% aproximadamente para ese año, de ese modo ese es el costo que tuvo la empresa para poder brindar el servicio de forma normal. Para el siguiente año las Ventas aumentaron considerablemente y fueron de ₵59 797 908 y el costo de mercadería fue de ₵3 640 137, aproximadamente absorbió un 6% de las mismas, en esa línea se puede decir que la empresa bajo el costo para poder brindar</w:t>
      </w:r>
      <w:r w:rsidR="00B07E3A" w:rsidRPr="00B07E3A">
        <w:rPr>
          <w:rFonts w:ascii="Times New Roman" w:hAnsi="Times New Roman" w:cs="Times New Roman"/>
          <w:sz w:val="24"/>
        </w:rPr>
        <w:t xml:space="preserve"> el mismo servicio.</w:t>
      </w:r>
    </w:p>
    <w:p w:rsidR="0098374E" w:rsidRPr="00B07E3A" w:rsidRDefault="0098374E" w:rsidP="0098374E">
      <w:pPr>
        <w:spacing w:after="0" w:line="360" w:lineRule="auto"/>
        <w:jc w:val="both"/>
        <w:rPr>
          <w:rFonts w:ascii="Times New Roman" w:hAnsi="Times New Roman" w:cs="Times New Roman"/>
          <w:sz w:val="24"/>
        </w:rPr>
      </w:pPr>
      <w:r w:rsidRPr="00B07E3A">
        <w:rPr>
          <w:rFonts w:ascii="Times New Roman" w:hAnsi="Times New Roman" w:cs="Times New Roman"/>
          <w:sz w:val="24"/>
        </w:rPr>
        <w:t>Para el 2015 el superávit fue de ₵30 645 307, básicamente un 81% en relación a las ventas, esto muestra que la empresa después de costear lo mínimo para dar el servicio, queda con un grado significativo en relación a las ventas. Para el siguiente año, el superávit, es de ₵56 157 771, representando un 93% de las ventas, relativamente el costo el mínimo, para poder dar el serv</w:t>
      </w:r>
      <w:r w:rsidR="00B07E3A">
        <w:rPr>
          <w:rFonts w:ascii="Times New Roman" w:hAnsi="Times New Roman" w:cs="Times New Roman"/>
          <w:sz w:val="24"/>
        </w:rPr>
        <w:t>icio de abastecimiento de agua.</w:t>
      </w:r>
    </w:p>
    <w:p w:rsidR="0098374E" w:rsidRPr="00B07E3A" w:rsidRDefault="0098374E" w:rsidP="0098374E">
      <w:pPr>
        <w:spacing w:after="0" w:line="360" w:lineRule="auto"/>
        <w:jc w:val="both"/>
        <w:rPr>
          <w:rFonts w:ascii="Times New Roman" w:hAnsi="Times New Roman" w:cs="Times New Roman"/>
          <w:sz w:val="24"/>
        </w:rPr>
      </w:pPr>
      <w:r w:rsidRPr="00B07E3A">
        <w:rPr>
          <w:rFonts w:ascii="Times New Roman" w:hAnsi="Times New Roman" w:cs="Times New Roman"/>
          <w:sz w:val="24"/>
        </w:rPr>
        <w:t>Para el 2015, los gastos administrativos son sumamente significativos, ya que son de ₵34 348 759 y en relación a las ventas representan un 91% aproximadamente, esto a su vez, tiene un impacto negativo en resultado del periodo con un superávit que se resume en  pérdidas de ₵11 415 428. Para el año 2016, los gastos administrativos son de ₵36 327 660, representando un 60% de las ventas, claramente más positivo que el año anterior y un superávit del periodo de ₵11 578 525.</w:t>
      </w:r>
    </w:p>
    <w:p w:rsidR="0098374E" w:rsidRPr="00B07E3A" w:rsidRDefault="0098374E" w:rsidP="00B07E3A">
      <w:pPr>
        <w:rPr>
          <w:rFonts w:ascii="Times New Roman" w:hAnsi="Times New Roman" w:cs="Times New Roman"/>
          <w:sz w:val="24"/>
        </w:rPr>
      </w:pPr>
      <w:r w:rsidRPr="00B07E3A">
        <w:rPr>
          <w:rFonts w:ascii="Times New Roman" w:hAnsi="Times New Roman" w:cs="Times New Roman"/>
          <w:b/>
          <w:sz w:val="24"/>
        </w:rPr>
        <w:t xml:space="preserve">Razones Financieras </w:t>
      </w:r>
    </w:p>
    <w:p w:rsidR="0098374E" w:rsidRPr="00B07E3A" w:rsidRDefault="0098374E" w:rsidP="0098374E">
      <w:pPr>
        <w:spacing w:after="0" w:line="360" w:lineRule="auto"/>
        <w:jc w:val="both"/>
        <w:rPr>
          <w:rFonts w:ascii="Times New Roman" w:hAnsi="Times New Roman" w:cs="Times New Roman"/>
          <w:sz w:val="24"/>
        </w:rPr>
      </w:pPr>
      <w:r w:rsidRPr="00B07E3A">
        <w:rPr>
          <w:rFonts w:ascii="Times New Roman" w:hAnsi="Times New Roman" w:cs="Times New Roman"/>
          <w:sz w:val="24"/>
        </w:rPr>
        <w:t xml:space="preserve">En el ámbito de las Razones financieras, consideramos que no existe una viabilidad razonable para realizarlas y que haya resultados sustanciosos para la investigación, al menos en la actualidad. Esto se debe a que la ASADA La Unión, tiene ciertas políticas y características que así lo determina. Por ejemplo, no tiene una política para financiarse a crédito, en ese sentido no posee cuentas por pagar ni de mediano y tampoco de largo plazo. Además de ello, no venden un servicio a crédito, ya que claramente es un producto de consumo universal y que en cada hogar debe prevalecer en el tiempo. </w:t>
      </w:r>
    </w:p>
    <w:p w:rsidR="0098374E" w:rsidRPr="00B07E3A" w:rsidRDefault="0098374E" w:rsidP="0098374E">
      <w:pPr>
        <w:spacing w:after="0" w:line="360" w:lineRule="auto"/>
        <w:jc w:val="both"/>
        <w:rPr>
          <w:rFonts w:ascii="Times New Roman" w:hAnsi="Times New Roman" w:cs="Times New Roman"/>
          <w:sz w:val="24"/>
        </w:rPr>
      </w:pPr>
    </w:p>
    <w:p w:rsidR="0098374E" w:rsidRPr="00B07E3A" w:rsidRDefault="0098374E" w:rsidP="0098374E">
      <w:pPr>
        <w:spacing w:after="0" w:line="360" w:lineRule="auto"/>
        <w:jc w:val="both"/>
        <w:rPr>
          <w:rFonts w:ascii="Times New Roman" w:hAnsi="Times New Roman" w:cs="Times New Roman"/>
          <w:sz w:val="24"/>
        </w:rPr>
      </w:pPr>
      <w:r w:rsidRPr="00B07E3A">
        <w:rPr>
          <w:rFonts w:ascii="Times New Roman" w:hAnsi="Times New Roman" w:cs="Times New Roman"/>
          <w:sz w:val="24"/>
        </w:rPr>
        <w:t xml:space="preserve">Ahora bien, es una empresa que no tiene fines de lucro y su labor principal y única es la de abastecer de agua potable a los usuarios de las comunidades de su mercado meta; entonces las entradas de dinero se van a dar mes a mes en </w:t>
      </w:r>
      <w:r w:rsidR="00B07E3A">
        <w:rPr>
          <w:rFonts w:ascii="Times New Roman" w:hAnsi="Times New Roman" w:cs="Times New Roman"/>
          <w:sz w:val="24"/>
        </w:rPr>
        <w:t>el tiempo, de forma indefinida.</w:t>
      </w:r>
    </w:p>
    <w:p w:rsidR="0098374E" w:rsidRPr="00B07E3A" w:rsidRDefault="0098374E" w:rsidP="0098374E">
      <w:pPr>
        <w:spacing w:after="0" w:line="360" w:lineRule="auto"/>
        <w:jc w:val="both"/>
        <w:rPr>
          <w:rFonts w:ascii="Times New Roman" w:hAnsi="Times New Roman" w:cs="Times New Roman"/>
          <w:sz w:val="24"/>
        </w:rPr>
      </w:pPr>
      <w:r w:rsidRPr="00B07E3A">
        <w:rPr>
          <w:rFonts w:ascii="Times New Roman" w:hAnsi="Times New Roman" w:cs="Times New Roman"/>
          <w:sz w:val="24"/>
        </w:rPr>
        <w:t xml:space="preserve">Es por lo anterior, que las razones financieras para esta investigación no son aplicables en la práctica, ya que hasta la mitad no se podrían realizar y además sería una información sumamente sesgada, a falta de las demás. </w:t>
      </w:r>
    </w:p>
    <w:p w:rsidR="005E141C" w:rsidRPr="004F4C91" w:rsidRDefault="004F4C91" w:rsidP="005E141C">
      <w:pPr>
        <w:spacing w:line="360" w:lineRule="auto"/>
        <w:jc w:val="both"/>
        <w:rPr>
          <w:rFonts w:ascii="Times New Roman" w:eastAsia="Calibri" w:hAnsi="Times New Roman" w:cs="Times New Roman"/>
          <w:b/>
          <w:sz w:val="24"/>
          <w:szCs w:val="24"/>
          <w:lang w:val="es-MX"/>
        </w:rPr>
      </w:pPr>
      <w:r>
        <w:rPr>
          <w:rFonts w:ascii="Times New Roman" w:eastAsia="Calibri" w:hAnsi="Times New Roman" w:cs="Times New Roman"/>
          <w:b/>
          <w:sz w:val="24"/>
          <w:szCs w:val="24"/>
        </w:rPr>
        <w:t>4.4.</w:t>
      </w:r>
      <w:r w:rsidR="005E141C" w:rsidRPr="004F4C91">
        <w:rPr>
          <w:rFonts w:ascii="Times New Roman" w:eastAsia="Calibri" w:hAnsi="Times New Roman" w:cs="Times New Roman"/>
          <w:b/>
          <w:sz w:val="24"/>
          <w:szCs w:val="24"/>
          <w:lang w:val="es-MX"/>
        </w:rPr>
        <w:t xml:space="preserve"> Análisis de la Técnica FODA aplicada a la </w:t>
      </w:r>
      <w:proofErr w:type="gramStart"/>
      <w:r w:rsidR="005E141C" w:rsidRPr="004F4C91">
        <w:rPr>
          <w:rFonts w:ascii="Times New Roman" w:eastAsia="Calibri" w:hAnsi="Times New Roman" w:cs="Times New Roman"/>
          <w:b/>
          <w:sz w:val="24"/>
          <w:szCs w:val="24"/>
          <w:lang w:val="es-MX"/>
        </w:rPr>
        <w:t>ASADA</w:t>
      </w:r>
      <w:proofErr w:type="gramEnd"/>
      <w:r w:rsidR="005E141C" w:rsidRPr="004F4C91">
        <w:rPr>
          <w:rFonts w:ascii="Times New Roman" w:eastAsia="Calibri" w:hAnsi="Times New Roman" w:cs="Times New Roman"/>
          <w:b/>
          <w:sz w:val="24"/>
          <w:szCs w:val="24"/>
          <w:lang w:val="es-MX"/>
        </w:rPr>
        <w:t xml:space="preserve"> de La Unión de Guápiles</w:t>
      </w:r>
    </w:p>
    <w:p w:rsidR="005E141C" w:rsidRDefault="005E141C" w:rsidP="005E141C">
      <w:pPr>
        <w:spacing w:line="360" w:lineRule="auto"/>
        <w:jc w:val="both"/>
        <w:rPr>
          <w:rFonts w:ascii="Times New Roman" w:eastAsia="Calibri" w:hAnsi="Times New Roman" w:cs="Times New Roman"/>
          <w:sz w:val="24"/>
          <w:szCs w:val="24"/>
          <w:lang w:val="es-MX"/>
        </w:rPr>
      </w:pPr>
      <w:r w:rsidRPr="004F4C91">
        <w:rPr>
          <w:rFonts w:ascii="Times New Roman" w:eastAsia="Calibri" w:hAnsi="Times New Roman" w:cs="Times New Roman"/>
          <w:sz w:val="24"/>
          <w:szCs w:val="24"/>
          <w:lang w:val="es-MX"/>
        </w:rPr>
        <w:t>De los resultados de la información aportada por los sujetos seleccionados para el enfoque cuantitativo y el enfoque cualitativo, se logr</w:t>
      </w:r>
      <w:r w:rsidR="004F4C91">
        <w:rPr>
          <w:rFonts w:ascii="Times New Roman" w:eastAsia="Calibri" w:hAnsi="Times New Roman" w:cs="Times New Roman"/>
          <w:sz w:val="24"/>
          <w:szCs w:val="24"/>
          <w:lang w:val="es-MX"/>
        </w:rPr>
        <w:t>a visualizar el siguiente FODA.</w:t>
      </w:r>
    </w:p>
    <w:p w:rsidR="007843BB" w:rsidRDefault="007843BB" w:rsidP="007843BB">
      <w:pPr>
        <w:pStyle w:val="Sinespaciado"/>
        <w:spacing w:line="360" w:lineRule="auto"/>
        <w:rPr>
          <w:rFonts w:ascii="Times New Roman" w:eastAsia="Calibri" w:hAnsi="Times New Roman" w:cs="Times New Roman"/>
          <w:sz w:val="24"/>
          <w:szCs w:val="24"/>
          <w:lang w:val="es-MX"/>
        </w:rPr>
      </w:pPr>
    </w:p>
    <w:p w:rsidR="005E141C" w:rsidRPr="004F4C91" w:rsidRDefault="005E141C" w:rsidP="007843BB">
      <w:pPr>
        <w:pStyle w:val="Sinespaciado"/>
        <w:spacing w:line="360" w:lineRule="auto"/>
        <w:jc w:val="center"/>
        <w:rPr>
          <w:rFonts w:ascii="Times New Roman" w:hAnsi="Times New Roman" w:cs="Times New Roman"/>
          <w:b/>
          <w:sz w:val="24"/>
          <w:szCs w:val="24"/>
          <w:lang w:val="es-MX"/>
        </w:rPr>
      </w:pPr>
      <w:r w:rsidRPr="004F4C91">
        <w:rPr>
          <w:rFonts w:ascii="Times New Roman" w:hAnsi="Times New Roman" w:cs="Times New Roman"/>
          <w:b/>
          <w:sz w:val="24"/>
          <w:szCs w:val="24"/>
          <w:lang w:val="es-MX"/>
        </w:rPr>
        <w:t xml:space="preserve">FODA DE LA </w:t>
      </w:r>
      <w:proofErr w:type="gramStart"/>
      <w:r w:rsidRPr="004F4C91">
        <w:rPr>
          <w:rFonts w:ascii="Times New Roman" w:hAnsi="Times New Roman" w:cs="Times New Roman"/>
          <w:b/>
          <w:sz w:val="24"/>
          <w:szCs w:val="24"/>
          <w:lang w:val="es-MX"/>
        </w:rPr>
        <w:t>ASADA</w:t>
      </w:r>
      <w:proofErr w:type="gramEnd"/>
      <w:r w:rsidRPr="004F4C91">
        <w:rPr>
          <w:rFonts w:ascii="Times New Roman" w:hAnsi="Times New Roman" w:cs="Times New Roman"/>
          <w:b/>
          <w:sz w:val="24"/>
          <w:szCs w:val="24"/>
          <w:lang w:val="es-MX"/>
        </w:rPr>
        <w:t xml:space="preserve"> DE LA UNIÓN DE GUÁPILES</w:t>
      </w:r>
    </w:p>
    <w:p w:rsidR="005E141C" w:rsidRPr="004F4C91" w:rsidRDefault="005E141C" w:rsidP="007843BB">
      <w:pPr>
        <w:pStyle w:val="Sinespaciado"/>
        <w:spacing w:line="360" w:lineRule="auto"/>
        <w:jc w:val="center"/>
        <w:rPr>
          <w:rFonts w:ascii="Times New Roman" w:hAnsi="Times New Roman" w:cs="Times New Roman"/>
          <w:b/>
          <w:sz w:val="24"/>
          <w:szCs w:val="24"/>
          <w:lang w:val="es-MX"/>
        </w:rPr>
      </w:pPr>
      <w:r w:rsidRPr="004F4C91">
        <w:rPr>
          <w:rFonts w:ascii="Times New Roman" w:hAnsi="Times New Roman" w:cs="Times New Roman"/>
          <w:b/>
          <w:sz w:val="24"/>
          <w:szCs w:val="24"/>
          <w:lang w:val="es-MX"/>
        </w:rPr>
        <w:t>2017</w:t>
      </w:r>
    </w:p>
    <w:tbl>
      <w:tblPr>
        <w:tblStyle w:val="Tablaconcuadrcula"/>
        <w:tblW w:w="0" w:type="auto"/>
        <w:tblLook w:val="04A0" w:firstRow="1" w:lastRow="0" w:firstColumn="1" w:lastColumn="0" w:noHBand="0" w:noVBand="1"/>
      </w:tblPr>
      <w:tblGrid>
        <w:gridCol w:w="4421"/>
        <w:gridCol w:w="4407"/>
      </w:tblGrid>
      <w:tr w:rsidR="005E141C" w:rsidRPr="004F4C91" w:rsidTr="00254779">
        <w:tc>
          <w:tcPr>
            <w:tcW w:w="4489" w:type="dxa"/>
          </w:tcPr>
          <w:p w:rsidR="005E141C" w:rsidRPr="004F4C91" w:rsidRDefault="005E141C" w:rsidP="00254779">
            <w:pPr>
              <w:pStyle w:val="Sinespaciado"/>
              <w:jc w:val="center"/>
              <w:rPr>
                <w:rFonts w:ascii="Times New Roman" w:hAnsi="Times New Roman" w:cs="Times New Roman"/>
                <w:b/>
                <w:sz w:val="24"/>
                <w:szCs w:val="24"/>
                <w:lang w:val="es-MX"/>
              </w:rPr>
            </w:pPr>
            <w:r w:rsidRPr="004F4C91">
              <w:rPr>
                <w:rFonts w:ascii="Times New Roman" w:hAnsi="Times New Roman" w:cs="Times New Roman"/>
                <w:b/>
                <w:sz w:val="24"/>
                <w:szCs w:val="24"/>
                <w:lang w:val="es-MX"/>
              </w:rPr>
              <w:t>FORTALEZAS</w:t>
            </w:r>
          </w:p>
        </w:tc>
        <w:tc>
          <w:tcPr>
            <w:tcW w:w="4489" w:type="dxa"/>
          </w:tcPr>
          <w:p w:rsidR="005E141C" w:rsidRPr="004F4C91" w:rsidRDefault="005E141C" w:rsidP="00254779">
            <w:pPr>
              <w:pStyle w:val="Sinespaciado"/>
              <w:jc w:val="center"/>
              <w:rPr>
                <w:rFonts w:ascii="Times New Roman" w:hAnsi="Times New Roman" w:cs="Times New Roman"/>
                <w:b/>
                <w:sz w:val="24"/>
                <w:szCs w:val="24"/>
                <w:lang w:val="es-MX"/>
              </w:rPr>
            </w:pPr>
            <w:r w:rsidRPr="004F4C91">
              <w:rPr>
                <w:rFonts w:ascii="Times New Roman" w:hAnsi="Times New Roman" w:cs="Times New Roman"/>
                <w:b/>
                <w:sz w:val="24"/>
                <w:szCs w:val="24"/>
                <w:lang w:val="es-MX"/>
              </w:rPr>
              <w:t>DEBILIDADES</w:t>
            </w:r>
          </w:p>
        </w:tc>
      </w:tr>
      <w:tr w:rsidR="005E141C" w:rsidRPr="004F4C91" w:rsidTr="00254779">
        <w:tc>
          <w:tcPr>
            <w:tcW w:w="4489" w:type="dxa"/>
          </w:tcPr>
          <w:p w:rsidR="005E141C" w:rsidRPr="004F4C91" w:rsidRDefault="005E141C" w:rsidP="00254779">
            <w:pPr>
              <w:pStyle w:val="Sinespaciado"/>
              <w:rPr>
                <w:rFonts w:ascii="Times New Roman" w:hAnsi="Times New Roman" w:cs="Times New Roman"/>
                <w:sz w:val="24"/>
                <w:szCs w:val="24"/>
                <w:lang w:val="es-MX"/>
              </w:rPr>
            </w:pPr>
            <w:r w:rsidRPr="004F4C91">
              <w:rPr>
                <w:rFonts w:ascii="Times New Roman" w:hAnsi="Times New Roman" w:cs="Times New Roman"/>
                <w:sz w:val="24"/>
                <w:szCs w:val="24"/>
                <w:lang w:val="es-MX"/>
              </w:rPr>
              <w:t>Personal multifuncional</w:t>
            </w:r>
          </w:p>
        </w:tc>
        <w:tc>
          <w:tcPr>
            <w:tcW w:w="4489" w:type="dxa"/>
          </w:tcPr>
          <w:p w:rsidR="005E141C" w:rsidRPr="004F4C91" w:rsidRDefault="005E141C" w:rsidP="00254779">
            <w:pPr>
              <w:pStyle w:val="Sinespaciado"/>
              <w:rPr>
                <w:rFonts w:ascii="Times New Roman" w:hAnsi="Times New Roman" w:cs="Times New Roman"/>
                <w:sz w:val="24"/>
                <w:szCs w:val="24"/>
                <w:lang w:val="es-MX"/>
              </w:rPr>
            </w:pPr>
            <w:r w:rsidRPr="004F4C91">
              <w:rPr>
                <w:rFonts w:ascii="Times New Roman" w:hAnsi="Times New Roman" w:cs="Times New Roman"/>
                <w:sz w:val="24"/>
                <w:szCs w:val="24"/>
                <w:lang w:val="es-MX"/>
              </w:rPr>
              <w:t>Falta de un administrador y de personal</w:t>
            </w:r>
          </w:p>
        </w:tc>
      </w:tr>
      <w:tr w:rsidR="005E141C" w:rsidRPr="004F4C91" w:rsidTr="00254779">
        <w:tc>
          <w:tcPr>
            <w:tcW w:w="4489" w:type="dxa"/>
          </w:tcPr>
          <w:p w:rsidR="005E141C" w:rsidRPr="004F4C91" w:rsidRDefault="005E141C" w:rsidP="00254779">
            <w:pPr>
              <w:pStyle w:val="Sinespaciado"/>
              <w:rPr>
                <w:rFonts w:ascii="Times New Roman" w:hAnsi="Times New Roman" w:cs="Times New Roman"/>
                <w:sz w:val="24"/>
                <w:szCs w:val="24"/>
              </w:rPr>
            </w:pPr>
            <w:r w:rsidRPr="004F4C91">
              <w:rPr>
                <w:rFonts w:ascii="Times New Roman" w:hAnsi="Times New Roman" w:cs="Times New Roman"/>
                <w:sz w:val="24"/>
                <w:szCs w:val="24"/>
              </w:rPr>
              <w:t>Colocación de medidores a clientes</w:t>
            </w:r>
          </w:p>
        </w:tc>
        <w:tc>
          <w:tcPr>
            <w:tcW w:w="4489" w:type="dxa"/>
          </w:tcPr>
          <w:p w:rsidR="005E141C" w:rsidRPr="004F4C91" w:rsidRDefault="005E141C" w:rsidP="00254779">
            <w:pPr>
              <w:pStyle w:val="Sinespaciado"/>
              <w:rPr>
                <w:rFonts w:ascii="Times New Roman" w:hAnsi="Times New Roman" w:cs="Times New Roman"/>
                <w:sz w:val="24"/>
                <w:szCs w:val="24"/>
              </w:rPr>
            </w:pPr>
            <w:r w:rsidRPr="004F4C91">
              <w:rPr>
                <w:rFonts w:ascii="Times New Roman" w:hAnsi="Times New Roman" w:cs="Times New Roman"/>
                <w:sz w:val="24"/>
                <w:szCs w:val="24"/>
              </w:rPr>
              <w:t>Falta instalaciones administrativas propias</w:t>
            </w:r>
          </w:p>
        </w:tc>
      </w:tr>
      <w:tr w:rsidR="005E141C" w:rsidRPr="004F4C91" w:rsidTr="00254779">
        <w:tc>
          <w:tcPr>
            <w:tcW w:w="4489" w:type="dxa"/>
          </w:tcPr>
          <w:p w:rsidR="005E141C" w:rsidRPr="004F4C91" w:rsidRDefault="005E141C" w:rsidP="00254779">
            <w:pPr>
              <w:pStyle w:val="Sinespaciado"/>
              <w:rPr>
                <w:rFonts w:ascii="Times New Roman" w:hAnsi="Times New Roman" w:cs="Times New Roman"/>
                <w:sz w:val="24"/>
                <w:szCs w:val="24"/>
              </w:rPr>
            </w:pPr>
            <w:r w:rsidRPr="004F4C91">
              <w:rPr>
                <w:rFonts w:ascii="Times New Roman" w:hAnsi="Times New Roman" w:cs="Times New Roman"/>
                <w:sz w:val="24"/>
                <w:szCs w:val="24"/>
              </w:rPr>
              <w:t>Terreno para construcción de oficina.</w:t>
            </w:r>
          </w:p>
        </w:tc>
        <w:tc>
          <w:tcPr>
            <w:tcW w:w="4489" w:type="dxa"/>
          </w:tcPr>
          <w:p w:rsidR="005E141C" w:rsidRPr="004F4C91" w:rsidRDefault="005E141C" w:rsidP="00254779">
            <w:pPr>
              <w:pStyle w:val="Sinespaciado"/>
              <w:rPr>
                <w:rFonts w:ascii="Times New Roman" w:hAnsi="Times New Roman" w:cs="Times New Roman"/>
                <w:sz w:val="24"/>
                <w:szCs w:val="24"/>
                <w:lang w:val="es-MX"/>
              </w:rPr>
            </w:pPr>
            <w:r w:rsidRPr="004F4C91">
              <w:rPr>
                <w:rFonts w:ascii="Times New Roman" w:hAnsi="Times New Roman" w:cs="Times New Roman"/>
                <w:sz w:val="24"/>
                <w:szCs w:val="24"/>
              </w:rPr>
              <w:t>Ausencia de una misión y visión propia</w:t>
            </w:r>
          </w:p>
        </w:tc>
      </w:tr>
      <w:tr w:rsidR="005E141C" w:rsidRPr="004F4C91" w:rsidTr="00254779">
        <w:tc>
          <w:tcPr>
            <w:tcW w:w="4489" w:type="dxa"/>
          </w:tcPr>
          <w:p w:rsidR="005E141C" w:rsidRPr="004F4C91" w:rsidRDefault="005E141C" w:rsidP="00254779">
            <w:pPr>
              <w:pStyle w:val="Sinespaciado"/>
              <w:rPr>
                <w:rFonts w:ascii="Times New Roman" w:hAnsi="Times New Roman" w:cs="Times New Roman"/>
                <w:sz w:val="24"/>
                <w:szCs w:val="24"/>
                <w:lang w:val="es-MX"/>
              </w:rPr>
            </w:pPr>
            <w:r w:rsidRPr="004F4C91">
              <w:rPr>
                <w:rFonts w:ascii="Times New Roman" w:hAnsi="Times New Roman" w:cs="Times New Roman"/>
                <w:sz w:val="24"/>
                <w:szCs w:val="24"/>
              </w:rPr>
              <w:t>Terreno donado para tanque.</w:t>
            </w:r>
          </w:p>
        </w:tc>
        <w:tc>
          <w:tcPr>
            <w:tcW w:w="4489" w:type="dxa"/>
          </w:tcPr>
          <w:p w:rsidR="005E141C" w:rsidRPr="004F4C91" w:rsidRDefault="005E141C" w:rsidP="00254779">
            <w:pPr>
              <w:pStyle w:val="Sinespaciado"/>
              <w:rPr>
                <w:rFonts w:ascii="Times New Roman" w:hAnsi="Times New Roman" w:cs="Times New Roman"/>
                <w:sz w:val="24"/>
                <w:szCs w:val="24"/>
                <w:lang w:val="es-MX"/>
              </w:rPr>
            </w:pPr>
            <w:r w:rsidRPr="004F4C91">
              <w:rPr>
                <w:rFonts w:ascii="Times New Roman" w:hAnsi="Times New Roman" w:cs="Times New Roman"/>
                <w:sz w:val="24"/>
                <w:szCs w:val="24"/>
              </w:rPr>
              <w:t>Financiamiento para cumplir las metas.</w:t>
            </w:r>
          </w:p>
        </w:tc>
      </w:tr>
      <w:tr w:rsidR="005E141C" w:rsidRPr="004F4C91" w:rsidTr="00254779">
        <w:tc>
          <w:tcPr>
            <w:tcW w:w="4489" w:type="dxa"/>
          </w:tcPr>
          <w:p w:rsidR="005E141C" w:rsidRPr="004F4C91" w:rsidRDefault="005E141C" w:rsidP="00254779">
            <w:pPr>
              <w:pStyle w:val="Sinespaciado"/>
              <w:rPr>
                <w:rFonts w:ascii="Times New Roman" w:hAnsi="Times New Roman" w:cs="Times New Roman"/>
                <w:sz w:val="24"/>
                <w:szCs w:val="24"/>
                <w:lang w:val="es-MX"/>
              </w:rPr>
            </w:pPr>
            <w:r w:rsidRPr="004F4C91">
              <w:rPr>
                <w:rFonts w:ascii="Times New Roman" w:hAnsi="Times New Roman" w:cs="Times New Roman"/>
                <w:sz w:val="24"/>
                <w:szCs w:val="24"/>
                <w:lang w:val="es-MX"/>
              </w:rPr>
              <w:t>Apoyo de AYA y otras instituciones</w:t>
            </w:r>
          </w:p>
        </w:tc>
        <w:tc>
          <w:tcPr>
            <w:tcW w:w="4489" w:type="dxa"/>
          </w:tcPr>
          <w:p w:rsidR="005E141C" w:rsidRPr="004F4C91" w:rsidRDefault="005E141C" w:rsidP="00254779">
            <w:pPr>
              <w:pStyle w:val="Sinespaciado"/>
              <w:rPr>
                <w:rFonts w:ascii="Times New Roman" w:hAnsi="Times New Roman" w:cs="Times New Roman"/>
                <w:sz w:val="24"/>
                <w:szCs w:val="24"/>
                <w:lang w:val="es-MX"/>
              </w:rPr>
            </w:pPr>
            <w:r w:rsidRPr="004F4C91">
              <w:rPr>
                <w:rFonts w:ascii="Times New Roman" w:hAnsi="Times New Roman" w:cs="Times New Roman"/>
                <w:sz w:val="24"/>
                <w:szCs w:val="24"/>
                <w:lang w:val="es-MX"/>
              </w:rPr>
              <w:t>Falta de un Contador a tiempo completo</w:t>
            </w:r>
          </w:p>
        </w:tc>
      </w:tr>
      <w:tr w:rsidR="005E141C" w:rsidRPr="004F4C91" w:rsidTr="00254779">
        <w:tc>
          <w:tcPr>
            <w:tcW w:w="4489" w:type="dxa"/>
          </w:tcPr>
          <w:p w:rsidR="005E141C" w:rsidRPr="004F4C91" w:rsidRDefault="005E141C" w:rsidP="00254779">
            <w:pPr>
              <w:pStyle w:val="Sinespaciado"/>
              <w:rPr>
                <w:rFonts w:ascii="Times New Roman" w:hAnsi="Times New Roman" w:cs="Times New Roman"/>
                <w:sz w:val="24"/>
                <w:szCs w:val="24"/>
                <w:lang w:val="es-MX"/>
              </w:rPr>
            </w:pPr>
            <w:r w:rsidRPr="004F4C91">
              <w:rPr>
                <w:rFonts w:ascii="Times New Roman" w:hAnsi="Times New Roman" w:cs="Times New Roman"/>
                <w:sz w:val="24"/>
                <w:szCs w:val="24"/>
                <w:lang w:val="es-MX"/>
              </w:rPr>
              <w:t>Mantenimiento de pozos y red de cañería</w:t>
            </w:r>
          </w:p>
        </w:tc>
        <w:tc>
          <w:tcPr>
            <w:tcW w:w="4489" w:type="dxa"/>
          </w:tcPr>
          <w:p w:rsidR="005E141C" w:rsidRPr="004F4C91" w:rsidRDefault="005E141C" w:rsidP="00254779">
            <w:pPr>
              <w:pStyle w:val="Sinespaciado"/>
              <w:rPr>
                <w:rFonts w:ascii="Times New Roman" w:hAnsi="Times New Roman" w:cs="Times New Roman"/>
                <w:sz w:val="24"/>
                <w:szCs w:val="24"/>
                <w:lang w:val="es-MX"/>
              </w:rPr>
            </w:pPr>
            <w:r w:rsidRPr="004F4C91">
              <w:rPr>
                <w:rFonts w:ascii="Times New Roman" w:hAnsi="Times New Roman" w:cs="Times New Roman"/>
                <w:sz w:val="24"/>
                <w:szCs w:val="24"/>
                <w:lang w:val="es-MX"/>
              </w:rPr>
              <w:t>Falta de bodega para guardad los materiales</w:t>
            </w:r>
          </w:p>
        </w:tc>
      </w:tr>
      <w:tr w:rsidR="005E141C" w:rsidRPr="004F4C91" w:rsidTr="00254779">
        <w:tc>
          <w:tcPr>
            <w:tcW w:w="4489" w:type="dxa"/>
          </w:tcPr>
          <w:p w:rsidR="005E141C" w:rsidRPr="004F4C91" w:rsidRDefault="005E141C" w:rsidP="00254779">
            <w:pPr>
              <w:pStyle w:val="Sinespaciado"/>
              <w:jc w:val="center"/>
              <w:rPr>
                <w:rFonts w:ascii="Times New Roman" w:hAnsi="Times New Roman" w:cs="Times New Roman"/>
                <w:b/>
                <w:sz w:val="24"/>
                <w:szCs w:val="24"/>
                <w:lang w:val="es-MX"/>
              </w:rPr>
            </w:pPr>
            <w:r w:rsidRPr="004F4C91">
              <w:rPr>
                <w:rFonts w:ascii="Times New Roman" w:hAnsi="Times New Roman" w:cs="Times New Roman"/>
                <w:b/>
                <w:sz w:val="24"/>
                <w:szCs w:val="24"/>
                <w:lang w:val="es-MX"/>
              </w:rPr>
              <w:t>OPORTUNIDADES</w:t>
            </w:r>
          </w:p>
        </w:tc>
        <w:tc>
          <w:tcPr>
            <w:tcW w:w="4489" w:type="dxa"/>
          </w:tcPr>
          <w:p w:rsidR="005E141C" w:rsidRPr="004F4C91" w:rsidRDefault="005E141C" w:rsidP="00254779">
            <w:pPr>
              <w:pStyle w:val="Sinespaciado"/>
              <w:jc w:val="center"/>
              <w:rPr>
                <w:rFonts w:ascii="Times New Roman" w:hAnsi="Times New Roman" w:cs="Times New Roman"/>
                <w:b/>
                <w:sz w:val="24"/>
                <w:szCs w:val="24"/>
                <w:lang w:val="es-MX"/>
              </w:rPr>
            </w:pPr>
            <w:r w:rsidRPr="004F4C91">
              <w:rPr>
                <w:rFonts w:ascii="Times New Roman" w:hAnsi="Times New Roman" w:cs="Times New Roman"/>
                <w:b/>
                <w:sz w:val="24"/>
                <w:szCs w:val="24"/>
                <w:lang w:val="es-MX"/>
              </w:rPr>
              <w:t>AMENAZAS</w:t>
            </w:r>
          </w:p>
        </w:tc>
      </w:tr>
      <w:tr w:rsidR="005E141C" w:rsidRPr="004F4C91" w:rsidTr="00254779">
        <w:tc>
          <w:tcPr>
            <w:tcW w:w="4489" w:type="dxa"/>
          </w:tcPr>
          <w:p w:rsidR="005E141C" w:rsidRPr="004F4C91" w:rsidRDefault="005E141C" w:rsidP="00254779">
            <w:pPr>
              <w:pStyle w:val="Sinespaciado"/>
              <w:rPr>
                <w:rFonts w:ascii="Times New Roman" w:hAnsi="Times New Roman" w:cs="Times New Roman"/>
                <w:sz w:val="24"/>
                <w:szCs w:val="24"/>
                <w:lang w:val="es-MX"/>
              </w:rPr>
            </w:pPr>
            <w:r w:rsidRPr="004F4C91">
              <w:rPr>
                <w:rFonts w:ascii="Times New Roman" w:hAnsi="Times New Roman" w:cs="Times New Roman"/>
                <w:sz w:val="24"/>
                <w:szCs w:val="24"/>
              </w:rPr>
              <w:t>Adquisición de nuevas fuentes</w:t>
            </w:r>
          </w:p>
        </w:tc>
        <w:tc>
          <w:tcPr>
            <w:tcW w:w="4489" w:type="dxa"/>
          </w:tcPr>
          <w:p w:rsidR="005E141C" w:rsidRPr="004F4C91" w:rsidRDefault="005E141C" w:rsidP="00254779">
            <w:pPr>
              <w:pStyle w:val="Sinespaciado"/>
              <w:rPr>
                <w:rFonts w:ascii="Times New Roman" w:hAnsi="Times New Roman" w:cs="Times New Roman"/>
                <w:sz w:val="24"/>
                <w:szCs w:val="24"/>
              </w:rPr>
            </w:pPr>
            <w:r w:rsidRPr="004F4C91">
              <w:rPr>
                <w:rFonts w:ascii="Times New Roman" w:hAnsi="Times New Roman" w:cs="Times New Roman"/>
                <w:sz w:val="24"/>
                <w:szCs w:val="24"/>
              </w:rPr>
              <w:t>Escases de fuentes</w:t>
            </w:r>
          </w:p>
        </w:tc>
      </w:tr>
      <w:tr w:rsidR="005E141C" w:rsidRPr="004F4C91" w:rsidTr="00254779">
        <w:tc>
          <w:tcPr>
            <w:tcW w:w="4489" w:type="dxa"/>
          </w:tcPr>
          <w:p w:rsidR="005E141C" w:rsidRPr="004F4C91" w:rsidRDefault="005E141C" w:rsidP="00254779">
            <w:pPr>
              <w:pStyle w:val="Sinespaciado"/>
              <w:rPr>
                <w:rFonts w:ascii="Times New Roman" w:hAnsi="Times New Roman" w:cs="Times New Roman"/>
                <w:sz w:val="24"/>
                <w:szCs w:val="24"/>
                <w:lang w:val="es-MX"/>
              </w:rPr>
            </w:pPr>
            <w:r w:rsidRPr="004F4C91">
              <w:rPr>
                <w:rFonts w:ascii="Times New Roman" w:hAnsi="Times New Roman" w:cs="Times New Roman"/>
                <w:sz w:val="24"/>
                <w:szCs w:val="24"/>
              </w:rPr>
              <w:t>Crecimiento de clientes</w:t>
            </w:r>
          </w:p>
        </w:tc>
        <w:tc>
          <w:tcPr>
            <w:tcW w:w="4489" w:type="dxa"/>
          </w:tcPr>
          <w:p w:rsidR="005E141C" w:rsidRPr="004F4C91" w:rsidRDefault="005E141C" w:rsidP="00254779">
            <w:pPr>
              <w:pStyle w:val="Sinespaciado"/>
              <w:rPr>
                <w:rFonts w:ascii="Times New Roman" w:hAnsi="Times New Roman" w:cs="Times New Roman"/>
                <w:sz w:val="24"/>
                <w:szCs w:val="24"/>
              </w:rPr>
            </w:pPr>
            <w:r w:rsidRPr="004F4C91">
              <w:rPr>
                <w:rFonts w:ascii="Times New Roman" w:hAnsi="Times New Roman" w:cs="Times New Roman"/>
                <w:sz w:val="24"/>
                <w:szCs w:val="24"/>
              </w:rPr>
              <w:t>Crecimiento de la población.</w:t>
            </w:r>
          </w:p>
        </w:tc>
      </w:tr>
      <w:tr w:rsidR="005E141C" w:rsidRPr="004F4C91" w:rsidTr="00254779">
        <w:tc>
          <w:tcPr>
            <w:tcW w:w="4489" w:type="dxa"/>
          </w:tcPr>
          <w:p w:rsidR="005E141C" w:rsidRPr="004F4C91" w:rsidRDefault="005E141C" w:rsidP="00254779">
            <w:pPr>
              <w:pStyle w:val="Sinespaciado"/>
              <w:rPr>
                <w:rFonts w:ascii="Times New Roman" w:hAnsi="Times New Roman" w:cs="Times New Roman"/>
                <w:sz w:val="24"/>
                <w:szCs w:val="24"/>
                <w:lang w:val="es-MX"/>
              </w:rPr>
            </w:pPr>
            <w:r w:rsidRPr="004F4C91">
              <w:rPr>
                <w:rFonts w:ascii="Times New Roman" w:hAnsi="Times New Roman" w:cs="Times New Roman"/>
                <w:sz w:val="24"/>
                <w:szCs w:val="24"/>
              </w:rPr>
              <w:t>Ampliación de tuberías a nuevas zonas.</w:t>
            </w:r>
          </w:p>
        </w:tc>
        <w:tc>
          <w:tcPr>
            <w:tcW w:w="4489" w:type="dxa"/>
          </w:tcPr>
          <w:p w:rsidR="005E141C" w:rsidRPr="004F4C91" w:rsidRDefault="005E141C" w:rsidP="00254779">
            <w:pPr>
              <w:pStyle w:val="Sinespaciado"/>
              <w:rPr>
                <w:rFonts w:ascii="Times New Roman" w:hAnsi="Times New Roman" w:cs="Times New Roman"/>
                <w:sz w:val="24"/>
                <w:szCs w:val="24"/>
                <w:lang w:val="es-MX"/>
              </w:rPr>
            </w:pPr>
            <w:r w:rsidRPr="004F4C91">
              <w:rPr>
                <w:rFonts w:ascii="Times New Roman" w:hAnsi="Times New Roman" w:cs="Times New Roman"/>
                <w:sz w:val="24"/>
                <w:szCs w:val="24"/>
                <w:lang w:val="es-MX"/>
              </w:rPr>
              <w:t>Situación climatológica</w:t>
            </w:r>
          </w:p>
        </w:tc>
      </w:tr>
    </w:tbl>
    <w:p w:rsidR="005E141C" w:rsidRPr="004F4C91" w:rsidRDefault="005E141C" w:rsidP="005E141C">
      <w:pPr>
        <w:spacing w:line="360" w:lineRule="auto"/>
        <w:jc w:val="both"/>
        <w:rPr>
          <w:rFonts w:ascii="Times New Roman" w:eastAsia="Calibri" w:hAnsi="Times New Roman" w:cs="Times New Roman"/>
          <w:sz w:val="24"/>
          <w:szCs w:val="24"/>
          <w:lang w:val="es-MX"/>
        </w:rPr>
      </w:pPr>
      <w:r w:rsidRPr="004F4C91">
        <w:rPr>
          <w:rFonts w:ascii="Times New Roman" w:eastAsia="Calibri" w:hAnsi="Times New Roman" w:cs="Times New Roman"/>
          <w:sz w:val="24"/>
          <w:szCs w:val="24"/>
          <w:lang w:val="es-MX"/>
        </w:rPr>
        <w:t>Fuente: Información de los instrumentos utilizados en la indagación, 2017.</w:t>
      </w:r>
    </w:p>
    <w:p w:rsidR="005E141C" w:rsidRPr="004F4C91" w:rsidRDefault="005E141C" w:rsidP="005E141C">
      <w:pPr>
        <w:spacing w:line="360" w:lineRule="auto"/>
        <w:jc w:val="both"/>
        <w:rPr>
          <w:rFonts w:ascii="Times New Roman" w:eastAsia="Calibri" w:hAnsi="Times New Roman" w:cs="Times New Roman"/>
          <w:sz w:val="24"/>
          <w:szCs w:val="24"/>
          <w:lang w:val="es-MX"/>
        </w:rPr>
      </w:pPr>
      <w:r w:rsidRPr="004F4C91">
        <w:rPr>
          <w:rFonts w:ascii="Times New Roman" w:eastAsia="Calibri" w:hAnsi="Times New Roman" w:cs="Times New Roman"/>
          <w:sz w:val="24"/>
          <w:szCs w:val="24"/>
          <w:lang w:val="es-MX"/>
        </w:rPr>
        <w:t>Desde acuerdo con el FODA, la ASADA de La Unión de Guápiles tiene una muy buena mística para brindar el servicio el agua potable a la comunidad y barrios aledaños, gracias a las fortalezas que lo apoyan. También, a la fecha, cuenta con oportunidades que debe, mediante una planificación operativa y estratégica, atender, en orden de prioridad las oportunidades que se le presenta.</w:t>
      </w:r>
    </w:p>
    <w:p w:rsidR="005E141C" w:rsidRPr="004F4C91" w:rsidRDefault="005E141C" w:rsidP="005E141C">
      <w:pPr>
        <w:spacing w:line="360" w:lineRule="auto"/>
        <w:jc w:val="both"/>
        <w:rPr>
          <w:rFonts w:ascii="Times New Roman" w:eastAsia="Calibri" w:hAnsi="Times New Roman" w:cs="Times New Roman"/>
          <w:sz w:val="24"/>
          <w:szCs w:val="24"/>
          <w:lang w:val="es-MX"/>
        </w:rPr>
      </w:pPr>
      <w:r w:rsidRPr="004F4C91">
        <w:rPr>
          <w:rFonts w:ascii="Times New Roman" w:eastAsia="Calibri" w:hAnsi="Times New Roman" w:cs="Times New Roman"/>
          <w:sz w:val="24"/>
          <w:szCs w:val="24"/>
          <w:lang w:val="es-MX"/>
        </w:rPr>
        <w:t>No obstante, es el momento de analizar las debilidades y amenazas que están al asecho. La ASADA requiere de un administrador y un contador a tiempo completo aparte de la Junta Directiva. De igual forma,  la consolidación  y  crecimiento en áreas geográficas adyacentes a la comunidad de La Unión, es urgente la construcción de las instalaciones propias con todos los requerimientos que necesita la empresa. Si hay la anuncia del financiamiento del Banco Popular, es tiempo de aprovechar esa oportunidad.</w:t>
      </w:r>
    </w:p>
    <w:p w:rsidR="008A361F" w:rsidRPr="005E141C" w:rsidRDefault="008A361F" w:rsidP="00E05681">
      <w:pPr>
        <w:rPr>
          <w:rFonts w:ascii="Times New Roman" w:eastAsia="Calibri" w:hAnsi="Times New Roman" w:cs="Times New Roman"/>
          <w:color w:val="984806" w:themeColor="accent6" w:themeShade="80"/>
          <w:sz w:val="24"/>
          <w:szCs w:val="24"/>
          <w:lang w:val="es-MX"/>
        </w:rPr>
      </w:pPr>
    </w:p>
    <w:p w:rsidR="008A361F" w:rsidRPr="00A80106" w:rsidRDefault="008A361F" w:rsidP="00E05681">
      <w:pPr>
        <w:rPr>
          <w:rFonts w:ascii="Times New Roman" w:eastAsia="Calibri" w:hAnsi="Times New Roman" w:cs="Times New Roman"/>
          <w:color w:val="984806" w:themeColor="accent6" w:themeShade="80"/>
          <w:sz w:val="24"/>
          <w:szCs w:val="24"/>
          <w:lang w:val="es-MX"/>
        </w:rPr>
      </w:pPr>
    </w:p>
    <w:p w:rsidR="008D048B" w:rsidRPr="00A80106" w:rsidRDefault="008D048B" w:rsidP="00145D83">
      <w:pPr>
        <w:rPr>
          <w:rFonts w:ascii="Times New Roman" w:hAnsi="Times New Roman" w:cs="Times New Roman"/>
          <w:sz w:val="24"/>
          <w:szCs w:val="24"/>
        </w:rPr>
      </w:pPr>
    </w:p>
    <w:p w:rsidR="00C755FF" w:rsidRDefault="00C755FF" w:rsidP="008B2E0F">
      <w:pPr>
        <w:rPr>
          <w:rFonts w:ascii="Times New Roman" w:hAnsi="Times New Roman" w:cs="Times New Roman"/>
          <w:sz w:val="56"/>
          <w:szCs w:val="56"/>
        </w:rPr>
      </w:pPr>
    </w:p>
    <w:p w:rsidR="006A7164" w:rsidRDefault="006A7164" w:rsidP="008B2E0F">
      <w:pPr>
        <w:rPr>
          <w:rFonts w:ascii="Times New Roman" w:hAnsi="Times New Roman" w:cs="Times New Roman"/>
          <w:b/>
          <w:sz w:val="24"/>
          <w:szCs w:val="24"/>
        </w:rPr>
      </w:pPr>
    </w:p>
    <w:p w:rsidR="009E2117" w:rsidRDefault="009E2117" w:rsidP="008B2E0F">
      <w:pPr>
        <w:rPr>
          <w:rFonts w:ascii="Times New Roman" w:hAnsi="Times New Roman" w:cs="Times New Roman"/>
          <w:b/>
          <w:sz w:val="24"/>
          <w:szCs w:val="24"/>
        </w:rPr>
      </w:pPr>
    </w:p>
    <w:p w:rsidR="009E2117" w:rsidRDefault="009E2117" w:rsidP="008B2E0F">
      <w:pPr>
        <w:rPr>
          <w:rFonts w:ascii="Times New Roman" w:hAnsi="Times New Roman" w:cs="Times New Roman"/>
          <w:b/>
          <w:sz w:val="24"/>
          <w:szCs w:val="24"/>
        </w:rPr>
      </w:pPr>
    </w:p>
    <w:p w:rsidR="009E2117" w:rsidRDefault="009E2117" w:rsidP="008B2E0F">
      <w:pPr>
        <w:rPr>
          <w:rFonts w:ascii="Times New Roman" w:hAnsi="Times New Roman" w:cs="Times New Roman"/>
          <w:b/>
          <w:sz w:val="24"/>
          <w:szCs w:val="24"/>
        </w:rPr>
      </w:pPr>
    </w:p>
    <w:p w:rsidR="009E2117" w:rsidRDefault="009E2117" w:rsidP="008B2E0F">
      <w:pPr>
        <w:rPr>
          <w:rFonts w:ascii="Times New Roman" w:hAnsi="Times New Roman" w:cs="Times New Roman"/>
          <w:b/>
          <w:sz w:val="24"/>
          <w:szCs w:val="24"/>
        </w:rPr>
      </w:pPr>
    </w:p>
    <w:p w:rsidR="009E2117" w:rsidRDefault="009E2117" w:rsidP="008B2E0F">
      <w:pPr>
        <w:rPr>
          <w:rFonts w:ascii="Times New Roman" w:hAnsi="Times New Roman" w:cs="Times New Roman"/>
          <w:b/>
          <w:sz w:val="24"/>
          <w:szCs w:val="24"/>
        </w:rPr>
      </w:pPr>
    </w:p>
    <w:p w:rsidR="009E2117" w:rsidRDefault="009E2117" w:rsidP="008B2E0F">
      <w:pPr>
        <w:rPr>
          <w:rFonts w:ascii="Times New Roman" w:hAnsi="Times New Roman" w:cs="Times New Roman"/>
          <w:b/>
          <w:sz w:val="24"/>
          <w:szCs w:val="24"/>
        </w:rPr>
      </w:pPr>
    </w:p>
    <w:p w:rsidR="00B62E2B" w:rsidRDefault="00B62E2B" w:rsidP="008B2E0F">
      <w:pPr>
        <w:rPr>
          <w:rFonts w:ascii="Times New Roman" w:hAnsi="Times New Roman" w:cs="Times New Roman"/>
          <w:b/>
          <w:sz w:val="24"/>
          <w:szCs w:val="24"/>
        </w:rPr>
      </w:pPr>
    </w:p>
    <w:p w:rsidR="00B62E2B" w:rsidRDefault="00B62E2B" w:rsidP="008B2E0F">
      <w:pPr>
        <w:rPr>
          <w:rFonts w:ascii="Times New Roman" w:hAnsi="Times New Roman" w:cs="Times New Roman"/>
          <w:b/>
          <w:sz w:val="24"/>
          <w:szCs w:val="24"/>
        </w:rPr>
      </w:pPr>
    </w:p>
    <w:p w:rsidR="00B62E2B" w:rsidRDefault="00B62E2B" w:rsidP="008B2E0F">
      <w:pPr>
        <w:rPr>
          <w:rFonts w:ascii="Times New Roman" w:hAnsi="Times New Roman" w:cs="Times New Roman"/>
          <w:b/>
          <w:sz w:val="24"/>
          <w:szCs w:val="24"/>
        </w:rPr>
      </w:pPr>
    </w:p>
    <w:p w:rsidR="00B62E2B" w:rsidRDefault="00B62E2B" w:rsidP="008B2E0F">
      <w:pPr>
        <w:rPr>
          <w:rFonts w:ascii="Times New Roman" w:hAnsi="Times New Roman" w:cs="Times New Roman"/>
          <w:b/>
          <w:sz w:val="24"/>
          <w:szCs w:val="24"/>
        </w:rPr>
      </w:pPr>
    </w:p>
    <w:p w:rsidR="00B62E2B" w:rsidRDefault="00B62E2B" w:rsidP="008B2E0F">
      <w:pPr>
        <w:rPr>
          <w:rFonts w:ascii="Times New Roman" w:hAnsi="Times New Roman" w:cs="Times New Roman"/>
          <w:b/>
          <w:sz w:val="24"/>
          <w:szCs w:val="24"/>
        </w:rPr>
      </w:pPr>
    </w:p>
    <w:p w:rsidR="00B62E2B" w:rsidRDefault="00B62E2B" w:rsidP="008B2E0F">
      <w:pPr>
        <w:rPr>
          <w:rFonts w:ascii="Times New Roman" w:hAnsi="Times New Roman" w:cs="Times New Roman"/>
          <w:b/>
          <w:sz w:val="24"/>
          <w:szCs w:val="24"/>
        </w:rPr>
      </w:pPr>
    </w:p>
    <w:p w:rsidR="00B62E2B" w:rsidRDefault="00B62E2B" w:rsidP="008B2E0F">
      <w:pPr>
        <w:rPr>
          <w:rFonts w:ascii="Times New Roman" w:hAnsi="Times New Roman" w:cs="Times New Roman"/>
          <w:b/>
          <w:sz w:val="24"/>
          <w:szCs w:val="24"/>
        </w:rPr>
      </w:pPr>
    </w:p>
    <w:p w:rsidR="00B62E2B" w:rsidRDefault="00B62E2B" w:rsidP="008B2E0F">
      <w:pPr>
        <w:rPr>
          <w:rFonts w:ascii="Times New Roman" w:hAnsi="Times New Roman" w:cs="Times New Roman"/>
          <w:b/>
          <w:sz w:val="24"/>
          <w:szCs w:val="24"/>
        </w:rPr>
      </w:pPr>
    </w:p>
    <w:p w:rsidR="00B62E2B" w:rsidRDefault="00B62E2B" w:rsidP="008B2E0F">
      <w:pPr>
        <w:rPr>
          <w:rFonts w:ascii="Times New Roman" w:hAnsi="Times New Roman" w:cs="Times New Roman"/>
          <w:b/>
          <w:sz w:val="24"/>
          <w:szCs w:val="24"/>
        </w:rPr>
      </w:pPr>
    </w:p>
    <w:p w:rsidR="001D60DD" w:rsidRDefault="001D60DD" w:rsidP="008B2E0F">
      <w:pPr>
        <w:rPr>
          <w:rFonts w:ascii="Times New Roman" w:hAnsi="Times New Roman" w:cs="Times New Roman"/>
          <w:b/>
          <w:sz w:val="24"/>
          <w:szCs w:val="24"/>
        </w:rPr>
        <w:sectPr w:rsidR="001D60DD" w:rsidSect="007E40CB">
          <w:headerReference w:type="default" r:id="rId61"/>
          <w:footerReference w:type="default" r:id="rId62"/>
          <w:pgSz w:w="12240" w:h="15840"/>
          <w:pgMar w:top="1417" w:right="1701" w:bottom="1417" w:left="1701" w:header="708" w:footer="708" w:gutter="0"/>
          <w:cols w:space="708"/>
          <w:docGrid w:linePitch="360"/>
        </w:sectPr>
      </w:pPr>
    </w:p>
    <w:p w:rsidR="00B62E2B" w:rsidRDefault="00B62E2B" w:rsidP="008B2E0F">
      <w:pPr>
        <w:rPr>
          <w:rFonts w:ascii="Times New Roman" w:hAnsi="Times New Roman" w:cs="Times New Roman"/>
          <w:b/>
          <w:sz w:val="24"/>
          <w:szCs w:val="24"/>
        </w:rPr>
      </w:pPr>
    </w:p>
    <w:p w:rsidR="00B62E2B" w:rsidRDefault="00B62E2B" w:rsidP="008B2E0F">
      <w:pPr>
        <w:rPr>
          <w:rFonts w:ascii="Times New Roman" w:hAnsi="Times New Roman" w:cs="Times New Roman"/>
          <w:b/>
          <w:sz w:val="24"/>
          <w:szCs w:val="24"/>
        </w:rPr>
      </w:pPr>
    </w:p>
    <w:p w:rsidR="00B62E2B" w:rsidRDefault="00B62E2B" w:rsidP="008B2E0F">
      <w:pPr>
        <w:rPr>
          <w:rFonts w:ascii="Times New Roman" w:hAnsi="Times New Roman" w:cs="Times New Roman"/>
          <w:b/>
          <w:sz w:val="24"/>
          <w:szCs w:val="24"/>
        </w:rPr>
      </w:pPr>
    </w:p>
    <w:p w:rsidR="00B62E2B" w:rsidRDefault="00B62E2B" w:rsidP="008B2E0F">
      <w:pPr>
        <w:rPr>
          <w:rFonts w:ascii="Times New Roman" w:hAnsi="Times New Roman" w:cs="Times New Roman"/>
          <w:b/>
          <w:sz w:val="24"/>
          <w:szCs w:val="24"/>
        </w:rPr>
      </w:pPr>
    </w:p>
    <w:p w:rsidR="00B62E2B" w:rsidRDefault="00B62E2B" w:rsidP="008B2E0F">
      <w:pPr>
        <w:rPr>
          <w:rFonts w:ascii="Times New Roman" w:hAnsi="Times New Roman" w:cs="Times New Roman"/>
          <w:b/>
          <w:sz w:val="24"/>
          <w:szCs w:val="24"/>
        </w:rPr>
      </w:pPr>
    </w:p>
    <w:p w:rsidR="00B62E2B" w:rsidRDefault="00B62E2B" w:rsidP="008B2E0F">
      <w:pPr>
        <w:rPr>
          <w:rFonts w:ascii="Times New Roman" w:hAnsi="Times New Roman" w:cs="Times New Roman"/>
          <w:b/>
          <w:sz w:val="24"/>
          <w:szCs w:val="24"/>
        </w:rPr>
      </w:pPr>
    </w:p>
    <w:p w:rsidR="00B62E2B" w:rsidRDefault="00B62E2B" w:rsidP="008B2E0F">
      <w:pPr>
        <w:rPr>
          <w:rFonts w:ascii="Times New Roman" w:hAnsi="Times New Roman" w:cs="Times New Roman"/>
          <w:b/>
          <w:sz w:val="24"/>
          <w:szCs w:val="24"/>
        </w:rPr>
      </w:pPr>
    </w:p>
    <w:p w:rsidR="00B62E2B" w:rsidRDefault="00B62E2B" w:rsidP="008B2E0F">
      <w:pPr>
        <w:rPr>
          <w:rFonts w:ascii="Times New Roman" w:hAnsi="Times New Roman" w:cs="Times New Roman"/>
          <w:b/>
          <w:sz w:val="24"/>
          <w:szCs w:val="24"/>
        </w:rPr>
      </w:pPr>
    </w:p>
    <w:p w:rsidR="00B62E2B" w:rsidRDefault="00B62E2B" w:rsidP="008B2E0F">
      <w:pPr>
        <w:rPr>
          <w:rFonts w:ascii="Times New Roman" w:hAnsi="Times New Roman" w:cs="Times New Roman"/>
          <w:b/>
          <w:sz w:val="24"/>
          <w:szCs w:val="24"/>
        </w:rPr>
      </w:pPr>
    </w:p>
    <w:p w:rsidR="009E2117" w:rsidRDefault="009E2117" w:rsidP="008B2E0F">
      <w:pPr>
        <w:rPr>
          <w:rFonts w:ascii="Times New Roman" w:hAnsi="Times New Roman" w:cs="Times New Roman"/>
          <w:b/>
          <w:sz w:val="24"/>
          <w:szCs w:val="24"/>
        </w:rPr>
      </w:pPr>
    </w:p>
    <w:p w:rsidR="009E2117" w:rsidRDefault="009E2117" w:rsidP="008B2E0F">
      <w:pPr>
        <w:rPr>
          <w:rFonts w:ascii="Times New Roman" w:hAnsi="Times New Roman" w:cs="Times New Roman"/>
          <w:b/>
          <w:sz w:val="24"/>
          <w:szCs w:val="24"/>
        </w:rPr>
      </w:pPr>
    </w:p>
    <w:p w:rsidR="009E2117" w:rsidRPr="009E2117" w:rsidRDefault="009E2117" w:rsidP="009E2117">
      <w:pPr>
        <w:jc w:val="center"/>
        <w:rPr>
          <w:rFonts w:ascii="Times New Roman" w:hAnsi="Times New Roman" w:cs="Times New Roman"/>
          <w:b/>
          <w:sz w:val="28"/>
          <w:szCs w:val="28"/>
        </w:rPr>
      </w:pPr>
      <w:r w:rsidRPr="009E2117">
        <w:rPr>
          <w:rFonts w:ascii="Times New Roman" w:hAnsi="Times New Roman" w:cs="Times New Roman"/>
          <w:b/>
          <w:sz w:val="28"/>
          <w:szCs w:val="28"/>
        </w:rPr>
        <w:t>CAPÍTUO V</w:t>
      </w:r>
    </w:p>
    <w:p w:rsidR="009E2117" w:rsidRPr="009E2117" w:rsidRDefault="009E2117" w:rsidP="009E2117">
      <w:pPr>
        <w:jc w:val="center"/>
        <w:rPr>
          <w:rFonts w:ascii="Times New Roman" w:hAnsi="Times New Roman" w:cs="Times New Roman"/>
          <w:b/>
          <w:sz w:val="28"/>
          <w:szCs w:val="28"/>
        </w:rPr>
      </w:pPr>
      <w:r w:rsidRPr="009E2117">
        <w:rPr>
          <w:rFonts w:ascii="Times New Roman" w:hAnsi="Times New Roman" w:cs="Times New Roman"/>
          <w:b/>
          <w:sz w:val="28"/>
          <w:szCs w:val="28"/>
        </w:rPr>
        <w:t>CONCLUSIONES, RECOMENDACIONES Y PROPUESTA</w:t>
      </w:r>
    </w:p>
    <w:p w:rsidR="009E2117" w:rsidRDefault="009E2117" w:rsidP="000F33DD">
      <w:pPr>
        <w:spacing w:line="360" w:lineRule="auto"/>
        <w:jc w:val="both"/>
        <w:rPr>
          <w:rFonts w:ascii="Times New Roman" w:hAnsi="Times New Roman" w:cs="Times New Roman"/>
          <w:sz w:val="24"/>
          <w:szCs w:val="24"/>
        </w:rPr>
      </w:pPr>
    </w:p>
    <w:p w:rsidR="009E2117" w:rsidRDefault="009E2117" w:rsidP="000F33DD">
      <w:pPr>
        <w:spacing w:line="360" w:lineRule="auto"/>
        <w:jc w:val="both"/>
        <w:rPr>
          <w:rFonts w:ascii="Times New Roman" w:hAnsi="Times New Roman" w:cs="Times New Roman"/>
          <w:sz w:val="24"/>
          <w:szCs w:val="24"/>
        </w:rPr>
      </w:pPr>
    </w:p>
    <w:p w:rsidR="009E2117" w:rsidRDefault="009E2117" w:rsidP="000F33DD">
      <w:pPr>
        <w:spacing w:line="360" w:lineRule="auto"/>
        <w:jc w:val="both"/>
        <w:rPr>
          <w:rFonts w:ascii="Times New Roman" w:hAnsi="Times New Roman" w:cs="Times New Roman"/>
          <w:sz w:val="24"/>
          <w:szCs w:val="24"/>
        </w:rPr>
      </w:pPr>
    </w:p>
    <w:p w:rsidR="009E2117" w:rsidRDefault="009E2117" w:rsidP="000F33DD">
      <w:pPr>
        <w:spacing w:line="360" w:lineRule="auto"/>
        <w:jc w:val="both"/>
        <w:rPr>
          <w:rFonts w:ascii="Times New Roman" w:hAnsi="Times New Roman" w:cs="Times New Roman"/>
          <w:sz w:val="24"/>
          <w:szCs w:val="24"/>
        </w:rPr>
      </w:pPr>
    </w:p>
    <w:p w:rsidR="009E2117" w:rsidRDefault="009E2117" w:rsidP="000F33DD">
      <w:pPr>
        <w:spacing w:line="360" w:lineRule="auto"/>
        <w:jc w:val="both"/>
        <w:rPr>
          <w:rFonts w:ascii="Times New Roman" w:hAnsi="Times New Roman" w:cs="Times New Roman"/>
          <w:sz w:val="24"/>
          <w:szCs w:val="24"/>
        </w:rPr>
      </w:pPr>
    </w:p>
    <w:p w:rsidR="009E2117" w:rsidRDefault="009E2117" w:rsidP="000F33DD">
      <w:pPr>
        <w:spacing w:line="360" w:lineRule="auto"/>
        <w:jc w:val="both"/>
        <w:rPr>
          <w:rFonts w:ascii="Times New Roman" w:hAnsi="Times New Roman" w:cs="Times New Roman"/>
          <w:sz w:val="24"/>
          <w:szCs w:val="24"/>
        </w:rPr>
      </w:pPr>
    </w:p>
    <w:p w:rsidR="009E2117" w:rsidRDefault="009E2117" w:rsidP="000F33DD">
      <w:pPr>
        <w:spacing w:line="360" w:lineRule="auto"/>
        <w:jc w:val="both"/>
        <w:rPr>
          <w:rFonts w:ascii="Times New Roman" w:hAnsi="Times New Roman" w:cs="Times New Roman"/>
          <w:sz w:val="24"/>
          <w:szCs w:val="24"/>
        </w:rPr>
      </w:pPr>
    </w:p>
    <w:p w:rsidR="009E2117" w:rsidRDefault="009E2117" w:rsidP="000F33DD">
      <w:pPr>
        <w:spacing w:line="360" w:lineRule="auto"/>
        <w:jc w:val="both"/>
        <w:rPr>
          <w:rFonts w:ascii="Times New Roman" w:hAnsi="Times New Roman" w:cs="Times New Roman"/>
          <w:sz w:val="24"/>
          <w:szCs w:val="24"/>
        </w:rPr>
      </w:pPr>
    </w:p>
    <w:p w:rsidR="009E2117" w:rsidRDefault="009E2117" w:rsidP="000F33DD">
      <w:pPr>
        <w:spacing w:line="360" w:lineRule="auto"/>
        <w:jc w:val="both"/>
        <w:rPr>
          <w:rFonts w:ascii="Times New Roman" w:hAnsi="Times New Roman" w:cs="Times New Roman"/>
          <w:sz w:val="24"/>
          <w:szCs w:val="24"/>
        </w:rPr>
      </w:pPr>
    </w:p>
    <w:p w:rsidR="001D60DD" w:rsidRDefault="001D60DD" w:rsidP="000F33DD">
      <w:pPr>
        <w:spacing w:line="360" w:lineRule="auto"/>
        <w:jc w:val="both"/>
        <w:rPr>
          <w:rFonts w:ascii="Times New Roman" w:hAnsi="Times New Roman" w:cs="Times New Roman"/>
          <w:sz w:val="24"/>
          <w:szCs w:val="24"/>
        </w:rPr>
        <w:sectPr w:rsidR="001D60DD" w:rsidSect="007E40CB">
          <w:headerReference w:type="default" r:id="rId63"/>
          <w:footerReference w:type="default" r:id="rId64"/>
          <w:pgSz w:w="12240" w:h="15840"/>
          <w:pgMar w:top="1417" w:right="1701" w:bottom="1417" w:left="1701" w:header="708" w:footer="708" w:gutter="0"/>
          <w:cols w:space="708"/>
          <w:docGrid w:linePitch="360"/>
        </w:sectPr>
      </w:pPr>
    </w:p>
    <w:p w:rsidR="000F33DD" w:rsidRPr="00C755FF" w:rsidRDefault="000F33DD" w:rsidP="000F33DD">
      <w:pPr>
        <w:spacing w:line="360" w:lineRule="auto"/>
        <w:jc w:val="both"/>
        <w:rPr>
          <w:rFonts w:ascii="Times New Roman" w:hAnsi="Times New Roman" w:cs="Times New Roman"/>
          <w:sz w:val="24"/>
          <w:szCs w:val="24"/>
        </w:rPr>
      </w:pPr>
      <w:r w:rsidRPr="00C755FF">
        <w:rPr>
          <w:rFonts w:ascii="Times New Roman" w:hAnsi="Times New Roman" w:cs="Times New Roman"/>
          <w:sz w:val="24"/>
          <w:szCs w:val="24"/>
        </w:rPr>
        <w:t>Luego del análisis de la</w:t>
      </w:r>
      <w:r w:rsidR="00624BA2" w:rsidRPr="00C755FF">
        <w:rPr>
          <w:rFonts w:ascii="Times New Roman" w:hAnsi="Times New Roman" w:cs="Times New Roman"/>
          <w:sz w:val="24"/>
          <w:szCs w:val="24"/>
        </w:rPr>
        <w:t xml:space="preserve"> </w:t>
      </w:r>
      <w:r w:rsidR="000348CA" w:rsidRPr="00C755FF">
        <w:rPr>
          <w:rFonts w:ascii="Times New Roman" w:hAnsi="Times New Roman" w:cs="Times New Roman"/>
          <w:sz w:val="24"/>
          <w:szCs w:val="24"/>
        </w:rPr>
        <w:t>información</w:t>
      </w:r>
      <w:r w:rsidR="00624BA2" w:rsidRPr="00C755FF">
        <w:rPr>
          <w:rFonts w:ascii="Times New Roman" w:hAnsi="Times New Roman" w:cs="Times New Roman"/>
          <w:sz w:val="24"/>
          <w:szCs w:val="24"/>
        </w:rPr>
        <w:t xml:space="preserve"> aportada por los sujetos informantes </w:t>
      </w:r>
      <w:r w:rsidR="000348CA" w:rsidRPr="00C755FF">
        <w:rPr>
          <w:rFonts w:ascii="Times New Roman" w:hAnsi="Times New Roman" w:cs="Times New Roman"/>
          <w:sz w:val="24"/>
          <w:szCs w:val="24"/>
        </w:rPr>
        <w:t>seleccionados</w:t>
      </w:r>
      <w:r w:rsidR="00624BA2" w:rsidRPr="00C755FF">
        <w:rPr>
          <w:rFonts w:ascii="Times New Roman" w:hAnsi="Times New Roman" w:cs="Times New Roman"/>
          <w:sz w:val="24"/>
          <w:szCs w:val="24"/>
        </w:rPr>
        <w:t xml:space="preserve"> para </w:t>
      </w:r>
      <w:r w:rsidR="000348CA" w:rsidRPr="00C755FF">
        <w:rPr>
          <w:rFonts w:ascii="Times New Roman" w:hAnsi="Times New Roman" w:cs="Times New Roman"/>
          <w:sz w:val="24"/>
          <w:szCs w:val="24"/>
        </w:rPr>
        <w:t xml:space="preserve">la indagación de Enfoque Mixto </w:t>
      </w:r>
      <w:r w:rsidR="00624BA2" w:rsidRPr="00C755FF">
        <w:rPr>
          <w:rFonts w:ascii="Times New Roman" w:hAnsi="Times New Roman" w:cs="Times New Roman"/>
          <w:sz w:val="24"/>
          <w:szCs w:val="24"/>
        </w:rPr>
        <w:t>la</w:t>
      </w:r>
      <w:r w:rsidRPr="00C755FF">
        <w:rPr>
          <w:rFonts w:ascii="Times New Roman" w:hAnsi="Times New Roman" w:cs="Times New Roman"/>
          <w:sz w:val="24"/>
          <w:szCs w:val="24"/>
        </w:rPr>
        <w:t xml:space="preserve"> titulada Análisis  de la gestión administrativa - financiera de la ASADA de La Unión de Guápiles  y su impacto en el logro de metas y objetivos de la organización durante el periodo 2014-2016, a continuación se presentan las conclusiones y recomendaciones.</w:t>
      </w:r>
    </w:p>
    <w:p w:rsidR="00115CC3" w:rsidRPr="004F4C91" w:rsidRDefault="00115CC3" w:rsidP="00115CC3">
      <w:pPr>
        <w:spacing w:line="360" w:lineRule="auto"/>
        <w:ind w:left="426" w:hanging="426"/>
        <w:jc w:val="both"/>
        <w:rPr>
          <w:rFonts w:ascii="Times New Roman" w:hAnsi="Times New Roman" w:cs="Times New Roman"/>
          <w:b/>
          <w:sz w:val="24"/>
          <w:szCs w:val="24"/>
        </w:rPr>
      </w:pPr>
      <w:r w:rsidRPr="004F4C91">
        <w:rPr>
          <w:rFonts w:ascii="Times New Roman" w:hAnsi="Times New Roman" w:cs="Times New Roman"/>
          <w:b/>
          <w:sz w:val="24"/>
          <w:szCs w:val="24"/>
        </w:rPr>
        <w:t xml:space="preserve">5.1. Conclusiones </w:t>
      </w:r>
    </w:p>
    <w:p w:rsidR="009A1AF2" w:rsidRPr="00A02AEF" w:rsidRDefault="00115CC3" w:rsidP="00A02AEF">
      <w:pPr>
        <w:spacing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5.1.1. D</w:t>
      </w:r>
      <w:r w:rsidRPr="00115CC3">
        <w:rPr>
          <w:rFonts w:ascii="Times New Roman" w:hAnsi="Times New Roman" w:cs="Times New Roman"/>
          <w:b/>
          <w:sz w:val="24"/>
          <w:szCs w:val="24"/>
        </w:rPr>
        <w:t>el</w:t>
      </w:r>
      <w:r w:rsidR="009A1AF2" w:rsidRPr="00115CC3">
        <w:rPr>
          <w:rFonts w:ascii="Times New Roman" w:hAnsi="Times New Roman" w:cs="Times New Roman"/>
          <w:b/>
          <w:sz w:val="24"/>
          <w:szCs w:val="24"/>
        </w:rPr>
        <w:t xml:space="preserve"> Enfoque Cuantitativo y el tipo de investigación exploratoria y descriptiva, instrumento llamado cuestionario</w:t>
      </w:r>
      <w:r>
        <w:rPr>
          <w:rFonts w:ascii="Times New Roman" w:hAnsi="Times New Roman" w:cs="Times New Roman"/>
          <w:b/>
          <w:sz w:val="24"/>
          <w:szCs w:val="24"/>
        </w:rPr>
        <w:t xml:space="preserve"> </w:t>
      </w:r>
    </w:p>
    <w:p w:rsidR="0082539E" w:rsidRPr="00294D13" w:rsidRDefault="007245F0" w:rsidP="007245F0">
      <w:pPr>
        <w:spacing w:line="360" w:lineRule="auto"/>
        <w:jc w:val="both"/>
        <w:rPr>
          <w:rFonts w:ascii="Times New Roman" w:hAnsi="Times New Roman" w:cs="Times New Roman"/>
          <w:sz w:val="24"/>
          <w:szCs w:val="24"/>
        </w:rPr>
      </w:pPr>
      <w:r w:rsidRPr="00294D13">
        <w:rPr>
          <w:rFonts w:ascii="Times New Roman" w:hAnsi="Times New Roman" w:cs="Times New Roman"/>
          <w:sz w:val="24"/>
          <w:szCs w:val="24"/>
        </w:rPr>
        <w:t>A continuación se presenta las conclusiones</w:t>
      </w:r>
      <w:r w:rsidR="0082539E" w:rsidRPr="00294D13">
        <w:rPr>
          <w:rFonts w:ascii="Times New Roman" w:hAnsi="Times New Roman" w:cs="Times New Roman"/>
          <w:sz w:val="24"/>
          <w:szCs w:val="24"/>
        </w:rPr>
        <w:t xml:space="preserve"> de los datos obtenidos referidos el Enfoque Cuantitativo</w:t>
      </w:r>
    </w:p>
    <w:p w:rsidR="00F87BEA" w:rsidRPr="00F87BEA" w:rsidRDefault="007245F0" w:rsidP="00F87BEA">
      <w:pPr>
        <w:spacing w:line="360" w:lineRule="auto"/>
        <w:ind w:left="567" w:hanging="567"/>
        <w:jc w:val="both"/>
        <w:rPr>
          <w:rFonts w:ascii="Times New Roman" w:eastAsia="Calibri" w:hAnsi="Times New Roman" w:cs="Times New Roman"/>
          <w:b/>
          <w:sz w:val="24"/>
          <w:szCs w:val="24"/>
          <w:lang w:val="es-MX"/>
        </w:rPr>
      </w:pPr>
      <w:r>
        <w:rPr>
          <w:rFonts w:ascii="Times New Roman" w:hAnsi="Times New Roman" w:cs="Times New Roman"/>
          <w:b/>
          <w:sz w:val="24"/>
          <w:szCs w:val="24"/>
        </w:rPr>
        <w:t>5</w:t>
      </w:r>
      <w:r w:rsidR="00681666" w:rsidRPr="00681666">
        <w:rPr>
          <w:rFonts w:ascii="Times New Roman" w:hAnsi="Times New Roman" w:cs="Times New Roman"/>
          <w:b/>
          <w:sz w:val="24"/>
          <w:szCs w:val="24"/>
        </w:rPr>
        <w:t>.</w:t>
      </w:r>
      <w:r>
        <w:rPr>
          <w:rFonts w:ascii="Times New Roman" w:hAnsi="Times New Roman" w:cs="Times New Roman"/>
          <w:b/>
          <w:sz w:val="24"/>
          <w:szCs w:val="24"/>
        </w:rPr>
        <w:t>1.</w:t>
      </w:r>
      <w:r w:rsidR="00681666" w:rsidRPr="00681666">
        <w:rPr>
          <w:rFonts w:ascii="Times New Roman" w:hAnsi="Times New Roman" w:cs="Times New Roman"/>
          <w:b/>
          <w:sz w:val="24"/>
          <w:szCs w:val="24"/>
        </w:rPr>
        <w:t>1.1. Del</w:t>
      </w:r>
      <w:r w:rsidR="00F87BEA">
        <w:rPr>
          <w:rFonts w:ascii="Times New Roman" w:hAnsi="Times New Roman" w:cs="Times New Roman"/>
          <w:b/>
          <w:sz w:val="24"/>
          <w:szCs w:val="24"/>
        </w:rPr>
        <w:t xml:space="preserve"> objetivo y variable 1:</w:t>
      </w:r>
      <w:r w:rsidR="008B4AD1" w:rsidRPr="00681666">
        <w:rPr>
          <w:rFonts w:ascii="Times New Roman" w:hAnsi="Times New Roman" w:cs="Times New Roman"/>
          <w:b/>
          <w:sz w:val="24"/>
          <w:szCs w:val="24"/>
        </w:rPr>
        <w:t xml:space="preserve"> </w:t>
      </w:r>
      <w:r w:rsidR="0082539E" w:rsidRPr="00681666">
        <w:rPr>
          <w:rFonts w:ascii="Times New Roman" w:eastAsia="Calibri" w:hAnsi="Times New Roman" w:cs="Times New Roman"/>
          <w:b/>
          <w:sz w:val="24"/>
          <w:szCs w:val="24"/>
          <w:lang w:val="es-MX"/>
        </w:rPr>
        <w:t>Grado de cumplimento de la ASADA de La Unión resp</w:t>
      </w:r>
      <w:r w:rsidR="008B4AD1" w:rsidRPr="00681666">
        <w:rPr>
          <w:rFonts w:ascii="Times New Roman" w:eastAsia="Calibri" w:hAnsi="Times New Roman" w:cs="Times New Roman"/>
          <w:b/>
          <w:sz w:val="24"/>
          <w:szCs w:val="24"/>
          <w:lang w:val="es-MX"/>
        </w:rPr>
        <w:t>ecto a la normativa vigente</w:t>
      </w:r>
    </w:p>
    <w:p w:rsidR="00681666" w:rsidRPr="00643320" w:rsidRDefault="00681666" w:rsidP="00F87BEA">
      <w:pPr>
        <w:rPr>
          <w:rFonts w:ascii="Times New Roman" w:eastAsia="Calibri" w:hAnsi="Times New Roman" w:cs="Times New Roman"/>
          <w:sz w:val="24"/>
          <w:szCs w:val="24"/>
          <w:lang w:val="es-MX"/>
        </w:rPr>
      </w:pPr>
      <w:r w:rsidRPr="00643320">
        <w:rPr>
          <w:rFonts w:ascii="Times New Roman" w:eastAsia="Calibri" w:hAnsi="Times New Roman" w:cs="Times New Roman"/>
          <w:sz w:val="24"/>
          <w:szCs w:val="24"/>
          <w:lang w:val="es-MX"/>
        </w:rPr>
        <w:t>Los informes manifiestan lo siguiente:</w:t>
      </w:r>
    </w:p>
    <w:p w:rsidR="00681666" w:rsidRPr="00643320" w:rsidRDefault="00681666" w:rsidP="00681666">
      <w:pPr>
        <w:spacing w:line="360" w:lineRule="auto"/>
        <w:jc w:val="both"/>
        <w:rPr>
          <w:rFonts w:ascii="Times New Roman" w:eastAsia="Calibri" w:hAnsi="Times New Roman" w:cs="Times New Roman"/>
          <w:sz w:val="24"/>
          <w:szCs w:val="24"/>
          <w:lang w:bidi="ar-SA"/>
        </w:rPr>
      </w:pPr>
      <w:r w:rsidRPr="00643320">
        <w:rPr>
          <w:rFonts w:ascii="Times New Roman" w:eastAsia="Calibri" w:hAnsi="Times New Roman" w:cs="Times New Roman"/>
          <w:sz w:val="24"/>
          <w:szCs w:val="24"/>
          <w:lang w:val="es-MX"/>
        </w:rPr>
        <w:t>La razón de ser de la ASADA de La Unión de Guápiles se sustenta</w:t>
      </w:r>
      <w:r w:rsidRPr="00643320">
        <w:rPr>
          <w:rFonts w:ascii="Times New Roman" w:eastAsia="Calibri" w:hAnsi="Times New Roman" w:cs="Times New Roman"/>
          <w:sz w:val="24"/>
          <w:szCs w:val="24"/>
          <w:lang w:bidi="ar-SA"/>
        </w:rPr>
        <w:t xml:space="preserve"> La Ley Constitutiva del Instituto Costarricense de Acueductos y Alcantarillados AYA de 1969. Pero en lo que re se refiere a otras leyes y reglamentos no precisan certeza esa normativa como lo es: el Reglamento de Asociaciones Administradoras de Sistemas de  Acueductos y Alcantarillados Comunales del 2005 y el Reglamento a la Ley de Asociaciones del 28 de noviembre de 1998, así como la Ley de Asociaciones de 1939</w:t>
      </w:r>
    </w:p>
    <w:p w:rsidR="00681666" w:rsidRPr="00643320" w:rsidRDefault="00681666" w:rsidP="00681666">
      <w:pPr>
        <w:spacing w:line="360" w:lineRule="auto"/>
        <w:jc w:val="both"/>
        <w:rPr>
          <w:rFonts w:ascii="Times New Roman" w:eastAsia="Calibri" w:hAnsi="Times New Roman" w:cs="Times New Roman"/>
          <w:sz w:val="24"/>
          <w:szCs w:val="24"/>
          <w:lang w:bidi="ar-SA"/>
        </w:rPr>
      </w:pPr>
      <w:r w:rsidRPr="00643320">
        <w:rPr>
          <w:rFonts w:ascii="Times New Roman" w:eastAsia="Calibri" w:hAnsi="Times New Roman" w:cs="Times New Roman"/>
          <w:sz w:val="24"/>
          <w:szCs w:val="24"/>
        </w:rPr>
        <w:t>En cumplimiento a la normativa (Ley Constitutiva de AYA de 1969), las Junta Directiva de la ASADA lleva al día los libros de</w:t>
      </w:r>
      <w:r w:rsidRPr="00643320">
        <w:rPr>
          <w:rFonts w:ascii="Times New Roman" w:eastAsia="Calibri" w:hAnsi="Times New Roman" w:cs="Times New Roman"/>
          <w:sz w:val="24"/>
          <w:szCs w:val="24"/>
          <w:lang w:bidi="ar-SA"/>
        </w:rPr>
        <w:t xml:space="preserve"> Actas de la Asamblea General de Asociados,  Actas de las Secciones del Órgano Directivo o Junta Directiva, Registro de Asociados al día</w:t>
      </w:r>
      <w:r w:rsidRPr="00643320">
        <w:rPr>
          <w:rFonts w:ascii="Times New Roman" w:eastAsia="Calibri" w:hAnsi="Times New Roman" w:cs="Times New Roman"/>
          <w:sz w:val="24"/>
          <w:szCs w:val="24"/>
        </w:rPr>
        <w:t xml:space="preserve">, </w:t>
      </w:r>
      <w:r w:rsidRPr="00643320">
        <w:rPr>
          <w:rFonts w:ascii="Times New Roman" w:eastAsia="Calibri" w:hAnsi="Times New Roman" w:cs="Times New Roman"/>
          <w:sz w:val="24"/>
          <w:szCs w:val="24"/>
          <w:lang w:bidi="ar-SA"/>
        </w:rPr>
        <w:t>Diario</w:t>
      </w:r>
      <w:r w:rsidRPr="00643320">
        <w:rPr>
          <w:rFonts w:ascii="Times New Roman" w:eastAsia="Calibri" w:hAnsi="Times New Roman" w:cs="Times New Roman"/>
          <w:sz w:val="24"/>
          <w:szCs w:val="24"/>
        </w:rPr>
        <w:t xml:space="preserve">, </w:t>
      </w:r>
      <w:r w:rsidRPr="00643320">
        <w:rPr>
          <w:rFonts w:ascii="Times New Roman" w:eastAsia="Calibri" w:hAnsi="Times New Roman" w:cs="Times New Roman"/>
          <w:sz w:val="24"/>
          <w:szCs w:val="24"/>
          <w:lang w:bidi="ar-SA"/>
        </w:rPr>
        <w:t>Mayor, Balances, excepto los Inventarios.</w:t>
      </w:r>
    </w:p>
    <w:p w:rsidR="000942EE" w:rsidRPr="00643320" w:rsidRDefault="000942EE" w:rsidP="00681666">
      <w:pPr>
        <w:spacing w:line="360" w:lineRule="auto"/>
        <w:jc w:val="both"/>
        <w:rPr>
          <w:rFonts w:ascii="Times New Roman" w:eastAsia="Calibri" w:hAnsi="Times New Roman" w:cs="Times New Roman"/>
          <w:sz w:val="24"/>
          <w:szCs w:val="24"/>
          <w:lang w:bidi="ar-SA"/>
        </w:rPr>
      </w:pPr>
      <w:r w:rsidRPr="00643320">
        <w:rPr>
          <w:rFonts w:ascii="Times New Roman" w:eastAsia="Calibri" w:hAnsi="Times New Roman" w:cs="Times New Roman"/>
          <w:sz w:val="24"/>
          <w:szCs w:val="24"/>
          <w:lang w:bidi="ar-SA"/>
        </w:rPr>
        <w:t xml:space="preserve">Los informantes no precisan con claridad quién o quiénes elaboran el Presupuesto Anual de la organización. </w:t>
      </w:r>
    </w:p>
    <w:p w:rsidR="003D2F42" w:rsidRPr="00643320" w:rsidRDefault="000942EE" w:rsidP="000942EE">
      <w:pPr>
        <w:spacing w:line="360" w:lineRule="auto"/>
        <w:jc w:val="both"/>
        <w:rPr>
          <w:rFonts w:ascii="Times New Roman" w:eastAsia="Calibri" w:hAnsi="Times New Roman" w:cs="Times New Roman"/>
          <w:sz w:val="24"/>
          <w:szCs w:val="24"/>
          <w:lang w:bidi="ar-SA"/>
        </w:rPr>
      </w:pPr>
      <w:r w:rsidRPr="00643320">
        <w:rPr>
          <w:rFonts w:ascii="Times New Roman" w:eastAsia="Calibri" w:hAnsi="Times New Roman" w:cs="Times New Roman"/>
          <w:sz w:val="24"/>
          <w:szCs w:val="24"/>
          <w:lang w:bidi="ar-SA"/>
        </w:rPr>
        <w:t>En la Asamblea Anual, los Asociados</w:t>
      </w:r>
      <w:r w:rsidRPr="00643320">
        <w:rPr>
          <w:rFonts w:ascii="Times New Roman" w:eastAsia="Calibri" w:hAnsi="Times New Roman" w:cs="Times New Roman"/>
          <w:sz w:val="24"/>
          <w:szCs w:val="24"/>
        </w:rPr>
        <w:t xml:space="preserve"> </w:t>
      </w:r>
      <w:r w:rsidRPr="00643320">
        <w:rPr>
          <w:rFonts w:ascii="Times New Roman" w:eastAsia="Calibri" w:hAnsi="Times New Roman" w:cs="Times New Roman"/>
          <w:sz w:val="24"/>
          <w:szCs w:val="24"/>
          <w:lang w:bidi="ar-SA"/>
        </w:rPr>
        <w:t>conocen y aprueban los informes anuales de la Junta directiva, Tesorero y Fiscal</w:t>
      </w:r>
      <w:r w:rsidRPr="00643320">
        <w:rPr>
          <w:rFonts w:ascii="Times New Roman" w:eastAsia="Calibri" w:hAnsi="Times New Roman" w:cs="Times New Roman"/>
          <w:sz w:val="24"/>
          <w:szCs w:val="24"/>
        </w:rPr>
        <w:t xml:space="preserve">, así como los </w:t>
      </w:r>
      <w:r w:rsidRPr="00643320">
        <w:rPr>
          <w:rFonts w:ascii="Times New Roman" w:eastAsia="Calibri" w:hAnsi="Times New Roman" w:cs="Times New Roman"/>
          <w:sz w:val="24"/>
          <w:szCs w:val="24"/>
          <w:lang w:bidi="ar-SA"/>
        </w:rPr>
        <w:t>proyectos a desarrollar durante el año, el presupuesto, nombran a los nuevos miembros de la Junta Directiva</w:t>
      </w:r>
      <w:r w:rsidRPr="00643320">
        <w:rPr>
          <w:rFonts w:ascii="Times New Roman" w:eastAsia="Calibri" w:hAnsi="Times New Roman" w:cs="Times New Roman"/>
          <w:sz w:val="24"/>
          <w:szCs w:val="24"/>
        </w:rPr>
        <w:t xml:space="preserve"> y, sugieren</w:t>
      </w:r>
      <w:r w:rsidRPr="00643320">
        <w:rPr>
          <w:rFonts w:ascii="Times New Roman" w:eastAsia="Calibri" w:hAnsi="Times New Roman" w:cs="Times New Roman"/>
          <w:sz w:val="24"/>
          <w:szCs w:val="24"/>
          <w:lang w:bidi="ar-SA"/>
        </w:rPr>
        <w:t xml:space="preserve"> alternativas de solución a los problemas legales que se presenta</w:t>
      </w:r>
      <w:r w:rsidR="00F87BEA" w:rsidRPr="00643320">
        <w:rPr>
          <w:rFonts w:ascii="Times New Roman" w:eastAsia="Calibri" w:hAnsi="Times New Roman" w:cs="Times New Roman"/>
          <w:sz w:val="24"/>
          <w:szCs w:val="24"/>
          <w:lang w:bidi="ar-SA"/>
        </w:rPr>
        <w:t>n por el servicio de agua por parte de algunos</w:t>
      </w:r>
      <w:r w:rsidRPr="00643320">
        <w:rPr>
          <w:rFonts w:ascii="Times New Roman" w:eastAsia="Calibri" w:hAnsi="Times New Roman" w:cs="Times New Roman"/>
          <w:sz w:val="24"/>
          <w:szCs w:val="24"/>
          <w:lang w:bidi="ar-SA"/>
        </w:rPr>
        <w:t xml:space="preserve"> asociados</w:t>
      </w:r>
      <w:r w:rsidR="00F87BEA" w:rsidRPr="00643320">
        <w:rPr>
          <w:rFonts w:ascii="Times New Roman" w:eastAsia="Calibri" w:hAnsi="Times New Roman" w:cs="Times New Roman"/>
          <w:sz w:val="24"/>
          <w:szCs w:val="24"/>
          <w:lang w:bidi="ar-SA"/>
        </w:rPr>
        <w:t>.</w:t>
      </w:r>
    </w:p>
    <w:p w:rsidR="00F87BEA" w:rsidRPr="00643320" w:rsidRDefault="00F87BEA" w:rsidP="000942EE">
      <w:pPr>
        <w:spacing w:line="360" w:lineRule="auto"/>
        <w:jc w:val="both"/>
        <w:rPr>
          <w:rFonts w:ascii="Times New Roman" w:eastAsia="Calibri" w:hAnsi="Times New Roman" w:cs="Times New Roman"/>
          <w:sz w:val="24"/>
          <w:szCs w:val="24"/>
          <w:lang w:bidi="ar-SA"/>
        </w:rPr>
      </w:pPr>
      <w:r w:rsidRPr="00643320">
        <w:rPr>
          <w:rFonts w:ascii="Times New Roman" w:eastAsia="Calibri" w:hAnsi="Times New Roman" w:cs="Times New Roman"/>
          <w:sz w:val="24"/>
          <w:szCs w:val="24"/>
          <w:lang w:bidi="ar-SA"/>
        </w:rPr>
        <w:t>Los informantes tampoco son categóricos respecto a la capacitación que reciben en materia administrativa, contable y legal parte del Departamento correspondiente del Instituto Costarricense de Acueductos y Alcantarillados AYA.</w:t>
      </w:r>
    </w:p>
    <w:p w:rsidR="00140531" w:rsidRPr="00643320" w:rsidRDefault="00140531" w:rsidP="00140531">
      <w:pPr>
        <w:spacing w:after="0" w:line="240" w:lineRule="auto"/>
        <w:jc w:val="both"/>
        <w:rPr>
          <w:rFonts w:ascii="Arial" w:eastAsia="Calibri" w:hAnsi="Arial" w:cs="Arial"/>
          <w:lang w:bidi="ar-SA"/>
        </w:rPr>
      </w:pPr>
    </w:p>
    <w:p w:rsidR="0082539E" w:rsidRPr="00643320" w:rsidRDefault="007245F0" w:rsidP="007245F0">
      <w:pPr>
        <w:spacing w:line="360" w:lineRule="auto"/>
        <w:ind w:left="851" w:hanging="851"/>
        <w:jc w:val="both"/>
        <w:rPr>
          <w:rFonts w:ascii="Times New Roman" w:eastAsia="Calibri" w:hAnsi="Times New Roman" w:cs="Times New Roman"/>
          <w:b/>
          <w:sz w:val="24"/>
          <w:szCs w:val="24"/>
          <w:lang w:val="es-MX"/>
        </w:rPr>
      </w:pPr>
      <w:r>
        <w:rPr>
          <w:rFonts w:ascii="Times New Roman" w:eastAsia="Calibri" w:hAnsi="Times New Roman" w:cs="Times New Roman"/>
          <w:b/>
          <w:sz w:val="24"/>
          <w:szCs w:val="24"/>
          <w:lang w:bidi="ar-SA"/>
        </w:rPr>
        <w:t>5.</w:t>
      </w:r>
      <w:r w:rsidR="00F87BEA" w:rsidRPr="00643320">
        <w:rPr>
          <w:rFonts w:ascii="Times New Roman" w:eastAsia="Calibri" w:hAnsi="Times New Roman" w:cs="Times New Roman"/>
          <w:b/>
          <w:sz w:val="24"/>
          <w:szCs w:val="24"/>
          <w:lang w:bidi="ar-SA"/>
        </w:rPr>
        <w:t xml:space="preserve">1.1.2. </w:t>
      </w:r>
      <w:r w:rsidR="00F87BEA" w:rsidRPr="00643320">
        <w:rPr>
          <w:rFonts w:ascii="Times New Roman" w:hAnsi="Times New Roman" w:cs="Times New Roman"/>
          <w:b/>
          <w:sz w:val="24"/>
          <w:szCs w:val="24"/>
        </w:rPr>
        <w:t>Del objetivo y variable 2:</w:t>
      </w:r>
      <w:r w:rsidR="00F87BEA" w:rsidRPr="00643320">
        <w:rPr>
          <w:rFonts w:ascii="Times New Roman" w:eastAsia="Calibri" w:hAnsi="Times New Roman" w:cs="Times New Roman"/>
          <w:b/>
          <w:sz w:val="24"/>
          <w:szCs w:val="24"/>
          <w:lang w:bidi="ar-SA"/>
        </w:rPr>
        <w:t xml:space="preserve"> </w:t>
      </w:r>
      <w:r w:rsidR="0082539E" w:rsidRPr="00643320">
        <w:rPr>
          <w:rFonts w:ascii="Times New Roman" w:eastAsia="Calibri" w:hAnsi="Times New Roman" w:cs="Times New Roman"/>
          <w:b/>
          <w:sz w:val="24"/>
          <w:szCs w:val="24"/>
          <w:lang w:val="es-MX"/>
        </w:rPr>
        <w:t xml:space="preserve">Proceso de planificación a nivel operativo y estratégico </w:t>
      </w:r>
    </w:p>
    <w:p w:rsidR="00140531" w:rsidRPr="00643320" w:rsidRDefault="00140531" w:rsidP="00140531">
      <w:pPr>
        <w:spacing w:line="360" w:lineRule="auto"/>
        <w:jc w:val="both"/>
        <w:rPr>
          <w:rFonts w:ascii="Times New Roman" w:eastAsia="Calibri" w:hAnsi="Times New Roman" w:cs="Times New Roman"/>
          <w:sz w:val="24"/>
          <w:szCs w:val="24"/>
          <w:lang w:bidi="ar-SA"/>
        </w:rPr>
      </w:pPr>
      <w:r w:rsidRPr="00643320">
        <w:rPr>
          <w:rFonts w:ascii="Times New Roman" w:eastAsia="Calibri" w:hAnsi="Times New Roman" w:cs="Times New Roman"/>
          <w:sz w:val="24"/>
          <w:szCs w:val="24"/>
          <w:lang w:val="es-MX" w:bidi="ar-SA"/>
        </w:rPr>
        <w:t>La</w:t>
      </w:r>
      <w:r w:rsidRPr="00643320">
        <w:rPr>
          <w:rFonts w:ascii="Times New Roman" w:eastAsia="Calibri" w:hAnsi="Times New Roman" w:cs="Times New Roman"/>
          <w:sz w:val="24"/>
          <w:szCs w:val="24"/>
          <w:lang w:bidi="ar-SA"/>
        </w:rPr>
        <w:t xml:space="preserve"> Junta Directiva de la ASADA de La Unión de Guápiles realiza:</w:t>
      </w:r>
    </w:p>
    <w:p w:rsidR="00140531" w:rsidRPr="00643320" w:rsidRDefault="00140531" w:rsidP="00140531">
      <w:pPr>
        <w:spacing w:line="360" w:lineRule="auto"/>
        <w:ind w:left="284" w:hanging="284"/>
        <w:jc w:val="both"/>
        <w:rPr>
          <w:rFonts w:ascii="Times New Roman" w:eastAsia="Calibri" w:hAnsi="Times New Roman" w:cs="Times New Roman"/>
          <w:sz w:val="24"/>
          <w:szCs w:val="24"/>
          <w:lang w:bidi="ar-SA"/>
        </w:rPr>
      </w:pPr>
      <w:r w:rsidRPr="00643320">
        <w:rPr>
          <w:rFonts w:ascii="Times New Roman" w:eastAsia="Calibri" w:hAnsi="Times New Roman" w:cs="Times New Roman"/>
          <w:sz w:val="24"/>
          <w:szCs w:val="24"/>
          <w:lang w:bidi="ar-SA"/>
        </w:rPr>
        <w:t>1.</w:t>
      </w:r>
      <w:r w:rsidRPr="00643320">
        <w:rPr>
          <w:rFonts w:ascii="Times New Roman" w:eastAsia="Calibri" w:hAnsi="Times New Roman" w:cs="Times New Roman"/>
          <w:sz w:val="24"/>
          <w:szCs w:val="24"/>
          <w:lang w:bidi="ar-SA"/>
        </w:rPr>
        <w:tab/>
        <w:t>Un Plan Operativo de proyectos y actividades a un plazo de un año.</w:t>
      </w:r>
    </w:p>
    <w:p w:rsidR="00140531" w:rsidRPr="00643320" w:rsidRDefault="00140531" w:rsidP="00140531">
      <w:pPr>
        <w:spacing w:line="360" w:lineRule="auto"/>
        <w:ind w:left="284" w:hanging="284"/>
        <w:jc w:val="both"/>
        <w:rPr>
          <w:rFonts w:ascii="Times New Roman" w:eastAsia="Calibri" w:hAnsi="Times New Roman" w:cs="Times New Roman"/>
          <w:sz w:val="24"/>
          <w:szCs w:val="24"/>
          <w:lang w:bidi="ar-SA"/>
        </w:rPr>
      </w:pPr>
      <w:r w:rsidRPr="00643320">
        <w:rPr>
          <w:rFonts w:ascii="Times New Roman" w:eastAsia="Calibri" w:hAnsi="Times New Roman" w:cs="Times New Roman"/>
          <w:sz w:val="24"/>
          <w:szCs w:val="24"/>
          <w:lang w:bidi="ar-SA"/>
        </w:rPr>
        <w:t>2.</w:t>
      </w:r>
      <w:r w:rsidRPr="00643320">
        <w:rPr>
          <w:rFonts w:ascii="Times New Roman" w:eastAsia="Calibri" w:hAnsi="Times New Roman" w:cs="Times New Roman"/>
          <w:sz w:val="24"/>
          <w:szCs w:val="24"/>
          <w:lang w:bidi="ar-SA"/>
        </w:rPr>
        <w:tab/>
        <w:t>Elabora un Plan Estratégico con proyectos para tres, cinco o más años plazo.</w:t>
      </w:r>
    </w:p>
    <w:p w:rsidR="00140531" w:rsidRPr="00643320" w:rsidRDefault="00140531" w:rsidP="00140531">
      <w:pPr>
        <w:spacing w:line="360" w:lineRule="auto"/>
        <w:ind w:left="284" w:hanging="284"/>
        <w:jc w:val="both"/>
        <w:rPr>
          <w:rFonts w:ascii="Times New Roman" w:eastAsia="Calibri" w:hAnsi="Times New Roman" w:cs="Times New Roman"/>
          <w:sz w:val="24"/>
          <w:szCs w:val="24"/>
          <w:lang w:bidi="ar-SA"/>
        </w:rPr>
      </w:pPr>
      <w:r w:rsidRPr="00643320">
        <w:rPr>
          <w:rFonts w:ascii="Times New Roman" w:eastAsia="Calibri" w:hAnsi="Times New Roman" w:cs="Times New Roman"/>
          <w:sz w:val="24"/>
          <w:szCs w:val="24"/>
          <w:lang w:bidi="ar-SA"/>
        </w:rPr>
        <w:t>3.</w:t>
      </w:r>
      <w:r w:rsidRPr="00643320">
        <w:rPr>
          <w:rFonts w:ascii="Times New Roman" w:eastAsia="Calibri" w:hAnsi="Times New Roman" w:cs="Times New Roman"/>
          <w:sz w:val="24"/>
          <w:szCs w:val="24"/>
          <w:lang w:bidi="ar-SA"/>
        </w:rPr>
        <w:tab/>
        <w:t>Un diagnóstico para determinar las Oportunidades, Debilidades y Amenazas que enfrenta la empresa.</w:t>
      </w:r>
    </w:p>
    <w:p w:rsidR="00140531" w:rsidRPr="00643320" w:rsidRDefault="00375DA1" w:rsidP="00375DA1">
      <w:pPr>
        <w:spacing w:line="360" w:lineRule="auto"/>
        <w:jc w:val="both"/>
        <w:rPr>
          <w:rFonts w:ascii="Times New Roman" w:eastAsia="Calibri" w:hAnsi="Times New Roman" w:cs="Times New Roman"/>
          <w:sz w:val="24"/>
          <w:szCs w:val="24"/>
          <w:lang w:bidi="ar-SA"/>
        </w:rPr>
      </w:pPr>
      <w:r w:rsidRPr="00643320">
        <w:rPr>
          <w:rFonts w:ascii="Times New Roman" w:eastAsia="Calibri" w:hAnsi="Times New Roman" w:cs="Times New Roman"/>
          <w:sz w:val="24"/>
          <w:szCs w:val="24"/>
          <w:lang w:bidi="ar-SA"/>
        </w:rPr>
        <w:t>Además, t</w:t>
      </w:r>
      <w:r w:rsidR="00140531" w:rsidRPr="00643320">
        <w:rPr>
          <w:rFonts w:ascii="Times New Roman" w:eastAsia="Calibri" w:hAnsi="Times New Roman" w:cs="Times New Roman"/>
          <w:sz w:val="24"/>
          <w:szCs w:val="24"/>
          <w:lang w:bidi="ar-SA"/>
        </w:rPr>
        <w:t xml:space="preserve">oma en cuenta el crecimiento de la </w:t>
      </w:r>
      <w:r w:rsidRPr="00643320">
        <w:rPr>
          <w:rFonts w:ascii="Times New Roman" w:eastAsia="Calibri" w:hAnsi="Times New Roman" w:cs="Times New Roman"/>
          <w:sz w:val="24"/>
          <w:szCs w:val="24"/>
          <w:lang w:bidi="ar-SA"/>
        </w:rPr>
        <w:t>población local y las</w:t>
      </w:r>
      <w:r w:rsidR="00140531" w:rsidRPr="00643320">
        <w:rPr>
          <w:rFonts w:ascii="Times New Roman" w:eastAsia="Calibri" w:hAnsi="Times New Roman" w:cs="Times New Roman"/>
          <w:sz w:val="24"/>
          <w:szCs w:val="24"/>
          <w:lang w:bidi="ar-SA"/>
        </w:rPr>
        <w:t xml:space="preserve"> necesidades de</w:t>
      </w:r>
      <w:r w:rsidRPr="00643320">
        <w:rPr>
          <w:rFonts w:ascii="Times New Roman" w:eastAsia="Calibri" w:hAnsi="Times New Roman" w:cs="Times New Roman"/>
          <w:sz w:val="24"/>
          <w:szCs w:val="24"/>
          <w:lang w:bidi="ar-SA"/>
        </w:rPr>
        <w:t>l servicio</w:t>
      </w:r>
      <w:r w:rsidR="00140531" w:rsidRPr="00643320">
        <w:rPr>
          <w:rFonts w:ascii="Times New Roman" w:eastAsia="Calibri" w:hAnsi="Times New Roman" w:cs="Times New Roman"/>
          <w:sz w:val="24"/>
          <w:szCs w:val="24"/>
          <w:lang w:bidi="ar-SA"/>
        </w:rPr>
        <w:t xml:space="preserve"> de agua potable a diez o veinte años plazo.</w:t>
      </w:r>
    </w:p>
    <w:p w:rsidR="00375DA1" w:rsidRPr="00643320" w:rsidRDefault="00375DA1" w:rsidP="00375DA1">
      <w:pPr>
        <w:spacing w:line="360" w:lineRule="auto"/>
        <w:jc w:val="both"/>
        <w:rPr>
          <w:rFonts w:ascii="Times New Roman" w:eastAsia="Calibri" w:hAnsi="Times New Roman" w:cs="Times New Roman"/>
          <w:b/>
          <w:sz w:val="24"/>
          <w:szCs w:val="24"/>
          <w:lang w:bidi="ar-SA"/>
        </w:rPr>
      </w:pPr>
      <w:r w:rsidRPr="00643320">
        <w:rPr>
          <w:rFonts w:ascii="Times New Roman" w:eastAsia="Calibri" w:hAnsi="Times New Roman" w:cs="Times New Roman"/>
          <w:b/>
          <w:sz w:val="24"/>
          <w:szCs w:val="24"/>
          <w:lang w:bidi="ar-SA"/>
        </w:rPr>
        <w:t>Así mismo, considera que:</w:t>
      </w:r>
    </w:p>
    <w:p w:rsidR="00140531" w:rsidRPr="00643320" w:rsidRDefault="00140531" w:rsidP="00B30D9F">
      <w:pPr>
        <w:pStyle w:val="Prrafodelista"/>
        <w:numPr>
          <w:ilvl w:val="0"/>
          <w:numId w:val="21"/>
        </w:numPr>
        <w:spacing w:line="360" w:lineRule="auto"/>
        <w:jc w:val="both"/>
        <w:rPr>
          <w:rFonts w:ascii="Times New Roman" w:eastAsia="Calibri" w:hAnsi="Times New Roman" w:cs="Times New Roman"/>
          <w:sz w:val="24"/>
          <w:szCs w:val="24"/>
          <w:lang w:bidi="ar-SA"/>
        </w:rPr>
      </w:pPr>
      <w:r w:rsidRPr="00643320">
        <w:rPr>
          <w:rFonts w:ascii="Times New Roman" w:eastAsia="Calibri" w:hAnsi="Times New Roman" w:cs="Times New Roman"/>
          <w:sz w:val="24"/>
          <w:szCs w:val="24"/>
          <w:lang w:bidi="ar-SA"/>
        </w:rPr>
        <w:t>La planeación estratégica a mediano y larg</w:t>
      </w:r>
      <w:r w:rsidR="00375DA1" w:rsidRPr="00643320">
        <w:rPr>
          <w:rFonts w:ascii="Times New Roman" w:eastAsia="Calibri" w:hAnsi="Times New Roman" w:cs="Times New Roman"/>
          <w:sz w:val="24"/>
          <w:szCs w:val="24"/>
          <w:lang w:bidi="ar-SA"/>
        </w:rPr>
        <w:t>o plazo es primordial</w:t>
      </w:r>
      <w:r w:rsidRPr="00643320">
        <w:rPr>
          <w:rFonts w:ascii="Times New Roman" w:eastAsia="Calibri" w:hAnsi="Times New Roman" w:cs="Times New Roman"/>
          <w:sz w:val="24"/>
          <w:szCs w:val="24"/>
          <w:lang w:bidi="ar-SA"/>
        </w:rPr>
        <w:t xml:space="preserve"> porque le permite visualizar la necesidad de agua potable de las futuras generaciones.</w:t>
      </w:r>
    </w:p>
    <w:p w:rsidR="00140531" w:rsidRPr="00643320" w:rsidRDefault="00375DA1" w:rsidP="00B30D9F">
      <w:pPr>
        <w:pStyle w:val="Prrafodelista"/>
        <w:numPr>
          <w:ilvl w:val="0"/>
          <w:numId w:val="21"/>
        </w:numPr>
        <w:spacing w:line="360" w:lineRule="auto"/>
        <w:jc w:val="both"/>
        <w:rPr>
          <w:rFonts w:ascii="Times New Roman" w:eastAsia="Calibri" w:hAnsi="Times New Roman" w:cs="Times New Roman"/>
          <w:sz w:val="24"/>
          <w:szCs w:val="24"/>
          <w:lang w:bidi="ar-SA"/>
        </w:rPr>
      </w:pPr>
      <w:r w:rsidRPr="00643320">
        <w:rPr>
          <w:rFonts w:ascii="Times New Roman" w:eastAsia="Calibri" w:hAnsi="Times New Roman" w:cs="Times New Roman"/>
          <w:sz w:val="24"/>
          <w:szCs w:val="24"/>
          <w:lang w:bidi="ar-SA"/>
        </w:rPr>
        <w:t>En l</w:t>
      </w:r>
      <w:r w:rsidR="00140531" w:rsidRPr="00643320">
        <w:rPr>
          <w:rFonts w:ascii="Times New Roman" w:eastAsia="Calibri" w:hAnsi="Times New Roman" w:cs="Times New Roman"/>
          <w:sz w:val="24"/>
          <w:szCs w:val="24"/>
          <w:lang w:bidi="ar-SA"/>
        </w:rPr>
        <w:t>a plan</w:t>
      </w:r>
      <w:r w:rsidRPr="00643320">
        <w:rPr>
          <w:rFonts w:ascii="Times New Roman" w:eastAsia="Calibri" w:hAnsi="Times New Roman" w:cs="Times New Roman"/>
          <w:sz w:val="24"/>
          <w:szCs w:val="24"/>
          <w:lang w:bidi="ar-SA"/>
        </w:rPr>
        <w:t>ificación consideran</w:t>
      </w:r>
      <w:r w:rsidR="00140531" w:rsidRPr="00643320">
        <w:rPr>
          <w:rFonts w:ascii="Times New Roman" w:eastAsia="Calibri" w:hAnsi="Times New Roman" w:cs="Times New Roman"/>
          <w:sz w:val="24"/>
          <w:szCs w:val="24"/>
          <w:lang w:bidi="ar-SA"/>
        </w:rPr>
        <w:t xml:space="preserve"> las oportunidades y las debilidades propias de la empresa así como las fortalezas y limitaciones que actualmente enfrenta.</w:t>
      </w:r>
    </w:p>
    <w:p w:rsidR="00140531" w:rsidRPr="00643320" w:rsidRDefault="00140531" w:rsidP="00B30D9F">
      <w:pPr>
        <w:pStyle w:val="Prrafodelista"/>
        <w:numPr>
          <w:ilvl w:val="0"/>
          <w:numId w:val="21"/>
        </w:numPr>
        <w:spacing w:line="360" w:lineRule="auto"/>
        <w:jc w:val="both"/>
        <w:rPr>
          <w:rFonts w:ascii="Times New Roman" w:eastAsia="Calibri" w:hAnsi="Times New Roman" w:cs="Times New Roman"/>
          <w:sz w:val="24"/>
          <w:szCs w:val="24"/>
          <w:lang w:bidi="ar-SA"/>
        </w:rPr>
      </w:pPr>
      <w:r w:rsidRPr="00643320">
        <w:rPr>
          <w:rFonts w:ascii="Times New Roman" w:eastAsia="Calibri" w:hAnsi="Times New Roman" w:cs="Times New Roman"/>
          <w:sz w:val="24"/>
          <w:szCs w:val="24"/>
          <w:lang w:bidi="ar-SA"/>
        </w:rPr>
        <w:t>La</w:t>
      </w:r>
      <w:r w:rsidR="00375DA1" w:rsidRPr="00643320">
        <w:rPr>
          <w:rFonts w:ascii="Times New Roman" w:eastAsia="Calibri" w:hAnsi="Times New Roman" w:cs="Times New Roman"/>
          <w:sz w:val="24"/>
          <w:szCs w:val="24"/>
          <w:lang w:bidi="ar-SA"/>
        </w:rPr>
        <w:t xml:space="preserve"> planificación toman en cuenta</w:t>
      </w:r>
      <w:r w:rsidRPr="00643320">
        <w:rPr>
          <w:rFonts w:ascii="Times New Roman" w:eastAsia="Calibri" w:hAnsi="Times New Roman" w:cs="Times New Roman"/>
          <w:sz w:val="24"/>
          <w:szCs w:val="24"/>
          <w:lang w:bidi="ar-SA"/>
        </w:rPr>
        <w:t xml:space="preserve"> las necesidades del recurso humano preparado y capacitado pa</w:t>
      </w:r>
      <w:r w:rsidR="00375DA1" w:rsidRPr="00643320">
        <w:rPr>
          <w:rFonts w:ascii="Times New Roman" w:eastAsia="Calibri" w:hAnsi="Times New Roman" w:cs="Times New Roman"/>
          <w:sz w:val="24"/>
          <w:szCs w:val="24"/>
          <w:lang w:bidi="ar-SA"/>
        </w:rPr>
        <w:t>ra fortalecer la organización y</w:t>
      </w:r>
      <w:r w:rsidRPr="00643320">
        <w:rPr>
          <w:rFonts w:ascii="Times New Roman" w:eastAsia="Calibri" w:hAnsi="Times New Roman" w:cs="Times New Roman"/>
          <w:sz w:val="24"/>
          <w:szCs w:val="24"/>
          <w:lang w:bidi="ar-SA"/>
        </w:rPr>
        <w:t xml:space="preserve"> su consolidación presente y futura.</w:t>
      </w:r>
    </w:p>
    <w:p w:rsidR="00140531" w:rsidRPr="00643320" w:rsidRDefault="00204E21" w:rsidP="00204E21">
      <w:pPr>
        <w:spacing w:line="360" w:lineRule="auto"/>
        <w:jc w:val="both"/>
        <w:rPr>
          <w:rFonts w:ascii="Times New Roman" w:eastAsia="Calibri" w:hAnsi="Times New Roman" w:cs="Times New Roman"/>
          <w:sz w:val="24"/>
          <w:szCs w:val="24"/>
          <w:lang w:bidi="ar-SA"/>
        </w:rPr>
      </w:pPr>
      <w:r w:rsidRPr="00643320">
        <w:rPr>
          <w:rFonts w:ascii="Times New Roman" w:eastAsia="Calibri" w:hAnsi="Times New Roman" w:cs="Times New Roman"/>
          <w:sz w:val="24"/>
          <w:szCs w:val="24"/>
          <w:lang w:bidi="ar-SA"/>
        </w:rPr>
        <w:t>Sin embargo,</w:t>
      </w:r>
      <w:r w:rsidR="00140531" w:rsidRPr="00643320">
        <w:rPr>
          <w:rFonts w:ascii="Times New Roman" w:eastAsia="Calibri" w:hAnsi="Times New Roman" w:cs="Times New Roman"/>
          <w:sz w:val="24"/>
          <w:szCs w:val="24"/>
          <w:lang w:bidi="ar-SA"/>
        </w:rPr>
        <w:t xml:space="preserve"> la Junta Direc</w:t>
      </w:r>
      <w:r w:rsidRPr="00643320">
        <w:rPr>
          <w:rFonts w:ascii="Times New Roman" w:eastAsia="Calibri" w:hAnsi="Times New Roman" w:cs="Times New Roman"/>
          <w:sz w:val="24"/>
          <w:szCs w:val="24"/>
          <w:lang w:bidi="ar-SA"/>
        </w:rPr>
        <w:t>tiva</w:t>
      </w:r>
      <w:r w:rsidR="00140531" w:rsidRPr="00643320">
        <w:rPr>
          <w:rFonts w:ascii="Times New Roman" w:eastAsia="Calibri" w:hAnsi="Times New Roman" w:cs="Times New Roman"/>
          <w:sz w:val="24"/>
          <w:szCs w:val="24"/>
          <w:lang w:bidi="ar-SA"/>
        </w:rPr>
        <w:t xml:space="preserve"> no utiliza los resultados del diagnóstico en la elaboración del Plan de Trabajo a corto, mediano o largo plazo</w:t>
      </w:r>
      <w:r w:rsidRPr="00643320">
        <w:rPr>
          <w:rFonts w:ascii="Times New Roman" w:eastAsia="Calibri" w:hAnsi="Times New Roman" w:cs="Times New Roman"/>
          <w:sz w:val="24"/>
          <w:szCs w:val="24"/>
          <w:lang w:bidi="ar-SA"/>
        </w:rPr>
        <w:t>, con la ayuda o colaboración de un técnico especialista.</w:t>
      </w:r>
    </w:p>
    <w:p w:rsidR="0082539E" w:rsidRPr="00643320" w:rsidRDefault="007F3F7A" w:rsidP="0040505A">
      <w:pPr>
        <w:spacing w:line="360" w:lineRule="auto"/>
        <w:ind w:left="851" w:hanging="851"/>
        <w:jc w:val="both"/>
        <w:rPr>
          <w:rFonts w:ascii="Times New Roman" w:eastAsia="Calibri" w:hAnsi="Times New Roman" w:cs="Times New Roman"/>
          <w:b/>
          <w:sz w:val="24"/>
          <w:szCs w:val="24"/>
          <w:lang w:val="es-MX"/>
        </w:rPr>
      </w:pPr>
      <w:r>
        <w:rPr>
          <w:rFonts w:ascii="Times New Roman" w:hAnsi="Times New Roman" w:cs="Times New Roman"/>
          <w:b/>
          <w:sz w:val="24"/>
          <w:szCs w:val="24"/>
          <w:lang w:val="es-ES"/>
        </w:rPr>
        <w:t>5.</w:t>
      </w:r>
      <w:r w:rsidR="00B474D0" w:rsidRPr="00643320">
        <w:rPr>
          <w:rFonts w:ascii="Times New Roman" w:hAnsi="Times New Roman" w:cs="Times New Roman"/>
          <w:b/>
          <w:sz w:val="24"/>
          <w:szCs w:val="24"/>
          <w:lang w:val="es-ES"/>
        </w:rPr>
        <w:t>1.1.3. Del objetivo y la variable 3</w:t>
      </w:r>
      <w:r w:rsidR="0082539E" w:rsidRPr="00643320">
        <w:rPr>
          <w:rFonts w:ascii="Times New Roman" w:eastAsia="Calibri" w:hAnsi="Times New Roman" w:cs="Times New Roman"/>
          <w:b/>
          <w:sz w:val="24"/>
          <w:szCs w:val="24"/>
          <w:lang w:val="es-MX"/>
        </w:rPr>
        <w:t>: Control interno que r</w:t>
      </w:r>
      <w:r w:rsidR="00B474D0" w:rsidRPr="00643320">
        <w:rPr>
          <w:rFonts w:ascii="Times New Roman" w:eastAsia="Calibri" w:hAnsi="Times New Roman" w:cs="Times New Roman"/>
          <w:b/>
          <w:sz w:val="24"/>
          <w:szCs w:val="24"/>
          <w:lang w:val="es-MX"/>
        </w:rPr>
        <w:t xml:space="preserve">ealiza la </w:t>
      </w:r>
      <w:proofErr w:type="gramStart"/>
      <w:r w:rsidR="00B474D0" w:rsidRPr="00643320">
        <w:rPr>
          <w:rFonts w:ascii="Times New Roman" w:eastAsia="Calibri" w:hAnsi="Times New Roman" w:cs="Times New Roman"/>
          <w:b/>
          <w:sz w:val="24"/>
          <w:szCs w:val="24"/>
          <w:lang w:val="es-MX"/>
        </w:rPr>
        <w:t>ASADA</w:t>
      </w:r>
      <w:proofErr w:type="gramEnd"/>
      <w:r w:rsidR="00B474D0" w:rsidRPr="00643320">
        <w:rPr>
          <w:rFonts w:ascii="Times New Roman" w:eastAsia="Calibri" w:hAnsi="Times New Roman" w:cs="Times New Roman"/>
          <w:b/>
          <w:sz w:val="24"/>
          <w:szCs w:val="24"/>
          <w:lang w:val="es-MX"/>
        </w:rPr>
        <w:t xml:space="preserve"> de La Unión de Guápiles</w:t>
      </w:r>
    </w:p>
    <w:p w:rsidR="00B474D0" w:rsidRPr="00643320" w:rsidRDefault="00B474D0" w:rsidP="008838DC">
      <w:pPr>
        <w:spacing w:line="360" w:lineRule="auto"/>
        <w:jc w:val="both"/>
        <w:rPr>
          <w:rFonts w:ascii="Times New Roman" w:eastAsia="Calibri" w:hAnsi="Times New Roman" w:cs="Times New Roman"/>
          <w:sz w:val="24"/>
          <w:szCs w:val="24"/>
          <w:lang w:val="es-MX"/>
        </w:rPr>
      </w:pPr>
      <w:r w:rsidRPr="00643320">
        <w:rPr>
          <w:rFonts w:ascii="Times New Roman" w:eastAsia="Calibri" w:hAnsi="Times New Roman" w:cs="Times New Roman"/>
          <w:sz w:val="24"/>
          <w:szCs w:val="24"/>
          <w:lang w:val="es-MX"/>
        </w:rPr>
        <w:t>Los informantes están totalmente de acuerdo en que:</w:t>
      </w:r>
    </w:p>
    <w:p w:rsidR="00B474D0" w:rsidRPr="00643320" w:rsidRDefault="00B474D0" w:rsidP="00B30D9F">
      <w:pPr>
        <w:pStyle w:val="Prrafodelista"/>
        <w:numPr>
          <w:ilvl w:val="0"/>
          <w:numId w:val="22"/>
        </w:numPr>
        <w:spacing w:line="360" w:lineRule="auto"/>
        <w:jc w:val="both"/>
        <w:rPr>
          <w:rFonts w:ascii="Times New Roman" w:hAnsi="Times New Roman" w:cs="Times New Roman"/>
          <w:sz w:val="24"/>
          <w:szCs w:val="24"/>
          <w:lang w:val="es-ES"/>
        </w:rPr>
      </w:pPr>
      <w:r w:rsidRPr="00643320">
        <w:rPr>
          <w:rFonts w:ascii="Times New Roman" w:hAnsi="Times New Roman" w:cs="Times New Roman"/>
          <w:sz w:val="24"/>
          <w:szCs w:val="24"/>
          <w:lang w:val="es-ES"/>
        </w:rPr>
        <w:t>El control interno de las actividades que desarrolla es una herramienta administrativa que permite asegurar la calidad del desempeño de los trabajadores, la calidad del producto y servicio a los asociados.</w:t>
      </w:r>
    </w:p>
    <w:p w:rsidR="00B474D0" w:rsidRPr="00643320" w:rsidRDefault="00B474D0" w:rsidP="00B30D9F">
      <w:pPr>
        <w:pStyle w:val="Prrafodelista"/>
        <w:numPr>
          <w:ilvl w:val="0"/>
          <w:numId w:val="22"/>
        </w:numPr>
        <w:spacing w:line="360" w:lineRule="auto"/>
        <w:jc w:val="both"/>
        <w:rPr>
          <w:rFonts w:ascii="Times New Roman" w:hAnsi="Times New Roman" w:cs="Times New Roman"/>
          <w:sz w:val="24"/>
          <w:szCs w:val="24"/>
          <w:lang w:val="es-ES"/>
        </w:rPr>
      </w:pPr>
      <w:r w:rsidRPr="00643320">
        <w:rPr>
          <w:rFonts w:ascii="Times New Roman" w:hAnsi="Times New Roman" w:cs="Times New Roman"/>
          <w:sz w:val="24"/>
          <w:szCs w:val="24"/>
          <w:lang w:val="es-ES"/>
        </w:rPr>
        <w:t>También permite al administrador poner en práctica mediadas correctiva para el mejoramiento del trabajo de los empleados y la calidad del producto.</w:t>
      </w:r>
    </w:p>
    <w:p w:rsidR="00B474D0" w:rsidRPr="00643320" w:rsidRDefault="00B474D0" w:rsidP="00B30D9F">
      <w:pPr>
        <w:pStyle w:val="Prrafodelista"/>
        <w:numPr>
          <w:ilvl w:val="0"/>
          <w:numId w:val="22"/>
        </w:numPr>
        <w:spacing w:line="360" w:lineRule="auto"/>
        <w:jc w:val="both"/>
        <w:rPr>
          <w:rFonts w:ascii="Times New Roman" w:hAnsi="Times New Roman" w:cs="Times New Roman"/>
          <w:sz w:val="24"/>
          <w:szCs w:val="24"/>
          <w:lang w:val="es-ES"/>
        </w:rPr>
      </w:pPr>
      <w:r w:rsidRPr="00643320">
        <w:rPr>
          <w:rFonts w:ascii="Times New Roman" w:hAnsi="Times New Roman" w:cs="Times New Roman"/>
          <w:sz w:val="24"/>
          <w:szCs w:val="24"/>
          <w:lang w:val="es-ES"/>
        </w:rPr>
        <w:t>El control interno administrativo y financiero sirve para promover actividades para alcanzar los objetivos, el desempeño humano y el uso racional de los recursos disponibles de la ASADA.</w:t>
      </w:r>
    </w:p>
    <w:p w:rsidR="00B474D0" w:rsidRPr="00643320" w:rsidRDefault="00B474D0" w:rsidP="00B30D9F">
      <w:pPr>
        <w:pStyle w:val="Prrafodelista"/>
        <w:numPr>
          <w:ilvl w:val="0"/>
          <w:numId w:val="22"/>
        </w:numPr>
        <w:spacing w:line="360" w:lineRule="auto"/>
        <w:jc w:val="both"/>
        <w:rPr>
          <w:rFonts w:ascii="Times New Roman" w:hAnsi="Times New Roman" w:cs="Times New Roman"/>
          <w:sz w:val="24"/>
          <w:szCs w:val="24"/>
          <w:lang w:val="es-ES"/>
        </w:rPr>
      </w:pPr>
      <w:r w:rsidRPr="00643320">
        <w:rPr>
          <w:rFonts w:ascii="Times New Roman" w:hAnsi="Times New Roman" w:cs="Times New Roman"/>
          <w:sz w:val="24"/>
          <w:szCs w:val="24"/>
          <w:lang w:val="es-ES"/>
        </w:rPr>
        <w:t>El Control Interno Administrativo u Operacional determinar los logros y posibles riesgos que pueden afectar administrativa y económicamente a la empresa.</w:t>
      </w:r>
    </w:p>
    <w:p w:rsidR="00C63AB1" w:rsidRPr="00643320" w:rsidRDefault="00B474D0" w:rsidP="00C63AB1">
      <w:pPr>
        <w:spacing w:line="360" w:lineRule="auto"/>
        <w:jc w:val="both"/>
        <w:rPr>
          <w:rFonts w:ascii="Times New Roman" w:hAnsi="Times New Roman" w:cs="Times New Roman"/>
          <w:b/>
          <w:sz w:val="24"/>
          <w:szCs w:val="24"/>
          <w:lang w:val="es-ES"/>
        </w:rPr>
      </w:pPr>
      <w:r w:rsidRPr="00643320">
        <w:rPr>
          <w:rFonts w:ascii="Times New Roman" w:hAnsi="Times New Roman" w:cs="Times New Roman"/>
          <w:sz w:val="24"/>
          <w:szCs w:val="24"/>
          <w:lang w:val="es-ES"/>
        </w:rPr>
        <w:t>Pero no están totalmente de acuerdo  que el control interno del trabajo que llevan a cabo los funcionarios y empleados les permite conocer los puntos débiles y fuertes de la empresa para planificar talle</w:t>
      </w:r>
      <w:r w:rsidR="008838DC" w:rsidRPr="00643320">
        <w:rPr>
          <w:rFonts w:ascii="Times New Roman" w:hAnsi="Times New Roman" w:cs="Times New Roman"/>
          <w:sz w:val="24"/>
          <w:szCs w:val="24"/>
          <w:lang w:val="es-ES"/>
        </w:rPr>
        <w:t>res de capacitación para</w:t>
      </w:r>
      <w:r w:rsidRPr="00643320">
        <w:rPr>
          <w:rFonts w:ascii="Times New Roman" w:hAnsi="Times New Roman" w:cs="Times New Roman"/>
          <w:sz w:val="24"/>
          <w:szCs w:val="24"/>
          <w:lang w:val="es-ES"/>
        </w:rPr>
        <w:t xml:space="preserve"> mejorar </w:t>
      </w:r>
      <w:r w:rsidR="008838DC" w:rsidRPr="00643320">
        <w:rPr>
          <w:rFonts w:ascii="Times New Roman" w:hAnsi="Times New Roman" w:cs="Times New Roman"/>
          <w:sz w:val="24"/>
          <w:szCs w:val="24"/>
          <w:lang w:val="es-ES"/>
        </w:rPr>
        <w:t xml:space="preserve">el trabajo, </w:t>
      </w:r>
      <w:r w:rsidRPr="00643320">
        <w:rPr>
          <w:rFonts w:ascii="Times New Roman" w:hAnsi="Times New Roman" w:cs="Times New Roman"/>
          <w:sz w:val="24"/>
          <w:szCs w:val="24"/>
          <w:lang w:val="es-ES"/>
        </w:rPr>
        <w:t>la cobertu</w:t>
      </w:r>
      <w:r w:rsidR="008838DC" w:rsidRPr="00643320">
        <w:rPr>
          <w:rFonts w:ascii="Times New Roman" w:hAnsi="Times New Roman" w:cs="Times New Roman"/>
          <w:sz w:val="24"/>
          <w:szCs w:val="24"/>
          <w:lang w:val="es-ES"/>
        </w:rPr>
        <w:t>ra y el servicio de manera eficiente y eficaz</w:t>
      </w:r>
      <w:r w:rsidR="008838DC" w:rsidRPr="00643320">
        <w:rPr>
          <w:rFonts w:ascii="Times New Roman" w:hAnsi="Times New Roman" w:cs="Times New Roman"/>
          <w:b/>
          <w:sz w:val="24"/>
          <w:szCs w:val="24"/>
          <w:lang w:val="es-ES"/>
        </w:rPr>
        <w:t>.</w:t>
      </w:r>
    </w:p>
    <w:p w:rsidR="00C63AB1" w:rsidRPr="00643320" w:rsidRDefault="00C63AB1" w:rsidP="0040505A">
      <w:pPr>
        <w:spacing w:after="0" w:line="240" w:lineRule="auto"/>
        <w:jc w:val="both"/>
        <w:rPr>
          <w:rFonts w:ascii="Times New Roman" w:hAnsi="Times New Roman" w:cs="Times New Roman"/>
          <w:b/>
          <w:sz w:val="24"/>
          <w:szCs w:val="24"/>
          <w:lang w:val="es-ES"/>
        </w:rPr>
      </w:pPr>
    </w:p>
    <w:p w:rsidR="009A1AF2" w:rsidRPr="00C63AB1" w:rsidRDefault="00115CC3" w:rsidP="00C63AB1">
      <w:pPr>
        <w:spacing w:line="360" w:lineRule="auto"/>
        <w:ind w:left="709" w:hanging="709"/>
        <w:jc w:val="both"/>
        <w:rPr>
          <w:rFonts w:ascii="Times New Roman" w:hAnsi="Times New Roman" w:cs="Times New Roman"/>
          <w:b/>
          <w:color w:val="984806" w:themeColor="accent6" w:themeShade="80"/>
          <w:sz w:val="24"/>
          <w:szCs w:val="24"/>
          <w:lang w:val="es-ES"/>
        </w:rPr>
      </w:pPr>
      <w:r w:rsidRPr="0082539E">
        <w:rPr>
          <w:rFonts w:ascii="Times New Roman" w:hAnsi="Times New Roman" w:cs="Times New Roman"/>
          <w:b/>
          <w:sz w:val="24"/>
          <w:szCs w:val="24"/>
        </w:rPr>
        <w:t xml:space="preserve">5.1.2. </w:t>
      </w:r>
      <w:r w:rsidR="009A1AF2" w:rsidRPr="0082539E">
        <w:rPr>
          <w:rFonts w:ascii="Times New Roman" w:hAnsi="Times New Roman" w:cs="Times New Roman"/>
          <w:b/>
          <w:sz w:val="24"/>
          <w:szCs w:val="24"/>
        </w:rPr>
        <w:t>Del Enf</w:t>
      </w:r>
      <w:r w:rsidRPr="0082539E">
        <w:rPr>
          <w:rFonts w:ascii="Times New Roman" w:hAnsi="Times New Roman" w:cs="Times New Roman"/>
          <w:b/>
          <w:sz w:val="24"/>
          <w:szCs w:val="24"/>
        </w:rPr>
        <w:t xml:space="preserve">oque Cualitativo técnicas Observación </w:t>
      </w:r>
      <w:r w:rsidR="009A1AF2" w:rsidRPr="0082539E">
        <w:rPr>
          <w:rFonts w:ascii="Times New Roman" w:hAnsi="Times New Roman" w:cs="Times New Roman"/>
          <w:b/>
          <w:sz w:val="24"/>
          <w:szCs w:val="24"/>
        </w:rPr>
        <w:t xml:space="preserve">descriptiva </w:t>
      </w:r>
      <w:r w:rsidRPr="0082539E">
        <w:rPr>
          <w:rFonts w:ascii="Times New Roman" w:hAnsi="Times New Roman" w:cs="Times New Roman"/>
          <w:b/>
          <w:sz w:val="24"/>
          <w:szCs w:val="24"/>
        </w:rPr>
        <w:t xml:space="preserve">instrumento </w:t>
      </w:r>
      <w:r w:rsidR="009A1AF2" w:rsidRPr="0082539E">
        <w:rPr>
          <w:rFonts w:ascii="Times New Roman" w:hAnsi="Times New Roman" w:cs="Times New Roman"/>
          <w:b/>
          <w:sz w:val="24"/>
          <w:szCs w:val="24"/>
        </w:rPr>
        <w:t>Hoja de Cotejo</w:t>
      </w:r>
      <w:r w:rsidR="0082539E" w:rsidRPr="0082539E">
        <w:rPr>
          <w:rFonts w:ascii="Times New Roman" w:hAnsi="Times New Roman" w:cs="Times New Roman"/>
          <w:b/>
          <w:sz w:val="24"/>
          <w:szCs w:val="24"/>
        </w:rPr>
        <w:t xml:space="preserve"> y de la</w:t>
      </w:r>
      <w:r w:rsidR="009A1AF2" w:rsidRPr="0082539E">
        <w:rPr>
          <w:rFonts w:ascii="Times New Roman" w:hAnsi="Times New Roman" w:cs="Times New Roman"/>
          <w:b/>
          <w:sz w:val="24"/>
          <w:szCs w:val="24"/>
        </w:rPr>
        <w:t xml:space="preserve"> Entrevista </w:t>
      </w:r>
      <w:proofErr w:type="spellStart"/>
      <w:r w:rsidR="009A1AF2" w:rsidRPr="0082539E">
        <w:rPr>
          <w:rFonts w:ascii="Times New Roman" w:hAnsi="Times New Roman" w:cs="Times New Roman"/>
          <w:b/>
          <w:sz w:val="24"/>
          <w:szCs w:val="24"/>
        </w:rPr>
        <w:t>Semiestructurad</w:t>
      </w:r>
      <w:r w:rsidR="0082539E" w:rsidRPr="0082539E">
        <w:rPr>
          <w:rFonts w:ascii="Times New Roman" w:hAnsi="Times New Roman" w:cs="Times New Roman"/>
          <w:b/>
          <w:sz w:val="24"/>
          <w:szCs w:val="24"/>
        </w:rPr>
        <w:t>a</w:t>
      </w:r>
      <w:proofErr w:type="spellEnd"/>
    </w:p>
    <w:p w:rsidR="009A1AF2" w:rsidRDefault="008300C0" w:rsidP="008838DC">
      <w:pPr>
        <w:spacing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A</w:t>
      </w:r>
      <w:r w:rsidR="008838DC">
        <w:rPr>
          <w:rFonts w:ascii="Times New Roman" w:hAnsi="Times New Roman" w:cs="Times New Roman"/>
          <w:b/>
          <w:sz w:val="24"/>
          <w:szCs w:val="24"/>
        </w:rPr>
        <w:t xml:space="preserve">. </w:t>
      </w:r>
      <w:r w:rsidR="009A1AF2" w:rsidRPr="007D4591">
        <w:rPr>
          <w:rFonts w:ascii="Times New Roman" w:hAnsi="Times New Roman" w:cs="Times New Roman"/>
          <w:b/>
          <w:sz w:val="24"/>
          <w:szCs w:val="24"/>
        </w:rPr>
        <w:t xml:space="preserve"> De la Observación Descriptiva</w:t>
      </w:r>
    </w:p>
    <w:p w:rsidR="008536FB" w:rsidRPr="007F6DA5" w:rsidRDefault="007F6DA5" w:rsidP="009A1AF2">
      <w:pPr>
        <w:spacing w:line="360" w:lineRule="auto"/>
        <w:jc w:val="both"/>
        <w:rPr>
          <w:rFonts w:ascii="Times New Roman" w:eastAsia="Calibri" w:hAnsi="Times New Roman" w:cs="Times New Roman"/>
          <w:sz w:val="24"/>
          <w:szCs w:val="24"/>
          <w:lang w:val="es-MX"/>
        </w:rPr>
      </w:pPr>
      <w:r w:rsidRPr="007F6DA5">
        <w:rPr>
          <w:rFonts w:ascii="Times New Roman" w:eastAsia="Calibri" w:hAnsi="Times New Roman" w:cs="Times New Roman"/>
          <w:sz w:val="24"/>
          <w:szCs w:val="24"/>
        </w:rPr>
        <w:t>En l</w:t>
      </w:r>
      <w:r w:rsidRPr="007F6DA5">
        <w:rPr>
          <w:rFonts w:ascii="Times New Roman" w:eastAsia="Calibri" w:hAnsi="Times New Roman" w:cs="Times New Roman"/>
          <w:sz w:val="24"/>
          <w:szCs w:val="24"/>
          <w:lang w:val="es-MX"/>
        </w:rPr>
        <w:t xml:space="preserve">a </w:t>
      </w:r>
      <w:proofErr w:type="gramStart"/>
      <w:r w:rsidR="008536FB" w:rsidRPr="007F6DA5">
        <w:rPr>
          <w:rFonts w:ascii="Times New Roman" w:eastAsia="Calibri" w:hAnsi="Times New Roman" w:cs="Times New Roman"/>
          <w:sz w:val="24"/>
          <w:szCs w:val="24"/>
          <w:lang w:val="es-MX"/>
        </w:rPr>
        <w:t>ASADA</w:t>
      </w:r>
      <w:proofErr w:type="gramEnd"/>
      <w:r w:rsidR="008536FB" w:rsidRPr="007F6DA5">
        <w:rPr>
          <w:rFonts w:ascii="Times New Roman" w:eastAsia="Calibri" w:hAnsi="Times New Roman" w:cs="Times New Roman"/>
          <w:sz w:val="24"/>
          <w:szCs w:val="24"/>
          <w:lang w:val="es-MX"/>
        </w:rPr>
        <w:t xml:space="preserve"> de La Unión de Guápiles</w:t>
      </w:r>
      <w:r w:rsidRPr="007F6DA5">
        <w:rPr>
          <w:rFonts w:ascii="Times New Roman" w:eastAsia="Calibri" w:hAnsi="Times New Roman" w:cs="Times New Roman"/>
          <w:sz w:val="24"/>
          <w:szCs w:val="24"/>
          <w:lang w:val="es-MX"/>
        </w:rPr>
        <w:t>, aunque en la entrevista hacen mención a varias leyes,</w:t>
      </w:r>
      <w:r w:rsidR="008536FB" w:rsidRPr="007F6DA5">
        <w:rPr>
          <w:rFonts w:ascii="Times New Roman" w:eastAsia="Calibri" w:hAnsi="Times New Roman" w:cs="Times New Roman"/>
          <w:sz w:val="24"/>
          <w:szCs w:val="24"/>
          <w:lang w:val="es-MX"/>
        </w:rPr>
        <w:t xml:space="preserve"> </w:t>
      </w:r>
      <w:r w:rsidRPr="007F6DA5">
        <w:rPr>
          <w:rFonts w:ascii="Times New Roman" w:eastAsia="Calibri" w:hAnsi="Times New Roman" w:cs="Times New Roman"/>
          <w:sz w:val="24"/>
          <w:szCs w:val="24"/>
          <w:lang w:val="es-MX"/>
        </w:rPr>
        <w:t>la observación realizada demuestra que no existe las siguientes leyes y reglamentos</w:t>
      </w:r>
      <w:r w:rsidR="008536FB" w:rsidRPr="007F6DA5">
        <w:rPr>
          <w:rFonts w:ascii="Times New Roman" w:eastAsia="Calibri" w:hAnsi="Times New Roman" w:cs="Times New Roman"/>
          <w:sz w:val="24"/>
          <w:szCs w:val="24"/>
          <w:lang w:val="es-MX"/>
        </w:rPr>
        <w:t>:</w:t>
      </w:r>
    </w:p>
    <w:p w:rsidR="00B14184" w:rsidRPr="007F6DA5" w:rsidRDefault="008536FB" w:rsidP="00B30D9F">
      <w:pPr>
        <w:pStyle w:val="Prrafodelista"/>
        <w:numPr>
          <w:ilvl w:val="0"/>
          <w:numId w:val="27"/>
        </w:numPr>
        <w:spacing w:line="360" w:lineRule="auto"/>
        <w:jc w:val="both"/>
        <w:rPr>
          <w:rFonts w:ascii="Times New Roman" w:eastAsia="Calibri" w:hAnsi="Times New Roman" w:cs="Times New Roman"/>
          <w:sz w:val="24"/>
          <w:szCs w:val="24"/>
          <w:lang w:val="es-MX"/>
        </w:rPr>
      </w:pPr>
      <w:r w:rsidRPr="007F6DA5">
        <w:rPr>
          <w:rFonts w:ascii="Times New Roman" w:eastAsia="Calibri" w:hAnsi="Times New Roman" w:cs="Times New Roman"/>
          <w:sz w:val="24"/>
          <w:szCs w:val="24"/>
          <w:lang w:val="es-MX"/>
        </w:rPr>
        <w:t xml:space="preserve">Ley de Asociaciones No. 218, </w:t>
      </w:r>
    </w:p>
    <w:p w:rsidR="00B14184" w:rsidRPr="007F6DA5" w:rsidRDefault="008536FB" w:rsidP="00B30D9F">
      <w:pPr>
        <w:pStyle w:val="Prrafodelista"/>
        <w:numPr>
          <w:ilvl w:val="0"/>
          <w:numId w:val="27"/>
        </w:numPr>
        <w:spacing w:line="360" w:lineRule="auto"/>
        <w:jc w:val="both"/>
        <w:rPr>
          <w:rFonts w:ascii="Times New Roman" w:eastAsia="Calibri" w:hAnsi="Times New Roman" w:cs="Times New Roman"/>
          <w:sz w:val="24"/>
          <w:szCs w:val="24"/>
          <w:lang w:val="es-MX"/>
        </w:rPr>
      </w:pPr>
      <w:r w:rsidRPr="007F6DA5">
        <w:rPr>
          <w:rFonts w:ascii="Times New Roman" w:eastAsia="Calibri" w:hAnsi="Times New Roman" w:cs="Times New Roman"/>
          <w:sz w:val="24"/>
          <w:szCs w:val="24"/>
          <w:lang w:val="es-MX"/>
        </w:rPr>
        <w:t>Ley Constitutiva del Instituto Costarricense de Acueductos y Alc</w:t>
      </w:r>
      <w:r w:rsidR="00B14184" w:rsidRPr="007F6DA5">
        <w:rPr>
          <w:rFonts w:ascii="Times New Roman" w:eastAsia="Calibri" w:hAnsi="Times New Roman" w:cs="Times New Roman"/>
          <w:sz w:val="24"/>
          <w:szCs w:val="24"/>
          <w:lang w:val="es-MX"/>
        </w:rPr>
        <w:t>antarillados No. 2626.</w:t>
      </w:r>
    </w:p>
    <w:p w:rsidR="00B14184" w:rsidRPr="007F6DA5" w:rsidRDefault="008536FB" w:rsidP="00B30D9F">
      <w:pPr>
        <w:pStyle w:val="Prrafodelista"/>
        <w:numPr>
          <w:ilvl w:val="0"/>
          <w:numId w:val="27"/>
        </w:numPr>
        <w:spacing w:line="360" w:lineRule="auto"/>
        <w:jc w:val="both"/>
        <w:rPr>
          <w:rFonts w:ascii="Times New Roman" w:eastAsia="Calibri" w:hAnsi="Times New Roman" w:cs="Times New Roman"/>
          <w:sz w:val="24"/>
          <w:szCs w:val="24"/>
          <w:lang w:val="es-MX"/>
        </w:rPr>
      </w:pPr>
      <w:r w:rsidRPr="007F6DA5">
        <w:rPr>
          <w:rFonts w:ascii="Times New Roman" w:eastAsia="Calibri" w:hAnsi="Times New Roman" w:cs="Times New Roman"/>
          <w:sz w:val="24"/>
          <w:szCs w:val="24"/>
          <w:lang w:val="es-MX"/>
        </w:rPr>
        <w:t>Reglamento  de las Asociaciones Administradoras del Sistema de Acueductos y Alcanta</w:t>
      </w:r>
      <w:r w:rsidR="00B14184" w:rsidRPr="007F6DA5">
        <w:rPr>
          <w:rFonts w:ascii="Times New Roman" w:eastAsia="Calibri" w:hAnsi="Times New Roman" w:cs="Times New Roman"/>
          <w:sz w:val="24"/>
          <w:szCs w:val="24"/>
          <w:lang w:val="es-MX"/>
        </w:rPr>
        <w:t>rillados Comunales No. 29496.</w:t>
      </w:r>
    </w:p>
    <w:p w:rsidR="00B14184" w:rsidRPr="007F6DA5" w:rsidRDefault="008536FB" w:rsidP="00B30D9F">
      <w:pPr>
        <w:pStyle w:val="Prrafodelista"/>
        <w:numPr>
          <w:ilvl w:val="0"/>
          <w:numId w:val="27"/>
        </w:numPr>
        <w:spacing w:line="360" w:lineRule="auto"/>
        <w:jc w:val="both"/>
        <w:rPr>
          <w:rFonts w:ascii="Times New Roman" w:eastAsia="Calibri" w:hAnsi="Times New Roman" w:cs="Times New Roman"/>
          <w:sz w:val="24"/>
          <w:szCs w:val="24"/>
          <w:lang w:val="es-MX"/>
        </w:rPr>
      </w:pPr>
      <w:r w:rsidRPr="007F6DA5">
        <w:rPr>
          <w:rFonts w:ascii="Times New Roman" w:eastAsia="Calibri" w:hAnsi="Times New Roman" w:cs="Times New Roman"/>
          <w:sz w:val="24"/>
          <w:szCs w:val="24"/>
          <w:lang w:val="es-MX"/>
        </w:rPr>
        <w:t>Reglamento de la Ley de Asociaciones No. 29496</w:t>
      </w:r>
      <w:r w:rsidR="00B14184" w:rsidRPr="007F6DA5">
        <w:rPr>
          <w:rFonts w:ascii="Times New Roman" w:eastAsia="Calibri" w:hAnsi="Times New Roman" w:cs="Times New Roman"/>
          <w:sz w:val="24"/>
          <w:szCs w:val="24"/>
          <w:lang w:val="es-MX"/>
        </w:rPr>
        <w:t>.</w:t>
      </w:r>
    </w:p>
    <w:p w:rsidR="00B14184" w:rsidRPr="007F6DA5" w:rsidRDefault="007F6DA5" w:rsidP="00B30D9F">
      <w:pPr>
        <w:pStyle w:val="Prrafodelista"/>
        <w:numPr>
          <w:ilvl w:val="0"/>
          <w:numId w:val="27"/>
        </w:numPr>
        <w:spacing w:line="360" w:lineRule="auto"/>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D</w:t>
      </w:r>
      <w:r w:rsidR="008536FB" w:rsidRPr="007F6DA5">
        <w:rPr>
          <w:rFonts w:ascii="Times New Roman" w:eastAsia="Calibri" w:hAnsi="Times New Roman" w:cs="Times New Roman"/>
          <w:sz w:val="24"/>
          <w:szCs w:val="24"/>
          <w:lang w:val="es-MX"/>
        </w:rPr>
        <w:t>ocumento de Presupuesto.</w:t>
      </w:r>
    </w:p>
    <w:p w:rsidR="009A1AF2" w:rsidRPr="002114B2" w:rsidRDefault="00B14184" w:rsidP="008536FB">
      <w:pPr>
        <w:spacing w:line="360" w:lineRule="auto"/>
        <w:jc w:val="both"/>
        <w:rPr>
          <w:rFonts w:ascii="Times New Roman" w:eastAsia="Calibri" w:hAnsi="Times New Roman" w:cs="Times New Roman"/>
          <w:sz w:val="24"/>
          <w:szCs w:val="24"/>
          <w:lang w:val="es-MX"/>
        </w:rPr>
      </w:pPr>
      <w:r w:rsidRPr="002114B2">
        <w:rPr>
          <w:rFonts w:ascii="Times New Roman" w:eastAsia="Calibri" w:hAnsi="Times New Roman" w:cs="Times New Roman"/>
          <w:sz w:val="24"/>
          <w:szCs w:val="24"/>
          <w:lang w:val="es-MX"/>
        </w:rPr>
        <w:t xml:space="preserve">Por su parte, </w:t>
      </w:r>
      <w:r w:rsidR="002114B2" w:rsidRPr="002114B2">
        <w:rPr>
          <w:rFonts w:ascii="Times New Roman" w:eastAsia="Calibri" w:hAnsi="Times New Roman" w:cs="Times New Roman"/>
          <w:sz w:val="24"/>
          <w:szCs w:val="24"/>
          <w:lang w:val="es-MX"/>
        </w:rPr>
        <w:t xml:space="preserve">la observación realizada determinó que </w:t>
      </w:r>
      <w:r w:rsidRPr="002114B2">
        <w:rPr>
          <w:rFonts w:ascii="Times New Roman" w:eastAsia="Calibri" w:hAnsi="Times New Roman" w:cs="Times New Roman"/>
          <w:sz w:val="24"/>
          <w:szCs w:val="24"/>
          <w:lang w:val="es-MX"/>
        </w:rPr>
        <w:t>sí existen</w:t>
      </w:r>
      <w:r w:rsidR="002114B2">
        <w:rPr>
          <w:rFonts w:ascii="Times New Roman" w:eastAsia="Calibri" w:hAnsi="Times New Roman" w:cs="Times New Roman"/>
          <w:sz w:val="24"/>
          <w:szCs w:val="24"/>
          <w:lang w:val="es-MX"/>
        </w:rPr>
        <w:t xml:space="preserve"> varios documentos y libros</w:t>
      </w:r>
      <w:r w:rsidRPr="002114B2">
        <w:rPr>
          <w:rFonts w:ascii="Times New Roman" w:eastAsia="Calibri" w:hAnsi="Times New Roman" w:cs="Times New Roman"/>
          <w:sz w:val="24"/>
          <w:szCs w:val="24"/>
          <w:lang w:val="es-MX"/>
        </w:rPr>
        <w:t>:</w:t>
      </w:r>
    </w:p>
    <w:p w:rsidR="00B14184" w:rsidRPr="002114B2" w:rsidRDefault="00B14184" w:rsidP="00B30D9F">
      <w:pPr>
        <w:pStyle w:val="Prrafodelista"/>
        <w:numPr>
          <w:ilvl w:val="0"/>
          <w:numId w:val="28"/>
        </w:numPr>
        <w:spacing w:line="360" w:lineRule="auto"/>
        <w:jc w:val="both"/>
        <w:rPr>
          <w:rFonts w:ascii="Times New Roman" w:eastAsia="Calibri" w:hAnsi="Times New Roman" w:cs="Times New Roman"/>
          <w:sz w:val="24"/>
          <w:szCs w:val="24"/>
          <w:lang w:val="es-MX"/>
        </w:rPr>
      </w:pPr>
      <w:r w:rsidRPr="002114B2">
        <w:rPr>
          <w:rFonts w:ascii="Times New Roman" w:eastAsia="Calibri" w:hAnsi="Times New Roman" w:cs="Times New Roman"/>
          <w:sz w:val="24"/>
          <w:szCs w:val="24"/>
          <w:lang w:val="es-MX"/>
        </w:rPr>
        <w:t>Estatutos</w:t>
      </w:r>
    </w:p>
    <w:p w:rsidR="00B14184" w:rsidRPr="002114B2" w:rsidRDefault="00B14184" w:rsidP="00B30D9F">
      <w:pPr>
        <w:pStyle w:val="Prrafodelista"/>
        <w:numPr>
          <w:ilvl w:val="0"/>
          <w:numId w:val="28"/>
        </w:numPr>
        <w:spacing w:line="360" w:lineRule="auto"/>
        <w:jc w:val="both"/>
        <w:rPr>
          <w:rFonts w:ascii="Times New Roman" w:eastAsia="Calibri" w:hAnsi="Times New Roman" w:cs="Times New Roman"/>
          <w:sz w:val="24"/>
          <w:szCs w:val="24"/>
          <w:lang w:val="es-MX"/>
        </w:rPr>
      </w:pPr>
      <w:r w:rsidRPr="002114B2">
        <w:rPr>
          <w:rFonts w:ascii="Times New Roman" w:eastAsia="Calibri" w:hAnsi="Times New Roman" w:cs="Times New Roman"/>
          <w:sz w:val="24"/>
          <w:szCs w:val="24"/>
          <w:lang w:val="es-MX"/>
        </w:rPr>
        <w:t>Tarifas  de Servicio de Acueducto de la ARESEP</w:t>
      </w:r>
    </w:p>
    <w:p w:rsidR="00B14184" w:rsidRPr="002114B2" w:rsidRDefault="00B14184" w:rsidP="00B30D9F">
      <w:pPr>
        <w:pStyle w:val="Prrafodelista"/>
        <w:numPr>
          <w:ilvl w:val="0"/>
          <w:numId w:val="28"/>
        </w:numPr>
        <w:spacing w:line="360" w:lineRule="auto"/>
        <w:jc w:val="both"/>
        <w:rPr>
          <w:rFonts w:ascii="Times New Roman" w:eastAsia="Calibri" w:hAnsi="Times New Roman" w:cs="Times New Roman"/>
          <w:sz w:val="24"/>
          <w:szCs w:val="24"/>
          <w:lang w:val="es-MX"/>
        </w:rPr>
      </w:pPr>
      <w:r w:rsidRPr="002114B2">
        <w:rPr>
          <w:rFonts w:ascii="Times New Roman" w:eastAsia="Calibri" w:hAnsi="Times New Roman" w:cs="Times New Roman"/>
          <w:sz w:val="24"/>
          <w:szCs w:val="24"/>
          <w:lang w:val="es-MX"/>
        </w:rPr>
        <w:t>Plan de Trabajo 2017</w:t>
      </w:r>
    </w:p>
    <w:p w:rsidR="00B14184" w:rsidRPr="002114B2" w:rsidRDefault="00B14184" w:rsidP="00B30D9F">
      <w:pPr>
        <w:pStyle w:val="Prrafodelista"/>
        <w:numPr>
          <w:ilvl w:val="0"/>
          <w:numId w:val="28"/>
        </w:numPr>
        <w:spacing w:line="360" w:lineRule="auto"/>
        <w:jc w:val="both"/>
        <w:rPr>
          <w:rFonts w:ascii="Times New Roman" w:eastAsia="Calibri" w:hAnsi="Times New Roman" w:cs="Times New Roman"/>
          <w:sz w:val="24"/>
          <w:szCs w:val="24"/>
          <w:lang w:val="es-MX"/>
        </w:rPr>
      </w:pPr>
      <w:r w:rsidRPr="002114B2">
        <w:rPr>
          <w:rFonts w:ascii="Times New Roman" w:eastAsia="Calibri" w:hAnsi="Times New Roman" w:cs="Times New Roman"/>
          <w:sz w:val="24"/>
          <w:szCs w:val="24"/>
          <w:lang w:val="es-MX"/>
        </w:rPr>
        <w:t>Libro Diario</w:t>
      </w:r>
    </w:p>
    <w:p w:rsidR="00B14184" w:rsidRPr="002114B2" w:rsidRDefault="00B14184" w:rsidP="00B30D9F">
      <w:pPr>
        <w:pStyle w:val="Prrafodelista"/>
        <w:numPr>
          <w:ilvl w:val="0"/>
          <w:numId w:val="28"/>
        </w:numPr>
        <w:spacing w:line="360" w:lineRule="auto"/>
        <w:jc w:val="both"/>
        <w:rPr>
          <w:rFonts w:ascii="Times New Roman" w:eastAsia="Calibri" w:hAnsi="Times New Roman" w:cs="Times New Roman"/>
          <w:sz w:val="24"/>
          <w:szCs w:val="24"/>
          <w:lang w:val="es-MX"/>
        </w:rPr>
      </w:pPr>
      <w:r w:rsidRPr="002114B2">
        <w:rPr>
          <w:rFonts w:ascii="Times New Roman" w:eastAsia="Calibri" w:hAnsi="Times New Roman" w:cs="Times New Roman"/>
          <w:sz w:val="24"/>
          <w:szCs w:val="24"/>
          <w:lang w:val="es-MX"/>
        </w:rPr>
        <w:t>Libro Mayor</w:t>
      </w:r>
    </w:p>
    <w:p w:rsidR="00B14184" w:rsidRPr="002114B2" w:rsidRDefault="00B14184" w:rsidP="00B30D9F">
      <w:pPr>
        <w:pStyle w:val="Prrafodelista"/>
        <w:numPr>
          <w:ilvl w:val="0"/>
          <w:numId w:val="28"/>
        </w:numPr>
        <w:spacing w:line="360" w:lineRule="auto"/>
        <w:jc w:val="both"/>
        <w:rPr>
          <w:rFonts w:ascii="Times New Roman" w:eastAsia="Calibri" w:hAnsi="Times New Roman" w:cs="Times New Roman"/>
          <w:sz w:val="24"/>
          <w:szCs w:val="24"/>
          <w:lang w:val="es-MX"/>
        </w:rPr>
      </w:pPr>
      <w:r w:rsidRPr="002114B2">
        <w:rPr>
          <w:rFonts w:ascii="Times New Roman" w:eastAsia="Calibri" w:hAnsi="Times New Roman" w:cs="Times New Roman"/>
          <w:sz w:val="24"/>
          <w:szCs w:val="24"/>
          <w:lang w:val="es-MX"/>
        </w:rPr>
        <w:t>Estados Financieros</w:t>
      </w:r>
    </w:p>
    <w:p w:rsidR="008300C0" w:rsidRDefault="00B14184" w:rsidP="00B30D9F">
      <w:pPr>
        <w:pStyle w:val="Prrafodelista"/>
        <w:numPr>
          <w:ilvl w:val="0"/>
          <w:numId w:val="28"/>
        </w:numPr>
        <w:spacing w:line="360" w:lineRule="auto"/>
        <w:jc w:val="both"/>
        <w:rPr>
          <w:rFonts w:ascii="Times New Roman" w:eastAsia="Calibri" w:hAnsi="Times New Roman" w:cs="Times New Roman"/>
          <w:sz w:val="24"/>
          <w:szCs w:val="24"/>
          <w:lang w:val="es-MX"/>
        </w:rPr>
      </w:pPr>
      <w:r w:rsidRPr="002114B2">
        <w:rPr>
          <w:rFonts w:ascii="Times New Roman" w:eastAsia="Calibri" w:hAnsi="Times New Roman" w:cs="Times New Roman"/>
          <w:sz w:val="24"/>
          <w:szCs w:val="24"/>
          <w:lang w:val="es-MX"/>
        </w:rPr>
        <w:t>Balances</w:t>
      </w:r>
    </w:p>
    <w:p w:rsidR="008300C0" w:rsidRPr="008300C0" w:rsidRDefault="008300C0" w:rsidP="008300C0">
      <w:pPr>
        <w:pStyle w:val="Prrafodelista"/>
        <w:spacing w:line="240" w:lineRule="auto"/>
        <w:jc w:val="both"/>
        <w:rPr>
          <w:rFonts w:ascii="Times New Roman" w:eastAsia="Calibri" w:hAnsi="Times New Roman" w:cs="Times New Roman"/>
          <w:sz w:val="24"/>
          <w:szCs w:val="24"/>
          <w:lang w:val="es-MX"/>
        </w:rPr>
      </w:pPr>
    </w:p>
    <w:p w:rsidR="00002484" w:rsidRDefault="008300C0" w:rsidP="00145D83">
      <w:pPr>
        <w:spacing w:line="360" w:lineRule="auto"/>
        <w:ind w:left="284" w:hanging="284"/>
        <w:jc w:val="both"/>
        <w:rPr>
          <w:rFonts w:ascii="Times New Roman" w:eastAsia="Calibri" w:hAnsi="Times New Roman" w:cs="Times New Roman"/>
          <w:b/>
          <w:sz w:val="24"/>
          <w:szCs w:val="24"/>
          <w:lang w:val="es-MX"/>
        </w:rPr>
      </w:pPr>
      <w:r>
        <w:rPr>
          <w:rFonts w:ascii="Times New Roman" w:eastAsia="Calibri" w:hAnsi="Times New Roman" w:cs="Times New Roman"/>
          <w:b/>
          <w:sz w:val="24"/>
          <w:szCs w:val="24"/>
          <w:lang w:val="es-MX"/>
        </w:rPr>
        <w:t>B</w:t>
      </w:r>
      <w:r w:rsidR="008838DC" w:rsidRPr="00B14184">
        <w:rPr>
          <w:rFonts w:ascii="Times New Roman" w:eastAsia="Calibri" w:hAnsi="Times New Roman" w:cs="Times New Roman"/>
          <w:b/>
          <w:sz w:val="24"/>
          <w:szCs w:val="24"/>
          <w:lang w:val="es-MX"/>
        </w:rPr>
        <w:t xml:space="preserve">. </w:t>
      </w:r>
      <w:r w:rsidR="009A1AF2" w:rsidRPr="00B14184">
        <w:rPr>
          <w:rFonts w:ascii="Times New Roman" w:eastAsia="Calibri" w:hAnsi="Times New Roman" w:cs="Times New Roman"/>
          <w:b/>
          <w:sz w:val="24"/>
          <w:szCs w:val="24"/>
          <w:lang w:val="es-MX"/>
        </w:rPr>
        <w:t xml:space="preserve">De la Entrevista </w:t>
      </w:r>
      <w:proofErr w:type="spellStart"/>
      <w:r w:rsidR="009A1AF2" w:rsidRPr="00B14184">
        <w:rPr>
          <w:rFonts w:ascii="Times New Roman" w:eastAsia="Calibri" w:hAnsi="Times New Roman" w:cs="Times New Roman"/>
          <w:b/>
          <w:sz w:val="24"/>
          <w:szCs w:val="24"/>
          <w:lang w:val="es-MX"/>
        </w:rPr>
        <w:t>Semiestructurada</w:t>
      </w:r>
      <w:proofErr w:type="spellEnd"/>
      <w:r w:rsidR="008D1448" w:rsidRPr="00B14184">
        <w:rPr>
          <w:rFonts w:ascii="Times New Roman" w:eastAsia="Calibri" w:hAnsi="Times New Roman" w:cs="Times New Roman"/>
          <w:b/>
          <w:sz w:val="24"/>
          <w:szCs w:val="24"/>
          <w:lang w:val="es-MX"/>
        </w:rPr>
        <w:t xml:space="preserve"> para del Presidente de la Junta Directiva y el Fontanero de la ASADA La Unión de guápiles</w:t>
      </w:r>
    </w:p>
    <w:p w:rsidR="008300C0" w:rsidRDefault="008300C0" w:rsidP="008300C0">
      <w:pPr>
        <w:spacing w:after="0" w:line="240" w:lineRule="auto"/>
        <w:ind w:left="284" w:hanging="284"/>
        <w:jc w:val="both"/>
        <w:rPr>
          <w:rFonts w:ascii="Times New Roman" w:eastAsia="Calibri" w:hAnsi="Times New Roman" w:cs="Times New Roman"/>
          <w:b/>
          <w:sz w:val="24"/>
          <w:szCs w:val="24"/>
          <w:lang w:val="es-MX"/>
        </w:rPr>
      </w:pPr>
    </w:p>
    <w:p w:rsidR="008300C0" w:rsidRPr="008300C0" w:rsidRDefault="008300C0" w:rsidP="008300C0">
      <w:pPr>
        <w:pStyle w:val="Sinespaciado"/>
        <w:spacing w:line="360" w:lineRule="auto"/>
        <w:ind w:left="284" w:hanging="284"/>
        <w:jc w:val="both"/>
        <w:rPr>
          <w:rFonts w:ascii="Times New Roman" w:eastAsia="Calibri" w:hAnsi="Times New Roman" w:cs="Times New Roman"/>
          <w:b/>
          <w:sz w:val="24"/>
          <w:szCs w:val="24"/>
          <w:lang w:val="es-MX"/>
        </w:rPr>
      </w:pPr>
      <w:r w:rsidRPr="008300C0">
        <w:rPr>
          <w:rFonts w:ascii="Times New Roman" w:eastAsia="Calibri" w:hAnsi="Times New Roman" w:cs="Times New Roman"/>
          <w:b/>
          <w:sz w:val="24"/>
          <w:szCs w:val="24"/>
          <w:lang w:val="es-MX"/>
        </w:rPr>
        <w:t xml:space="preserve">1. Generalidades de la </w:t>
      </w:r>
      <w:proofErr w:type="gramStart"/>
      <w:r w:rsidRPr="008300C0">
        <w:rPr>
          <w:rFonts w:ascii="Times New Roman" w:eastAsia="Calibri" w:hAnsi="Times New Roman" w:cs="Times New Roman"/>
          <w:b/>
          <w:sz w:val="24"/>
          <w:szCs w:val="24"/>
          <w:lang w:val="es-MX"/>
        </w:rPr>
        <w:t>ASADA</w:t>
      </w:r>
      <w:proofErr w:type="gramEnd"/>
    </w:p>
    <w:p w:rsidR="008300C0" w:rsidRDefault="008300C0" w:rsidP="008300C0">
      <w:pPr>
        <w:pStyle w:val="Sinespaciado"/>
        <w:ind w:left="284" w:hanging="284"/>
        <w:jc w:val="both"/>
        <w:rPr>
          <w:rFonts w:ascii="Times New Roman" w:eastAsia="Calibri" w:hAnsi="Times New Roman" w:cs="Times New Roman"/>
          <w:sz w:val="24"/>
          <w:szCs w:val="24"/>
          <w:lang w:val="es-MX"/>
        </w:rPr>
      </w:pPr>
    </w:p>
    <w:p w:rsidR="00256859" w:rsidRDefault="00256859" w:rsidP="008300C0">
      <w:pPr>
        <w:pStyle w:val="Sinespaciado"/>
        <w:spacing w:line="360" w:lineRule="auto"/>
        <w:jc w:val="both"/>
        <w:rPr>
          <w:rFonts w:ascii="Times New Roman" w:hAnsi="Times New Roman" w:cs="Times New Roman"/>
          <w:sz w:val="24"/>
          <w:szCs w:val="24"/>
          <w:lang w:val="es-MX"/>
        </w:rPr>
      </w:pPr>
      <w:r w:rsidRPr="00256859">
        <w:rPr>
          <w:rFonts w:ascii="Times New Roman" w:eastAsia="Calibri" w:hAnsi="Times New Roman" w:cs="Times New Roman"/>
          <w:sz w:val="24"/>
          <w:szCs w:val="24"/>
          <w:lang w:val="es-MX"/>
        </w:rPr>
        <w:t>En general, la ASADA</w:t>
      </w:r>
      <w:r w:rsidRPr="00256859">
        <w:rPr>
          <w:rFonts w:ascii="Times New Roman" w:eastAsia="Calibri" w:hAnsi="Times New Roman" w:cs="Times New Roman"/>
          <w:b/>
          <w:sz w:val="24"/>
          <w:szCs w:val="24"/>
          <w:lang w:val="es-MX"/>
        </w:rPr>
        <w:t xml:space="preserve"> </w:t>
      </w:r>
      <w:r w:rsidRPr="00256859">
        <w:rPr>
          <w:rFonts w:ascii="Times New Roman" w:hAnsi="Times New Roman" w:cs="Times New Roman"/>
          <w:sz w:val="24"/>
          <w:szCs w:val="24"/>
          <w:lang w:val="es-MX"/>
        </w:rPr>
        <w:t>como organización o empresa, con aproximadamente 800 asociados, cumple con los requisitos legales:</w:t>
      </w:r>
    </w:p>
    <w:p w:rsidR="008300C0" w:rsidRPr="00256859" w:rsidRDefault="008300C0" w:rsidP="008300C0">
      <w:pPr>
        <w:pStyle w:val="Sinespaciado"/>
        <w:ind w:left="284" w:hanging="284"/>
        <w:jc w:val="both"/>
        <w:rPr>
          <w:rFonts w:ascii="Times New Roman" w:hAnsi="Times New Roman" w:cs="Times New Roman"/>
          <w:sz w:val="24"/>
          <w:szCs w:val="24"/>
          <w:lang w:val="es-MX"/>
        </w:rPr>
      </w:pPr>
    </w:p>
    <w:p w:rsidR="00256859" w:rsidRPr="00256859" w:rsidRDefault="00256859" w:rsidP="00B30D9F">
      <w:pPr>
        <w:pStyle w:val="Sinespaciado"/>
        <w:numPr>
          <w:ilvl w:val="0"/>
          <w:numId w:val="29"/>
        </w:numPr>
        <w:spacing w:line="360" w:lineRule="auto"/>
        <w:jc w:val="both"/>
        <w:rPr>
          <w:rFonts w:ascii="Times New Roman" w:hAnsi="Times New Roman" w:cs="Times New Roman"/>
          <w:sz w:val="24"/>
          <w:szCs w:val="24"/>
          <w:lang w:val="es-MX"/>
        </w:rPr>
      </w:pPr>
      <w:r w:rsidRPr="00256859">
        <w:rPr>
          <w:rFonts w:ascii="Times New Roman" w:hAnsi="Times New Roman" w:cs="Times New Roman"/>
          <w:sz w:val="24"/>
          <w:szCs w:val="24"/>
          <w:lang w:val="es-MX"/>
        </w:rPr>
        <w:t>Está inscrita en el Registro Público.</w:t>
      </w:r>
    </w:p>
    <w:p w:rsidR="00256859" w:rsidRPr="00256859" w:rsidRDefault="00256859" w:rsidP="00B30D9F">
      <w:pPr>
        <w:pStyle w:val="Sinespaciado"/>
        <w:numPr>
          <w:ilvl w:val="0"/>
          <w:numId w:val="29"/>
        </w:numPr>
        <w:spacing w:line="360" w:lineRule="auto"/>
        <w:jc w:val="both"/>
        <w:rPr>
          <w:rFonts w:ascii="Times New Roman" w:hAnsi="Times New Roman" w:cs="Times New Roman"/>
          <w:sz w:val="24"/>
          <w:szCs w:val="24"/>
          <w:lang w:val="es-MX"/>
        </w:rPr>
      </w:pPr>
      <w:r w:rsidRPr="00256859">
        <w:rPr>
          <w:rFonts w:ascii="Times New Roman" w:hAnsi="Times New Roman" w:cs="Times New Roman"/>
          <w:sz w:val="24"/>
          <w:szCs w:val="24"/>
          <w:lang w:val="es-MX"/>
        </w:rPr>
        <w:t>La Asamblea Anual de Asociados nombra a los nuevos miembros de la Junta Directiva de acuerdo con los Estatuas.</w:t>
      </w:r>
    </w:p>
    <w:p w:rsidR="00256859" w:rsidRPr="00256859" w:rsidRDefault="00256859" w:rsidP="00B30D9F">
      <w:pPr>
        <w:pStyle w:val="Sinespaciado"/>
        <w:numPr>
          <w:ilvl w:val="0"/>
          <w:numId w:val="29"/>
        </w:numPr>
        <w:spacing w:line="360" w:lineRule="auto"/>
        <w:jc w:val="both"/>
        <w:rPr>
          <w:rFonts w:ascii="Times New Roman" w:hAnsi="Times New Roman" w:cs="Times New Roman"/>
          <w:sz w:val="24"/>
          <w:szCs w:val="24"/>
          <w:lang w:val="es-MX"/>
        </w:rPr>
      </w:pPr>
      <w:r w:rsidRPr="00256859">
        <w:rPr>
          <w:rFonts w:ascii="Times New Roman" w:hAnsi="Times New Roman" w:cs="Times New Roman"/>
          <w:sz w:val="24"/>
          <w:szCs w:val="24"/>
          <w:lang w:val="es-MX"/>
        </w:rPr>
        <w:t>La Junta Directiva recibe capacitación de parte de las universidades y del Instituto Nacional de Aprendizaje INA.</w:t>
      </w:r>
    </w:p>
    <w:p w:rsidR="00256859" w:rsidRPr="00256859" w:rsidRDefault="00256859" w:rsidP="00B30D9F">
      <w:pPr>
        <w:pStyle w:val="Sinespaciado"/>
        <w:numPr>
          <w:ilvl w:val="0"/>
          <w:numId w:val="29"/>
        </w:numPr>
        <w:spacing w:line="360" w:lineRule="auto"/>
        <w:jc w:val="both"/>
        <w:rPr>
          <w:rFonts w:ascii="Times New Roman" w:hAnsi="Times New Roman" w:cs="Times New Roman"/>
          <w:sz w:val="24"/>
          <w:szCs w:val="24"/>
          <w:lang w:val="es-MX"/>
        </w:rPr>
      </w:pPr>
      <w:r w:rsidRPr="00256859">
        <w:rPr>
          <w:rFonts w:ascii="Times New Roman" w:hAnsi="Times New Roman" w:cs="Times New Roman"/>
          <w:sz w:val="24"/>
          <w:szCs w:val="24"/>
          <w:lang w:val="es-MX"/>
        </w:rPr>
        <w:t>Se reúne una vez al mes y extraordinariamente cuando sea necesario.</w:t>
      </w:r>
    </w:p>
    <w:p w:rsidR="00256859" w:rsidRPr="00256859" w:rsidRDefault="00256859" w:rsidP="00B30D9F">
      <w:pPr>
        <w:pStyle w:val="Sinespaciado"/>
        <w:numPr>
          <w:ilvl w:val="0"/>
          <w:numId w:val="29"/>
        </w:numPr>
        <w:spacing w:line="360" w:lineRule="auto"/>
        <w:jc w:val="both"/>
        <w:rPr>
          <w:rFonts w:ascii="Times New Roman" w:hAnsi="Times New Roman" w:cs="Times New Roman"/>
          <w:sz w:val="24"/>
          <w:szCs w:val="24"/>
          <w:lang w:val="es-MX"/>
        </w:rPr>
      </w:pPr>
      <w:r w:rsidRPr="00256859">
        <w:rPr>
          <w:rFonts w:ascii="Times New Roman" w:hAnsi="Times New Roman" w:cs="Times New Roman"/>
          <w:sz w:val="24"/>
          <w:szCs w:val="24"/>
          <w:lang w:val="es-MX"/>
        </w:rPr>
        <w:t>La Asamblea Anual de asociados recibe los informes de la Junta Directiva, contador  y otros.</w:t>
      </w:r>
    </w:p>
    <w:p w:rsidR="00256859" w:rsidRPr="00256859" w:rsidRDefault="00256859" w:rsidP="00B30D9F">
      <w:pPr>
        <w:pStyle w:val="Sinespaciado"/>
        <w:numPr>
          <w:ilvl w:val="0"/>
          <w:numId w:val="29"/>
        </w:numPr>
        <w:spacing w:line="360" w:lineRule="auto"/>
        <w:jc w:val="both"/>
        <w:rPr>
          <w:rFonts w:ascii="Times New Roman" w:hAnsi="Times New Roman" w:cs="Times New Roman"/>
          <w:sz w:val="24"/>
          <w:szCs w:val="24"/>
          <w:lang w:val="es-MX"/>
        </w:rPr>
      </w:pPr>
      <w:r w:rsidRPr="00256859">
        <w:rPr>
          <w:rFonts w:ascii="Times New Roman" w:hAnsi="Times New Roman" w:cs="Times New Roman"/>
          <w:sz w:val="24"/>
          <w:szCs w:val="24"/>
          <w:lang w:val="es-MX"/>
        </w:rPr>
        <w:t>Los recursos económicos se gasten correctamente y se controla para no mal gastarlos.</w:t>
      </w:r>
    </w:p>
    <w:p w:rsidR="00256859" w:rsidRPr="00256859" w:rsidRDefault="00256859" w:rsidP="00B30D9F">
      <w:pPr>
        <w:pStyle w:val="Sinespaciado"/>
        <w:numPr>
          <w:ilvl w:val="0"/>
          <w:numId w:val="29"/>
        </w:numPr>
        <w:spacing w:line="360" w:lineRule="auto"/>
        <w:jc w:val="both"/>
        <w:rPr>
          <w:rFonts w:ascii="Times New Roman" w:hAnsi="Times New Roman" w:cs="Times New Roman"/>
          <w:sz w:val="24"/>
          <w:szCs w:val="24"/>
        </w:rPr>
      </w:pPr>
      <w:r w:rsidRPr="00256859">
        <w:rPr>
          <w:rFonts w:ascii="Times New Roman" w:hAnsi="Times New Roman" w:cs="Times New Roman"/>
          <w:sz w:val="24"/>
          <w:szCs w:val="24"/>
          <w:lang w:val="es-MX"/>
        </w:rPr>
        <w:t>N</w:t>
      </w:r>
      <w:r w:rsidRPr="00256859">
        <w:rPr>
          <w:rFonts w:ascii="Times New Roman" w:hAnsi="Times New Roman" w:cs="Times New Roman"/>
          <w:sz w:val="24"/>
          <w:szCs w:val="24"/>
        </w:rPr>
        <w:t>o posee instalaciones propias ni el presupuesto para construirla pero sí un terreno para ese fin.</w:t>
      </w:r>
    </w:p>
    <w:p w:rsidR="00256859" w:rsidRDefault="00256859" w:rsidP="00B30D9F">
      <w:pPr>
        <w:pStyle w:val="Sinespaciado"/>
        <w:numPr>
          <w:ilvl w:val="0"/>
          <w:numId w:val="29"/>
        </w:numPr>
        <w:spacing w:line="360" w:lineRule="auto"/>
        <w:jc w:val="both"/>
        <w:rPr>
          <w:rFonts w:ascii="Times New Roman" w:hAnsi="Times New Roman" w:cs="Times New Roman"/>
          <w:sz w:val="24"/>
          <w:szCs w:val="24"/>
        </w:rPr>
      </w:pPr>
      <w:r w:rsidRPr="00256859">
        <w:rPr>
          <w:rFonts w:ascii="Times New Roman" w:hAnsi="Times New Roman" w:cs="Times New Roman"/>
          <w:sz w:val="24"/>
          <w:szCs w:val="24"/>
        </w:rPr>
        <w:t>Pretenden instalar un contendor que sirva de oficina, de momento guardan sus pertenencias en una bodega prestada.</w:t>
      </w:r>
    </w:p>
    <w:p w:rsidR="00256859" w:rsidRDefault="00256859" w:rsidP="007F3F7A">
      <w:pPr>
        <w:pStyle w:val="Sinespaciado"/>
        <w:ind w:left="34"/>
        <w:jc w:val="both"/>
        <w:rPr>
          <w:rFonts w:ascii="Times New Roman" w:hAnsi="Times New Roman" w:cs="Times New Roman"/>
          <w:sz w:val="24"/>
          <w:szCs w:val="24"/>
        </w:rPr>
      </w:pPr>
    </w:p>
    <w:p w:rsidR="00726EED" w:rsidRPr="007F3F7A" w:rsidRDefault="008300C0" w:rsidP="00643320">
      <w:pPr>
        <w:rPr>
          <w:rFonts w:ascii="Times New Roman" w:eastAsia="Calibri" w:hAnsi="Times New Roman" w:cs="Times New Roman"/>
          <w:b/>
          <w:sz w:val="24"/>
          <w:szCs w:val="24"/>
          <w:lang w:val="es-MX"/>
        </w:rPr>
      </w:pPr>
      <w:r w:rsidRPr="007F3F7A">
        <w:rPr>
          <w:rFonts w:ascii="Times New Roman" w:hAnsi="Times New Roman" w:cs="Times New Roman"/>
          <w:b/>
          <w:sz w:val="24"/>
          <w:szCs w:val="24"/>
        </w:rPr>
        <w:t>2.</w:t>
      </w:r>
      <w:r w:rsidR="009A1AF2" w:rsidRPr="007F3F7A">
        <w:rPr>
          <w:rFonts w:ascii="Times New Roman" w:hAnsi="Times New Roman" w:cs="Times New Roman"/>
          <w:b/>
          <w:sz w:val="24"/>
          <w:szCs w:val="24"/>
        </w:rPr>
        <w:t xml:space="preserve"> Acerca del </w:t>
      </w:r>
      <w:r w:rsidR="009A1AF2" w:rsidRPr="007F3F7A">
        <w:rPr>
          <w:rFonts w:ascii="Times New Roman" w:eastAsia="Calibri" w:hAnsi="Times New Roman" w:cs="Times New Roman"/>
          <w:b/>
          <w:sz w:val="24"/>
          <w:szCs w:val="24"/>
          <w:lang w:val="es-MX"/>
        </w:rPr>
        <w:t>Plan de Trabajo de la Empresa</w:t>
      </w:r>
    </w:p>
    <w:p w:rsidR="00643320" w:rsidRPr="00643320" w:rsidRDefault="00643320" w:rsidP="007F3F7A">
      <w:pPr>
        <w:spacing w:line="240" w:lineRule="auto"/>
        <w:rPr>
          <w:rFonts w:ascii="Calibri" w:eastAsia="Calibri" w:hAnsi="Calibri" w:cs="Times New Roman"/>
          <w:b/>
          <w:sz w:val="22"/>
          <w:szCs w:val="22"/>
          <w:lang w:val="es-MX"/>
        </w:rPr>
      </w:pPr>
    </w:p>
    <w:p w:rsidR="009A1AF2" w:rsidRDefault="009A1AF2" w:rsidP="009A1AF2">
      <w:pPr>
        <w:rPr>
          <w:rFonts w:ascii="Times New Roman" w:eastAsia="Calibri" w:hAnsi="Times New Roman" w:cs="Times New Roman"/>
          <w:b/>
          <w:sz w:val="24"/>
          <w:szCs w:val="24"/>
          <w:lang w:val="es-MX"/>
        </w:rPr>
      </w:pPr>
      <w:r w:rsidRPr="00726EED">
        <w:rPr>
          <w:rFonts w:ascii="Times New Roman" w:hAnsi="Times New Roman" w:cs="Times New Roman"/>
          <w:b/>
          <w:sz w:val="24"/>
          <w:szCs w:val="24"/>
        </w:rPr>
        <w:t>1</w:t>
      </w:r>
      <w:r w:rsidR="008300C0">
        <w:rPr>
          <w:rFonts w:ascii="Times New Roman" w:hAnsi="Times New Roman" w:cs="Times New Roman"/>
          <w:b/>
          <w:sz w:val="24"/>
          <w:szCs w:val="24"/>
        </w:rPr>
        <w:t>)</w:t>
      </w:r>
      <w:r w:rsidRPr="00726EED">
        <w:rPr>
          <w:rFonts w:ascii="Times New Roman" w:hAnsi="Times New Roman" w:cs="Times New Roman"/>
          <w:b/>
          <w:sz w:val="24"/>
          <w:szCs w:val="24"/>
        </w:rPr>
        <w:t xml:space="preserve"> </w:t>
      </w:r>
      <w:r w:rsidRPr="00726EED">
        <w:rPr>
          <w:rFonts w:ascii="Times New Roman" w:eastAsia="Calibri" w:hAnsi="Times New Roman" w:cs="Times New Roman"/>
          <w:b/>
          <w:sz w:val="24"/>
          <w:szCs w:val="24"/>
          <w:lang w:val="es-MX"/>
        </w:rPr>
        <w:t>¿Cuál es la planificación y organización de la empresa?</w:t>
      </w:r>
    </w:p>
    <w:p w:rsidR="00726EED" w:rsidRPr="00726EED" w:rsidRDefault="00726EED" w:rsidP="007F3F7A">
      <w:pPr>
        <w:spacing w:line="240" w:lineRule="auto"/>
        <w:rPr>
          <w:rFonts w:ascii="Times New Roman" w:eastAsia="Calibri" w:hAnsi="Times New Roman" w:cs="Times New Roman"/>
          <w:b/>
          <w:sz w:val="24"/>
          <w:szCs w:val="24"/>
          <w:lang w:val="es-MX"/>
        </w:rPr>
      </w:pPr>
    </w:p>
    <w:p w:rsidR="007F3F7A" w:rsidRDefault="00B51187" w:rsidP="006778F8">
      <w:pPr>
        <w:spacing w:line="360" w:lineRule="auto"/>
        <w:jc w:val="both"/>
        <w:rPr>
          <w:rFonts w:ascii="Times New Roman" w:eastAsia="Calibri" w:hAnsi="Times New Roman" w:cs="Times New Roman"/>
          <w:sz w:val="24"/>
          <w:szCs w:val="24"/>
          <w:lang w:val="es-MX"/>
        </w:rPr>
      </w:pPr>
      <w:r w:rsidRPr="006778F8">
        <w:rPr>
          <w:rFonts w:ascii="Times New Roman" w:eastAsia="Calibri" w:hAnsi="Times New Roman" w:cs="Times New Roman"/>
          <w:sz w:val="24"/>
          <w:szCs w:val="24"/>
          <w:lang w:val="es-MX"/>
        </w:rPr>
        <w:t>No se  especifica directamente los aspectos de la planificación y de la organización de la ASADA.</w:t>
      </w:r>
      <w:r w:rsidR="009240E6" w:rsidRPr="006778F8">
        <w:rPr>
          <w:rFonts w:ascii="Times New Roman" w:eastAsia="Calibri" w:hAnsi="Times New Roman" w:cs="Times New Roman"/>
          <w:sz w:val="24"/>
          <w:szCs w:val="24"/>
          <w:lang w:val="es-MX"/>
        </w:rPr>
        <w:t xml:space="preserve"> Se afirma que el </w:t>
      </w:r>
      <w:r w:rsidRPr="006778F8">
        <w:rPr>
          <w:rFonts w:ascii="Times New Roman" w:eastAsia="Calibri" w:hAnsi="Times New Roman" w:cs="Times New Roman"/>
          <w:sz w:val="24"/>
          <w:szCs w:val="24"/>
          <w:lang w:val="es-MX"/>
        </w:rPr>
        <w:t xml:space="preserve"> de que </w:t>
      </w:r>
      <w:r w:rsidR="009240E6" w:rsidRPr="006778F8">
        <w:rPr>
          <w:rFonts w:ascii="Times New Roman" w:eastAsia="Calibri" w:hAnsi="Times New Roman" w:cs="Times New Roman"/>
          <w:sz w:val="24"/>
          <w:szCs w:val="24"/>
          <w:lang w:val="es-MX"/>
        </w:rPr>
        <w:t>el Plan de Trabajo</w:t>
      </w:r>
      <w:r w:rsidRPr="00B51187">
        <w:rPr>
          <w:rFonts w:ascii="Times New Roman" w:eastAsia="Calibri" w:hAnsi="Times New Roman" w:cs="Times New Roman"/>
          <w:sz w:val="24"/>
          <w:szCs w:val="24"/>
          <w:lang w:val="es-MX"/>
        </w:rPr>
        <w:t xml:space="preserve"> está acorde a las necesidades del servicio y no tiene mucha variante. </w:t>
      </w:r>
      <w:r w:rsidR="004A3775" w:rsidRPr="006778F8">
        <w:rPr>
          <w:rFonts w:ascii="Times New Roman" w:eastAsia="Calibri" w:hAnsi="Times New Roman" w:cs="Times New Roman"/>
          <w:sz w:val="24"/>
          <w:szCs w:val="24"/>
          <w:lang w:val="es-MX"/>
        </w:rPr>
        <w:t>El Presidente de la Junta Directiva enfatiza que</w:t>
      </w:r>
      <w:r w:rsidR="004A3775" w:rsidRPr="00B51187">
        <w:rPr>
          <w:rFonts w:ascii="Times New Roman" w:eastAsia="Calibri" w:hAnsi="Times New Roman" w:cs="Times New Roman"/>
          <w:sz w:val="24"/>
          <w:szCs w:val="24"/>
          <w:lang w:val="es-MX"/>
        </w:rPr>
        <w:t xml:space="preserve"> montar</w:t>
      </w:r>
      <w:r w:rsidR="004A3775" w:rsidRPr="006778F8">
        <w:rPr>
          <w:rFonts w:ascii="Times New Roman" w:eastAsia="Calibri" w:hAnsi="Times New Roman" w:cs="Times New Roman"/>
          <w:sz w:val="24"/>
          <w:szCs w:val="24"/>
          <w:lang w:val="es-MX"/>
        </w:rPr>
        <w:t xml:space="preserve"> una estrategia única porque tiene que tomar </w:t>
      </w:r>
      <w:r w:rsidR="004A3775" w:rsidRPr="00B51187">
        <w:rPr>
          <w:rFonts w:ascii="Times New Roman" w:eastAsia="Calibri" w:hAnsi="Times New Roman" w:cs="Times New Roman"/>
          <w:sz w:val="24"/>
          <w:szCs w:val="24"/>
          <w:lang w:val="es-MX"/>
        </w:rPr>
        <w:t xml:space="preserve"> al font</w:t>
      </w:r>
      <w:r w:rsidR="004A3775" w:rsidRPr="006778F8">
        <w:rPr>
          <w:rFonts w:ascii="Times New Roman" w:eastAsia="Calibri" w:hAnsi="Times New Roman" w:cs="Times New Roman"/>
          <w:sz w:val="24"/>
          <w:szCs w:val="24"/>
          <w:lang w:val="es-MX"/>
        </w:rPr>
        <w:t>anero para distintos trabajos</w:t>
      </w:r>
      <w:r w:rsidR="004A3775" w:rsidRPr="00B51187">
        <w:rPr>
          <w:rFonts w:ascii="Times New Roman" w:eastAsia="Calibri" w:hAnsi="Times New Roman" w:cs="Times New Roman"/>
          <w:sz w:val="24"/>
          <w:szCs w:val="24"/>
          <w:lang w:val="es-MX"/>
        </w:rPr>
        <w:t xml:space="preserve"> según las necesidades </w:t>
      </w:r>
      <w:r w:rsidR="004A3775" w:rsidRPr="006778F8">
        <w:rPr>
          <w:rFonts w:ascii="Times New Roman" w:eastAsia="Calibri" w:hAnsi="Times New Roman" w:cs="Times New Roman"/>
          <w:sz w:val="24"/>
          <w:szCs w:val="24"/>
          <w:lang w:val="es-MX"/>
        </w:rPr>
        <w:t>que surgen cada día. La única estrategia que no se cambia</w:t>
      </w:r>
      <w:r w:rsidR="004A3775" w:rsidRPr="00B51187">
        <w:rPr>
          <w:rFonts w:ascii="Times New Roman" w:eastAsia="Calibri" w:hAnsi="Times New Roman" w:cs="Times New Roman"/>
          <w:sz w:val="24"/>
          <w:szCs w:val="24"/>
          <w:lang w:val="es-MX"/>
        </w:rPr>
        <w:t xml:space="preserve"> es la cloración dos días fijos por </w:t>
      </w:r>
      <w:r w:rsidR="004A3775" w:rsidRPr="006778F8">
        <w:rPr>
          <w:rFonts w:ascii="Times New Roman" w:eastAsia="Calibri" w:hAnsi="Times New Roman" w:cs="Times New Roman"/>
          <w:sz w:val="24"/>
          <w:szCs w:val="24"/>
          <w:lang w:val="es-MX"/>
        </w:rPr>
        <w:t>semana</w:t>
      </w:r>
      <w:r w:rsidR="00F6595F" w:rsidRPr="006778F8">
        <w:rPr>
          <w:rFonts w:ascii="Times New Roman" w:eastAsia="Calibri" w:hAnsi="Times New Roman" w:cs="Times New Roman"/>
          <w:sz w:val="24"/>
          <w:szCs w:val="24"/>
          <w:lang w:val="es-MX"/>
        </w:rPr>
        <w:t xml:space="preserve">. </w:t>
      </w:r>
    </w:p>
    <w:p w:rsidR="006778F8" w:rsidRPr="006778F8" w:rsidRDefault="00F6595F" w:rsidP="006778F8">
      <w:pPr>
        <w:spacing w:line="360" w:lineRule="auto"/>
        <w:jc w:val="both"/>
        <w:rPr>
          <w:rFonts w:ascii="Times New Roman" w:eastAsia="Calibri" w:hAnsi="Times New Roman" w:cs="Times New Roman"/>
          <w:sz w:val="24"/>
          <w:szCs w:val="24"/>
          <w:lang w:val="es-MX"/>
        </w:rPr>
      </w:pPr>
      <w:r w:rsidRPr="006778F8">
        <w:rPr>
          <w:rFonts w:ascii="Times New Roman" w:eastAsia="Calibri" w:hAnsi="Times New Roman" w:cs="Times New Roman"/>
          <w:sz w:val="24"/>
          <w:szCs w:val="24"/>
          <w:lang w:val="es-MX"/>
        </w:rPr>
        <w:t>Otras veces se interrumpe el trabajo en</w:t>
      </w:r>
      <w:r w:rsidR="00B51187" w:rsidRPr="00B51187">
        <w:rPr>
          <w:rFonts w:ascii="Times New Roman" w:eastAsia="Calibri" w:hAnsi="Times New Roman" w:cs="Times New Roman"/>
          <w:sz w:val="24"/>
          <w:szCs w:val="24"/>
          <w:lang w:val="es-MX"/>
        </w:rPr>
        <w:t xml:space="preserve"> un sector o comunidad</w:t>
      </w:r>
      <w:r w:rsidR="006778F8" w:rsidRPr="006778F8">
        <w:rPr>
          <w:rFonts w:ascii="Times New Roman" w:eastAsia="Calibri" w:hAnsi="Times New Roman" w:cs="Times New Roman"/>
          <w:sz w:val="24"/>
          <w:szCs w:val="24"/>
          <w:lang w:val="es-MX"/>
        </w:rPr>
        <w:t xml:space="preserve"> porque hay que atender situaciones especiales que surgen, pese a las recomendaciones </w:t>
      </w:r>
      <w:r w:rsidR="00B51187" w:rsidRPr="00B51187">
        <w:rPr>
          <w:rFonts w:ascii="Times New Roman" w:eastAsia="Calibri" w:hAnsi="Times New Roman" w:cs="Times New Roman"/>
          <w:sz w:val="24"/>
          <w:szCs w:val="24"/>
          <w:lang w:val="es-MX"/>
        </w:rPr>
        <w:t>de un ingeniero o   administrador de empresas</w:t>
      </w:r>
      <w:r w:rsidR="006778F8" w:rsidRPr="006778F8">
        <w:rPr>
          <w:rFonts w:ascii="Times New Roman" w:eastAsia="Calibri" w:hAnsi="Times New Roman" w:cs="Times New Roman"/>
          <w:sz w:val="24"/>
          <w:szCs w:val="24"/>
          <w:lang w:val="es-MX"/>
        </w:rPr>
        <w:t xml:space="preserve"> de usar cierto tipo y número de tuberías, hay que cambiar inmediatamente, por ejemplo tubos de dos pulgadas a tubos de 4 pulgadas, asunto que los vecinos no comprenden.</w:t>
      </w:r>
    </w:p>
    <w:p w:rsidR="00643320" w:rsidRPr="00145D83" w:rsidRDefault="006778F8" w:rsidP="00145D83">
      <w:pPr>
        <w:spacing w:line="360" w:lineRule="auto"/>
        <w:jc w:val="both"/>
        <w:rPr>
          <w:rFonts w:ascii="Times New Roman" w:eastAsia="Calibri" w:hAnsi="Times New Roman" w:cs="Times New Roman"/>
          <w:sz w:val="24"/>
          <w:szCs w:val="24"/>
          <w:lang w:val="es-MX"/>
        </w:rPr>
      </w:pPr>
      <w:r w:rsidRPr="006778F8">
        <w:rPr>
          <w:rFonts w:ascii="Times New Roman" w:eastAsia="Calibri" w:hAnsi="Times New Roman" w:cs="Times New Roman"/>
          <w:sz w:val="24"/>
          <w:szCs w:val="24"/>
          <w:lang w:val="es-MX"/>
        </w:rPr>
        <w:t>También se habla de las funciones que l</w:t>
      </w:r>
      <w:r w:rsidRPr="00B51187">
        <w:rPr>
          <w:rFonts w:ascii="Times New Roman" w:eastAsia="Calibri" w:hAnsi="Times New Roman" w:cs="Times New Roman"/>
          <w:sz w:val="24"/>
          <w:szCs w:val="24"/>
          <w:lang w:val="es-MX"/>
        </w:rPr>
        <w:t>as funciones a nivel operativo son variables</w:t>
      </w:r>
      <w:r w:rsidRPr="006778F8">
        <w:rPr>
          <w:rFonts w:ascii="Times New Roman" w:eastAsia="Calibri" w:hAnsi="Times New Roman" w:cs="Times New Roman"/>
          <w:sz w:val="24"/>
          <w:szCs w:val="24"/>
          <w:lang w:val="es-MX"/>
        </w:rPr>
        <w:t xml:space="preserve"> debido a emergencias</w:t>
      </w:r>
      <w:r w:rsidRPr="00B51187">
        <w:rPr>
          <w:rFonts w:ascii="Times New Roman" w:eastAsia="Calibri" w:hAnsi="Times New Roman" w:cs="Times New Roman"/>
          <w:sz w:val="24"/>
          <w:szCs w:val="24"/>
          <w:lang w:val="es-MX"/>
        </w:rPr>
        <w:t xml:space="preserve"> por</w:t>
      </w:r>
      <w:r w:rsidRPr="006778F8">
        <w:rPr>
          <w:rFonts w:ascii="Times New Roman" w:eastAsia="Calibri" w:hAnsi="Times New Roman" w:cs="Times New Roman"/>
          <w:sz w:val="24"/>
          <w:szCs w:val="24"/>
          <w:lang w:val="es-MX"/>
        </w:rPr>
        <w:t xml:space="preserve"> ejemplo: hoy el</w:t>
      </w:r>
      <w:r w:rsidRPr="00B51187">
        <w:rPr>
          <w:rFonts w:ascii="Times New Roman" w:eastAsia="Calibri" w:hAnsi="Times New Roman" w:cs="Times New Roman"/>
          <w:sz w:val="24"/>
          <w:szCs w:val="24"/>
          <w:lang w:val="es-MX"/>
        </w:rPr>
        <w:t xml:space="preserve"> fontanero que tiene que poner tres medidores y de pronto apareció una fuga, elaborar docu</w:t>
      </w:r>
      <w:r w:rsidRPr="006778F8">
        <w:rPr>
          <w:rFonts w:ascii="Times New Roman" w:eastAsia="Calibri" w:hAnsi="Times New Roman" w:cs="Times New Roman"/>
          <w:sz w:val="24"/>
          <w:szCs w:val="24"/>
          <w:lang w:val="es-MX"/>
        </w:rPr>
        <w:t>mentos para el banco</w:t>
      </w:r>
      <w:r w:rsidRPr="00B51187">
        <w:rPr>
          <w:rFonts w:ascii="Times New Roman" w:eastAsia="Calibri" w:hAnsi="Times New Roman" w:cs="Times New Roman"/>
          <w:sz w:val="24"/>
          <w:szCs w:val="24"/>
          <w:lang w:val="es-MX"/>
        </w:rPr>
        <w:t>, entonces hay que s</w:t>
      </w:r>
      <w:r w:rsidRPr="006778F8">
        <w:rPr>
          <w:rFonts w:ascii="Times New Roman" w:eastAsia="Calibri" w:hAnsi="Times New Roman" w:cs="Times New Roman"/>
          <w:sz w:val="24"/>
          <w:szCs w:val="24"/>
          <w:lang w:val="es-MX"/>
        </w:rPr>
        <w:t>acarlo del trabajo planeado para atender otros asuntos</w:t>
      </w:r>
      <w:r w:rsidRPr="00B51187">
        <w:rPr>
          <w:rFonts w:ascii="Times New Roman" w:eastAsia="Calibri" w:hAnsi="Times New Roman" w:cs="Times New Roman"/>
          <w:sz w:val="24"/>
          <w:szCs w:val="24"/>
          <w:lang w:val="es-MX"/>
        </w:rPr>
        <w:t>. Es difícil que se cumpla lo que se tiene planificado</w:t>
      </w:r>
      <w:r>
        <w:rPr>
          <w:rFonts w:ascii="Times New Roman" w:eastAsia="Calibri" w:hAnsi="Times New Roman" w:cs="Times New Roman"/>
          <w:sz w:val="24"/>
          <w:szCs w:val="24"/>
          <w:lang w:val="es-MX"/>
        </w:rPr>
        <w:t xml:space="preserve"> y organizado</w:t>
      </w:r>
      <w:r w:rsidRPr="00B51187">
        <w:rPr>
          <w:rFonts w:ascii="Times New Roman" w:eastAsia="Calibri" w:hAnsi="Times New Roman" w:cs="Times New Roman"/>
          <w:sz w:val="24"/>
          <w:szCs w:val="24"/>
          <w:lang w:val="es-MX"/>
        </w:rPr>
        <w:t xml:space="preserve">. </w:t>
      </w:r>
    </w:p>
    <w:p w:rsidR="009A1AF2" w:rsidRDefault="009A1AF2" w:rsidP="009A1AF2">
      <w:pPr>
        <w:rPr>
          <w:rFonts w:ascii="Times New Roman" w:hAnsi="Times New Roman" w:cs="Times New Roman"/>
          <w:b/>
          <w:sz w:val="24"/>
          <w:szCs w:val="24"/>
        </w:rPr>
      </w:pPr>
      <w:r>
        <w:rPr>
          <w:rFonts w:ascii="Times New Roman" w:hAnsi="Times New Roman" w:cs="Times New Roman"/>
          <w:b/>
          <w:sz w:val="24"/>
          <w:szCs w:val="24"/>
        </w:rPr>
        <w:t>2</w:t>
      </w:r>
      <w:r w:rsidR="008300C0">
        <w:rPr>
          <w:rFonts w:ascii="Times New Roman" w:hAnsi="Times New Roman" w:cs="Times New Roman"/>
          <w:b/>
          <w:sz w:val="24"/>
          <w:szCs w:val="24"/>
        </w:rPr>
        <w:t>)</w:t>
      </w:r>
      <w:r>
        <w:rPr>
          <w:rFonts w:ascii="Times New Roman" w:hAnsi="Times New Roman" w:cs="Times New Roman"/>
          <w:b/>
          <w:sz w:val="24"/>
          <w:szCs w:val="24"/>
        </w:rPr>
        <w:t xml:space="preserve"> </w:t>
      </w:r>
      <w:r w:rsidRPr="001D027A">
        <w:rPr>
          <w:rFonts w:ascii="Times New Roman" w:eastAsia="Calibri" w:hAnsi="Times New Roman" w:cs="Times New Roman"/>
          <w:b/>
          <w:sz w:val="24"/>
          <w:szCs w:val="24"/>
          <w:lang w:val="es-MX"/>
        </w:rPr>
        <w:t>¿Tienen la empresa visión y misión como ASADA?</w:t>
      </w:r>
    </w:p>
    <w:p w:rsidR="009A1AF2" w:rsidRPr="0048567E" w:rsidRDefault="009A1AF2" w:rsidP="009A1AF2">
      <w:pPr>
        <w:spacing w:line="360" w:lineRule="auto"/>
        <w:jc w:val="both"/>
        <w:rPr>
          <w:rFonts w:ascii="Times New Roman" w:hAnsi="Times New Roman" w:cs="Times New Roman"/>
          <w:sz w:val="24"/>
          <w:szCs w:val="24"/>
          <w:lang w:val="es-MX"/>
        </w:rPr>
      </w:pPr>
      <w:r w:rsidRPr="0048567E">
        <w:rPr>
          <w:rFonts w:ascii="Times New Roman" w:hAnsi="Times New Roman" w:cs="Times New Roman"/>
          <w:sz w:val="24"/>
          <w:szCs w:val="24"/>
          <w:lang w:val="es-MX"/>
        </w:rPr>
        <w:t>El Presidente y Fontanero manifiestan categóricamente que No. Sin embargo, utilizan la misma misión y visión del Instituto de Acueductos y Alcantarillados AYA y se rigen por los reglamentos de AYA porque son los mismos para las ASADAS de todo país.</w:t>
      </w:r>
    </w:p>
    <w:p w:rsidR="009A1AF2" w:rsidRPr="00643320" w:rsidRDefault="009A1AF2" w:rsidP="008300C0">
      <w:pPr>
        <w:spacing w:line="360" w:lineRule="auto"/>
        <w:ind w:left="426" w:hanging="426"/>
        <w:jc w:val="both"/>
        <w:rPr>
          <w:rFonts w:ascii="Times New Roman" w:hAnsi="Times New Roman" w:cs="Times New Roman"/>
          <w:b/>
          <w:sz w:val="24"/>
          <w:szCs w:val="24"/>
          <w:lang w:val="es-MX"/>
        </w:rPr>
      </w:pPr>
      <w:r w:rsidRPr="00643320">
        <w:rPr>
          <w:rFonts w:ascii="Times New Roman" w:eastAsia="Calibri" w:hAnsi="Times New Roman" w:cs="Times New Roman"/>
          <w:b/>
          <w:sz w:val="24"/>
          <w:szCs w:val="24"/>
          <w:lang w:val="es-MX"/>
        </w:rPr>
        <w:t>3</w:t>
      </w:r>
      <w:r w:rsidR="008300C0" w:rsidRPr="00643320">
        <w:rPr>
          <w:rFonts w:ascii="Times New Roman" w:eastAsia="Calibri" w:hAnsi="Times New Roman" w:cs="Times New Roman"/>
          <w:b/>
          <w:sz w:val="24"/>
          <w:szCs w:val="24"/>
          <w:lang w:val="es-MX"/>
        </w:rPr>
        <w:t>)</w:t>
      </w:r>
      <w:r w:rsidRPr="00643320">
        <w:rPr>
          <w:rFonts w:ascii="Times New Roman" w:eastAsia="Calibri" w:hAnsi="Times New Roman" w:cs="Times New Roman"/>
          <w:b/>
          <w:sz w:val="24"/>
          <w:szCs w:val="24"/>
          <w:lang w:val="es-MX"/>
        </w:rPr>
        <w:t xml:space="preserve"> ¿Para un eficiente servicio, la  Junta Directiva realiza el proceso administrativo (planeación, organización, dirección, control?</w:t>
      </w:r>
    </w:p>
    <w:p w:rsidR="009A1AF2" w:rsidRPr="003B0675" w:rsidRDefault="009A1AF2" w:rsidP="009A1AF2">
      <w:pPr>
        <w:spacing w:line="360" w:lineRule="auto"/>
        <w:jc w:val="both"/>
        <w:rPr>
          <w:rFonts w:ascii="Times New Roman" w:eastAsia="Calibri" w:hAnsi="Times New Roman" w:cs="Times New Roman"/>
          <w:sz w:val="24"/>
          <w:szCs w:val="24"/>
          <w:lang w:val="es-MX"/>
        </w:rPr>
      </w:pPr>
      <w:r w:rsidRPr="003B0675">
        <w:rPr>
          <w:rFonts w:ascii="Times New Roman" w:eastAsia="Calibri" w:hAnsi="Times New Roman" w:cs="Times New Roman"/>
          <w:sz w:val="24"/>
          <w:szCs w:val="24"/>
        </w:rPr>
        <w:t>Los informante son categóricos al afirmar que sí realizan</w:t>
      </w:r>
      <w:r w:rsidRPr="003B0675">
        <w:rPr>
          <w:rFonts w:ascii="Times New Roman" w:hAnsi="Times New Roman" w:cs="Times New Roman"/>
          <w:sz w:val="24"/>
          <w:szCs w:val="24"/>
        </w:rPr>
        <w:t xml:space="preserve"> el proceso administrativo mediante la planeación, organización, dire</w:t>
      </w:r>
      <w:r w:rsidR="003B0675">
        <w:rPr>
          <w:rFonts w:ascii="Times New Roman" w:hAnsi="Times New Roman" w:cs="Times New Roman"/>
          <w:sz w:val="24"/>
          <w:szCs w:val="24"/>
        </w:rPr>
        <w:t>cción, control en L</w:t>
      </w:r>
      <w:r w:rsidRPr="003B0675">
        <w:rPr>
          <w:rFonts w:ascii="Times New Roman" w:hAnsi="Times New Roman" w:cs="Times New Roman"/>
          <w:sz w:val="24"/>
          <w:szCs w:val="24"/>
        </w:rPr>
        <w:t xml:space="preserve">a </w:t>
      </w:r>
      <w:proofErr w:type="gramStart"/>
      <w:r w:rsidRPr="003B0675">
        <w:rPr>
          <w:rFonts w:ascii="Times New Roman" w:hAnsi="Times New Roman" w:cs="Times New Roman"/>
          <w:sz w:val="24"/>
          <w:szCs w:val="24"/>
        </w:rPr>
        <w:t>ASADA</w:t>
      </w:r>
      <w:proofErr w:type="gramEnd"/>
      <w:r w:rsidRPr="003B0675">
        <w:rPr>
          <w:rFonts w:ascii="Times New Roman" w:hAnsi="Times New Roman" w:cs="Times New Roman"/>
          <w:sz w:val="24"/>
          <w:szCs w:val="24"/>
        </w:rPr>
        <w:t>. Pera dan mayor atención al</w:t>
      </w:r>
      <w:r w:rsidRPr="003B0675">
        <w:rPr>
          <w:rFonts w:ascii="Times New Roman" w:eastAsia="Calibri" w:hAnsi="Times New Roman" w:cs="Times New Roman"/>
          <w:sz w:val="24"/>
          <w:szCs w:val="24"/>
          <w:lang w:val="es-MX"/>
        </w:rPr>
        <w:t xml:space="preserve"> control de los dineros, las mediciones de agua y la inspección del trabajo de los empleados (…”los tengo vigilados….de pronto voy a verificar si están ahí…”).  Si, se realiza el proceso administrativo de los planes de trabajo que se aprueban en la Asamblea general.</w:t>
      </w:r>
    </w:p>
    <w:p w:rsidR="009A1AF2" w:rsidRPr="0048567E" w:rsidRDefault="009A1AF2" w:rsidP="009A1AF2">
      <w:pPr>
        <w:spacing w:line="360" w:lineRule="auto"/>
        <w:jc w:val="both"/>
        <w:rPr>
          <w:rFonts w:ascii="Times New Roman" w:eastAsia="Calibri" w:hAnsi="Times New Roman" w:cs="Times New Roman"/>
          <w:sz w:val="24"/>
          <w:szCs w:val="24"/>
          <w:lang w:val="es-MX"/>
        </w:rPr>
      </w:pPr>
      <w:r w:rsidRPr="0048567E">
        <w:rPr>
          <w:rFonts w:ascii="Times New Roman" w:eastAsia="Calibri" w:hAnsi="Times New Roman" w:cs="Times New Roman"/>
          <w:sz w:val="24"/>
          <w:szCs w:val="24"/>
          <w:lang w:val="es-MX"/>
        </w:rPr>
        <w:t xml:space="preserve">Presidente de la Junta Directiva que, da la impresión que ocupa el puesto de gestor administrativo, director o </w:t>
      </w:r>
      <w:r w:rsidR="003D087F">
        <w:rPr>
          <w:rFonts w:ascii="Times New Roman" w:eastAsia="Calibri" w:hAnsi="Times New Roman" w:cs="Times New Roman"/>
          <w:sz w:val="24"/>
          <w:szCs w:val="24"/>
          <w:lang w:val="es-MX"/>
        </w:rPr>
        <w:t>gerente de la empresa afi</w:t>
      </w:r>
      <w:r w:rsidR="003B0675">
        <w:rPr>
          <w:rFonts w:ascii="Times New Roman" w:eastAsia="Calibri" w:hAnsi="Times New Roman" w:cs="Times New Roman"/>
          <w:sz w:val="24"/>
          <w:szCs w:val="24"/>
          <w:lang w:val="es-MX"/>
        </w:rPr>
        <w:t xml:space="preserve">rma: </w:t>
      </w:r>
      <w:r w:rsidRPr="0048567E">
        <w:rPr>
          <w:rFonts w:ascii="Times New Roman" w:eastAsia="Calibri" w:hAnsi="Times New Roman" w:cs="Times New Roman"/>
          <w:sz w:val="24"/>
          <w:szCs w:val="24"/>
          <w:lang w:val="es-MX"/>
        </w:rPr>
        <w:t>“Sí, todo eso y el control de los dineros, las mediciones de agua y el control del trabajo de los empleados (los tengo vigilados….de pronto voy a verificar si están ahí)”. Y, el  Fontanero lo reafirma en los siguientes términos: “Si, se realiza el proceso administrativo de los planes de trabajo que se aprueban en la Asamblea general”.</w:t>
      </w:r>
    </w:p>
    <w:p w:rsidR="009A1AF2" w:rsidRPr="00643320" w:rsidRDefault="00D632A0" w:rsidP="009A1AF2">
      <w:pPr>
        <w:rPr>
          <w:rFonts w:ascii="Times New Roman" w:eastAsia="Calibri" w:hAnsi="Times New Roman" w:cs="Times New Roman"/>
          <w:b/>
          <w:sz w:val="24"/>
          <w:szCs w:val="24"/>
          <w:lang w:val="es-MX"/>
        </w:rPr>
      </w:pPr>
      <w:r>
        <w:rPr>
          <w:rFonts w:ascii="Times New Roman" w:eastAsia="Calibri" w:hAnsi="Times New Roman" w:cs="Times New Roman"/>
          <w:b/>
          <w:sz w:val="24"/>
          <w:szCs w:val="24"/>
          <w:lang w:val="es-MX"/>
        </w:rPr>
        <w:t>4</w:t>
      </w:r>
      <w:r w:rsidR="009A1AF2" w:rsidRPr="00643320">
        <w:rPr>
          <w:rFonts w:ascii="Times New Roman" w:eastAsia="Calibri" w:hAnsi="Times New Roman" w:cs="Times New Roman"/>
          <w:b/>
          <w:sz w:val="24"/>
          <w:szCs w:val="24"/>
          <w:lang w:val="es-MX"/>
        </w:rPr>
        <w:t xml:space="preserve"> ¿El o los Planes de Trabajo tienen objetivo general y específicos?</w:t>
      </w:r>
    </w:p>
    <w:p w:rsidR="009A1AF2" w:rsidRPr="0048567E" w:rsidRDefault="009A1AF2" w:rsidP="009A1AF2">
      <w:pPr>
        <w:spacing w:before="0" w:after="0" w:line="360" w:lineRule="auto"/>
        <w:jc w:val="both"/>
        <w:rPr>
          <w:rFonts w:ascii="Times New Roman" w:eastAsia="Calibri" w:hAnsi="Times New Roman" w:cs="Times New Roman"/>
          <w:sz w:val="24"/>
          <w:szCs w:val="24"/>
          <w:lang w:val="es-MX"/>
        </w:rPr>
      </w:pPr>
      <w:r w:rsidRPr="0048567E">
        <w:rPr>
          <w:rFonts w:ascii="Times New Roman" w:eastAsia="Calibri" w:hAnsi="Times New Roman" w:cs="Times New Roman"/>
          <w:sz w:val="24"/>
          <w:szCs w:val="24"/>
          <w:lang w:val="es-MX"/>
        </w:rPr>
        <w:t>Según el Fontanero, el Plan de Trabajo responde a las necesidades del servicio y no tiene mucha variante. Pero se interrumpe porque en un sector o comunidad surgen cambios urgentes que atender por ejemplo el cambio de cañería, respiraciones de servicio de agua.</w:t>
      </w:r>
    </w:p>
    <w:p w:rsidR="009A1AF2" w:rsidRPr="0048567E" w:rsidRDefault="009A1AF2" w:rsidP="009A1AF2">
      <w:pPr>
        <w:spacing w:line="360" w:lineRule="auto"/>
        <w:jc w:val="both"/>
        <w:rPr>
          <w:rFonts w:ascii="Times New Roman" w:eastAsia="Calibri" w:hAnsi="Times New Roman" w:cs="Times New Roman"/>
          <w:sz w:val="24"/>
          <w:szCs w:val="24"/>
          <w:lang w:val="es-MX"/>
        </w:rPr>
      </w:pPr>
      <w:r w:rsidRPr="0048567E">
        <w:rPr>
          <w:rFonts w:ascii="Times New Roman" w:eastAsia="Calibri" w:hAnsi="Times New Roman" w:cs="Times New Roman"/>
          <w:sz w:val="24"/>
          <w:szCs w:val="24"/>
          <w:lang w:val="es-MX"/>
        </w:rPr>
        <w:t xml:space="preserve">Para el Presidente de la Junta Directiva, el objetivo principal </w:t>
      </w:r>
      <w:r w:rsidRPr="003D087F">
        <w:rPr>
          <w:rFonts w:ascii="Times New Roman" w:eastAsia="Calibri" w:hAnsi="Times New Roman" w:cs="Times New Roman"/>
          <w:sz w:val="24"/>
          <w:szCs w:val="24"/>
          <w:lang w:val="es-MX"/>
        </w:rPr>
        <w:t>sería</w:t>
      </w:r>
      <w:r w:rsidRPr="0048567E">
        <w:rPr>
          <w:rFonts w:ascii="Times New Roman" w:eastAsia="Calibri" w:hAnsi="Times New Roman" w:cs="Times New Roman"/>
          <w:sz w:val="24"/>
          <w:szCs w:val="24"/>
          <w:lang w:val="es-MX"/>
        </w:rPr>
        <w:t xml:space="preserve">  llevar el servicio de agua clorada a los ochocientos abonados realmente como se lo merece la gente. No existe oficina administrativa específica pero se da el servicio de trámites de documentos a domicilio por medio de un mensajero. En el Departamento de Mantenimiento o Fontanería hay un plan de trabajo, con objetivos orientados a la  limpieza de fuentes, cloración del agua, mantenimiento de infraestructura, pintura de tapas de tanques y cambios de válvulas que están dañadas </w:t>
      </w:r>
    </w:p>
    <w:p w:rsidR="009A1AF2" w:rsidRDefault="009A1AF2" w:rsidP="009A1AF2">
      <w:pPr>
        <w:spacing w:line="360" w:lineRule="auto"/>
        <w:jc w:val="both"/>
        <w:rPr>
          <w:rFonts w:ascii="Times New Roman" w:eastAsia="Calibri" w:hAnsi="Times New Roman" w:cs="Times New Roman"/>
          <w:sz w:val="24"/>
          <w:szCs w:val="24"/>
          <w:lang w:val="es-MX"/>
        </w:rPr>
      </w:pPr>
      <w:r w:rsidRPr="0048567E">
        <w:rPr>
          <w:rFonts w:ascii="Times New Roman" w:eastAsia="Calibri" w:hAnsi="Times New Roman" w:cs="Times New Roman"/>
          <w:sz w:val="24"/>
          <w:szCs w:val="24"/>
          <w:lang w:val="es-MX"/>
        </w:rPr>
        <w:t>Sin embargo, para el Fontanero los Planes de Trabajo no tiene objetivos claramente definidos. Dice: “Trabajamos con los planes que se aprobaron en la Asamblea Anual de usuarios y algunos proyectos  se realizan cuando se recolecta el dinero necesario. Pero el Plan de Trabajo se mejora cada año”.</w:t>
      </w:r>
    </w:p>
    <w:p w:rsidR="003D087F" w:rsidRPr="0048567E" w:rsidRDefault="003D087F" w:rsidP="009A1AF2">
      <w:pPr>
        <w:spacing w:line="360" w:lineRule="auto"/>
        <w:jc w:val="both"/>
        <w:rPr>
          <w:rFonts w:ascii="Times New Roman" w:eastAsia="Calibri" w:hAnsi="Times New Roman" w:cs="Times New Roman"/>
          <w:sz w:val="24"/>
          <w:szCs w:val="24"/>
          <w:lang w:val="es-MX"/>
        </w:rPr>
      </w:pPr>
    </w:p>
    <w:p w:rsidR="009A1AF2" w:rsidRPr="00643320" w:rsidRDefault="008300C0" w:rsidP="009A1AF2">
      <w:pPr>
        <w:rPr>
          <w:rFonts w:ascii="Times New Roman" w:eastAsia="Calibri" w:hAnsi="Times New Roman" w:cs="Times New Roman"/>
          <w:b/>
          <w:sz w:val="24"/>
          <w:szCs w:val="24"/>
          <w:lang w:val="es-MX"/>
        </w:rPr>
      </w:pPr>
      <w:r w:rsidRPr="00643320">
        <w:rPr>
          <w:rFonts w:ascii="Times New Roman" w:eastAsia="Calibri" w:hAnsi="Times New Roman" w:cs="Times New Roman"/>
          <w:b/>
          <w:sz w:val="24"/>
          <w:szCs w:val="24"/>
          <w:lang w:val="es-MX"/>
        </w:rPr>
        <w:t>5)</w:t>
      </w:r>
      <w:r w:rsidR="009A1AF2" w:rsidRPr="00643320">
        <w:rPr>
          <w:rFonts w:ascii="Times New Roman" w:eastAsia="Calibri" w:hAnsi="Times New Roman" w:cs="Times New Roman"/>
          <w:b/>
          <w:sz w:val="24"/>
          <w:szCs w:val="24"/>
          <w:lang w:val="es-MX"/>
        </w:rPr>
        <w:t xml:space="preserve"> ¿La empresa tiene planes estratégicos a corto plazo, mediano y a largo plazo?</w:t>
      </w:r>
    </w:p>
    <w:p w:rsidR="009A1AF2" w:rsidRPr="00643320" w:rsidRDefault="009A1AF2" w:rsidP="009A1AF2">
      <w:pPr>
        <w:spacing w:line="360" w:lineRule="auto"/>
        <w:jc w:val="both"/>
        <w:rPr>
          <w:rFonts w:ascii="Times New Roman" w:eastAsia="Calibri" w:hAnsi="Times New Roman" w:cs="Times New Roman"/>
          <w:sz w:val="24"/>
          <w:szCs w:val="24"/>
          <w:lang w:val="es-MX"/>
        </w:rPr>
      </w:pPr>
      <w:r w:rsidRPr="00643320">
        <w:rPr>
          <w:rFonts w:ascii="Times New Roman" w:eastAsia="Calibri" w:hAnsi="Times New Roman" w:cs="Times New Roman"/>
          <w:sz w:val="24"/>
          <w:szCs w:val="24"/>
          <w:lang w:val="es-MX"/>
        </w:rPr>
        <w:t>Con cierta reserva se informa que si tienen planes a corto, mediano y largo plazo, por ejemplo: La búsqueda de  fuentes de agua hacia el lado sur  de la comunidad y el plan para comprar un terreno para una fuente que tienen y destinarlo a un proyecto educativo: siembra de árboles y construcción de instalaciones  para recreación y capacitación. La idea es que las escuelas y otras instituciones lo visiten para que observen cómo nace el agua, que vean todo el proceso de potabilización y distribución y que tengan recreación ahí adentro.</w:t>
      </w:r>
    </w:p>
    <w:p w:rsidR="009A1AF2" w:rsidRPr="00643320" w:rsidRDefault="009A1AF2" w:rsidP="009A1AF2">
      <w:pPr>
        <w:spacing w:line="360" w:lineRule="auto"/>
        <w:jc w:val="both"/>
        <w:rPr>
          <w:rFonts w:ascii="Times New Roman" w:eastAsia="Calibri" w:hAnsi="Times New Roman" w:cs="Times New Roman"/>
          <w:sz w:val="24"/>
          <w:szCs w:val="24"/>
          <w:lang w:val="es-MX"/>
        </w:rPr>
      </w:pPr>
      <w:r w:rsidRPr="00643320">
        <w:rPr>
          <w:rFonts w:ascii="Times New Roman" w:eastAsia="Calibri" w:hAnsi="Times New Roman" w:cs="Times New Roman"/>
          <w:sz w:val="24"/>
          <w:szCs w:val="24"/>
          <w:lang w:val="es-MX"/>
        </w:rPr>
        <w:t xml:space="preserve">También existen planes especiales para las comunidades que quieren que la ASADA les provea de pongamos las tuberías y que administremos el servicio. </w:t>
      </w:r>
      <w:proofErr w:type="gramStart"/>
      <w:r w:rsidRPr="00643320">
        <w:rPr>
          <w:rFonts w:ascii="Times New Roman" w:eastAsia="Calibri" w:hAnsi="Times New Roman" w:cs="Times New Roman"/>
          <w:sz w:val="24"/>
          <w:szCs w:val="24"/>
          <w:lang w:val="es-MX"/>
        </w:rPr>
        <w:t>es</w:t>
      </w:r>
      <w:proofErr w:type="gramEnd"/>
      <w:r w:rsidRPr="00643320">
        <w:rPr>
          <w:rFonts w:ascii="Times New Roman" w:eastAsia="Calibri" w:hAnsi="Times New Roman" w:cs="Times New Roman"/>
          <w:sz w:val="24"/>
          <w:szCs w:val="24"/>
          <w:lang w:val="es-MX"/>
        </w:rPr>
        <w:t xml:space="preserve"> parte porque no tienen agua potable. Consiste en que la comunidad debe aportar el 50% y la empresa el 50% de los costos totales. Surgen algunos problemas, por ejemplo, no todas las familias están de acuerdo en este tipo de financiamiento porque quieren que la empresa haga toda la inversión y no tenemos recursos. </w:t>
      </w:r>
    </w:p>
    <w:p w:rsidR="009A1AF2" w:rsidRPr="00643320" w:rsidRDefault="009A1AF2" w:rsidP="009A1AF2">
      <w:pPr>
        <w:spacing w:line="360" w:lineRule="auto"/>
        <w:jc w:val="both"/>
        <w:rPr>
          <w:rFonts w:ascii="Times New Roman" w:eastAsia="Calibri" w:hAnsi="Times New Roman" w:cs="Times New Roman"/>
          <w:sz w:val="24"/>
          <w:szCs w:val="24"/>
          <w:lang w:val="es-MX"/>
        </w:rPr>
      </w:pPr>
      <w:r w:rsidRPr="00643320">
        <w:rPr>
          <w:rFonts w:ascii="Times New Roman" w:eastAsia="Calibri" w:hAnsi="Times New Roman" w:cs="Times New Roman"/>
          <w:sz w:val="24"/>
          <w:szCs w:val="24"/>
          <w:lang w:val="es-MX"/>
        </w:rPr>
        <w:t xml:space="preserve">También existen otros planes estratégicos tales como: construir tanques de captación en nuevas fuentes; construir la oficina administrativa; agrandar fuentes, cerrar con malla los perímetros de cada tanque y terminar la colocación de 100 medidores que faltan de los 800. </w:t>
      </w:r>
    </w:p>
    <w:p w:rsidR="009A1AF2" w:rsidRPr="00643320" w:rsidRDefault="009A1AF2" w:rsidP="009A1AF2">
      <w:pPr>
        <w:spacing w:line="360" w:lineRule="auto"/>
        <w:jc w:val="both"/>
        <w:rPr>
          <w:rFonts w:ascii="Times New Roman" w:eastAsia="Calibri" w:hAnsi="Times New Roman" w:cs="Times New Roman"/>
          <w:sz w:val="24"/>
          <w:szCs w:val="24"/>
          <w:lang w:val="es-MX"/>
        </w:rPr>
      </w:pPr>
      <w:r w:rsidRPr="00643320">
        <w:rPr>
          <w:rFonts w:ascii="Times New Roman" w:eastAsia="Calibri" w:hAnsi="Times New Roman" w:cs="Times New Roman"/>
          <w:sz w:val="24"/>
          <w:szCs w:val="24"/>
          <w:lang w:val="es-MX"/>
        </w:rPr>
        <w:t xml:space="preserve">El desarrollo de los diversos proyectos está </w:t>
      </w:r>
      <w:r w:rsidR="003B0675" w:rsidRPr="00643320">
        <w:rPr>
          <w:rFonts w:ascii="Times New Roman" w:eastAsia="Calibri" w:hAnsi="Times New Roman" w:cs="Times New Roman"/>
          <w:sz w:val="24"/>
          <w:szCs w:val="24"/>
          <w:lang w:val="es-MX"/>
        </w:rPr>
        <w:t>sujeto</w:t>
      </w:r>
      <w:r w:rsidRPr="00643320">
        <w:rPr>
          <w:rFonts w:ascii="Times New Roman" w:eastAsia="Calibri" w:hAnsi="Times New Roman" w:cs="Times New Roman"/>
          <w:sz w:val="24"/>
          <w:szCs w:val="24"/>
          <w:lang w:val="es-MX"/>
        </w:rPr>
        <w:t xml:space="preserve"> a diversas situaciones que enfrenta la empresa. Según las circunstancias que se presenten, por ejemplo, la ampliación de ramal diseñado a corto plazo que puede llegar a realizarse a largo plazo sea por imprevistos y la falta de recursos. Es decir, las decisiones respecto al plazo, depende de las necesidades presentes y futuras de la comunidad. </w:t>
      </w:r>
    </w:p>
    <w:p w:rsidR="009A1AF2" w:rsidRPr="003329CB" w:rsidRDefault="009A1AF2" w:rsidP="009A1AF2">
      <w:pPr>
        <w:rPr>
          <w:rFonts w:ascii="Times New Roman" w:eastAsia="Calibri" w:hAnsi="Times New Roman" w:cs="Times New Roman"/>
          <w:b/>
          <w:sz w:val="24"/>
          <w:szCs w:val="24"/>
          <w:lang w:val="es-MX"/>
        </w:rPr>
      </w:pPr>
      <w:r w:rsidRPr="00F00CC2">
        <w:rPr>
          <w:rFonts w:ascii="Times New Roman" w:eastAsia="Calibri" w:hAnsi="Times New Roman" w:cs="Times New Roman"/>
          <w:b/>
          <w:sz w:val="24"/>
          <w:szCs w:val="24"/>
          <w:lang w:val="es-MX"/>
        </w:rPr>
        <w:t>3. Inversión, tarifas</w:t>
      </w:r>
    </w:p>
    <w:p w:rsidR="009A1AF2" w:rsidRPr="003329CB" w:rsidRDefault="008300C0" w:rsidP="009A1AF2">
      <w:pPr>
        <w:rPr>
          <w:rFonts w:ascii="Times New Roman" w:eastAsia="Calibri" w:hAnsi="Times New Roman" w:cs="Times New Roman"/>
          <w:b/>
          <w:sz w:val="24"/>
          <w:szCs w:val="24"/>
          <w:lang w:val="es-MX"/>
        </w:rPr>
      </w:pPr>
      <w:r>
        <w:rPr>
          <w:rFonts w:ascii="Times New Roman" w:eastAsia="Calibri" w:hAnsi="Times New Roman" w:cs="Times New Roman"/>
          <w:b/>
          <w:sz w:val="24"/>
          <w:szCs w:val="24"/>
          <w:lang w:val="es-MX"/>
        </w:rPr>
        <w:t>6)</w:t>
      </w:r>
      <w:r w:rsidR="009A1AF2" w:rsidRPr="00F00CC2">
        <w:rPr>
          <w:rFonts w:ascii="Times New Roman" w:eastAsia="Calibri" w:hAnsi="Times New Roman" w:cs="Times New Roman"/>
          <w:b/>
          <w:sz w:val="24"/>
          <w:szCs w:val="24"/>
          <w:lang w:val="es-MX"/>
        </w:rPr>
        <w:t xml:space="preserve"> ¿Tienen la empresa algún tipo de inversión y cómo se financia?</w:t>
      </w:r>
    </w:p>
    <w:p w:rsidR="009A1AF2" w:rsidRPr="00643320" w:rsidRDefault="009A1AF2" w:rsidP="009A1AF2">
      <w:pPr>
        <w:spacing w:line="360" w:lineRule="auto"/>
        <w:jc w:val="both"/>
        <w:rPr>
          <w:rFonts w:ascii="Times New Roman" w:eastAsia="Calibri" w:hAnsi="Times New Roman" w:cs="Times New Roman"/>
          <w:sz w:val="24"/>
          <w:szCs w:val="24"/>
          <w:lang w:val="es-MX"/>
        </w:rPr>
      </w:pPr>
      <w:r w:rsidRPr="00643320">
        <w:rPr>
          <w:rFonts w:ascii="Times New Roman" w:eastAsia="Calibri" w:hAnsi="Times New Roman" w:cs="Times New Roman"/>
          <w:sz w:val="24"/>
          <w:szCs w:val="24"/>
          <w:lang w:val="es-MX"/>
        </w:rPr>
        <w:t xml:space="preserve">Sí, además de los gastos normales para asegurar el buen servicio de agua potable los asociados, pronto deben invertir en el cambio de mucha tubería porque la actual está obsoleta. Deben cambiar la cañería de 3 pulgadas a tubos 4 pulgadas y es urgente. Este, también implica la instalación de hidrantes. Así mismo tiene que invertir en la compra de terrenos y construcción de tanques. En este campo, se espera obtener un crédito del Banco Popular y de Desarrollo Comunal, porque concede mucha facilidad ‘para la amortización de la deuda. Se espera que el respectivo presupuesto correspondiente y el proyecto sean aprobados por la Asamblea de Asociados. </w:t>
      </w:r>
    </w:p>
    <w:p w:rsidR="009A1AF2" w:rsidRPr="00643320" w:rsidRDefault="009A1AF2" w:rsidP="009A1AF2">
      <w:pPr>
        <w:spacing w:line="360" w:lineRule="auto"/>
        <w:jc w:val="both"/>
        <w:rPr>
          <w:rFonts w:ascii="Times New Roman" w:eastAsia="Calibri" w:hAnsi="Times New Roman" w:cs="Times New Roman"/>
          <w:sz w:val="24"/>
          <w:szCs w:val="24"/>
          <w:lang w:val="es-MX"/>
        </w:rPr>
      </w:pPr>
      <w:r w:rsidRPr="00643320">
        <w:rPr>
          <w:rFonts w:ascii="Times New Roman" w:eastAsia="Calibri" w:hAnsi="Times New Roman" w:cs="Times New Roman"/>
          <w:sz w:val="24"/>
          <w:szCs w:val="24"/>
          <w:lang w:val="es-MX"/>
        </w:rPr>
        <w:t>Cabe aclarar que la ASADA actualmente de financia de tres maneras: Con recursos que  provienen del servicio de agua: con donaciones y, comparten costos con las nuevas comunidades que se asocian a la empresa. Todos los recursos que obtienen pasan a formar parte del patrimonio de la empresa misma que corre con el debido  mantenimiento.</w:t>
      </w:r>
    </w:p>
    <w:p w:rsidR="009A1AF2" w:rsidRPr="00643320" w:rsidRDefault="008300C0" w:rsidP="009A1AF2">
      <w:pPr>
        <w:ind w:left="284" w:hanging="284"/>
        <w:rPr>
          <w:rFonts w:ascii="Times New Roman" w:eastAsia="Calibri" w:hAnsi="Times New Roman" w:cs="Times New Roman"/>
          <w:b/>
          <w:sz w:val="24"/>
          <w:szCs w:val="24"/>
          <w:lang w:val="es-MX"/>
        </w:rPr>
      </w:pPr>
      <w:r w:rsidRPr="00643320">
        <w:rPr>
          <w:rFonts w:ascii="Times New Roman" w:eastAsia="Calibri" w:hAnsi="Times New Roman" w:cs="Times New Roman"/>
          <w:b/>
          <w:sz w:val="24"/>
          <w:szCs w:val="24"/>
          <w:lang w:val="es-MX"/>
        </w:rPr>
        <w:t>7)</w:t>
      </w:r>
      <w:r w:rsidR="009A1AF2" w:rsidRPr="00643320">
        <w:rPr>
          <w:rFonts w:ascii="Times New Roman" w:eastAsia="Calibri" w:hAnsi="Times New Roman" w:cs="Times New Roman"/>
          <w:b/>
          <w:sz w:val="24"/>
          <w:szCs w:val="24"/>
          <w:lang w:val="es-MX"/>
        </w:rPr>
        <w:t xml:space="preserve"> ¿Quién les fija la tarifa del agua, recolecta los recibos y cuánto es el ingreso mensual de la empresa?</w:t>
      </w:r>
    </w:p>
    <w:p w:rsidR="009A1AF2" w:rsidRPr="00643320" w:rsidRDefault="009A1AF2" w:rsidP="009A1AF2">
      <w:pPr>
        <w:spacing w:line="360" w:lineRule="auto"/>
        <w:jc w:val="both"/>
        <w:rPr>
          <w:rFonts w:ascii="Times New Roman" w:eastAsia="Calibri" w:hAnsi="Times New Roman" w:cs="Times New Roman"/>
          <w:sz w:val="24"/>
          <w:szCs w:val="24"/>
          <w:lang w:val="es-MX"/>
        </w:rPr>
      </w:pPr>
      <w:r w:rsidRPr="00643320">
        <w:rPr>
          <w:rFonts w:ascii="Times New Roman" w:eastAsia="Calibri" w:hAnsi="Times New Roman" w:cs="Times New Roman"/>
          <w:sz w:val="24"/>
          <w:szCs w:val="24"/>
          <w:lang w:val="es-MX"/>
        </w:rPr>
        <w:t xml:space="preserve">Las tarifas que la ASADA de La Unión de Guápiles aplica a los asociados lo fija la ARESEP. Los pagos por concepto de consumo de agua </w:t>
      </w:r>
      <w:r w:rsidR="003B0675" w:rsidRPr="00643320">
        <w:rPr>
          <w:rFonts w:ascii="Times New Roman" w:eastAsia="Calibri" w:hAnsi="Times New Roman" w:cs="Times New Roman"/>
          <w:sz w:val="24"/>
          <w:szCs w:val="24"/>
          <w:lang w:val="es-MX"/>
        </w:rPr>
        <w:t>están</w:t>
      </w:r>
      <w:r w:rsidRPr="00643320">
        <w:rPr>
          <w:rFonts w:ascii="Times New Roman" w:eastAsia="Calibri" w:hAnsi="Times New Roman" w:cs="Times New Roman"/>
          <w:sz w:val="24"/>
          <w:szCs w:val="24"/>
          <w:lang w:val="es-MX"/>
        </w:rPr>
        <w:t xml:space="preserve"> a cargo de la empresa SISA mediante un sistema automático. Por su parte, por medio del sistema de NISE en el BENE Servicio del Banco Nacional los socios pueden cancelar los recibos. En ambos casos, todo se cancela a la cuenta de cobros de la ASADA. Por mes recaudan aproximadamente unos seis a millones seiscientos mil colones.</w:t>
      </w:r>
    </w:p>
    <w:p w:rsidR="009A1AF2" w:rsidRPr="008300C0" w:rsidRDefault="009A1AF2" w:rsidP="009A1AF2">
      <w:pPr>
        <w:rPr>
          <w:rFonts w:ascii="Times New Roman" w:eastAsia="Calibri" w:hAnsi="Times New Roman" w:cs="Times New Roman"/>
          <w:b/>
          <w:sz w:val="24"/>
          <w:szCs w:val="24"/>
          <w:lang w:val="es-MX"/>
        </w:rPr>
      </w:pPr>
      <w:r w:rsidRPr="008300C0">
        <w:rPr>
          <w:rFonts w:ascii="Times New Roman" w:eastAsia="Calibri" w:hAnsi="Times New Roman" w:cs="Times New Roman"/>
          <w:b/>
          <w:sz w:val="24"/>
          <w:szCs w:val="24"/>
          <w:lang w:val="es-MX"/>
        </w:rPr>
        <w:t>4. Aspectos financieros</w:t>
      </w:r>
    </w:p>
    <w:p w:rsidR="009A1AF2" w:rsidRPr="000E2ECC" w:rsidRDefault="008300C0" w:rsidP="009A1AF2">
      <w:pPr>
        <w:ind w:left="284" w:hanging="284"/>
        <w:rPr>
          <w:rFonts w:ascii="Times New Roman" w:eastAsia="Calibri" w:hAnsi="Times New Roman" w:cs="Times New Roman"/>
          <w:b/>
          <w:sz w:val="24"/>
          <w:szCs w:val="22"/>
          <w:lang w:val="es-MX"/>
        </w:rPr>
      </w:pPr>
      <w:r w:rsidRPr="000E2ECC">
        <w:rPr>
          <w:rFonts w:ascii="Times New Roman" w:eastAsia="Calibri" w:hAnsi="Times New Roman" w:cs="Times New Roman"/>
          <w:b/>
          <w:sz w:val="24"/>
          <w:szCs w:val="22"/>
          <w:lang w:val="es-MX"/>
        </w:rPr>
        <w:t>8)</w:t>
      </w:r>
      <w:r w:rsidR="009A1AF2" w:rsidRPr="000E2ECC">
        <w:rPr>
          <w:rFonts w:ascii="Times New Roman" w:eastAsia="Calibri" w:hAnsi="Times New Roman" w:cs="Times New Roman"/>
          <w:b/>
          <w:sz w:val="24"/>
          <w:szCs w:val="22"/>
          <w:lang w:val="es-MX"/>
        </w:rPr>
        <w:t xml:space="preserve"> ¿Quién controla la parte financiera y legal y cuál es el destino de los estados financieros?</w:t>
      </w:r>
    </w:p>
    <w:p w:rsidR="009A1AF2" w:rsidRPr="00643320" w:rsidRDefault="009A1AF2" w:rsidP="009A1AF2">
      <w:pPr>
        <w:spacing w:line="360" w:lineRule="auto"/>
        <w:jc w:val="both"/>
        <w:rPr>
          <w:rFonts w:ascii="Times New Roman" w:eastAsia="Calibri" w:hAnsi="Times New Roman" w:cs="Times New Roman"/>
          <w:sz w:val="24"/>
          <w:szCs w:val="24"/>
          <w:lang w:val="es-MX"/>
        </w:rPr>
      </w:pPr>
      <w:r w:rsidRPr="00643320">
        <w:rPr>
          <w:rFonts w:ascii="Times New Roman" w:eastAsia="Calibri" w:hAnsi="Times New Roman" w:cs="Times New Roman"/>
          <w:sz w:val="24"/>
          <w:szCs w:val="24"/>
          <w:lang w:val="es-MX"/>
        </w:rPr>
        <w:t>La Junta Directiva de la ASADA, cada mes envía al Instituto de Acueductos y Alcantarillado AYA  y al Banco Central los estados financieros para que ellos analicen la parte financiera. El AYA lleva el control de todas las ASADAS del país y el Banco Central la parte financiera. También  los estados financieros lo envían mes a mes al Contador, Ministerio de Hacienda y al Banco Central. Así mismo se informa a la comunidad.</w:t>
      </w:r>
    </w:p>
    <w:p w:rsidR="009A1AF2" w:rsidRPr="00643320" w:rsidRDefault="008300C0" w:rsidP="009A1AF2">
      <w:pPr>
        <w:ind w:left="284" w:hanging="284"/>
        <w:rPr>
          <w:rFonts w:ascii="Times New Roman" w:eastAsia="Calibri" w:hAnsi="Times New Roman" w:cs="Times New Roman"/>
          <w:b/>
          <w:sz w:val="24"/>
          <w:szCs w:val="24"/>
          <w:lang w:val="es-MX"/>
        </w:rPr>
      </w:pPr>
      <w:r w:rsidRPr="00643320">
        <w:rPr>
          <w:rFonts w:ascii="Times New Roman" w:eastAsia="Calibri" w:hAnsi="Times New Roman" w:cs="Times New Roman"/>
          <w:b/>
          <w:sz w:val="24"/>
          <w:szCs w:val="24"/>
          <w:lang w:val="es-MX"/>
        </w:rPr>
        <w:t>9)</w:t>
      </w:r>
      <w:r w:rsidR="009A1AF2" w:rsidRPr="00643320">
        <w:rPr>
          <w:rFonts w:ascii="Times New Roman" w:eastAsia="Calibri" w:hAnsi="Times New Roman" w:cs="Times New Roman"/>
          <w:b/>
          <w:sz w:val="24"/>
          <w:szCs w:val="24"/>
          <w:lang w:val="es-MX"/>
        </w:rPr>
        <w:t xml:space="preserve"> ¿Quién elabora la planilla de pagos y cómo es el proceso de compra?</w:t>
      </w:r>
    </w:p>
    <w:p w:rsidR="009A1AF2" w:rsidRPr="0048567E" w:rsidRDefault="009A1AF2" w:rsidP="009A1AF2">
      <w:pPr>
        <w:spacing w:line="360" w:lineRule="auto"/>
        <w:jc w:val="both"/>
        <w:rPr>
          <w:rFonts w:ascii="Times New Roman" w:eastAsia="Calibri" w:hAnsi="Times New Roman" w:cs="Times New Roman"/>
          <w:sz w:val="24"/>
          <w:szCs w:val="24"/>
          <w:lang w:val="es-MX"/>
        </w:rPr>
      </w:pPr>
      <w:r w:rsidRPr="0048567E">
        <w:rPr>
          <w:rFonts w:ascii="Times New Roman" w:eastAsia="Calibri" w:hAnsi="Times New Roman" w:cs="Times New Roman"/>
          <w:sz w:val="24"/>
          <w:szCs w:val="24"/>
          <w:lang w:val="es-MX"/>
        </w:rPr>
        <w:t>No se especifica quién de los funcionarios el Contador particular es el que elabora la planilla de pagos. Pero, tanto el Presidente de la Junta Directiva como el Fontanero señalan que lo elabora este último, es decir, uno de los Fontaneros (sólo hay dos fontaneros) y lo pasa al tesorero que es el encargado de elaborar lo cheques y los entrega al Presidente para que los firme</w:t>
      </w:r>
      <w:r w:rsidR="0048567E">
        <w:rPr>
          <w:rFonts w:ascii="Times New Roman" w:eastAsia="Calibri" w:hAnsi="Times New Roman" w:cs="Times New Roman"/>
          <w:sz w:val="24"/>
          <w:szCs w:val="24"/>
          <w:lang w:val="es-MX"/>
        </w:rPr>
        <w:t>.</w:t>
      </w:r>
    </w:p>
    <w:p w:rsidR="009A1AF2" w:rsidRPr="00643320" w:rsidRDefault="009A1AF2" w:rsidP="009A1AF2">
      <w:pPr>
        <w:spacing w:line="360" w:lineRule="auto"/>
        <w:jc w:val="both"/>
        <w:rPr>
          <w:rFonts w:ascii="Calibri" w:eastAsia="Calibri" w:hAnsi="Calibri" w:cs="Times New Roman"/>
          <w:sz w:val="22"/>
          <w:szCs w:val="22"/>
          <w:lang w:val="es-MX"/>
        </w:rPr>
      </w:pPr>
      <w:r w:rsidRPr="00643320">
        <w:rPr>
          <w:rFonts w:ascii="Times New Roman" w:eastAsia="Calibri" w:hAnsi="Times New Roman" w:cs="Times New Roman"/>
          <w:sz w:val="24"/>
          <w:szCs w:val="24"/>
          <w:lang w:val="es-MX"/>
        </w:rPr>
        <w:t>Cuando la compra es por varios miles de colones se realiza por medio de cotizaciones. La Junta Directiva tomando en cuente la calidad, el precio, tiempo de entrega y otros requerimientos. Las compras menores mediante la Caja Chica. Los acuerdos de compra y pagas lo Junta Directiva y se guarda documentos tales como la orden de compra, facturas, copias de los cheques. La ASADA tiene dos cuentas bancarias, una para el pago de servicios y otra para los hidrantes</w:t>
      </w:r>
      <w:r w:rsidRPr="00643320">
        <w:rPr>
          <w:rFonts w:ascii="Calibri" w:eastAsia="Calibri" w:hAnsi="Calibri" w:cs="Times New Roman"/>
          <w:sz w:val="22"/>
          <w:szCs w:val="22"/>
          <w:lang w:val="es-MX"/>
        </w:rPr>
        <w:t>.</w:t>
      </w:r>
    </w:p>
    <w:p w:rsidR="009A1AF2" w:rsidRPr="00643320" w:rsidRDefault="008300C0" w:rsidP="009A1AF2">
      <w:pPr>
        <w:spacing w:line="360" w:lineRule="auto"/>
        <w:jc w:val="both"/>
        <w:rPr>
          <w:rFonts w:ascii="Times New Roman" w:eastAsia="Calibri" w:hAnsi="Times New Roman" w:cs="Times New Roman"/>
          <w:b/>
          <w:sz w:val="24"/>
          <w:szCs w:val="24"/>
          <w:lang w:val="es-MX"/>
        </w:rPr>
      </w:pPr>
      <w:r w:rsidRPr="00643320">
        <w:rPr>
          <w:rFonts w:ascii="Times New Roman" w:eastAsia="Calibri" w:hAnsi="Times New Roman" w:cs="Times New Roman"/>
          <w:b/>
          <w:sz w:val="24"/>
          <w:szCs w:val="24"/>
          <w:lang w:val="es-MX"/>
        </w:rPr>
        <w:t>10)</w:t>
      </w:r>
      <w:r w:rsidR="009A1AF2" w:rsidRPr="00643320">
        <w:rPr>
          <w:rFonts w:ascii="Times New Roman" w:eastAsia="Calibri" w:hAnsi="Times New Roman" w:cs="Times New Roman"/>
          <w:b/>
          <w:sz w:val="24"/>
          <w:szCs w:val="24"/>
          <w:lang w:val="es-MX"/>
        </w:rPr>
        <w:t xml:space="preserve"> ¿Cuál es el uso que se la d</w:t>
      </w:r>
      <w:r w:rsidR="00954004" w:rsidRPr="00643320">
        <w:rPr>
          <w:rFonts w:ascii="Times New Roman" w:eastAsia="Calibri" w:hAnsi="Times New Roman" w:cs="Times New Roman"/>
          <w:b/>
          <w:sz w:val="24"/>
          <w:szCs w:val="24"/>
          <w:lang w:val="es-MX"/>
        </w:rPr>
        <w:t>a a la Caja C</w:t>
      </w:r>
      <w:r w:rsidR="009A1AF2" w:rsidRPr="00643320">
        <w:rPr>
          <w:rFonts w:ascii="Times New Roman" w:eastAsia="Calibri" w:hAnsi="Times New Roman" w:cs="Times New Roman"/>
          <w:b/>
          <w:sz w:val="24"/>
          <w:szCs w:val="24"/>
          <w:lang w:val="es-MX"/>
        </w:rPr>
        <w:t>hica?</w:t>
      </w:r>
    </w:p>
    <w:p w:rsidR="008300C0" w:rsidRPr="00643320" w:rsidRDefault="009A1AF2" w:rsidP="009A1AF2">
      <w:pPr>
        <w:spacing w:line="360" w:lineRule="auto"/>
        <w:jc w:val="both"/>
        <w:rPr>
          <w:rFonts w:ascii="Times New Roman" w:eastAsia="Calibri" w:hAnsi="Times New Roman" w:cs="Times New Roman"/>
          <w:sz w:val="24"/>
          <w:szCs w:val="24"/>
          <w:lang w:val="es-MX"/>
        </w:rPr>
      </w:pPr>
      <w:r w:rsidRPr="00643320">
        <w:rPr>
          <w:rFonts w:ascii="Times New Roman" w:eastAsia="Calibri" w:hAnsi="Times New Roman" w:cs="Times New Roman"/>
          <w:sz w:val="24"/>
          <w:szCs w:val="24"/>
          <w:lang w:val="es-MX"/>
        </w:rPr>
        <w:t xml:space="preserve">La Junta Directiva acordó el uso de la Caja Chica cuyo monto de es 100 mil colones. El monto indicado se gasta en la compra de materiales, accesorios y otros contra factura, pero que no sobrepase el monto indicado. Los responsables del uso del dinero de la Caja Chica </w:t>
      </w:r>
      <w:r w:rsidR="002F208E" w:rsidRPr="00643320">
        <w:rPr>
          <w:rFonts w:ascii="Times New Roman" w:eastAsia="Calibri" w:hAnsi="Times New Roman" w:cs="Times New Roman"/>
          <w:sz w:val="24"/>
          <w:szCs w:val="24"/>
          <w:lang w:val="es-MX"/>
        </w:rPr>
        <w:t>son</w:t>
      </w:r>
      <w:r w:rsidRPr="00643320">
        <w:rPr>
          <w:rFonts w:ascii="Times New Roman" w:eastAsia="Calibri" w:hAnsi="Times New Roman" w:cs="Times New Roman"/>
          <w:sz w:val="24"/>
          <w:szCs w:val="24"/>
          <w:lang w:val="es-MX"/>
        </w:rPr>
        <w:t xml:space="preserve"> el Presidente y el Tesorero de la Junta Directiva.</w:t>
      </w:r>
    </w:p>
    <w:p w:rsidR="008300C0" w:rsidRPr="000E2ECC" w:rsidRDefault="008300C0" w:rsidP="009A1AF2">
      <w:pPr>
        <w:spacing w:line="360" w:lineRule="auto"/>
        <w:jc w:val="both"/>
        <w:rPr>
          <w:rFonts w:ascii="Times New Roman" w:eastAsia="Calibri" w:hAnsi="Times New Roman" w:cs="Times New Roman"/>
          <w:b/>
          <w:sz w:val="28"/>
          <w:szCs w:val="24"/>
          <w:lang w:val="es-MX"/>
        </w:rPr>
      </w:pPr>
      <w:r w:rsidRPr="000E2ECC">
        <w:rPr>
          <w:rFonts w:ascii="Times New Roman" w:eastAsia="Calibri" w:hAnsi="Times New Roman" w:cs="Times New Roman"/>
          <w:b/>
          <w:sz w:val="24"/>
          <w:szCs w:val="22"/>
          <w:lang w:val="es-MX"/>
        </w:rPr>
        <w:t>11)</w:t>
      </w:r>
      <w:r w:rsidR="009A1AF2" w:rsidRPr="000E2ECC">
        <w:rPr>
          <w:rFonts w:ascii="Times New Roman" w:eastAsia="Calibri" w:hAnsi="Times New Roman" w:cs="Times New Roman"/>
          <w:b/>
          <w:sz w:val="24"/>
          <w:szCs w:val="22"/>
          <w:lang w:val="es-MX"/>
        </w:rPr>
        <w:t xml:space="preserve"> ¿Se practican arqueos por parte de terceros ajenos a la custodia?</w:t>
      </w:r>
    </w:p>
    <w:p w:rsidR="007F3F7A" w:rsidRDefault="009A1AF2" w:rsidP="007F3F7A">
      <w:pPr>
        <w:spacing w:after="0" w:line="360" w:lineRule="auto"/>
        <w:jc w:val="both"/>
        <w:rPr>
          <w:rFonts w:ascii="Times New Roman" w:eastAsia="Calibri" w:hAnsi="Times New Roman" w:cs="Times New Roman"/>
          <w:sz w:val="24"/>
          <w:szCs w:val="24"/>
          <w:lang w:val="es-MX"/>
        </w:rPr>
      </w:pPr>
      <w:r w:rsidRPr="00643320">
        <w:rPr>
          <w:rFonts w:ascii="Times New Roman" w:eastAsia="Calibri" w:hAnsi="Times New Roman" w:cs="Times New Roman"/>
          <w:sz w:val="24"/>
          <w:szCs w:val="24"/>
          <w:lang w:val="es-MX"/>
        </w:rPr>
        <w:t>Debido a que no responden directamente a la pregunta, se insiste en la respuesta</w:t>
      </w:r>
      <w:r w:rsidR="008300C0" w:rsidRPr="00643320">
        <w:rPr>
          <w:rFonts w:ascii="Times New Roman" w:eastAsia="Calibri" w:hAnsi="Times New Roman" w:cs="Times New Roman"/>
          <w:sz w:val="24"/>
          <w:szCs w:val="24"/>
          <w:lang w:val="es-MX"/>
        </w:rPr>
        <w:t xml:space="preserve"> y manifiestan que no se hace. </w:t>
      </w:r>
    </w:p>
    <w:p w:rsidR="007F3F7A" w:rsidRPr="00955EAD" w:rsidRDefault="007F3F7A" w:rsidP="00447E51">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s-MX"/>
        </w:rPr>
        <w:t xml:space="preserve">Como conclusión general, </w:t>
      </w:r>
      <w:r>
        <w:rPr>
          <w:rFonts w:ascii="Times New Roman" w:eastAsia="Calibri" w:hAnsi="Times New Roman" w:cs="Times New Roman"/>
          <w:sz w:val="24"/>
          <w:szCs w:val="22"/>
          <w:lang w:bidi="ar-SA"/>
        </w:rPr>
        <w:t>n</w:t>
      </w:r>
      <w:r w:rsidRPr="007F3F7A">
        <w:rPr>
          <w:rFonts w:ascii="Times New Roman" w:eastAsia="Calibri" w:hAnsi="Times New Roman" w:cs="Times New Roman"/>
          <w:sz w:val="24"/>
          <w:szCs w:val="22"/>
          <w:lang w:bidi="ar-SA"/>
        </w:rPr>
        <w:t>o es recomendable ni prudente, como una situación emergente quizá sea aceptable, que un miembro de la Junta Directiva esté al frente de la empresa en la que se realiza trabajos en la comunidad, brida el servicio de agua potable y administra recursos financieros, además de los problemas intra y extra ASADA que afronta cada día y que no son comprendidos por muchos asociados. La Junta Directiva, por Estatuto y por Ley, tiene funciones específicas.</w:t>
      </w:r>
    </w:p>
    <w:p w:rsidR="008B2E0F" w:rsidRPr="00643320" w:rsidRDefault="007F3F7A" w:rsidP="009A1AF2">
      <w:pPr>
        <w:spacing w:line="360" w:lineRule="auto"/>
        <w:jc w:val="both"/>
        <w:rPr>
          <w:rFonts w:ascii="Times New Roman" w:eastAsia="Calibri" w:hAnsi="Times New Roman" w:cs="Times New Roman"/>
          <w:b/>
          <w:sz w:val="24"/>
          <w:szCs w:val="24"/>
          <w:lang w:val="es-MX"/>
        </w:rPr>
      </w:pPr>
      <w:r>
        <w:rPr>
          <w:rFonts w:ascii="Times New Roman" w:eastAsia="Calibri" w:hAnsi="Times New Roman" w:cs="Times New Roman"/>
          <w:b/>
          <w:sz w:val="24"/>
          <w:szCs w:val="24"/>
          <w:lang w:val="es-MX"/>
        </w:rPr>
        <w:t>5.2</w:t>
      </w:r>
      <w:r w:rsidR="008300C0" w:rsidRPr="00643320">
        <w:rPr>
          <w:rFonts w:ascii="Times New Roman" w:eastAsia="Calibri" w:hAnsi="Times New Roman" w:cs="Times New Roman"/>
          <w:b/>
          <w:sz w:val="24"/>
          <w:szCs w:val="24"/>
          <w:lang w:val="es-MX"/>
        </w:rPr>
        <w:t>. Recomendaciones</w:t>
      </w:r>
    </w:p>
    <w:p w:rsidR="000223A7" w:rsidRPr="009725CB" w:rsidRDefault="000223A7" w:rsidP="000223A7">
      <w:pPr>
        <w:spacing w:before="0" w:line="360" w:lineRule="auto"/>
        <w:contextualSpacing/>
        <w:jc w:val="both"/>
        <w:rPr>
          <w:rFonts w:ascii="Times New Roman" w:eastAsia="Calibri" w:hAnsi="Times New Roman" w:cs="Times New Roman"/>
          <w:sz w:val="24"/>
          <w:szCs w:val="22"/>
          <w:lang w:bidi="ar-SA"/>
        </w:rPr>
      </w:pPr>
      <w:r w:rsidRPr="009725CB">
        <w:rPr>
          <w:rFonts w:ascii="Times New Roman" w:eastAsia="Calibri" w:hAnsi="Times New Roman" w:cs="Times New Roman"/>
          <w:sz w:val="24"/>
          <w:szCs w:val="22"/>
          <w:lang w:bidi="ar-SA"/>
        </w:rPr>
        <w:t xml:space="preserve">A la Junta directiva de la ASADA de la Unión de Guápiles y por </w:t>
      </w:r>
      <w:r w:rsidR="003B0675" w:rsidRPr="009725CB">
        <w:rPr>
          <w:rFonts w:ascii="Times New Roman" w:eastAsia="Calibri" w:hAnsi="Times New Roman" w:cs="Times New Roman"/>
          <w:sz w:val="24"/>
          <w:szCs w:val="22"/>
          <w:lang w:bidi="ar-SA"/>
        </w:rPr>
        <w:t>sus medios</w:t>
      </w:r>
      <w:r w:rsidRPr="009725CB">
        <w:rPr>
          <w:rFonts w:ascii="Times New Roman" w:eastAsia="Calibri" w:hAnsi="Times New Roman" w:cs="Times New Roman"/>
          <w:sz w:val="24"/>
          <w:szCs w:val="22"/>
          <w:lang w:bidi="ar-SA"/>
        </w:rPr>
        <w:t xml:space="preserve"> a los asociados, se recomienda lo siguiente:</w:t>
      </w:r>
    </w:p>
    <w:p w:rsidR="00862612" w:rsidRDefault="00C972D4" w:rsidP="00B30D9F">
      <w:pPr>
        <w:pStyle w:val="Prrafodelista"/>
        <w:numPr>
          <w:ilvl w:val="0"/>
          <w:numId w:val="30"/>
        </w:numPr>
        <w:spacing w:before="0" w:line="360" w:lineRule="auto"/>
        <w:jc w:val="both"/>
        <w:rPr>
          <w:rFonts w:ascii="Times New Roman" w:eastAsia="Calibri" w:hAnsi="Times New Roman" w:cs="Times New Roman"/>
          <w:sz w:val="24"/>
          <w:szCs w:val="22"/>
          <w:lang w:bidi="ar-SA"/>
        </w:rPr>
      </w:pPr>
      <w:r w:rsidRPr="009725CB">
        <w:rPr>
          <w:rFonts w:ascii="Times New Roman" w:eastAsia="Calibri" w:hAnsi="Times New Roman" w:cs="Times New Roman"/>
          <w:sz w:val="24"/>
          <w:szCs w:val="22"/>
          <w:lang w:bidi="ar-SA"/>
        </w:rPr>
        <w:t xml:space="preserve">Se sugiere la construcción </w:t>
      </w:r>
      <w:r w:rsidR="004C25B4" w:rsidRPr="009725CB">
        <w:rPr>
          <w:rFonts w:ascii="Times New Roman" w:eastAsia="Calibri" w:hAnsi="Times New Roman" w:cs="Times New Roman"/>
          <w:sz w:val="24"/>
          <w:szCs w:val="22"/>
          <w:lang w:bidi="ar-SA"/>
        </w:rPr>
        <w:t xml:space="preserve">no </w:t>
      </w:r>
      <w:r w:rsidRPr="009725CB">
        <w:rPr>
          <w:rFonts w:ascii="Times New Roman" w:eastAsia="Calibri" w:hAnsi="Times New Roman" w:cs="Times New Roman"/>
          <w:sz w:val="24"/>
          <w:szCs w:val="22"/>
          <w:lang w:bidi="ar-SA"/>
        </w:rPr>
        <w:t>de una oficina</w:t>
      </w:r>
      <w:r w:rsidR="004C25B4" w:rsidRPr="009725CB">
        <w:rPr>
          <w:rFonts w:ascii="Times New Roman" w:eastAsia="Calibri" w:hAnsi="Times New Roman" w:cs="Times New Roman"/>
          <w:sz w:val="24"/>
          <w:szCs w:val="22"/>
          <w:lang w:bidi="ar-SA"/>
        </w:rPr>
        <w:t xml:space="preserve"> sino de las instalaciones con todas las previstas necesarias para la </w:t>
      </w:r>
      <w:r w:rsidR="00862612" w:rsidRPr="009725CB">
        <w:rPr>
          <w:rFonts w:ascii="Times New Roman" w:eastAsia="Calibri" w:hAnsi="Times New Roman" w:cs="Times New Roman"/>
          <w:sz w:val="24"/>
          <w:szCs w:val="22"/>
          <w:lang w:bidi="ar-SA"/>
        </w:rPr>
        <w:t>prestación</w:t>
      </w:r>
      <w:r w:rsidR="004C25B4" w:rsidRPr="009725CB">
        <w:rPr>
          <w:rFonts w:ascii="Times New Roman" w:eastAsia="Calibri" w:hAnsi="Times New Roman" w:cs="Times New Roman"/>
          <w:sz w:val="24"/>
          <w:szCs w:val="22"/>
          <w:lang w:bidi="ar-SA"/>
        </w:rPr>
        <w:t xml:space="preserve"> de los servicios al cliente y para los diferentes </w:t>
      </w:r>
      <w:r w:rsidR="00862612" w:rsidRPr="009725CB">
        <w:rPr>
          <w:rFonts w:ascii="Times New Roman" w:eastAsia="Calibri" w:hAnsi="Times New Roman" w:cs="Times New Roman"/>
          <w:sz w:val="24"/>
          <w:szCs w:val="22"/>
          <w:lang w:bidi="ar-SA"/>
        </w:rPr>
        <w:t xml:space="preserve">departamentos con previsión, como mínimos, a veinte años plazo. Los </w:t>
      </w:r>
      <w:r w:rsidR="004C25B4" w:rsidRPr="009725CB">
        <w:rPr>
          <w:rFonts w:ascii="Times New Roman" w:eastAsia="Calibri" w:hAnsi="Times New Roman" w:cs="Times New Roman"/>
          <w:sz w:val="24"/>
          <w:szCs w:val="22"/>
          <w:lang w:bidi="ar-SA"/>
        </w:rPr>
        <w:t>funcionarios</w:t>
      </w:r>
      <w:r w:rsidR="00862612" w:rsidRPr="009725CB">
        <w:rPr>
          <w:rFonts w:ascii="Times New Roman" w:eastAsia="Calibri" w:hAnsi="Times New Roman" w:cs="Times New Roman"/>
          <w:sz w:val="24"/>
          <w:szCs w:val="22"/>
          <w:lang w:bidi="ar-SA"/>
        </w:rPr>
        <w:t>, por ahora pocos, van a crecer en número y por ende el mobiliario, equipos tecnológicos, diversos materiales propios para el trabajo que requieren un lugar apropiado y el debido espacio.</w:t>
      </w:r>
      <w:r w:rsidR="004C25B4" w:rsidRPr="009725CB">
        <w:rPr>
          <w:rFonts w:ascii="Times New Roman" w:eastAsia="Calibri" w:hAnsi="Times New Roman" w:cs="Times New Roman"/>
          <w:sz w:val="24"/>
          <w:szCs w:val="22"/>
          <w:lang w:bidi="ar-SA"/>
        </w:rPr>
        <w:t xml:space="preserve"> </w:t>
      </w:r>
      <w:r w:rsidR="00862612" w:rsidRPr="009725CB">
        <w:rPr>
          <w:rFonts w:ascii="Times New Roman" w:eastAsia="Calibri" w:hAnsi="Times New Roman" w:cs="Times New Roman"/>
          <w:sz w:val="24"/>
          <w:szCs w:val="22"/>
          <w:lang w:bidi="ar-SA"/>
        </w:rPr>
        <w:t>Este es un proyecto estratégico a corto plazo.</w:t>
      </w:r>
    </w:p>
    <w:p w:rsidR="00955EAD" w:rsidRPr="00955EAD" w:rsidRDefault="00955EAD" w:rsidP="00955EAD">
      <w:pPr>
        <w:pStyle w:val="Prrafodelista"/>
        <w:spacing w:before="0" w:line="360" w:lineRule="auto"/>
        <w:jc w:val="both"/>
        <w:rPr>
          <w:rFonts w:ascii="Times New Roman" w:eastAsia="Calibri" w:hAnsi="Times New Roman" w:cs="Times New Roman"/>
          <w:sz w:val="24"/>
          <w:szCs w:val="22"/>
          <w:lang w:bidi="ar-SA"/>
        </w:rPr>
      </w:pPr>
    </w:p>
    <w:p w:rsidR="00554258" w:rsidRDefault="00862612" w:rsidP="00B30D9F">
      <w:pPr>
        <w:pStyle w:val="Prrafodelista"/>
        <w:numPr>
          <w:ilvl w:val="0"/>
          <w:numId w:val="30"/>
        </w:numPr>
        <w:spacing w:before="0" w:line="360" w:lineRule="auto"/>
        <w:jc w:val="both"/>
        <w:rPr>
          <w:rFonts w:ascii="Times New Roman" w:eastAsia="Calibri" w:hAnsi="Times New Roman" w:cs="Times New Roman"/>
          <w:sz w:val="24"/>
          <w:szCs w:val="22"/>
          <w:lang w:bidi="ar-SA"/>
        </w:rPr>
      </w:pPr>
      <w:r w:rsidRPr="00554258">
        <w:rPr>
          <w:rFonts w:ascii="Times New Roman" w:eastAsia="Calibri" w:hAnsi="Times New Roman" w:cs="Times New Roman"/>
          <w:sz w:val="24"/>
          <w:szCs w:val="22"/>
          <w:lang w:bidi="ar-SA"/>
        </w:rPr>
        <w:t xml:space="preserve">Se recomienda a la Junta Directiva de la ASADA realizar un estudio técnico, elaborar el proyecto con su respectivo presupuesto y presentarlo a la Asamblea Anual de Asociados para la aprobación del nombramiento de, por lo menos tres funcionarios que se considerara son claves en una empresa: </w:t>
      </w:r>
      <w:r w:rsidR="00EE08EC" w:rsidRPr="00554258">
        <w:rPr>
          <w:rFonts w:ascii="Times New Roman" w:eastAsia="Calibri" w:hAnsi="Times New Roman" w:cs="Times New Roman"/>
          <w:sz w:val="24"/>
          <w:szCs w:val="22"/>
          <w:lang w:bidi="ar-SA"/>
        </w:rPr>
        <w:t>Un administrador o gerente, un contador y una secretaria u oficinista a tiempo completo.</w:t>
      </w:r>
      <w:r w:rsidRPr="00554258">
        <w:rPr>
          <w:rFonts w:ascii="Times New Roman" w:eastAsia="Calibri" w:hAnsi="Times New Roman" w:cs="Times New Roman"/>
          <w:sz w:val="24"/>
          <w:szCs w:val="22"/>
          <w:lang w:bidi="ar-SA"/>
        </w:rPr>
        <w:t xml:space="preserve"> </w:t>
      </w:r>
    </w:p>
    <w:p w:rsidR="00554258" w:rsidRDefault="00554258" w:rsidP="00554258">
      <w:pPr>
        <w:pStyle w:val="Prrafodelista"/>
        <w:spacing w:before="0" w:line="360" w:lineRule="auto"/>
        <w:jc w:val="both"/>
        <w:rPr>
          <w:rFonts w:ascii="Times New Roman" w:eastAsia="Calibri" w:hAnsi="Times New Roman" w:cs="Times New Roman"/>
          <w:sz w:val="24"/>
          <w:szCs w:val="22"/>
          <w:lang w:bidi="ar-SA"/>
        </w:rPr>
      </w:pPr>
    </w:p>
    <w:p w:rsidR="000223A7" w:rsidRPr="00554258" w:rsidRDefault="000223A7" w:rsidP="00B30D9F">
      <w:pPr>
        <w:pStyle w:val="Prrafodelista"/>
        <w:numPr>
          <w:ilvl w:val="0"/>
          <w:numId w:val="30"/>
        </w:numPr>
        <w:spacing w:before="0" w:line="360" w:lineRule="auto"/>
        <w:jc w:val="both"/>
        <w:rPr>
          <w:rFonts w:ascii="Times New Roman" w:eastAsia="Calibri" w:hAnsi="Times New Roman" w:cs="Times New Roman"/>
          <w:sz w:val="24"/>
          <w:szCs w:val="22"/>
          <w:lang w:bidi="ar-SA"/>
        </w:rPr>
      </w:pPr>
      <w:r w:rsidRPr="00554258">
        <w:rPr>
          <w:rFonts w:ascii="Times New Roman" w:eastAsia="Calibri" w:hAnsi="Times New Roman" w:cs="Times New Roman"/>
          <w:sz w:val="24"/>
          <w:szCs w:val="22"/>
          <w:lang w:bidi="ar-SA"/>
        </w:rPr>
        <w:t>Se recomienda</w:t>
      </w:r>
      <w:r w:rsidR="00955EAD" w:rsidRPr="00554258">
        <w:rPr>
          <w:rFonts w:ascii="Times New Roman" w:eastAsia="Calibri" w:hAnsi="Times New Roman" w:cs="Times New Roman"/>
          <w:sz w:val="24"/>
          <w:szCs w:val="22"/>
          <w:lang w:bidi="ar-SA"/>
        </w:rPr>
        <w:t xml:space="preserve"> elaborar</w:t>
      </w:r>
      <w:r w:rsidR="00554258" w:rsidRPr="00554258">
        <w:rPr>
          <w:rFonts w:ascii="Times New Roman" w:eastAsia="Calibri" w:hAnsi="Times New Roman" w:cs="Times New Roman"/>
          <w:sz w:val="24"/>
          <w:szCs w:val="22"/>
          <w:lang w:bidi="ar-SA"/>
        </w:rPr>
        <w:t xml:space="preserve"> técnicamente</w:t>
      </w:r>
      <w:r w:rsidR="00955EAD" w:rsidRPr="00554258">
        <w:rPr>
          <w:rFonts w:ascii="Times New Roman" w:eastAsia="Calibri" w:hAnsi="Times New Roman" w:cs="Times New Roman"/>
          <w:sz w:val="24"/>
          <w:szCs w:val="22"/>
          <w:lang w:bidi="ar-SA"/>
        </w:rPr>
        <w:t>,</w:t>
      </w:r>
      <w:r w:rsidR="00554258" w:rsidRPr="00554258">
        <w:rPr>
          <w:rFonts w:ascii="Times New Roman" w:eastAsia="Calibri" w:hAnsi="Times New Roman" w:cs="Times New Roman"/>
          <w:sz w:val="24"/>
          <w:szCs w:val="22"/>
          <w:lang w:bidi="ar-SA"/>
        </w:rPr>
        <w:t xml:space="preserve"> con la participación de un profesional en esta área, </w:t>
      </w:r>
      <w:r w:rsidRPr="00554258">
        <w:rPr>
          <w:rFonts w:ascii="Times New Roman" w:eastAsia="Calibri" w:hAnsi="Times New Roman" w:cs="Times New Roman"/>
          <w:sz w:val="24"/>
          <w:szCs w:val="22"/>
          <w:lang w:bidi="ar-SA"/>
        </w:rPr>
        <w:t>el o los pl</w:t>
      </w:r>
      <w:r w:rsidR="00955EAD" w:rsidRPr="00554258">
        <w:rPr>
          <w:rFonts w:ascii="Times New Roman" w:eastAsia="Calibri" w:hAnsi="Times New Roman" w:cs="Times New Roman"/>
          <w:sz w:val="24"/>
          <w:szCs w:val="22"/>
          <w:lang w:bidi="ar-SA"/>
        </w:rPr>
        <w:t>anes de tra</w:t>
      </w:r>
      <w:r w:rsidR="00554258" w:rsidRPr="00554258">
        <w:rPr>
          <w:rFonts w:ascii="Times New Roman" w:eastAsia="Calibri" w:hAnsi="Times New Roman" w:cs="Times New Roman"/>
          <w:sz w:val="24"/>
          <w:szCs w:val="22"/>
          <w:lang w:bidi="ar-SA"/>
        </w:rPr>
        <w:t>bajo de manera</w:t>
      </w:r>
      <w:r w:rsidRPr="00554258">
        <w:rPr>
          <w:rFonts w:ascii="Times New Roman" w:eastAsia="Calibri" w:hAnsi="Times New Roman" w:cs="Times New Roman"/>
          <w:sz w:val="24"/>
          <w:szCs w:val="22"/>
          <w:lang w:bidi="ar-SA"/>
        </w:rPr>
        <w:t xml:space="preserve"> para que sean reales, formales y ejecutables. Esto, con la ayuda de un profesional en esta área.</w:t>
      </w:r>
    </w:p>
    <w:p w:rsidR="000223A7" w:rsidRPr="009725CB" w:rsidRDefault="000223A7" w:rsidP="000223A7">
      <w:pPr>
        <w:pStyle w:val="Prrafodelista"/>
        <w:spacing w:line="360" w:lineRule="auto"/>
        <w:jc w:val="both"/>
        <w:rPr>
          <w:rFonts w:ascii="Times New Roman" w:eastAsia="Calibri" w:hAnsi="Times New Roman" w:cs="Times New Roman"/>
          <w:b/>
          <w:color w:val="984806" w:themeColor="accent6" w:themeShade="80"/>
          <w:sz w:val="24"/>
          <w:szCs w:val="24"/>
        </w:rPr>
      </w:pPr>
    </w:p>
    <w:p w:rsidR="004A2007" w:rsidRDefault="005662EF" w:rsidP="004A2007">
      <w:pPr>
        <w:pStyle w:val="Prrafodelista"/>
        <w:numPr>
          <w:ilvl w:val="0"/>
          <w:numId w:val="30"/>
        </w:numPr>
        <w:spacing w:before="0" w:line="360" w:lineRule="auto"/>
        <w:jc w:val="both"/>
        <w:rPr>
          <w:rFonts w:ascii="Times New Roman" w:eastAsia="Calibri" w:hAnsi="Times New Roman" w:cs="Times New Roman"/>
          <w:sz w:val="24"/>
          <w:szCs w:val="22"/>
          <w:lang w:bidi="ar-SA"/>
        </w:rPr>
      </w:pPr>
      <w:r w:rsidRPr="009725CB">
        <w:rPr>
          <w:rFonts w:ascii="Times New Roman" w:eastAsia="Calibri" w:hAnsi="Times New Roman" w:cs="Times New Roman"/>
          <w:sz w:val="24"/>
          <w:szCs w:val="22"/>
          <w:lang w:bidi="ar-SA"/>
        </w:rPr>
        <w:t xml:space="preserve">La ASADA debe insistir en la asistencia técnica del Instituto Costarricense de Acueducto y Alcantarillado AYA u otra entidad rectora, para los estudios de </w:t>
      </w:r>
      <w:r w:rsidR="004A2007" w:rsidRPr="009725CB">
        <w:rPr>
          <w:rFonts w:ascii="Times New Roman" w:eastAsia="Calibri" w:hAnsi="Times New Roman" w:cs="Times New Roman"/>
          <w:sz w:val="24"/>
          <w:szCs w:val="22"/>
          <w:lang w:bidi="ar-SA"/>
        </w:rPr>
        <w:t>factibilidad</w:t>
      </w:r>
      <w:r w:rsidRPr="009725CB">
        <w:rPr>
          <w:rFonts w:ascii="Times New Roman" w:eastAsia="Calibri" w:hAnsi="Times New Roman" w:cs="Times New Roman"/>
          <w:sz w:val="24"/>
          <w:szCs w:val="22"/>
          <w:lang w:bidi="ar-SA"/>
        </w:rPr>
        <w:t xml:space="preserve"> y proyección a varios años</w:t>
      </w:r>
      <w:r w:rsidR="004A2007" w:rsidRPr="009725CB">
        <w:rPr>
          <w:rFonts w:ascii="Times New Roman" w:eastAsia="Calibri" w:hAnsi="Times New Roman" w:cs="Times New Roman"/>
          <w:sz w:val="24"/>
          <w:szCs w:val="22"/>
          <w:lang w:bidi="ar-SA"/>
        </w:rPr>
        <w:t xml:space="preserve"> respecto al material y construcción de tanques de captación de agua y, en especial, de la calidad y volumen de la cañería que debe ser instalada en la comunidad y barrios aledaños. Esto</w:t>
      </w:r>
      <w:r w:rsidR="000223A7" w:rsidRPr="009725CB">
        <w:rPr>
          <w:rFonts w:ascii="Times New Roman" w:eastAsia="Calibri" w:hAnsi="Times New Roman" w:cs="Times New Roman"/>
          <w:sz w:val="24"/>
          <w:szCs w:val="22"/>
          <w:lang w:bidi="ar-SA"/>
        </w:rPr>
        <w:t>,</w:t>
      </w:r>
      <w:r w:rsidR="004A2007" w:rsidRPr="009725CB">
        <w:rPr>
          <w:rFonts w:ascii="Times New Roman" w:eastAsia="Calibri" w:hAnsi="Times New Roman" w:cs="Times New Roman"/>
          <w:sz w:val="24"/>
          <w:szCs w:val="22"/>
          <w:lang w:bidi="ar-SA"/>
        </w:rPr>
        <w:t xml:space="preserve"> para que no pase que la buena intensión, colaboración,</w:t>
      </w:r>
      <w:r w:rsidR="000223A7" w:rsidRPr="009725CB">
        <w:rPr>
          <w:rFonts w:ascii="Times New Roman" w:eastAsia="Calibri" w:hAnsi="Times New Roman" w:cs="Times New Roman"/>
          <w:sz w:val="24"/>
          <w:szCs w:val="22"/>
          <w:lang w:bidi="ar-SA"/>
        </w:rPr>
        <w:t xml:space="preserve"> ayuda y sugerencia de expertos,</w:t>
      </w:r>
      <w:r w:rsidR="004A2007" w:rsidRPr="009725CB">
        <w:rPr>
          <w:rFonts w:ascii="Times New Roman" w:eastAsia="Calibri" w:hAnsi="Times New Roman" w:cs="Times New Roman"/>
          <w:sz w:val="24"/>
          <w:szCs w:val="22"/>
          <w:lang w:bidi="ar-SA"/>
        </w:rPr>
        <w:t xml:space="preserve"> técnicos y administradores</w:t>
      </w:r>
      <w:r w:rsidR="000223A7" w:rsidRPr="009725CB">
        <w:rPr>
          <w:rFonts w:ascii="Times New Roman" w:eastAsia="Calibri" w:hAnsi="Times New Roman" w:cs="Times New Roman"/>
          <w:sz w:val="24"/>
          <w:szCs w:val="22"/>
          <w:lang w:bidi="ar-SA"/>
        </w:rPr>
        <w:t xml:space="preserve"> particulares</w:t>
      </w:r>
      <w:r w:rsidR="004A2007" w:rsidRPr="009725CB">
        <w:rPr>
          <w:rFonts w:ascii="Times New Roman" w:eastAsia="Calibri" w:hAnsi="Times New Roman" w:cs="Times New Roman"/>
          <w:sz w:val="24"/>
          <w:szCs w:val="22"/>
          <w:lang w:bidi="ar-SA"/>
        </w:rPr>
        <w:t xml:space="preserve">, </w:t>
      </w:r>
      <w:r w:rsidR="000223A7" w:rsidRPr="009725CB">
        <w:rPr>
          <w:rFonts w:ascii="Times New Roman" w:eastAsia="Calibri" w:hAnsi="Times New Roman" w:cs="Times New Roman"/>
          <w:sz w:val="24"/>
          <w:szCs w:val="22"/>
          <w:lang w:bidi="ar-SA"/>
        </w:rPr>
        <w:t xml:space="preserve">con el tiempo </w:t>
      </w:r>
      <w:r w:rsidR="004A2007" w:rsidRPr="009725CB">
        <w:rPr>
          <w:rFonts w:ascii="Times New Roman" w:eastAsia="Calibri" w:hAnsi="Times New Roman" w:cs="Times New Roman"/>
          <w:sz w:val="24"/>
          <w:szCs w:val="22"/>
          <w:lang w:bidi="ar-SA"/>
        </w:rPr>
        <w:t xml:space="preserve">den al traste con los tubos colocados que se deben cambiar por otros de mayor capacidad, es decir, pasar de tubos de 2 pulgadas a tubos de 4 pulgadas. Los gastos en que incurren perjudican los intereses de la empresa. Faltan estudios serios, previsión y visión de futuro.  </w:t>
      </w:r>
    </w:p>
    <w:p w:rsidR="0040505A" w:rsidRPr="0040505A" w:rsidRDefault="0040505A" w:rsidP="0040505A">
      <w:pPr>
        <w:pStyle w:val="Prrafodelista"/>
        <w:spacing w:before="0" w:line="360" w:lineRule="auto"/>
        <w:jc w:val="both"/>
        <w:rPr>
          <w:rFonts w:ascii="Times New Roman" w:eastAsia="Calibri" w:hAnsi="Times New Roman" w:cs="Times New Roman"/>
          <w:sz w:val="24"/>
          <w:szCs w:val="22"/>
          <w:lang w:bidi="ar-SA"/>
        </w:rPr>
      </w:pPr>
    </w:p>
    <w:p w:rsidR="00233AAD" w:rsidRDefault="004A2007" w:rsidP="00B30D9F">
      <w:pPr>
        <w:pStyle w:val="Prrafodelista"/>
        <w:numPr>
          <w:ilvl w:val="0"/>
          <w:numId w:val="30"/>
        </w:numPr>
        <w:spacing w:before="0" w:line="360" w:lineRule="auto"/>
        <w:jc w:val="both"/>
        <w:rPr>
          <w:rFonts w:ascii="Times New Roman" w:eastAsia="Calibri" w:hAnsi="Times New Roman" w:cs="Times New Roman"/>
          <w:sz w:val="24"/>
          <w:szCs w:val="22"/>
          <w:lang w:bidi="ar-SA"/>
        </w:rPr>
      </w:pPr>
      <w:r w:rsidRPr="009725CB">
        <w:rPr>
          <w:rFonts w:ascii="Times New Roman" w:eastAsia="Calibri" w:hAnsi="Times New Roman" w:cs="Times New Roman"/>
          <w:sz w:val="24"/>
          <w:szCs w:val="22"/>
          <w:lang w:bidi="ar-SA"/>
        </w:rPr>
        <w:t>El o los presupuestos</w:t>
      </w:r>
      <w:r w:rsidR="00D87AFA" w:rsidRPr="009725CB">
        <w:rPr>
          <w:rFonts w:ascii="Times New Roman" w:eastAsia="Calibri" w:hAnsi="Times New Roman" w:cs="Times New Roman"/>
          <w:sz w:val="24"/>
          <w:szCs w:val="22"/>
          <w:lang w:bidi="ar-SA"/>
        </w:rPr>
        <w:t>,</w:t>
      </w:r>
      <w:r w:rsidRPr="009725CB">
        <w:rPr>
          <w:rFonts w:ascii="Times New Roman" w:eastAsia="Calibri" w:hAnsi="Times New Roman" w:cs="Times New Roman"/>
          <w:sz w:val="24"/>
          <w:szCs w:val="22"/>
          <w:lang w:bidi="ar-SA"/>
        </w:rPr>
        <w:t xml:space="preserve"> sea</w:t>
      </w:r>
      <w:r w:rsidR="00D87AFA" w:rsidRPr="009725CB">
        <w:rPr>
          <w:rFonts w:ascii="Times New Roman" w:eastAsia="Calibri" w:hAnsi="Times New Roman" w:cs="Times New Roman"/>
          <w:sz w:val="24"/>
          <w:szCs w:val="22"/>
          <w:lang w:bidi="ar-SA"/>
        </w:rPr>
        <w:t>n</w:t>
      </w:r>
      <w:r w:rsidRPr="009725CB">
        <w:rPr>
          <w:rFonts w:ascii="Times New Roman" w:eastAsia="Calibri" w:hAnsi="Times New Roman" w:cs="Times New Roman"/>
          <w:sz w:val="24"/>
          <w:szCs w:val="22"/>
          <w:lang w:bidi="ar-SA"/>
        </w:rPr>
        <w:t xml:space="preserve"> anuales para el Plan Operativo y a varios años plazo para los Planes </w:t>
      </w:r>
      <w:r w:rsidR="00D87AFA" w:rsidRPr="009725CB">
        <w:rPr>
          <w:rFonts w:ascii="Times New Roman" w:eastAsia="Calibri" w:hAnsi="Times New Roman" w:cs="Times New Roman"/>
          <w:sz w:val="24"/>
          <w:szCs w:val="22"/>
          <w:lang w:bidi="ar-SA"/>
        </w:rPr>
        <w:t xml:space="preserve">Estratégicos, </w:t>
      </w:r>
      <w:r w:rsidRPr="009725CB">
        <w:rPr>
          <w:rFonts w:ascii="Times New Roman" w:eastAsia="Calibri" w:hAnsi="Times New Roman" w:cs="Times New Roman"/>
          <w:sz w:val="24"/>
          <w:szCs w:val="22"/>
          <w:lang w:bidi="ar-SA"/>
        </w:rPr>
        <w:t>debe</w:t>
      </w:r>
      <w:r w:rsidR="00D87AFA" w:rsidRPr="009725CB">
        <w:rPr>
          <w:rFonts w:ascii="Times New Roman" w:eastAsia="Calibri" w:hAnsi="Times New Roman" w:cs="Times New Roman"/>
          <w:sz w:val="24"/>
          <w:szCs w:val="22"/>
          <w:lang w:bidi="ar-SA"/>
        </w:rPr>
        <w:t>n</w:t>
      </w:r>
      <w:r w:rsidRPr="009725CB">
        <w:rPr>
          <w:rFonts w:ascii="Times New Roman" w:eastAsia="Calibri" w:hAnsi="Times New Roman" w:cs="Times New Roman"/>
          <w:sz w:val="24"/>
          <w:szCs w:val="22"/>
          <w:lang w:bidi="ar-SA"/>
        </w:rPr>
        <w:t xml:space="preserve"> considerar los diagnósticos actualizados de la empresa así como los recursos humanos, materiales y económicos respectivos.  Por lo tanto, se </w:t>
      </w:r>
      <w:r w:rsidR="00D87AFA" w:rsidRPr="009725CB">
        <w:rPr>
          <w:rFonts w:ascii="Times New Roman" w:eastAsia="Calibri" w:hAnsi="Times New Roman" w:cs="Times New Roman"/>
          <w:sz w:val="24"/>
          <w:szCs w:val="22"/>
          <w:lang w:bidi="ar-SA"/>
        </w:rPr>
        <w:t>recomienda</w:t>
      </w:r>
      <w:r w:rsidRPr="009725CB">
        <w:rPr>
          <w:rFonts w:ascii="Times New Roman" w:eastAsia="Calibri" w:hAnsi="Times New Roman" w:cs="Times New Roman"/>
          <w:sz w:val="24"/>
          <w:szCs w:val="22"/>
          <w:lang w:bidi="ar-SA"/>
        </w:rPr>
        <w:t xml:space="preserve"> que </w:t>
      </w:r>
      <w:r w:rsidR="00D87AFA" w:rsidRPr="009725CB">
        <w:rPr>
          <w:rFonts w:ascii="Times New Roman" w:eastAsia="Calibri" w:hAnsi="Times New Roman" w:cs="Times New Roman"/>
          <w:sz w:val="24"/>
          <w:szCs w:val="22"/>
          <w:lang w:bidi="ar-SA"/>
        </w:rPr>
        <w:t>los</w:t>
      </w:r>
      <w:r w:rsidRPr="009725CB">
        <w:rPr>
          <w:rFonts w:ascii="Times New Roman" w:eastAsia="Calibri" w:hAnsi="Times New Roman" w:cs="Times New Roman"/>
          <w:sz w:val="24"/>
          <w:szCs w:val="22"/>
          <w:lang w:bidi="ar-SA"/>
        </w:rPr>
        <w:t xml:space="preserve"> </w:t>
      </w:r>
      <w:r w:rsidR="00D87AFA" w:rsidRPr="009725CB">
        <w:rPr>
          <w:rFonts w:ascii="Times New Roman" w:eastAsia="Calibri" w:hAnsi="Times New Roman" w:cs="Times New Roman"/>
          <w:sz w:val="24"/>
          <w:szCs w:val="22"/>
          <w:lang w:bidi="ar-SA"/>
        </w:rPr>
        <w:t>presupuestos</w:t>
      </w:r>
      <w:r w:rsidRPr="009725CB">
        <w:rPr>
          <w:rFonts w:ascii="Times New Roman" w:eastAsia="Calibri" w:hAnsi="Times New Roman" w:cs="Times New Roman"/>
          <w:sz w:val="24"/>
          <w:szCs w:val="22"/>
          <w:lang w:bidi="ar-SA"/>
        </w:rPr>
        <w:t xml:space="preserve"> se elaboren con la </w:t>
      </w:r>
      <w:r w:rsidR="00D87AFA" w:rsidRPr="009725CB">
        <w:rPr>
          <w:rFonts w:ascii="Times New Roman" w:eastAsia="Calibri" w:hAnsi="Times New Roman" w:cs="Times New Roman"/>
          <w:sz w:val="24"/>
          <w:szCs w:val="22"/>
          <w:lang w:bidi="ar-SA"/>
        </w:rPr>
        <w:t>ayuda</w:t>
      </w:r>
      <w:r w:rsidRPr="009725CB">
        <w:rPr>
          <w:rFonts w:ascii="Times New Roman" w:eastAsia="Calibri" w:hAnsi="Times New Roman" w:cs="Times New Roman"/>
          <w:sz w:val="24"/>
          <w:szCs w:val="22"/>
          <w:lang w:bidi="ar-SA"/>
        </w:rPr>
        <w:t xml:space="preserve"> de un experto o técnico </w:t>
      </w:r>
      <w:r w:rsidR="00D87AFA" w:rsidRPr="009725CB">
        <w:rPr>
          <w:rFonts w:ascii="Times New Roman" w:eastAsia="Calibri" w:hAnsi="Times New Roman" w:cs="Times New Roman"/>
          <w:sz w:val="24"/>
          <w:szCs w:val="22"/>
          <w:lang w:bidi="ar-SA"/>
        </w:rPr>
        <w:t xml:space="preserve">en la materia. </w:t>
      </w:r>
      <w:r w:rsidRPr="009725CB">
        <w:rPr>
          <w:rFonts w:ascii="Times New Roman" w:eastAsia="Calibri" w:hAnsi="Times New Roman" w:cs="Times New Roman"/>
          <w:sz w:val="24"/>
          <w:szCs w:val="22"/>
          <w:lang w:bidi="ar-SA"/>
        </w:rPr>
        <w:t xml:space="preserve">Estratégicos, </w:t>
      </w:r>
      <w:r w:rsidR="005662EF" w:rsidRPr="009725CB">
        <w:rPr>
          <w:rFonts w:ascii="Times New Roman" w:eastAsia="Calibri" w:hAnsi="Times New Roman" w:cs="Times New Roman"/>
          <w:sz w:val="24"/>
          <w:szCs w:val="22"/>
          <w:lang w:bidi="ar-SA"/>
        </w:rPr>
        <w:t>Se aconseja realizar el presupuest</w:t>
      </w:r>
      <w:r w:rsidR="00D87AFA" w:rsidRPr="009725CB">
        <w:rPr>
          <w:rFonts w:ascii="Times New Roman" w:eastAsia="Calibri" w:hAnsi="Times New Roman" w:cs="Times New Roman"/>
          <w:sz w:val="24"/>
          <w:szCs w:val="22"/>
          <w:lang w:bidi="ar-SA"/>
        </w:rPr>
        <w:t>o anual con ayuda de un técnico para que sean más reales y no ocurrencias</w:t>
      </w:r>
      <w:r w:rsidR="00233AAD" w:rsidRPr="009725CB">
        <w:rPr>
          <w:rFonts w:ascii="Times New Roman" w:eastAsia="Calibri" w:hAnsi="Times New Roman" w:cs="Times New Roman"/>
          <w:sz w:val="24"/>
          <w:szCs w:val="22"/>
          <w:lang w:bidi="ar-SA"/>
        </w:rPr>
        <w:t>.</w:t>
      </w:r>
    </w:p>
    <w:p w:rsidR="00C42240" w:rsidRPr="009725CB" w:rsidRDefault="00C42240" w:rsidP="00C42240">
      <w:pPr>
        <w:pStyle w:val="Prrafodelista"/>
        <w:spacing w:before="0" w:line="360" w:lineRule="auto"/>
        <w:jc w:val="both"/>
        <w:rPr>
          <w:rFonts w:ascii="Times New Roman" w:eastAsia="Calibri" w:hAnsi="Times New Roman" w:cs="Times New Roman"/>
          <w:sz w:val="24"/>
          <w:szCs w:val="22"/>
          <w:lang w:bidi="ar-SA"/>
        </w:rPr>
      </w:pPr>
    </w:p>
    <w:p w:rsidR="00C626D7" w:rsidRDefault="00554258" w:rsidP="00B30D9F">
      <w:pPr>
        <w:pStyle w:val="Prrafodelista"/>
        <w:numPr>
          <w:ilvl w:val="0"/>
          <w:numId w:val="30"/>
        </w:numPr>
        <w:spacing w:before="0" w:line="360" w:lineRule="auto"/>
        <w:jc w:val="both"/>
        <w:rPr>
          <w:rFonts w:ascii="Times New Roman" w:eastAsia="Calibri" w:hAnsi="Times New Roman" w:cs="Times New Roman"/>
          <w:sz w:val="24"/>
          <w:szCs w:val="22"/>
          <w:lang w:bidi="ar-SA"/>
        </w:rPr>
      </w:pPr>
      <w:r>
        <w:rPr>
          <w:rFonts w:ascii="Times New Roman" w:eastAsia="Calibri" w:hAnsi="Times New Roman" w:cs="Times New Roman"/>
          <w:sz w:val="24"/>
          <w:szCs w:val="22"/>
          <w:lang w:bidi="ar-SA"/>
        </w:rPr>
        <w:t>Se recomienda que la</w:t>
      </w:r>
      <w:r w:rsidRPr="009725CB">
        <w:rPr>
          <w:rFonts w:ascii="Times New Roman" w:eastAsia="Calibri" w:hAnsi="Times New Roman" w:cs="Times New Roman"/>
          <w:sz w:val="24"/>
          <w:szCs w:val="22"/>
          <w:lang w:bidi="ar-SA"/>
        </w:rPr>
        <w:t xml:space="preserve"> capacitación tipo talleres, sean ser más prácticos que teóricos. El objetivo es que tengan el debido conocimiento y elaboren técnicamente lo pertinente en el marco de legal respectivo. </w:t>
      </w:r>
      <w:r w:rsidR="00233AAD" w:rsidRPr="009725CB">
        <w:rPr>
          <w:rFonts w:ascii="Times New Roman" w:eastAsia="Calibri" w:hAnsi="Times New Roman" w:cs="Times New Roman"/>
          <w:sz w:val="24"/>
          <w:szCs w:val="22"/>
          <w:lang w:bidi="ar-SA"/>
        </w:rPr>
        <w:t xml:space="preserve">La Junta Directiva, a la luz de la experiencia respecto al trabajo que se lleva a cabo en la </w:t>
      </w:r>
      <w:proofErr w:type="gramStart"/>
      <w:r w:rsidR="00233AAD" w:rsidRPr="009725CB">
        <w:rPr>
          <w:rFonts w:ascii="Times New Roman" w:eastAsia="Calibri" w:hAnsi="Times New Roman" w:cs="Times New Roman"/>
          <w:sz w:val="24"/>
          <w:szCs w:val="22"/>
          <w:lang w:bidi="ar-SA"/>
        </w:rPr>
        <w:t>ASADA</w:t>
      </w:r>
      <w:proofErr w:type="gramEnd"/>
      <w:r w:rsidR="00233AAD" w:rsidRPr="009725CB">
        <w:rPr>
          <w:rFonts w:ascii="Times New Roman" w:eastAsia="Calibri" w:hAnsi="Times New Roman" w:cs="Times New Roman"/>
          <w:sz w:val="24"/>
          <w:szCs w:val="22"/>
          <w:lang w:bidi="ar-SA"/>
        </w:rPr>
        <w:t>, los diagnósticos de cada inicio de año, por ejemplo mediante la técnica llamada FODA, debe planificar, organizar, ejecutar y evaluar varias capacitaciones en temática concretas. Éstas deben ser impartidas por expertos con experiencia en administración, contabilidad, formulación de proyectos, financiamiento, construcción, manejos contables,</w:t>
      </w:r>
      <w:r w:rsidR="00C626D7" w:rsidRPr="009725CB">
        <w:rPr>
          <w:rFonts w:ascii="Times New Roman" w:eastAsia="Calibri" w:hAnsi="Times New Roman" w:cs="Times New Roman"/>
          <w:sz w:val="24"/>
          <w:szCs w:val="22"/>
          <w:lang w:bidi="ar-SA"/>
        </w:rPr>
        <w:t xml:space="preserve"> contratación administrativa y financiera,</w:t>
      </w:r>
      <w:r w:rsidR="00233AAD" w:rsidRPr="009725CB">
        <w:rPr>
          <w:rFonts w:ascii="Times New Roman" w:eastAsia="Calibri" w:hAnsi="Times New Roman" w:cs="Times New Roman"/>
          <w:sz w:val="24"/>
          <w:szCs w:val="22"/>
          <w:lang w:bidi="ar-SA"/>
        </w:rPr>
        <w:t xml:space="preserve"> control interno,</w:t>
      </w:r>
      <w:r w:rsidR="00C626D7" w:rsidRPr="009725CB">
        <w:rPr>
          <w:rFonts w:ascii="Times New Roman" w:eastAsia="Calibri" w:hAnsi="Times New Roman" w:cs="Times New Roman"/>
          <w:sz w:val="24"/>
          <w:szCs w:val="22"/>
          <w:lang w:bidi="ar-SA"/>
        </w:rPr>
        <w:t xml:space="preserve"> entre otros aspectos. </w:t>
      </w:r>
    </w:p>
    <w:p w:rsidR="00C42240" w:rsidRPr="00C42240" w:rsidRDefault="00C42240" w:rsidP="00C42240">
      <w:pPr>
        <w:pStyle w:val="Prrafodelista"/>
        <w:spacing w:before="0" w:line="360" w:lineRule="auto"/>
        <w:jc w:val="both"/>
        <w:rPr>
          <w:rFonts w:ascii="Times New Roman" w:eastAsia="Calibri" w:hAnsi="Times New Roman" w:cs="Times New Roman"/>
          <w:sz w:val="24"/>
          <w:szCs w:val="22"/>
          <w:lang w:bidi="ar-SA"/>
        </w:rPr>
      </w:pPr>
    </w:p>
    <w:p w:rsidR="00C42240" w:rsidRDefault="000223A7" w:rsidP="00B30D9F">
      <w:pPr>
        <w:pStyle w:val="Prrafodelista"/>
        <w:numPr>
          <w:ilvl w:val="0"/>
          <w:numId w:val="30"/>
        </w:numPr>
        <w:spacing w:before="0" w:line="360" w:lineRule="auto"/>
        <w:jc w:val="both"/>
        <w:rPr>
          <w:rFonts w:ascii="Times New Roman" w:eastAsia="Calibri" w:hAnsi="Times New Roman" w:cs="Times New Roman"/>
          <w:sz w:val="24"/>
          <w:szCs w:val="22"/>
          <w:lang w:bidi="ar-SA"/>
        </w:rPr>
      </w:pPr>
      <w:r w:rsidRPr="009725CB">
        <w:rPr>
          <w:rFonts w:ascii="Times New Roman" w:eastAsia="Calibri" w:hAnsi="Times New Roman" w:cs="Times New Roman"/>
          <w:sz w:val="24"/>
          <w:szCs w:val="22"/>
          <w:lang w:bidi="ar-SA"/>
        </w:rPr>
        <w:t>Evidentemente</w:t>
      </w:r>
      <w:r w:rsidR="00205C1D" w:rsidRPr="009725CB">
        <w:rPr>
          <w:rFonts w:ascii="Times New Roman" w:eastAsia="Calibri" w:hAnsi="Times New Roman" w:cs="Times New Roman"/>
          <w:sz w:val="24"/>
          <w:szCs w:val="22"/>
          <w:lang w:bidi="ar-SA"/>
        </w:rPr>
        <w:t xml:space="preserve">, la ASADA se consolidad y extiende sus servicios. Esto amerita que los trabajadores se desplacen a lugares más lejanos para instalar tubería, hidrantes, vigilas las fuentes y más. También el administrador o delgado necesita hacer recorridos para verificar </w:t>
      </w:r>
      <w:r w:rsidR="00205C1D" w:rsidRPr="009725CB">
        <w:rPr>
          <w:rFonts w:ascii="Times New Roman" w:eastAsia="Calibri" w:hAnsi="Times New Roman" w:cs="Times New Roman"/>
          <w:b/>
          <w:i/>
          <w:sz w:val="24"/>
          <w:szCs w:val="22"/>
          <w:lang w:bidi="ar-SA"/>
        </w:rPr>
        <w:t>in situ</w:t>
      </w:r>
      <w:r w:rsidR="00205C1D" w:rsidRPr="009725CB">
        <w:rPr>
          <w:rFonts w:ascii="Times New Roman" w:eastAsia="Calibri" w:hAnsi="Times New Roman" w:cs="Times New Roman"/>
          <w:sz w:val="24"/>
          <w:szCs w:val="22"/>
          <w:lang w:bidi="ar-SA"/>
        </w:rPr>
        <w:t xml:space="preserve"> (en el lugar) las obras, problemas o fenómenos a favor o en contra de la empresa y tomar decisiones urgentes para remediarlo. Para atender esta situación, se recomienda la compra de un vehículo que facilite el traslado de los fontaneros y otros funcionarios hacia las fuentes para vigilar y arreglar cualquier avería que suceda. </w:t>
      </w:r>
    </w:p>
    <w:p w:rsidR="00554258" w:rsidRPr="00C42240" w:rsidRDefault="00554258" w:rsidP="00554258">
      <w:pPr>
        <w:pStyle w:val="Prrafodelista"/>
        <w:spacing w:before="0" w:line="360" w:lineRule="auto"/>
        <w:jc w:val="both"/>
        <w:rPr>
          <w:rFonts w:ascii="Times New Roman" w:eastAsia="Calibri" w:hAnsi="Times New Roman" w:cs="Times New Roman"/>
          <w:sz w:val="24"/>
          <w:szCs w:val="22"/>
          <w:lang w:bidi="ar-SA"/>
        </w:rPr>
      </w:pPr>
    </w:p>
    <w:p w:rsidR="00205C1D" w:rsidRPr="009725CB" w:rsidRDefault="00205C1D" w:rsidP="00B30D9F">
      <w:pPr>
        <w:pStyle w:val="Prrafodelista"/>
        <w:numPr>
          <w:ilvl w:val="0"/>
          <w:numId w:val="30"/>
        </w:numPr>
        <w:spacing w:before="0" w:line="360" w:lineRule="auto"/>
        <w:jc w:val="both"/>
        <w:rPr>
          <w:rFonts w:ascii="Times New Roman" w:eastAsia="Calibri" w:hAnsi="Times New Roman" w:cs="Times New Roman"/>
          <w:sz w:val="24"/>
          <w:szCs w:val="22"/>
          <w:lang w:bidi="ar-SA"/>
        </w:rPr>
      </w:pPr>
      <w:r w:rsidRPr="009725CB">
        <w:rPr>
          <w:rFonts w:ascii="Times New Roman" w:eastAsia="Calibri" w:hAnsi="Times New Roman" w:cs="Times New Roman"/>
          <w:sz w:val="24"/>
          <w:szCs w:val="22"/>
          <w:lang w:bidi="ar-SA"/>
        </w:rPr>
        <w:t xml:space="preserve">Se recomienda que la </w:t>
      </w:r>
      <w:proofErr w:type="gramStart"/>
      <w:r w:rsidRPr="009725CB">
        <w:rPr>
          <w:rFonts w:ascii="Times New Roman" w:eastAsia="Calibri" w:hAnsi="Times New Roman" w:cs="Times New Roman"/>
          <w:sz w:val="24"/>
          <w:szCs w:val="22"/>
          <w:lang w:bidi="ar-SA"/>
        </w:rPr>
        <w:t>ASADA</w:t>
      </w:r>
      <w:proofErr w:type="gramEnd"/>
      <w:r w:rsidRPr="009725CB">
        <w:rPr>
          <w:rFonts w:ascii="Times New Roman" w:eastAsia="Calibri" w:hAnsi="Times New Roman" w:cs="Times New Roman"/>
          <w:sz w:val="24"/>
          <w:szCs w:val="22"/>
          <w:lang w:bidi="ar-SA"/>
        </w:rPr>
        <w:t xml:space="preserve">  tenga su propia página en las redes sociales más comunes con el fin de mantener informada a los asociados sobre cualquier evento que surja</w:t>
      </w:r>
      <w:r w:rsidR="008B13C9" w:rsidRPr="009725CB">
        <w:rPr>
          <w:rFonts w:ascii="Times New Roman" w:eastAsia="Calibri" w:hAnsi="Times New Roman" w:cs="Times New Roman"/>
          <w:sz w:val="24"/>
          <w:szCs w:val="22"/>
          <w:lang w:bidi="ar-SA"/>
        </w:rPr>
        <w:t>: Información general, convocatorias a reuniones y asamblea de asociados, suspensión del servicio de agua potable, entre otros aspectos.</w:t>
      </w:r>
    </w:p>
    <w:p w:rsidR="00C626D7" w:rsidRPr="00C972D4" w:rsidRDefault="00C626D7" w:rsidP="00C626D7">
      <w:pPr>
        <w:spacing w:before="0"/>
        <w:contextualSpacing/>
        <w:jc w:val="both"/>
        <w:rPr>
          <w:rFonts w:ascii="Times New Roman" w:eastAsia="Calibri" w:hAnsi="Times New Roman" w:cs="Times New Roman"/>
          <w:b/>
          <w:color w:val="984806" w:themeColor="accent6" w:themeShade="80"/>
          <w:sz w:val="24"/>
          <w:szCs w:val="24"/>
        </w:rPr>
      </w:pPr>
    </w:p>
    <w:p w:rsidR="008B2E0F" w:rsidRPr="00643320" w:rsidRDefault="008B2E0F" w:rsidP="009A1AF2">
      <w:pPr>
        <w:spacing w:line="360" w:lineRule="auto"/>
        <w:jc w:val="both"/>
        <w:rPr>
          <w:rFonts w:ascii="Times New Roman" w:eastAsia="Calibri" w:hAnsi="Times New Roman" w:cs="Times New Roman"/>
          <w:b/>
          <w:sz w:val="24"/>
          <w:szCs w:val="24"/>
          <w:lang w:val="es-MX"/>
        </w:rPr>
      </w:pPr>
      <w:r w:rsidRPr="00643320">
        <w:rPr>
          <w:rFonts w:ascii="Times New Roman" w:eastAsia="Calibri" w:hAnsi="Times New Roman" w:cs="Times New Roman"/>
          <w:b/>
          <w:sz w:val="24"/>
          <w:szCs w:val="24"/>
          <w:lang w:val="es-MX"/>
        </w:rPr>
        <w:t>5.3. La Propuesta</w:t>
      </w:r>
    </w:p>
    <w:p w:rsidR="008B2E0F" w:rsidRPr="00643320" w:rsidRDefault="008B2E0F" w:rsidP="008B2E0F">
      <w:pPr>
        <w:spacing w:line="360" w:lineRule="auto"/>
        <w:jc w:val="both"/>
        <w:rPr>
          <w:rFonts w:ascii="Times New Roman" w:hAnsi="Times New Roman" w:cs="Times New Roman"/>
          <w:sz w:val="24"/>
          <w:szCs w:val="24"/>
        </w:rPr>
      </w:pPr>
      <w:r w:rsidRPr="00643320">
        <w:rPr>
          <w:rFonts w:ascii="Times New Roman" w:hAnsi="Times New Roman" w:cs="Times New Roman"/>
          <w:sz w:val="24"/>
          <w:szCs w:val="24"/>
        </w:rPr>
        <w:t>La importancia de una propuesta de mejoramiento reside en que su implementación debe contribuir a corregir las debilidades que se estén afectando la eficiencia y la eficacia de la organización, así como apoyar las fortalezas que posee la institución. Esto se logra a través de pequeños procesos, cambios estratégicos y el compromiso por parte de los colaboradores de impulsar la propuesta y, por ende, el plan organizacional y el plan estratégico para obtener los resultados que se anhelan.</w:t>
      </w:r>
    </w:p>
    <w:p w:rsidR="008B2E0F" w:rsidRPr="00643320" w:rsidRDefault="008D5989" w:rsidP="008B2E0F">
      <w:pPr>
        <w:spacing w:line="360" w:lineRule="auto"/>
        <w:jc w:val="both"/>
        <w:rPr>
          <w:rFonts w:ascii="Times New Roman" w:hAnsi="Times New Roman" w:cs="Times New Roman"/>
          <w:sz w:val="24"/>
          <w:szCs w:val="24"/>
        </w:rPr>
      </w:pPr>
      <w:r w:rsidRPr="00643320">
        <w:rPr>
          <w:rFonts w:ascii="Times New Roman" w:hAnsi="Times New Roman" w:cs="Times New Roman"/>
          <w:sz w:val="24"/>
          <w:szCs w:val="24"/>
        </w:rPr>
        <w:t xml:space="preserve"> Para la ejecución de la propuesta o</w:t>
      </w:r>
      <w:r w:rsidR="008B2E0F" w:rsidRPr="00643320">
        <w:rPr>
          <w:rFonts w:ascii="Times New Roman" w:hAnsi="Times New Roman" w:cs="Times New Roman"/>
          <w:sz w:val="24"/>
          <w:szCs w:val="24"/>
        </w:rPr>
        <w:t xml:space="preserve"> plan de mejora</w:t>
      </w:r>
      <w:r w:rsidRPr="00643320">
        <w:rPr>
          <w:rFonts w:ascii="Times New Roman" w:hAnsi="Times New Roman" w:cs="Times New Roman"/>
          <w:sz w:val="24"/>
          <w:szCs w:val="24"/>
        </w:rPr>
        <w:t>,</w:t>
      </w:r>
      <w:r w:rsidR="008B2E0F" w:rsidRPr="00643320">
        <w:rPr>
          <w:rFonts w:ascii="Times New Roman" w:hAnsi="Times New Roman" w:cs="Times New Roman"/>
          <w:sz w:val="24"/>
          <w:szCs w:val="24"/>
        </w:rPr>
        <w:t xml:space="preserve"> es necesario que en la organización exista una excelente comunicación entre todos los órganos que la conforman, de la misma forma los empleados deben estar bien acoplados con la organización, porque ellos pueden brindar mucha información valiosa para llevar a cabo de forma óptima este  proceso.</w:t>
      </w:r>
      <w:r w:rsidRPr="00643320">
        <w:rPr>
          <w:rFonts w:ascii="Times New Roman" w:hAnsi="Times New Roman" w:cs="Times New Roman"/>
          <w:sz w:val="24"/>
          <w:szCs w:val="24"/>
        </w:rPr>
        <w:t xml:space="preserve"> Dicho en ideas de </w:t>
      </w:r>
      <w:r w:rsidR="008B2E0F" w:rsidRPr="00643320">
        <w:rPr>
          <w:rFonts w:ascii="Times New Roman" w:hAnsi="Times New Roman" w:cs="Times New Roman"/>
          <w:sz w:val="24"/>
          <w:szCs w:val="24"/>
        </w:rPr>
        <w:t>Harrington (1996</w:t>
      </w:r>
      <w:r w:rsidRPr="00643320">
        <w:rPr>
          <w:rFonts w:ascii="Times New Roman" w:hAnsi="Times New Roman" w:cs="Times New Roman"/>
          <w:sz w:val="24"/>
          <w:szCs w:val="24"/>
        </w:rPr>
        <w:t>), p</w:t>
      </w:r>
      <w:r w:rsidR="008B2E0F" w:rsidRPr="00643320">
        <w:rPr>
          <w:rFonts w:ascii="Times New Roman" w:hAnsi="Times New Roman" w:cs="Times New Roman"/>
          <w:sz w:val="24"/>
          <w:szCs w:val="24"/>
        </w:rPr>
        <w:t>ara mejorar un proceso, se debe cambiar lo que se está haciendo para hacerlo  más efectivo, eficiente y adaptable, la estrategia de que se debe cambiar y como es tarea específica del administrador y del proceso.</w:t>
      </w:r>
    </w:p>
    <w:p w:rsidR="008C2C3E" w:rsidRPr="00643320" w:rsidRDefault="008C2C3E" w:rsidP="008B2E0F">
      <w:pPr>
        <w:spacing w:line="360" w:lineRule="auto"/>
        <w:jc w:val="both"/>
        <w:rPr>
          <w:rFonts w:ascii="Times New Roman" w:hAnsi="Times New Roman" w:cs="Times New Roman"/>
          <w:sz w:val="24"/>
          <w:szCs w:val="24"/>
        </w:rPr>
      </w:pPr>
      <w:r w:rsidRPr="00643320">
        <w:rPr>
          <w:rFonts w:ascii="Times New Roman" w:hAnsi="Times New Roman" w:cs="Times New Roman"/>
          <w:sz w:val="24"/>
          <w:szCs w:val="24"/>
        </w:rPr>
        <w:t>La propuesta de mejora, en el presente caso, se sustenta en las debilidades y amenazas que se señalan en el FODA.</w:t>
      </w:r>
    </w:p>
    <w:p w:rsidR="008C2C3E" w:rsidRPr="00643320" w:rsidRDefault="008C2C3E" w:rsidP="008B2E0F">
      <w:pPr>
        <w:spacing w:line="360" w:lineRule="auto"/>
        <w:jc w:val="both"/>
        <w:rPr>
          <w:rFonts w:ascii="Times New Roman" w:hAnsi="Times New Roman" w:cs="Times New Roman"/>
          <w:sz w:val="24"/>
          <w:szCs w:val="24"/>
        </w:rPr>
      </w:pPr>
      <w:r w:rsidRPr="00643320">
        <w:rPr>
          <w:rFonts w:ascii="Times New Roman" w:hAnsi="Times New Roman" w:cs="Times New Roman"/>
          <w:sz w:val="24"/>
          <w:szCs w:val="24"/>
        </w:rPr>
        <w:t>Justificación</w:t>
      </w:r>
    </w:p>
    <w:p w:rsidR="008C2C3E" w:rsidRPr="00643320" w:rsidRDefault="008C2C3E" w:rsidP="008B2E0F">
      <w:pPr>
        <w:spacing w:line="360" w:lineRule="auto"/>
        <w:jc w:val="both"/>
        <w:rPr>
          <w:rFonts w:ascii="Times New Roman" w:hAnsi="Times New Roman" w:cs="Times New Roman"/>
          <w:sz w:val="24"/>
          <w:szCs w:val="24"/>
        </w:rPr>
      </w:pPr>
      <w:r w:rsidRPr="00643320">
        <w:rPr>
          <w:rFonts w:ascii="Times New Roman" w:hAnsi="Times New Roman" w:cs="Times New Roman"/>
          <w:sz w:val="24"/>
          <w:szCs w:val="24"/>
        </w:rPr>
        <w:t xml:space="preserve">Desde el advenimiento de la empresa, la administración se vio en la necesidad de planear, organizar, ejecutar y supervisar, a través </w:t>
      </w:r>
      <w:r w:rsidR="00447E51" w:rsidRPr="00643320">
        <w:rPr>
          <w:rFonts w:ascii="Times New Roman" w:hAnsi="Times New Roman" w:cs="Times New Roman"/>
          <w:sz w:val="24"/>
          <w:szCs w:val="24"/>
        </w:rPr>
        <w:t>gerente</w:t>
      </w:r>
      <w:r w:rsidRPr="00643320">
        <w:rPr>
          <w:rFonts w:ascii="Times New Roman" w:hAnsi="Times New Roman" w:cs="Times New Roman"/>
          <w:sz w:val="24"/>
          <w:szCs w:val="24"/>
        </w:rPr>
        <w:t xml:space="preserve"> o administrador y </w:t>
      </w:r>
      <w:r w:rsidR="00447E51" w:rsidRPr="00643320">
        <w:rPr>
          <w:rFonts w:ascii="Times New Roman" w:hAnsi="Times New Roman" w:cs="Times New Roman"/>
          <w:sz w:val="24"/>
          <w:szCs w:val="24"/>
        </w:rPr>
        <w:t>jefes o directores</w:t>
      </w:r>
      <w:r w:rsidRPr="00643320">
        <w:rPr>
          <w:rFonts w:ascii="Times New Roman" w:hAnsi="Times New Roman" w:cs="Times New Roman"/>
          <w:sz w:val="24"/>
          <w:szCs w:val="24"/>
        </w:rPr>
        <w:t xml:space="preserve"> de </w:t>
      </w:r>
      <w:r w:rsidR="00447E51" w:rsidRPr="00643320">
        <w:rPr>
          <w:rFonts w:ascii="Times New Roman" w:hAnsi="Times New Roman" w:cs="Times New Roman"/>
          <w:sz w:val="24"/>
          <w:szCs w:val="24"/>
        </w:rPr>
        <w:t>departamentos</w:t>
      </w:r>
      <w:r w:rsidRPr="00643320">
        <w:rPr>
          <w:rFonts w:ascii="Times New Roman" w:hAnsi="Times New Roman" w:cs="Times New Roman"/>
          <w:sz w:val="24"/>
          <w:szCs w:val="24"/>
        </w:rPr>
        <w:t xml:space="preserve">, el trabajo de los </w:t>
      </w:r>
      <w:r w:rsidR="00447E51" w:rsidRPr="00643320">
        <w:rPr>
          <w:rFonts w:ascii="Times New Roman" w:hAnsi="Times New Roman" w:cs="Times New Roman"/>
          <w:sz w:val="24"/>
          <w:szCs w:val="24"/>
        </w:rPr>
        <w:t>funcionarios</w:t>
      </w:r>
      <w:r w:rsidRPr="00643320">
        <w:rPr>
          <w:rFonts w:ascii="Times New Roman" w:hAnsi="Times New Roman" w:cs="Times New Roman"/>
          <w:sz w:val="24"/>
          <w:szCs w:val="24"/>
        </w:rPr>
        <w:t>, obreros o empleados, así</w:t>
      </w:r>
      <w:r w:rsidR="00447E51" w:rsidRPr="00643320">
        <w:rPr>
          <w:rFonts w:ascii="Times New Roman" w:hAnsi="Times New Roman" w:cs="Times New Roman"/>
          <w:sz w:val="24"/>
          <w:szCs w:val="24"/>
        </w:rPr>
        <w:t xml:space="preserve"> </w:t>
      </w:r>
      <w:r w:rsidRPr="00643320">
        <w:rPr>
          <w:rFonts w:ascii="Times New Roman" w:hAnsi="Times New Roman" w:cs="Times New Roman"/>
          <w:sz w:val="24"/>
          <w:szCs w:val="24"/>
        </w:rPr>
        <w:t xml:space="preserve">como el modo de </w:t>
      </w:r>
      <w:r w:rsidR="00447E51" w:rsidRPr="00643320">
        <w:rPr>
          <w:rFonts w:ascii="Times New Roman" w:hAnsi="Times New Roman" w:cs="Times New Roman"/>
          <w:sz w:val="24"/>
          <w:szCs w:val="24"/>
        </w:rPr>
        <w:t>producían</w:t>
      </w:r>
      <w:r w:rsidRPr="00643320">
        <w:rPr>
          <w:rFonts w:ascii="Times New Roman" w:hAnsi="Times New Roman" w:cs="Times New Roman"/>
          <w:sz w:val="24"/>
          <w:szCs w:val="24"/>
        </w:rPr>
        <w:t xml:space="preserve"> y la </w:t>
      </w:r>
      <w:r w:rsidR="00447E51" w:rsidRPr="00643320">
        <w:rPr>
          <w:rFonts w:ascii="Times New Roman" w:hAnsi="Times New Roman" w:cs="Times New Roman"/>
          <w:sz w:val="24"/>
          <w:szCs w:val="24"/>
        </w:rPr>
        <w:t>cantidad</w:t>
      </w:r>
      <w:r w:rsidRPr="00643320">
        <w:rPr>
          <w:rFonts w:ascii="Times New Roman" w:hAnsi="Times New Roman" w:cs="Times New Roman"/>
          <w:sz w:val="24"/>
          <w:szCs w:val="24"/>
        </w:rPr>
        <w:t xml:space="preserve"> y </w:t>
      </w:r>
      <w:r w:rsidR="00447E51" w:rsidRPr="00643320">
        <w:rPr>
          <w:rFonts w:ascii="Times New Roman" w:hAnsi="Times New Roman" w:cs="Times New Roman"/>
          <w:sz w:val="24"/>
          <w:szCs w:val="24"/>
        </w:rPr>
        <w:t>calidad</w:t>
      </w:r>
      <w:r w:rsidRPr="00643320">
        <w:rPr>
          <w:rFonts w:ascii="Times New Roman" w:hAnsi="Times New Roman" w:cs="Times New Roman"/>
          <w:sz w:val="24"/>
          <w:szCs w:val="24"/>
        </w:rPr>
        <w:t xml:space="preserve"> del producto para el mercado.</w:t>
      </w:r>
    </w:p>
    <w:p w:rsidR="00447E51" w:rsidRPr="00643320" w:rsidRDefault="00447E51" w:rsidP="008B2E0F">
      <w:pPr>
        <w:spacing w:line="360" w:lineRule="auto"/>
        <w:jc w:val="both"/>
        <w:rPr>
          <w:rFonts w:ascii="Times New Roman" w:hAnsi="Times New Roman" w:cs="Times New Roman"/>
          <w:sz w:val="24"/>
          <w:szCs w:val="24"/>
        </w:rPr>
      </w:pPr>
      <w:r w:rsidRPr="00643320">
        <w:rPr>
          <w:rFonts w:ascii="Times New Roman" w:hAnsi="Times New Roman" w:cs="Times New Roman"/>
          <w:sz w:val="24"/>
          <w:szCs w:val="24"/>
        </w:rPr>
        <w:t>En consecuencia, la implementación de una propuesta de mejora, obliga  los actuales administradores a conocer su contenido y a implementar el control interno con miras a proteger y hacer  el uso correcto y pertinente a las necesidades y servicios de los recursos materiales y económicos que posee la organización. En este marco de referencia, la propuesta de mejora se desarrolla de la siguiente manera</w:t>
      </w:r>
    </w:p>
    <w:p w:rsidR="00447E51" w:rsidRPr="00643320" w:rsidRDefault="00447E51" w:rsidP="008B2E0F">
      <w:pPr>
        <w:spacing w:line="360" w:lineRule="auto"/>
        <w:jc w:val="both"/>
        <w:rPr>
          <w:rFonts w:ascii="Times New Roman" w:hAnsi="Times New Roman" w:cs="Times New Roman"/>
          <w:sz w:val="24"/>
          <w:szCs w:val="24"/>
        </w:rPr>
      </w:pPr>
    </w:p>
    <w:p w:rsidR="00F76423" w:rsidRDefault="00F76423" w:rsidP="004B5821">
      <w:pPr>
        <w:rPr>
          <w:rFonts w:ascii="Times New Roman" w:hAnsi="Times New Roman" w:cs="Times New Roman"/>
          <w:sz w:val="24"/>
          <w:szCs w:val="24"/>
        </w:rPr>
      </w:pPr>
    </w:p>
    <w:p w:rsidR="00F76423" w:rsidRDefault="00F76423">
      <w:pPr>
        <w:jc w:val="center"/>
        <w:rPr>
          <w:rFonts w:ascii="Times New Roman" w:hAnsi="Times New Roman" w:cs="Times New Roman"/>
          <w:sz w:val="24"/>
          <w:szCs w:val="24"/>
        </w:rPr>
      </w:pPr>
    </w:p>
    <w:p w:rsidR="00554258" w:rsidRDefault="00554258">
      <w:pPr>
        <w:jc w:val="center"/>
        <w:rPr>
          <w:rFonts w:ascii="Times New Roman" w:hAnsi="Times New Roman" w:cs="Times New Roman"/>
          <w:sz w:val="24"/>
          <w:szCs w:val="24"/>
        </w:rPr>
      </w:pPr>
    </w:p>
    <w:p w:rsidR="003D087F" w:rsidRDefault="003D087F">
      <w:pPr>
        <w:jc w:val="center"/>
        <w:rPr>
          <w:rFonts w:ascii="Times New Roman" w:hAnsi="Times New Roman" w:cs="Times New Roman"/>
          <w:sz w:val="24"/>
          <w:szCs w:val="24"/>
        </w:rPr>
      </w:pPr>
    </w:p>
    <w:p w:rsidR="003D087F" w:rsidRDefault="003D087F">
      <w:pPr>
        <w:jc w:val="center"/>
        <w:rPr>
          <w:rFonts w:ascii="Times New Roman" w:hAnsi="Times New Roman" w:cs="Times New Roman"/>
          <w:sz w:val="24"/>
          <w:szCs w:val="24"/>
        </w:rPr>
      </w:pPr>
    </w:p>
    <w:p w:rsidR="00554258" w:rsidRDefault="00554258">
      <w:pPr>
        <w:jc w:val="center"/>
        <w:rPr>
          <w:rFonts w:ascii="Times New Roman" w:hAnsi="Times New Roman" w:cs="Times New Roman"/>
          <w:sz w:val="24"/>
          <w:szCs w:val="24"/>
        </w:rPr>
      </w:pPr>
    </w:p>
    <w:p w:rsidR="00554258" w:rsidRDefault="00554258">
      <w:pPr>
        <w:jc w:val="center"/>
        <w:rPr>
          <w:rFonts w:ascii="Times New Roman" w:hAnsi="Times New Roman" w:cs="Times New Roman"/>
          <w:sz w:val="24"/>
          <w:szCs w:val="24"/>
        </w:rPr>
      </w:pPr>
    </w:p>
    <w:p w:rsidR="0048567E" w:rsidRPr="00287896" w:rsidRDefault="0048567E" w:rsidP="0048567E">
      <w:pPr>
        <w:jc w:val="center"/>
        <w:rPr>
          <w:rFonts w:ascii="Times New Roman" w:hAnsi="Times New Roman" w:cs="Times New Roman"/>
          <w:b/>
        </w:rPr>
      </w:pPr>
      <w:r w:rsidRPr="00287896">
        <w:rPr>
          <w:rFonts w:ascii="Times New Roman" w:hAnsi="Times New Roman" w:cs="Times New Roman"/>
          <w:b/>
        </w:rPr>
        <w:t>PROPUESTA DE MEJORA PARA LA ASADA DE L UNIÓN DE GUÁPILES</w:t>
      </w:r>
    </w:p>
    <w:p w:rsidR="0048567E" w:rsidRPr="00287896" w:rsidRDefault="0048567E" w:rsidP="0048567E">
      <w:pPr>
        <w:rPr>
          <w:rFonts w:ascii="Times New Roman" w:hAnsi="Times New Roman" w:cs="Times New Roman"/>
        </w:rPr>
      </w:pPr>
      <w:r w:rsidRPr="00287896">
        <w:rPr>
          <w:rFonts w:ascii="Times New Roman" w:hAnsi="Times New Roman" w:cs="Times New Roman"/>
        </w:rPr>
        <w:t xml:space="preserve">1. </w:t>
      </w:r>
      <w:r w:rsidRPr="00287896">
        <w:rPr>
          <w:rFonts w:ascii="Times New Roman" w:hAnsi="Times New Roman" w:cs="Times New Roman"/>
          <w:b/>
        </w:rPr>
        <w:t>Nombre del Proyecto:</w:t>
      </w:r>
      <w:r w:rsidRPr="00287896">
        <w:rPr>
          <w:rFonts w:ascii="Times New Roman" w:hAnsi="Times New Roman" w:cs="Times New Roman"/>
        </w:rPr>
        <w:t xml:space="preserve"> Herramientas para mejorar la administración del servicio de agua potable para la comunidad de La Unión de Guápiles. </w:t>
      </w:r>
    </w:p>
    <w:p w:rsidR="0048567E" w:rsidRPr="00287896" w:rsidRDefault="0048567E" w:rsidP="0048567E">
      <w:pPr>
        <w:rPr>
          <w:rFonts w:ascii="Times New Roman" w:hAnsi="Times New Roman" w:cs="Times New Roman"/>
        </w:rPr>
      </w:pPr>
      <w:r w:rsidRPr="00287896">
        <w:rPr>
          <w:rFonts w:ascii="Times New Roman" w:hAnsi="Times New Roman" w:cs="Times New Roman"/>
        </w:rPr>
        <w:t xml:space="preserve">2. </w:t>
      </w:r>
      <w:r w:rsidRPr="00287896">
        <w:rPr>
          <w:rFonts w:ascii="Times New Roman" w:hAnsi="Times New Roman" w:cs="Times New Roman"/>
          <w:b/>
        </w:rPr>
        <w:t>Objetivo general</w:t>
      </w:r>
      <w:r w:rsidRPr="00287896">
        <w:rPr>
          <w:rFonts w:ascii="Times New Roman" w:hAnsi="Times New Roman" w:cs="Times New Roman"/>
        </w:rPr>
        <w:t>: Capacitar  los miembros de la Junta directiva, funcionarios y asociados de la ADA de la Unión de Guápiles.</w:t>
      </w:r>
    </w:p>
    <w:p w:rsidR="0048567E" w:rsidRPr="00287896" w:rsidRDefault="0048567E" w:rsidP="0048567E">
      <w:pPr>
        <w:rPr>
          <w:rFonts w:ascii="Times New Roman" w:hAnsi="Times New Roman" w:cs="Times New Roman"/>
        </w:rPr>
      </w:pPr>
      <w:r w:rsidRPr="00287896">
        <w:rPr>
          <w:rFonts w:ascii="Times New Roman" w:hAnsi="Times New Roman" w:cs="Times New Roman"/>
        </w:rPr>
        <w:t xml:space="preserve">3. </w:t>
      </w:r>
      <w:r w:rsidRPr="00287896">
        <w:rPr>
          <w:rFonts w:ascii="Times New Roman" w:hAnsi="Times New Roman" w:cs="Times New Roman"/>
          <w:b/>
        </w:rPr>
        <w:t>Actividades de la Propuesta-Proyecto</w:t>
      </w:r>
    </w:p>
    <w:tbl>
      <w:tblPr>
        <w:tblStyle w:val="Tablaconcuadrcula"/>
        <w:tblW w:w="0" w:type="auto"/>
        <w:tblLook w:val="04A0" w:firstRow="1" w:lastRow="0" w:firstColumn="1" w:lastColumn="0" w:noHBand="0" w:noVBand="1"/>
      </w:tblPr>
      <w:tblGrid>
        <w:gridCol w:w="1241"/>
        <w:gridCol w:w="1601"/>
        <w:gridCol w:w="1559"/>
        <w:gridCol w:w="1472"/>
        <w:gridCol w:w="1540"/>
        <w:gridCol w:w="1415"/>
      </w:tblGrid>
      <w:tr w:rsidR="0048567E" w:rsidRPr="00287896" w:rsidTr="0048567E">
        <w:tc>
          <w:tcPr>
            <w:tcW w:w="2191" w:type="dxa"/>
          </w:tcPr>
          <w:p w:rsidR="0048567E" w:rsidRPr="00287896" w:rsidRDefault="0048567E" w:rsidP="0048567E">
            <w:pPr>
              <w:jc w:val="center"/>
              <w:rPr>
                <w:rFonts w:ascii="Times New Roman" w:hAnsi="Times New Roman" w:cs="Times New Roman"/>
                <w:b/>
              </w:rPr>
            </w:pPr>
            <w:r w:rsidRPr="00287896">
              <w:rPr>
                <w:rFonts w:ascii="Times New Roman" w:hAnsi="Times New Roman" w:cs="Times New Roman"/>
                <w:b/>
              </w:rPr>
              <w:t>Objetivos específicos</w:t>
            </w:r>
          </w:p>
        </w:tc>
        <w:tc>
          <w:tcPr>
            <w:tcW w:w="2191" w:type="dxa"/>
          </w:tcPr>
          <w:p w:rsidR="0048567E" w:rsidRPr="00287896" w:rsidRDefault="0048567E" w:rsidP="0048567E">
            <w:pPr>
              <w:jc w:val="center"/>
              <w:rPr>
                <w:rFonts w:ascii="Times New Roman" w:hAnsi="Times New Roman" w:cs="Times New Roman"/>
                <w:b/>
              </w:rPr>
            </w:pPr>
            <w:r w:rsidRPr="00287896">
              <w:rPr>
                <w:rFonts w:ascii="Times New Roman" w:hAnsi="Times New Roman" w:cs="Times New Roman"/>
                <w:b/>
              </w:rPr>
              <w:t>Meta</w:t>
            </w:r>
          </w:p>
        </w:tc>
        <w:tc>
          <w:tcPr>
            <w:tcW w:w="2191" w:type="dxa"/>
          </w:tcPr>
          <w:p w:rsidR="0048567E" w:rsidRPr="00287896" w:rsidRDefault="0048567E" w:rsidP="0048567E">
            <w:pPr>
              <w:jc w:val="center"/>
              <w:rPr>
                <w:rFonts w:ascii="Times New Roman" w:hAnsi="Times New Roman" w:cs="Times New Roman"/>
                <w:b/>
              </w:rPr>
            </w:pPr>
            <w:r w:rsidRPr="00287896">
              <w:rPr>
                <w:rFonts w:ascii="Times New Roman" w:hAnsi="Times New Roman" w:cs="Times New Roman"/>
                <w:b/>
              </w:rPr>
              <w:t>Actividades</w:t>
            </w:r>
          </w:p>
        </w:tc>
        <w:tc>
          <w:tcPr>
            <w:tcW w:w="2191" w:type="dxa"/>
          </w:tcPr>
          <w:p w:rsidR="0048567E" w:rsidRPr="00287896" w:rsidRDefault="0048567E" w:rsidP="0048567E">
            <w:pPr>
              <w:jc w:val="center"/>
              <w:rPr>
                <w:rFonts w:ascii="Times New Roman" w:hAnsi="Times New Roman" w:cs="Times New Roman"/>
                <w:b/>
              </w:rPr>
            </w:pPr>
            <w:r w:rsidRPr="00287896">
              <w:rPr>
                <w:rFonts w:ascii="Times New Roman" w:hAnsi="Times New Roman" w:cs="Times New Roman"/>
                <w:b/>
              </w:rPr>
              <w:t>Recursos</w:t>
            </w:r>
          </w:p>
        </w:tc>
        <w:tc>
          <w:tcPr>
            <w:tcW w:w="2191" w:type="dxa"/>
          </w:tcPr>
          <w:p w:rsidR="0048567E" w:rsidRPr="00287896" w:rsidRDefault="0048567E" w:rsidP="0048567E">
            <w:pPr>
              <w:jc w:val="center"/>
              <w:rPr>
                <w:rFonts w:ascii="Times New Roman" w:hAnsi="Times New Roman" w:cs="Times New Roman"/>
                <w:b/>
              </w:rPr>
            </w:pPr>
            <w:r w:rsidRPr="00287896">
              <w:rPr>
                <w:rFonts w:ascii="Times New Roman" w:hAnsi="Times New Roman" w:cs="Times New Roman"/>
                <w:b/>
              </w:rPr>
              <w:t>Responsables</w:t>
            </w:r>
          </w:p>
        </w:tc>
        <w:tc>
          <w:tcPr>
            <w:tcW w:w="2191" w:type="dxa"/>
          </w:tcPr>
          <w:p w:rsidR="0048567E" w:rsidRPr="00287896" w:rsidRDefault="0048567E" w:rsidP="0048567E">
            <w:pPr>
              <w:jc w:val="center"/>
              <w:rPr>
                <w:rFonts w:ascii="Times New Roman" w:hAnsi="Times New Roman" w:cs="Times New Roman"/>
                <w:b/>
              </w:rPr>
            </w:pPr>
            <w:r w:rsidRPr="00287896">
              <w:rPr>
                <w:rFonts w:ascii="Times New Roman" w:hAnsi="Times New Roman" w:cs="Times New Roman"/>
                <w:b/>
              </w:rPr>
              <w:t>Evaluación</w:t>
            </w:r>
          </w:p>
        </w:tc>
      </w:tr>
      <w:tr w:rsidR="0048567E" w:rsidRPr="004A4D58" w:rsidTr="0048567E">
        <w:tc>
          <w:tcPr>
            <w:tcW w:w="2191" w:type="dxa"/>
          </w:tcPr>
          <w:p w:rsidR="0048567E" w:rsidRPr="00287896" w:rsidRDefault="0048567E" w:rsidP="0048567E">
            <w:pPr>
              <w:rPr>
                <w:rFonts w:ascii="Times New Roman" w:hAnsi="Times New Roman" w:cs="Times New Roman"/>
              </w:rPr>
            </w:pPr>
            <w:r w:rsidRPr="00287896">
              <w:rPr>
                <w:rFonts w:ascii="Times New Roman" w:hAnsi="Times New Roman" w:cs="Times New Roman"/>
              </w:rPr>
              <w:t>1. Iniciar la construcción de  la infraestructura para las oficinas de la ASADA</w:t>
            </w:r>
          </w:p>
        </w:tc>
        <w:tc>
          <w:tcPr>
            <w:tcW w:w="2191" w:type="dxa"/>
          </w:tcPr>
          <w:p w:rsidR="0048567E" w:rsidRPr="00287896" w:rsidRDefault="0048567E" w:rsidP="0048567E">
            <w:pPr>
              <w:rPr>
                <w:rFonts w:ascii="Times New Roman" w:hAnsi="Times New Roman" w:cs="Times New Roman"/>
              </w:rPr>
            </w:pPr>
            <w:r w:rsidRPr="00287896">
              <w:rPr>
                <w:rFonts w:ascii="Times New Roman" w:hAnsi="Times New Roman" w:cs="Times New Roman"/>
              </w:rPr>
              <w:t xml:space="preserve">Al finalizar el mes de diciembre del 2020 se habrá finalizado la totalidad obra y entregado a la Junta Directiva </w:t>
            </w:r>
            <w:r>
              <w:rPr>
                <w:rFonts w:ascii="Times New Roman" w:hAnsi="Times New Roman" w:cs="Times New Roman"/>
              </w:rPr>
              <w:t>a</w:t>
            </w:r>
            <w:r w:rsidRPr="00287896">
              <w:rPr>
                <w:rFonts w:ascii="Times New Roman" w:hAnsi="Times New Roman" w:cs="Times New Roman"/>
              </w:rPr>
              <w:t>sí como el equipamiento total</w:t>
            </w:r>
          </w:p>
        </w:tc>
        <w:tc>
          <w:tcPr>
            <w:tcW w:w="2191" w:type="dxa"/>
          </w:tcPr>
          <w:p w:rsidR="0048567E" w:rsidRPr="00287896" w:rsidRDefault="0048567E" w:rsidP="00B30D9F">
            <w:pPr>
              <w:pStyle w:val="Prrafodelista"/>
              <w:numPr>
                <w:ilvl w:val="0"/>
                <w:numId w:val="32"/>
              </w:numPr>
              <w:ind w:left="296" w:hanging="296"/>
              <w:rPr>
                <w:rFonts w:ascii="Times New Roman" w:hAnsi="Times New Roman" w:cs="Times New Roman"/>
              </w:rPr>
            </w:pPr>
            <w:r w:rsidRPr="00287896">
              <w:rPr>
                <w:rFonts w:ascii="Times New Roman" w:hAnsi="Times New Roman" w:cs="Times New Roman"/>
              </w:rPr>
              <w:t>Junta Directiva toma acuerdo</w:t>
            </w:r>
          </w:p>
          <w:p w:rsidR="0048567E" w:rsidRPr="00287896" w:rsidRDefault="0048567E" w:rsidP="00B30D9F">
            <w:pPr>
              <w:pStyle w:val="Prrafodelista"/>
              <w:numPr>
                <w:ilvl w:val="0"/>
                <w:numId w:val="32"/>
              </w:numPr>
              <w:ind w:left="296" w:hanging="296"/>
              <w:rPr>
                <w:rFonts w:ascii="Times New Roman" w:hAnsi="Times New Roman" w:cs="Times New Roman"/>
              </w:rPr>
            </w:pPr>
            <w:r w:rsidRPr="00287896">
              <w:rPr>
                <w:rFonts w:ascii="Times New Roman" w:hAnsi="Times New Roman" w:cs="Times New Roman"/>
              </w:rPr>
              <w:t>Presenta proyecto a Asamblea de Asociados para aprobación</w:t>
            </w:r>
          </w:p>
          <w:p w:rsidR="0048567E" w:rsidRPr="00287896" w:rsidRDefault="0048567E" w:rsidP="00B30D9F">
            <w:pPr>
              <w:pStyle w:val="Prrafodelista"/>
              <w:numPr>
                <w:ilvl w:val="0"/>
                <w:numId w:val="32"/>
              </w:numPr>
              <w:ind w:left="296" w:hanging="296"/>
              <w:rPr>
                <w:rFonts w:ascii="Times New Roman" w:hAnsi="Times New Roman" w:cs="Times New Roman"/>
              </w:rPr>
            </w:pPr>
            <w:r w:rsidRPr="00287896">
              <w:rPr>
                <w:rFonts w:ascii="Times New Roman" w:hAnsi="Times New Roman" w:cs="Times New Roman"/>
              </w:rPr>
              <w:t>Elaboración de planos de instalaciones</w:t>
            </w:r>
          </w:p>
          <w:p w:rsidR="0048567E" w:rsidRPr="00287896" w:rsidRDefault="0048567E" w:rsidP="00B30D9F">
            <w:pPr>
              <w:pStyle w:val="Prrafodelista"/>
              <w:numPr>
                <w:ilvl w:val="0"/>
                <w:numId w:val="32"/>
              </w:numPr>
              <w:ind w:left="296" w:hanging="296"/>
              <w:rPr>
                <w:rFonts w:ascii="Times New Roman" w:hAnsi="Times New Roman" w:cs="Times New Roman"/>
              </w:rPr>
            </w:pPr>
            <w:r w:rsidRPr="00287896">
              <w:rPr>
                <w:rFonts w:ascii="Times New Roman" w:hAnsi="Times New Roman" w:cs="Times New Roman"/>
              </w:rPr>
              <w:t>Gestión de financiamiento</w:t>
            </w:r>
          </w:p>
          <w:p w:rsidR="0048567E" w:rsidRPr="00287896" w:rsidRDefault="0048567E" w:rsidP="00B30D9F">
            <w:pPr>
              <w:pStyle w:val="Prrafodelista"/>
              <w:numPr>
                <w:ilvl w:val="0"/>
                <w:numId w:val="32"/>
              </w:numPr>
              <w:ind w:left="296" w:hanging="296"/>
              <w:rPr>
                <w:rFonts w:ascii="Times New Roman" w:hAnsi="Times New Roman" w:cs="Times New Roman"/>
              </w:rPr>
            </w:pPr>
            <w:r w:rsidRPr="00287896">
              <w:rPr>
                <w:rFonts w:ascii="Times New Roman" w:hAnsi="Times New Roman" w:cs="Times New Roman"/>
              </w:rPr>
              <w:t>Construcción</w:t>
            </w:r>
          </w:p>
          <w:p w:rsidR="0048567E" w:rsidRPr="00287896" w:rsidRDefault="0048567E" w:rsidP="00B30D9F">
            <w:pPr>
              <w:pStyle w:val="Prrafodelista"/>
              <w:numPr>
                <w:ilvl w:val="0"/>
                <w:numId w:val="32"/>
              </w:numPr>
              <w:ind w:left="296" w:hanging="296"/>
              <w:rPr>
                <w:rFonts w:ascii="Times New Roman" w:hAnsi="Times New Roman" w:cs="Times New Roman"/>
              </w:rPr>
            </w:pPr>
            <w:r w:rsidRPr="00287896">
              <w:rPr>
                <w:rFonts w:ascii="Times New Roman" w:hAnsi="Times New Roman" w:cs="Times New Roman"/>
              </w:rPr>
              <w:t>Equipamiento</w:t>
            </w:r>
          </w:p>
          <w:p w:rsidR="0048567E" w:rsidRPr="00287896" w:rsidRDefault="0048567E" w:rsidP="00B30D9F">
            <w:pPr>
              <w:pStyle w:val="Prrafodelista"/>
              <w:numPr>
                <w:ilvl w:val="0"/>
                <w:numId w:val="32"/>
              </w:numPr>
              <w:ind w:left="296" w:hanging="296"/>
              <w:rPr>
                <w:rFonts w:ascii="Times New Roman" w:hAnsi="Times New Roman" w:cs="Times New Roman"/>
              </w:rPr>
            </w:pPr>
            <w:r w:rsidRPr="00287896">
              <w:rPr>
                <w:rFonts w:ascii="Times New Roman" w:hAnsi="Times New Roman" w:cs="Times New Roman"/>
              </w:rPr>
              <w:t>Puesta en servicio</w:t>
            </w:r>
          </w:p>
        </w:tc>
        <w:tc>
          <w:tcPr>
            <w:tcW w:w="2191" w:type="dxa"/>
          </w:tcPr>
          <w:p w:rsidR="0048567E" w:rsidRPr="00287896" w:rsidRDefault="0048567E" w:rsidP="00B30D9F">
            <w:pPr>
              <w:pStyle w:val="Prrafodelista"/>
              <w:numPr>
                <w:ilvl w:val="0"/>
                <w:numId w:val="34"/>
              </w:numPr>
              <w:ind w:left="231" w:hanging="231"/>
              <w:rPr>
                <w:rFonts w:ascii="Times New Roman" w:hAnsi="Times New Roman" w:cs="Times New Roman"/>
              </w:rPr>
            </w:pPr>
            <w:r w:rsidRPr="00287896">
              <w:rPr>
                <w:rFonts w:ascii="Times New Roman" w:hAnsi="Times New Roman" w:cs="Times New Roman"/>
              </w:rPr>
              <w:t>Equipo de cómputo</w:t>
            </w:r>
          </w:p>
          <w:p w:rsidR="0048567E" w:rsidRPr="00287896" w:rsidRDefault="0048567E" w:rsidP="00B30D9F">
            <w:pPr>
              <w:pStyle w:val="Prrafodelista"/>
              <w:numPr>
                <w:ilvl w:val="0"/>
                <w:numId w:val="34"/>
              </w:numPr>
              <w:ind w:left="231" w:hanging="231"/>
              <w:rPr>
                <w:rFonts w:ascii="Times New Roman" w:hAnsi="Times New Roman" w:cs="Times New Roman"/>
              </w:rPr>
            </w:pPr>
            <w:r w:rsidRPr="00287896">
              <w:rPr>
                <w:rFonts w:ascii="Times New Roman" w:hAnsi="Times New Roman" w:cs="Times New Roman"/>
              </w:rPr>
              <w:t>Teléfono</w:t>
            </w:r>
          </w:p>
          <w:p w:rsidR="0048567E" w:rsidRPr="00287896" w:rsidRDefault="0048567E" w:rsidP="00B30D9F">
            <w:pPr>
              <w:pStyle w:val="Prrafodelista"/>
              <w:numPr>
                <w:ilvl w:val="0"/>
                <w:numId w:val="34"/>
              </w:numPr>
              <w:ind w:left="231" w:hanging="231"/>
              <w:rPr>
                <w:rFonts w:ascii="Times New Roman" w:hAnsi="Times New Roman" w:cs="Times New Roman"/>
              </w:rPr>
            </w:pPr>
            <w:r w:rsidRPr="00287896">
              <w:rPr>
                <w:rFonts w:ascii="Times New Roman" w:hAnsi="Times New Roman" w:cs="Times New Roman"/>
              </w:rPr>
              <w:t>Internet</w:t>
            </w:r>
          </w:p>
          <w:p w:rsidR="0048567E" w:rsidRPr="00287896" w:rsidRDefault="0048567E" w:rsidP="00B30D9F">
            <w:pPr>
              <w:pStyle w:val="Prrafodelista"/>
              <w:numPr>
                <w:ilvl w:val="0"/>
                <w:numId w:val="34"/>
              </w:numPr>
              <w:ind w:left="231" w:hanging="231"/>
              <w:rPr>
                <w:rFonts w:ascii="Times New Roman" w:hAnsi="Times New Roman" w:cs="Times New Roman"/>
              </w:rPr>
            </w:pPr>
            <w:r w:rsidRPr="00287896">
              <w:rPr>
                <w:rFonts w:ascii="Times New Roman" w:hAnsi="Times New Roman" w:cs="Times New Roman"/>
              </w:rPr>
              <w:t>Papelería</w:t>
            </w:r>
          </w:p>
          <w:p w:rsidR="0048567E" w:rsidRPr="00287896" w:rsidRDefault="0048567E" w:rsidP="00B30D9F">
            <w:pPr>
              <w:pStyle w:val="Prrafodelista"/>
              <w:numPr>
                <w:ilvl w:val="0"/>
                <w:numId w:val="34"/>
              </w:numPr>
              <w:ind w:left="231" w:hanging="231"/>
              <w:rPr>
                <w:rFonts w:ascii="Times New Roman" w:hAnsi="Times New Roman" w:cs="Times New Roman"/>
              </w:rPr>
            </w:pPr>
            <w:r w:rsidRPr="00287896">
              <w:rPr>
                <w:rFonts w:ascii="Times New Roman" w:hAnsi="Times New Roman" w:cs="Times New Roman"/>
              </w:rPr>
              <w:t>Asesoría legal de AYA</w:t>
            </w:r>
          </w:p>
          <w:p w:rsidR="0048567E" w:rsidRPr="00287896" w:rsidRDefault="0048567E" w:rsidP="00B30D9F">
            <w:pPr>
              <w:pStyle w:val="Prrafodelista"/>
              <w:numPr>
                <w:ilvl w:val="0"/>
                <w:numId w:val="34"/>
              </w:numPr>
              <w:ind w:left="231" w:hanging="231"/>
              <w:rPr>
                <w:rFonts w:ascii="Times New Roman" w:hAnsi="Times New Roman" w:cs="Times New Roman"/>
              </w:rPr>
            </w:pPr>
            <w:r w:rsidRPr="00287896">
              <w:rPr>
                <w:rFonts w:ascii="Times New Roman" w:hAnsi="Times New Roman" w:cs="Times New Roman"/>
              </w:rPr>
              <w:t>Asesoría de técnicos</w:t>
            </w:r>
          </w:p>
          <w:p w:rsidR="0048567E" w:rsidRPr="00287896" w:rsidRDefault="0048567E" w:rsidP="00B30D9F">
            <w:pPr>
              <w:pStyle w:val="Prrafodelista"/>
              <w:numPr>
                <w:ilvl w:val="0"/>
                <w:numId w:val="34"/>
              </w:numPr>
              <w:ind w:left="231" w:hanging="231"/>
              <w:rPr>
                <w:rFonts w:ascii="Times New Roman" w:hAnsi="Times New Roman" w:cs="Times New Roman"/>
              </w:rPr>
            </w:pPr>
            <w:r w:rsidRPr="00287896">
              <w:rPr>
                <w:rFonts w:ascii="Times New Roman" w:hAnsi="Times New Roman" w:cs="Times New Roman"/>
              </w:rPr>
              <w:t>Empresas constructoras</w:t>
            </w:r>
          </w:p>
          <w:p w:rsidR="0048567E" w:rsidRPr="00287896" w:rsidRDefault="0048567E" w:rsidP="00B30D9F">
            <w:pPr>
              <w:pStyle w:val="Prrafodelista"/>
              <w:numPr>
                <w:ilvl w:val="0"/>
                <w:numId w:val="34"/>
              </w:numPr>
              <w:ind w:left="231" w:hanging="231"/>
              <w:rPr>
                <w:rFonts w:ascii="Times New Roman" w:hAnsi="Times New Roman" w:cs="Times New Roman"/>
              </w:rPr>
            </w:pPr>
            <w:r w:rsidRPr="00287896">
              <w:rPr>
                <w:rFonts w:ascii="Times New Roman" w:hAnsi="Times New Roman" w:cs="Times New Roman"/>
              </w:rPr>
              <w:t>Bancos</w:t>
            </w:r>
          </w:p>
          <w:p w:rsidR="0048567E" w:rsidRPr="00287896" w:rsidRDefault="0048567E" w:rsidP="00B30D9F">
            <w:pPr>
              <w:pStyle w:val="Prrafodelista"/>
              <w:numPr>
                <w:ilvl w:val="0"/>
                <w:numId w:val="34"/>
              </w:numPr>
              <w:ind w:left="231" w:hanging="231"/>
              <w:rPr>
                <w:rFonts w:ascii="Times New Roman" w:hAnsi="Times New Roman" w:cs="Times New Roman"/>
              </w:rPr>
            </w:pPr>
            <w:r w:rsidRPr="00287896">
              <w:rPr>
                <w:rFonts w:ascii="Times New Roman" w:hAnsi="Times New Roman" w:cs="Times New Roman"/>
              </w:rPr>
              <w:t>Posibles donaciones</w:t>
            </w:r>
          </w:p>
          <w:p w:rsidR="0048567E" w:rsidRPr="00287896" w:rsidRDefault="0048567E" w:rsidP="00B30D9F">
            <w:pPr>
              <w:pStyle w:val="Prrafodelista"/>
              <w:numPr>
                <w:ilvl w:val="0"/>
                <w:numId w:val="34"/>
              </w:numPr>
              <w:ind w:left="231" w:hanging="231"/>
              <w:rPr>
                <w:rFonts w:ascii="Times New Roman" w:hAnsi="Times New Roman" w:cs="Times New Roman"/>
              </w:rPr>
            </w:pPr>
            <w:r w:rsidRPr="00287896">
              <w:rPr>
                <w:rFonts w:ascii="Times New Roman" w:hAnsi="Times New Roman" w:cs="Times New Roman"/>
              </w:rPr>
              <w:t>Normativa</w:t>
            </w:r>
          </w:p>
        </w:tc>
        <w:tc>
          <w:tcPr>
            <w:tcW w:w="2191" w:type="dxa"/>
          </w:tcPr>
          <w:p w:rsidR="0048567E" w:rsidRPr="00287896" w:rsidRDefault="0048567E" w:rsidP="00B30D9F">
            <w:pPr>
              <w:pStyle w:val="Prrafodelista"/>
              <w:numPr>
                <w:ilvl w:val="0"/>
                <w:numId w:val="35"/>
              </w:numPr>
              <w:ind w:left="308" w:hanging="283"/>
              <w:rPr>
                <w:rFonts w:ascii="Times New Roman" w:hAnsi="Times New Roman" w:cs="Times New Roman"/>
              </w:rPr>
            </w:pPr>
            <w:r w:rsidRPr="00287896">
              <w:rPr>
                <w:rFonts w:ascii="Times New Roman" w:hAnsi="Times New Roman" w:cs="Times New Roman"/>
              </w:rPr>
              <w:t>Junta Directiva</w:t>
            </w:r>
          </w:p>
          <w:p w:rsidR="0048567E" w:rsidRPr="00287896" w:rsidRDefault="0048567E" w:rsidP="00B30D9F">
            <w:pPr>
              <w:pStyle w:val="Prrafodelista"/>
              <w:numPr>
                <w:ilvl w:val="0"/>
                <w:numId w:val="35"/>
              </w:numPr>
              <w:ind w:left="308" w:hanging="283"/>
              <w:rPr>
                <w:rFonts w:ascii="Times New Roman" w:hAnsi="Times New Roman" w:cs="Times New Roman"/>
              </w:rPr>
            </w:pPr>
            <w:r w:rsidRPr="00287896">
              <w:rPr>
                <w:rFonts w:ascii="Times New Roman" w:hAnsi="Times New Roman" w:cs="Times New Roman"/>
              </w:rPr>
              <w:t>AYA</w:t>
            </w:r>
          </w:p>
          <w:p w:rsidR="0048567E" w:rsidRPr="00287896" w:rsidRDefault="0048567E" w:rsidP="00B30D9F">
            <w:pPr>
              <w:pStyle w:val="Prrafodelista"/>
              <w:numPr>
                <w:ilvl w:val="0"/>
                <w:numId w:val="35"/>
              </w:numPr>
              <w:ind w:left="308" w:hanging="283"/>
              <w:rPr>
                <w:rFonts w:ascii="Times New Roman" w:hAnsi="Times New Roman" w:cs="Times New Roman"/>
              </w:rPr>
            </w:pPr>
            <w:r w:rsidRPr="00287896">
              <w:rPr>
                <w:rFonts w:ascii="Times New Roman" w:hAnsi="Times New Roman" w:cs="Times New Roman"/>
              </w:rPr>
              <w:t>Asociados</w:t>
            </w:r>
          </w:p>
          <w:p w:rsidR="0048567E" w:rsidRPr="00287896" w:rsidRDefault="0048567E" w:rsidP="00B30D9F">
            <w:pPr>
              <w:pStyle w:val="Prrafodelista"/>
              <w:numPr>
                <w:ilvl w:val="0"/>
                <w:numId w:val="35"/>
              </w:numPr>
              <w:ind w:left="308" w:hanging="283"/>
              <w:rPr>
                <w:rFonts w:ascii="Times New Roman" w:hAnsi="Times New Roman" w:cs="Times New Roman"/>
              </w:rPr>
            </w:pPr>
            <w:r w:rsidRPr="00287896">
              <w:rPr>
                <w:rFonts w:ascii="Times New Roman" w:hAnsi="Times New Roman" w:cs="Times New Roman"/>
              </w:rPr>
              <w:t>Asesores legales</w:t>
            </w:r>
          </w:p>
        </w:tc>
        <w:tc>
          <w:tcPr>
            <w:tcW w:w="2191" w:type="dxa"/>
          </w:tcPr>
          <w:p w:rsidR="0048567E" w:rsidRPr="00287896" w:rsidRDefault="0048567E" w:rsidP="00B30D9F">
            <w:pPr>
              <w:pStyle w:val="Prrafodelista"/>
              <w:numPr>
                <w:ilvl w:val="0"/>
                <w:numId w:val="33"/>
              </w:numPr>
              <w:ind w:left="244" w:hanging="244"/>
              <w:rPr>
                <w:rFonts w:ascii="Times New Roman" w:hAnsi="Times New Roman" w:cs="Times New Roman"/>
              </w:rPr>
            </w:pPr>
            <w:r w:rsidRPr="00287896">
              <w:rPr>
                <w:rFonts w:ascii="Times New Roman" w:hAnsi="Times New Roman" w:cs="Times New Roman"/>
              </w:rPr>
              <w:t>Listas de Cotejo para cada una de las actividades y sub actividades</w:t>
            </w:r>
          </w:p>
          <w:p w:rsidR="0048567E" w:rsidRPr="00287896" w:rsidRDefault="0048567E" w:rsidP="00B30D9F">
            <w:pPr>
              <w:pStyle w:val="Prrafodelista"/>
              <w:numPr>
                <w:ilvl w:val="0"/>
                <w:numId w:val="33"/>
              </w:numPr>
              <w:ind w:left="244" w:hanging="244"/>
              <w:rPr>
                <w:rFonts w:ascii="Times New Roman" w:hAnsi="Times New Roman" w:cs="Times New Roman"/>
              </w:rPr>
            </w:pPr>
            <w:r w:rsidRPr="00287896">
              <w:rPr>
                <w:rFonts w:ascii="Times New Roman" w:hAnsi="Times New Roman" w:cs="Times New Roman"/>
              </w:rPr>
              <w:t>Análisis periódico  de cumplimiento</w:t>
            </w:r>
          </w:p>
          <w:p w:rsidR="0048567E" w:rsidRPr="00287896" w:rsidRDefault="0048567E" w:rsidP="00B30D9F">
            <w:pPr>
              <w:pStyle w:val="Prrafodelista"/>
              <w:numPr>
                <w:ilvl w:val="0"/>
                <w:numId w:val="33"/>
              </w:numPr>
              <w:ind w:left="244" w:hanging="244"/>
              <w:rPr>
                <w:rFonts w:ascii="Times New Roman" w:hAnsi="Times New Roman" w:cs="Times New Roman"/>
              </w:rPr>
            </w:pPr>
            <w:r w:rsidRPr="00287896">
              <w:rPr>
                <w:rFonts w:ascii="Times New Roman" w:hAnsi="Times New Roman" w:cs="Times New Roman"/>
              </w:rPr>
              <w:t>Inspección ocular</w:t>
            </w:r>
          </w:p>
          <w:p w:rsidR="0048567E" w:rsidRPr="00287896" w:rsidRDefault="0048567E" w:rsidP="00B30D9F">
            <w:pPr>
              <w:pStyle w:val="Prrafodelista"/>
              <w:numPr>
                <w:ilvl w:val="0"/>
                <w:numId w:val="33"/>
              </w:numPr>
              <w:ind w:left="244" w:hanging="244"/>
              <w:rPr>
                <w:rFonts w:ascii="Times New Roman" w:hAnsi="Times New Roman" w:cs="Times New Roman"/>
              </w:rPr>
            </w:pPr>
            <w:r w:rsidRPr="00287896">
              <w:rPr>
                <w:rFonts w:ascii="Times New Roman" w:hAnsi="Times New Roman" w:cs="Times New Roman"/>
              </w:rPr>
              <w:t>Acuerdo de Sección de Junta directiva</w:t>
            </w:r>
          </w:p>
          <w:p w:rsidR="0048567E" w:rsidRPr="00287896" w:rsidRDefault="0048567E" w:rsidP="0048567E">
            <w:pPr>
              <w:rPr>
                <w:rFonts w:ascii="Times New Roman" w:hAnsi="Times New Roman" w:cs="Times New Roman"/>
              </w:rPr>
            </w:pPr>
          </w:p>
        </w:tc>
      </w:tr>
      <w:tr w:rsidR="0048567E" w:rsidRPr="00287896" w:rsidTr="0048567E">
        <w:tc>
          <w:tcPr>
            <w:tcW w:w="2191" w:type="dxa"/>
          </w:tcPr>
          <w:p w:rsidR="0048567E" w:rsidRPr="00287896" w:rsidRDefault="0048567E" w:rsidP="0048567E">
            <w:pPr>
              <w:rPr>
                <w:rFonts w:ascii="Times New Roman" w:hAnsi="Times New Roman" w:cs="Times New Roman"/>
              </w:rPr>
            </w:pPr>
            <w:r w:rsidRPr="00287896">
              <w:rPr>
                <w:rFonts w:ascii="Times New Roman" w:hAnsi="Times New Roman" w:cs="Times New Roman"/>
              </w:rPr>
              <w:t>2. Dotar de personal necesario , especializado y calificado</w:t>
            </w:r>
          </w:p>
        </w:tc>
        <w:tc>
          <w:tcPr>
            <w:tcW w:w="2191" w:type="dxa"/>
          </w:tcPr>
          <w:p w:rsidR="0048567E" w:rsidRPr="00287896" w:rsidRDefault="0048567E" w:rsidP="00B30D9F">
            <w:pPr>
              <w:pStyle w:val="Prrafodelista"/>
              <w:numPr>
                <w:ilvl w:val="0"/>
                <w:numId w:val="37"/>
              </w:numPr>
              <w:ind w:left="361" w:hanging="361"/>
              <w:rPr>
                <w:rFonts w:ascii="Times New Roman" w:hAnsi="Times New Roman" w:cs="Times New Roman"/>
              </w:rPr>
            </w:pPr>
            <w:r w:rsidRPr="00287896">
              <w:rPr>
                <w:rFonts w:ascii="Times New Roman" w:hAnsi="Times New Roman" w:cs="Times New Roman"/>
              </w:rPr>
              <w:t>Al finalizar el mes de diciembre del 2018 se habrá</w:t>
            </w:r>
            <w:r>
              <w:rPr>
                <w:rFonts w:ascii="Times New Roman" w:hAnsi="Times New Roman" w:cs="Times New Roman"/>
              </w:rPr>
              <w:t xml:space="preserve"> nombrado a tiempo completo el Administrador, Contador y O</w:t>
            </w:r>
            <w:r w:rsidRPr="00287896">
              <w:rPr>
                <w:rFonts w:ascii="Times New Roman" w:hAnsi="Times New Roman" w:cs="Times New Roman"/>
              </w:rPr>
              <w:t>ficinista</w:t>
            </w:r>
          </w:p>
          <w:p w:rsidR="0048567E" w:rsidRPr="00287896" w:rsidRDefault="0048567E" w:rsidP="00B30D9F">
            <w:pPr>
              <w:pStyle w:val="Prrafodelista"/>
              <w:numPr>
                <w:ilvl w:val="0"/>
                <w:numId w:val="37"/>
              </w:numPr>
              <w:ind w:left="361" w:hanging="361"/>
              <w:rPr>
                <w:rFonts w:ascii="Times New Roman" w:hAnsi="Times New Roman" w:cs="Times New Roman"/>
              </w:rPr>
            </w:pPr>
            <w:r w:rsidRPr="00287896">
              <w:rPr>
                <w:rFonts w:ascii="Times New Roman" w:hAnsi="Times New Roman" w:cs="Times New Roman"/>
              </w:rPr>
              <w:t>Al finalizar el mes de diciembre del 2020 se habrá nombrado el personal necesario para los diferentes departamentos que integran el trabajo de la ASADA</w:t>
            </w:r>
          </w:p>
        </w:tc>
        <w:tc>
          <w:tcPr>
            <w:tcW w:w="2191" w:type="dxa"/>
          </w:tcPr>
          <w:p w:rsidR="0048567E" w:rsidRPr="00287896" w:rsidRDefault="0048567E" w:rsidP="00B30D9F">
            <w:pPr>
              <w:pStyle w:val="Prrafodelista"/>
              <w:numPr>
                <w:ilvl w:val="0"/>
                <w:numId w:val="36"/>
              </w:numPr>
              <w:ind w:left="319" w:hanging="298"/>
              <w:rPr>
                <w:rFonts w:ascii="Times New Roman" w:hAnsi="Times New Roman" w:cs="Times New Roman"/>
              </w:rPr>
            </w:pPr>
            <w:r w:rsidRPr="00287896">
              <w:rPr>
                <w:rFonts w:ascii="Times New Roman" w:hAnsi="Times New Roman" w:cs="Times New Roman"/>
              </w:rPr>
              <w:t>Acuerdo de la Junta Directiva</w:t>
            </w:r>
          </w:p>
          <w:p w:rsidR="0048567E" w:rsidRPr="00287896" w:rsidRDefault="0048567E" w:rsidP="00B30D9F">
            <w:pPr>
              <w:pStyle w:val="Prrafodelista"/>
              <w:numPr>
                <w:ilvl w:val="0"/>
                <w:numId w:val="36"/>
              </w:numPr>
              <w:ind w:left="319" w:hanging="298"/>
              <w:rPr>
                <w:rFonts w:ascii="Times New Roman" w:hAnsi="Times New Roman" w:cs="Times New Roman"/>
              </w:rPr>
            </w:pPr>
            <w:r w:rsidRPr="00287896">
              <w:rPr>
                <w:rFonts w:ascii="Times New Roman" w:hAnsi="Times New Roman" w:cs="Times New Roman"/>
              </w:rPr>
              <w:t>Acuerdo de la Asamblea Anual de Asociados</w:t>
            </w:r>
          </w:p>
          <w:p w:rsidR="0048567E" w:rsidRPr="00287896" w:rsidRDefault="0048567E" w:rsidP="00B30D9F">
            <w:pPr>
              <w:pStyle w:val="Prrafodelista"/>
              <w:numPr>
                <w:ilvl w:val="0"/>
                <w:numId w:val="36"/>
              </w:numPr>
              <w:ind w:left="319" w:hanging="298"/>
              <w:rPr>
                <w:rFonts w:ascii="Times New Roman" w:hAnsi="Times New Roman" w:cs="Times New Roman"/>
              </w:rPr>
            </w:pPr>
            <w:r w:rsidRPr="00287896">
              <w:rPr>
                <w:rFonts w:ascii="Times New Roman" w:hAnsi="Times New Roman" w:cs="Times New Roman"/>
              </w:rPr>
              <w:t>Previsión de presupuesto</w:t>
            </w:r>
          </w:p>
          <w:p w:rsidR="0048567E" w:rsidRPr="00287896" w:rsidRDefault="0048567E" w:rsidP="00B30D9F">
            <w:pPr>
              <w:pStyle w:val="Prrafodelista"/>
              <w:numPr>
                <w:ilvl w:val="0"/>
                <w:numId w:val="36"/>
              </w:numPr>
              <w:ind w:left="319" w:hanging="298"/>
              <w:rPr>
                <w:rFonts w:ascii="Times New Roman" w:hAnsi="Times New Roman" w:cs="Times New Roman"/>
              </w:rPr>
            </w:pPr>
            <w:r w:rsidRPr="00287896">
              <w:rPr>
                <w:rFonts w:ascii="Times New Roman" w:hAnsi="Times New Roman" w:cs="Times New Roman"/>
              </w:rPr>
              <w:t>Concurso para oferentes</w:t>
            </w:r>
          </w:p>
          <w:p w:rsidR="0048567E" w:rsidRPr="00287896" w:rsidRDefault="0048567E" w:rsidP="00B30D9F">
            <w:pPr>
              <w:pStyle w:val="Prrafodelista"/>
              <w:numPr>
                <w:ilvl w:val="0"/>
                <w:numId w:val="36"/>
              </w:numPr>
              <w:ind w:left="319" w:hanging="298"/>
              <w:rPr>
                <w:rFonts w:ascii="Times New Roman" w:hAnsi="Times New Roman" w:cs="Times New Roman"/>
              </w:rPr>
            </w:pPr>
            <w:r w:rsidRPr="00287896">
              <w:rPr>
                <w:rFonts w:ascii="Times New Roman" w:hAnsi="Times New Roman" w:cs="Times New Roman"/>
              </w:rPr>
              <w:t>Estudios de las ofertas</w:t>
            </w:r>
          </w:p>
          <w:p w:rsidR="0048567E" w:rsidRPr="00287896" w:rsidRDefault="0048567E" w:rsidP="00B30D9F">
            <w:pPr>
              <w:pStyle w:val="Prrafodelista"/>
              <w:numPr>
                <w:ilvl w:val="0"/>
                <w:numId w:val="36"/>
              </w:numPr>
              <w:ind w:left="319" w:hanging="298"/>
              <w:rPr>
                <w:rFonts w:ascii="Times New Roman" w:hAnsi="Times New Roman" w:cs="Times New Roman"/>
              </w:rPr>
            </w:pPr>
            <w:r w:rsidRPr="00287896">
              <w:rPr>
                <w:rFonts w:ascii="Times New Roman" w:hAnsi="Times New Roman" w:cs="Times New Roman"/>
              </w:rPr>
              <w:t>Nombramiento</w:t>
            </w:r>
          </w:p>
          <w:p w:rsidR="0048567E" w:rsidRPr="00287896" w:rsidRDefault="0048567E" w:rsidP="00B30D9F">
            <w:pPr>
              <w:pStyle w:val="Prrafodelista"/>
              <w:numPr>
                <w:ilvl w:val="0"/>
                <w:numId w:val="36"/>
              </w:numPr>
              <w:ind w:left="319" w:hanging="298"/>
              <w:rPr>
                <w:rFonts w:ascii="Times New Roman" w:hAnsi="Times New Roman" w:cs="Times New Roman"/>
              </w:rPr>
            </w:pPr>
            <w:r w:rsidRPr="00287896">
              <w:rPr>
                <w:rFonts w:ascii="Times New Roman" w:hAnsi="Times New Roman" w:cs="Times New Roman"/>
              </w:rPr>
              <w:t>Capacitación</w:t>
            </w:r>
          </w:p>
          <w:p w:rsidR="0048567E" w:rsidRPr="00287896" w:rsidRDefault="0048567E" w:rsidP="00B30D9F">
            <w:pPr>
              <w:pStyle w:val="Prrafodelista"/>
              <w:numPr>
                <w:ilvl w:val="0"/>
                <w:numId w:val="36"/>
              </w:numPr>
              <w:ind w:left="319" w:hanging="298"/>
              <w:rPr>
                <w:rFonts w:ascii="Times New Roman" w:hAnsi="Times New Roman" w:cs="Times New Roman"/>
              </w:rPr>
            </w:pPr>
            <w:r w:rsidRPr="00287896">
              <w:rPr>
                <w:rFonts w:ascii="Times New Roman" w:hAnsi="Times New Roman" w:cs="Times New Roman"/>
              </w:rPr>
              <w:t>Supervisión</w:t>
            </w:r>
          </w:p>
          <w:p w:rsidR="0048567E" w:rsidRPr="00287896" w:rsidRDefault="0048567E" w:rsidP="00B30D9F">
            <w:pPr>
              <w:pStyle w:val="Prrafodelista"/>
              <w:numPr>
                <w:ilvl w:val="0"/>
                <w:numId w:val="36"/>
              </w:numPr>
              <w:ind w:left="319" w:hanging="298"/>
              <w:rPr>
                <w:rFonts w:ascii="Times New Roman" w:hAnsi="Times New Roman" w:cs="Times New Roman"/>
              </w:rPr>
            </w:pPr>
            <w:r w:rsidRPr="00287896">
              <w:rPr>
                <w:rFonts w:ascii="Times New Roman" w:hAnsi="Times New Roman" w:cs="Times New Roman"/>
              </w:rPr>
              <w:t>Control Interno</w:t>
            </w:r>
          </w:p>
        </w:tc>
        <w:tc>
          <w:tcPr>
            <w:tcW w:w="2191" w:type="dxa"/>
          </w:tcPr>
          <w:p w:rsidR="0048567E" w:rsidRPr="00287896" w:rsidRDefault="0048567E" w:rsidP="00B30D9F">
            <w:pPr>
              <w:pStyle w:val="Prrafodelista"/>
              <w:numPr>
                <w:ilvl w:val="0"/>
                <w:numId w:val="34"/>
              </w:numPr>
              <w:ind w:left="231" w:hanging="231"/>
              <w:rPr>
                <w:rFonts w:ascii="Times New Roman" w:hAnsi="Times New Roman" w:cs="Times New Roman"/>
              </w:rPr>
            </w:pPr>
            <w:r w:rsidRPr="00287896">
              <w:rPr>
                <w:rFonts w:ascii="Times New Roman" w:hAnsi="Times New Roman" w:cs="Times New Roman"/>
              </w:rPr>
              <w:t>Equipo de cómputo</w:t>
            </w:r>
          </w:p>
          <w:p w:rsidR="0048567E" w:rsidRPr="00287896" w:rsidRDefault="0048567E" w:rsidP="00B30D9F">
            <w:pPr>
              <w:pStyle w:val="Prrafodelista"/>
              <w:numPr>
                <w:ilvl w:val="0"/>
                <w:numId w:val="34"/>
              </w:numPr>
              <w:ind w:left="231" w:hanging="231"/>
              <w:rPr>
                <w:rFonts w:ascii="Times New Roman" w:hAnsi="Times New Roman" w:cs="Times New Roman"/>
              </w:rPr>
            </w:pPr>
            <w:r w:rsidRPr="00287896">
              <w:rPr>
                <w:rFonts w:ascii="Times New Roman" w:hAnsi="Times New Roman" w:cs="Times New Roman"/>
              </w:rPr>
              <w:t>Teléfono</w:t>
            </w:r>
          </w:p>
          <w:p w:rsidR="0048567E" w:rsidRPr="00287896" w:rsidRDefault="0048567E" w:rsidP="00B30D9F">
            <w:pPr>
              <w:pStyle w:val="Prrafodelista"/>
              <w:numPr>
                <w:ilvl w:val="0"/>
                <w:numId w:val="34"/>
              </w:numPr>
              <w:ind w:left="231" w:hanging="231"/>
              <w:rPr>
                <w:rFonts w:ascii="Times New Roman" w:hAnsi="Times New Roman" w:cs="Times New Roman"/>
              </w:rPr>
            </w:pPr>
            <w:r w:rsidRPr="00287896">
              <w:rPr>
                <w:rFonts w:ascii="Times New Roman" w:hAnsi="Times New Roman" w:cs="Times New Roman"/>
              </w:rPr>
              <w:t>Internet</w:t>
            </w:r>
          </w:p>
          <w:p w:rsidR="0048567E" w:rsidRPr="00287896" w:rsidRDefault="0048567E" w:rsidP="00B30D9F">
            <w:pPr>
              <w:pStyle w:val="Prrafodelista"/>
              <w:numPr>
                <w:ilvl w:val="0"/>
                <w:numId w:val="34"/>
              </w:numPr>
              <w:ind w:left="231" w:hanging="231"/>
              <w:rPr>
                <w:rFonts w:ascii="Times New Roman" w:hAnsi="Times New Roman" w:cs="Times New Roman"/>
              </w:rPr>
            </w:pPr>
            <w:r w:rsidRPr="00287896">
              <w:rPr>
                <w:rFonts w:ascii="Times New Roman" w:hAnsi="Times New Roman" w:cs="Times New Roman"/>
              </w:rPr>
              <w:t>Papelería</w:t>
            </w:r>
          </w:p>
          <w:p w:rsidR="0048567E" w:rsidRPr="00287896" w:rsidRDefault="0048567E" w:rsidP="00B30D9F">
            <w:pPr>
              <w:pStyle w:val="Prrafodelista"/>
              <w:numPr>
                <w:ilvl w:val="0"/>
                <w:numId w:val="34"/>
              </w:numPr>
              <w:ind w:left="231" w:hanging="231"/>
              <w:rPr>
                <w:rFonts w:ascii="Times New Roman" w:hAnsi="Times New Roman" w:cs="Times New Roman"/>
              </w:rPr>
            </w:pPr>
            <w:r w:rsidRPr="00287896">
              <w:rPr>
                <w:rFonts w:ascii="Times New Roman" w:hAnsi="Times New Roman" w:cs="Times New Roman"/>
              </w:rPr>
              <w:t>Asesoría legal de AYA</w:t>
            </w:r>
          </w:p>
          <w:p w:rsidR="0048567E" w:rsidRPr="00287896" w:rsidRDefault="0048567E" w:rsidP="00B30D9F">
            <w:pPr>
              <w:pStyle w:val="Prrafodelista"/>
              <w:numPr>
                <w:ilvl w:val="0"/>
                <w:numId w:val="34"/>
              </w:numPr>
              <w:ind w:left="231" w:hanging="231"/>
              <w:rPr>
                <w:rFonts w:ascii="Times New Roman" w:hAnsi="Times New Roman" w:cs="Times New Roman"/>
              </w:rPr>
            </w:pPr>
            <w:r w:rsidRPr="00287896">
              <w:rPr>
                <w:rFonts w:ascii="Times New Roman" w:hAnsi="Times New Roman" w:cs="Times New Roman"/>
              </w:rPr>
              <w:t>Requisitos</w:t>
            </w:r>
          </w:p>
          <w:p w:rsidR="0048567E" w:rsidRPr="00287896" w:rsidRDefault="0048567E" w:rsidP="00B30D9F">
            <w:pPr>
              <w:pStyle w:val="Prrafodelista"/>
              <w:numPr>
                <w:ilvl w:val="0"/>
                <w:numId w:val="34"/>
              </w:numPr>
              <w:ind w:left="231" w:hanging="231"/>
              <w:rPr>
                <w:rFonts w:ascii="Times New Roman" w:hAnsi="Times New Roman" w:cs="Times New Roman"/>
              </w:rPr>
            </w:pPr>
            <w:r w:rsidRPr="00287896">
              <w:rPr>
                <w:rFonts w:ascii="Times New Roman" w:hAnsi="Times New Roman" w:cs="Times New Roman"/>
              </w:rPr>
              <w:t>Estatutos</w:t>
            </w:r>
          </w:p>
          <w:p w:rsidR="0048567E" w:rsidRPr="00287896" w:rsidRDefault="0048567E" w:rsidP="00B30D9F">
            <w:pPr>
              <w:pStyle w:val="Prrafodelista"/>
              <w:numPr>
                <w:ilvl w:val="0"/>
                <w:numId w:val="34"/>
              </w:numPr>
              <w:ind w:left="231" w:hanging="231"/>
              <w:rPr>
                <w:rFonts w:ascii="Times New Roman" w:hAnsi="Times New Roman" w:cs="Times New Roman"/>
              </w:rPr>
            </w:pPr>
            <w:r w:rsidRPr="00287896">
              <w:rPr>
                <w:rFonts w:ascii="Times New Roman" w:hAnsi="Times New Roman" w:cs="Times New Roman"/>
              </w:rPr>
              <w:t>Tecnología</w:t>
            </w:r>
          </w:p>
          <w:p w:rsidR="0048567E" w:rsidRPr="00287896" w:rsidRDefault="0048567E" w:rsidP="00B30D9F">
            <w:pPr>
              <w:pStyle w:val="Prrafodelista"/>
              <w:numPr>
                <w:ilvl w:val="0"/>
                <w:numId w:val="34"/>
              </w:numPr>
              <w:ind w:left="231" w:hanging="231"/>
              <w:rPr>
                <w:rFonts w:ascii="Times New Roman" w:hAnsi="Times New Roman" w:cs="Times New Roman"/>
              </w:rPr>
            </w:pPr>
            <w:r w:rsidRPr="00287896">
              <w:rPr>
                <w:rFonts w:ascii="Times New Roman" w:hAnsi="Times New Roman" w:cs="Times New Roman"/>
              </w:rPr>
              <w:t>Papel</w:t>
            </w:r>
          </w:p>
          <w:p w:rsidR="0048567E" w:rsidRPr="00287896" w:rsidRDefault="0048567E" w:rsidP="00B30D9F">
            <w:pPr>
              <w:pStyle w:val="Prrafodelista"/>
              <w:numPr>
                <w:ilvl w:val="0"/>
                <w:numId w:val="34"/>
              </w:numPr>
              <w:ind w:left="231" w:hanging="231"/>
              <w:rPr>
                <w:rFonts w:ascii="Times New Roman" w:hAnsi="Times New Roman" w:cs="Times New Roman"/>
              </w:rPr>
            </w:pPr>
            <w:r w:rsidRPr="00287896">
              <w:rPr>
                <w:rFonts w:ascii="Times New Roman" w:hAnsi="Times New Roman" w:cs="Times New Roman"/>
              </w:rPr>
              <w:t>Internet</w:t>
            </w:r>
          </w:p>
          <w:p w:rsidR="0048567E" w:rsidRPr="00287896" w:rsidRDefault="0048567E" w:rsidP="0048567E">
            <w:pPr>
              <w:rPr>
                <w:rFonts w:ascii="Times New Roman" w:hAnsi="Times New Roman" w:cs="Times New Roman"/>
              </w:rPr>
            </w:pPr>
          </w:p>
          <w:p w:rsidR="0048567E" w:rsidRPr="00287896" w:rsidRDefault="0048567E" w:rsidP="0048567E">
            <w:pPr>
              <w:rPr>
                <w:rFonts w:ascii="Times New Roman" w:hAnsi="Times New Roman" w:cs="Times New Roman"/>
              </w:rPr>
            </w:pPr>
          </w:p>
        </w:tc>
        <w:tc>
          <w:tcPr>
            <w:tcW w:w="2191" w:type="dxa"/>
          </w:tcPr>
          <w:p w:rsidR="0048567E" w:rsidRPr="00287896" w:rsidRDefault="0048567E" w:rsidP="0048567E">
            <w:pPr>
              <w:rPr>
                <w:rFonts w:ascii="Times New Roman" w:hAnsi="Times New Roman" w:cs="Times New Roman"/>
              </w:rPr>
            </w:pPr>
            <w:r w:rsidRPr="00287896">
              <w:rPr>
                <w:rFonts w:ascii="Times New Roman" w:hAnsi="Times New Roman" w:cs="Times New Roman"/>
              </w:rPr>
              <w:t>1. Junta Directiva</w:t>
            </w:r>
          </w:p>
          <w:p w:rsidR="0048567E" w:rsidRPr="00287896" w:rsidRDefault="0048567E" w:rsidP="0048567E">
            <w:pPr>
              <w:rPr>
                <w:rFonts w:ascii="Times New Roman" w:hAnsi="Times New Roman" w:cs="Times New Roman"/>
              </w:rPr>
            </w:pPr>
            <w:r w:rsidRPr="00287896">
              <w:rPr>
                <w:rFonts w:ascii="Times New Roman" w:hAnsi="Times New Roman" w:cs="Times New Roman"/>
              </w:rPr>
              <w:t>2. AYA</w:t>
            </w:r>
          </w:p>
          <w:p w:rsidR="0048567E" w:rsidRPr="00287896" w:rsidRDefault="0048567E" w:rsidP="0048567E">
            <w:pPr>
              <w:rPr>
                <w:rFonts w:ascii="Times New Roman" w:hAnsi="Times New Roman" w:cs="Times New Roman"/>
              </w:rPr>
            </w:pPr>
            <w:r w:rsidRPr="00287896">
              <w:rPr>
                <w:rFonts w:ascii="Times New Roman" w:hAnsi="Times New Roman" w:cs="Times New Roman"/>
              </w:rPr>
              <w:t>3. Asociados</w:t>
            </w:r>
          </w:p>
          <w:p w:rsidR="0048567E" w:rsidRPr="00287896" w:rsidRDefault="0048567E" w:rsidP="0048567E">
            <w:pPr>
              <w:rPr>
                <w:rFonts w:ascii="Times New Roman" w:hAnsi="Times New Roman" w:cs="Times New Roman"/>
              </w:rPr>
            </w:pPr>
          </w:p>
        </w:tc>
        <w:tc>
          <w:tcPr>
            <w:tcW w:w="2191" w:type="dxa"/>
          </w:tcPr>
          <w:p w:rsidR="0048567E" w:rsidRPr="00287896" w:rsidRDefault="0048567E" w:rsidP="0048567E">
            <w:pPr>
              <w:rPr>
                <w:rFonts w:ascii="Times New Roman" w:hAnsi="Times New Roman" w:cs="Times New Roman"/>
              </w:rPr>
            </w:pPr>
            <w:r w:rsidRPr="00287896">
              <w:rPr>
                <w:rFonts w:ascii="Times New Roman" w:hAnsi="Times New Roman" w:cs="Times New Roman"/>
              </w:rPr>
              <w:t>Informes escritos</w:t>
            </w:r>
          </w:p>
          <w:p w:rsidR="0048567E" w:rsidRPr="00287896" w:rsidRDefault="0048567E" w:rsidP="0048567E">
            <w:pPr>
              <w:rPr>
                <w:rFonts w:ascii="Times New Roman" w:hAnsi="Times New Roman" w:cs="Times New Roman"/>
              </w:rPr>
            </w:pPr>
            <w:r w:rsidRPr="00287896">
              <w:rPr>
                <w:rFonts w:ascii="Times New Roman" w:hAnsi="Times New Roman" w:cs="Times New Roman"/>
              </w:rPr>
              <w:t>Documentos</w:t>
            </w:r>
          </w:p>
          <w:p w:rsidR="0048567E" w:rsidRPr="00287896" w:rsidRDefault="0048567E" w:rsidP="0048567E">
            <w:pPr>
              <w:rPr>
                <w:rFonts w:ascii="Times New Roman" w:hAnsi="Times New Roman" w:cs="Times New Roman"/>
              </w:rPr>
            </w:pPr>
            <w:r w:rsidRPr="00287896">
              <w:rPr>
                <w:rFonts w:ascii="Times New Roman" w:hAnsi="Times New Roman" w:cs="Times New Roman"/>
              </w:rPr>
              <w:t>Acuerdos en Libro de Actas</w:t>
            </w:r>
          </w:p>
          <w:p w:rsidR="0048567E" w:rsidRPr="00287896" w:rsidRDefault="0048567E" w:rsidP="0048567E">
            <w:pPr>
              <w:rPr>
                <w:rFonts w:ascii="Times New Roman" w:hAnsi="Times New Roman" w:cs="Times New Roman"/>
              </w:rPr>
            </w:pPr>
            <w:r w:rsidRPr="00287896">
              <w:rPr>
                <w:rFonts w:ascii="Times New Roman" w:hAnsi="Times New Roman" w:cs="Times New Roman"/>
              </w:rPr>
              <w:t>Expedientes</w:t>
            </w:r>
          </w:p>
        </w:tc>
      </w:tr>
      <w:tr w:rsidR="0048567E" w:rsidRPr="00287896" w:rsidTr="0048567E">
        <w:tc>
          <w:tcPr>
            <w:tcW w:w="2191" w:type="dxa"/>
          </w:tcPr>
          <w:p w:rsidR="0048567E" w:rsidRPr="00287896" w:rsidRDefault="0048567E" w:rsidP="0048567E">
            <w:pPr>
              <w:rPr>
                <w:rFonts w:ascii="Times New Roman" w:hAnsi="Times New Roman" w:cs="Times New Roman"/>
              </w:rPr>
            </w:pPr>
            <w:r w:rsidRPr="00287896">
              <w:rPr>
                <w:rFonts w:ascii="Times New Roman" w:hAnsi="Times New Roman" w:cs="Times New Roman"/>
              </w:rPr>
              <w:t>3. Gestionar la búsqueda permanente de fuentes de agua</w:t>
            </w:r>
          </w:p>
          <w:p w:rsidR="0048567E" w:rsidRPr="00287896" w:rsidRDefault="0048567E" w:rsidP="0048567E">
            <w:pPr>
              <w:rPr>
                <w:rFonts w:ascii="Times New Roman" w:hAnsi="Times New Roman" w:cs="Times New Roman"/>
              </w:rPr>
            </w:pPr>
            <w:r w:rsidRPr="00287896">
              <w:rPr>
                <w:rFonts w:ascii="Times New Roman" w:hAnsi="Times New Roman" w:cs="Times New Roman"/>
              </w:rPr>
              <w:t>para asegurar el servicio futuro de agua potable</w:t>
            </w:r>
          </w:p>
        </w:tc>
        <w:tc>
          <w:tcPr>
            <w:tcW w:w="2191" w:type="dxa"/>
          </w:tcPr>
          <w:p w:rsidR="0048567E" w:rsidRPr="00287896" w:rsidRDefault="0048567E" w:rsidP="0048567E">
            <w:pPr>
              <w:rPr>
                <w:rFonts w:ascii="Times New Roman" w:hAnsi="Times New Roman" w:cs="Times New Roman"/>
              </w:rPr>
            </w:pPr>
            <w:r w:rsidRPr="00287896">
              <w:rPr>
                <w:rFonts w:ascii="Times New Roman" w:hAnsi="Times New Roman" w:cs="Times New Roman"/>
              </w:rPr>
              <w:t xml:space="preserve">Al finalizar el año 2022, la ASADA  tendrá a su disposición cinco fuentes de agua orientadas al servicio de nuevos asociados debido al crecimiento de la población, de la comunidad y </w:t>
            </w:r>
            <w:proofErr w:type="spellStart"/>
            <w:r w:rsidRPr="00287896">
              <w:rPr>
                <w:rFonts w:ascii="Times New Roman" w:hAnsi="Times New Roman" w:cs="Times New Roman"/>
              </w:rPr>
              <w:t>barios</w:t>
            </w:r>
            <w:proofErr w:type="spellEnd"/>
            <w:r w:rsidRPr="00287896">
              <w:rPr>
                <w:rFonts w:ascii="Times New Roman" w:hAnsi="Times New Roman" w:cs="Times New Roman"/>
              </w:rPr>
              <w:t xml:space="preserve"> vecinos</w:t>
            </w:r>
          </w:p>
        </w:tc>
        <w:tc>
          <w:tcPr>
            <w:tcW w:w="2191" w:type="dxa"/>
          </w:tcPr>
          <w:p w:rsidR="0048567E" w:rsidRPr="00287896" w:rsidRDefault="0048567E" w:rsidP="00B30D9F">
            <w:pPr>
              <w:pStyle w:val="Prrafodelista"/>
              <w:numPr>
                <w:ilvl w:val="0"/>
                <w:numId w:val="38"/>
              </w:numPr>
              <w:ind w:left="296" w:hanging="296"/>
              <w:rPr>
                <w:rFonts w:ascii="Times New Roman" w:hAnsi="Times New Roman" w:cs="Times New Roman"/>
              </w:rPr>
            </w:pPr>
            <w:r w:rsidRPr="00287896">
              <w:rPr>
                <w:rFonts w:ascii="Times New Roman" w:hAnsi="Times New Roman" w:cs="Times New Roman"/>
              </w:rPr>
              <w:t>Diagnóstico local y regional de fuentes</w:t>
            </w:r>
          </w:p>
          <w:p w:rsidR="0048567E" w:rsidRPr="00287896" w:rsidRDefault="0048567E" w:rsidP="00B30D9F">
            <w:pPr>
              <w:pStyle w:val="Prrafodelista"/>
              <w:numPr>
                <w:ilvl w:val="0"/>
                <w:numId w:val="38"/>
              </w:numPr>
              <w:ind w:left="296" w:hanging="296"/>
              <w:rPr>
                <w:rFonts w:ascii="Times New Roman" w:hAnsi="Times New Roman" w:cs="Times New Roman"/>
              </w:rPr>
            </w:pPr>
            <w:r w:rsidRPr="00287896">
              <w:rPr>
                <w:rFonts w:ascii="Times New Roman" w:hAnsi="Times New Roman" w:cs="Times New Roman"/>
              </w:rPr>
              <w:t>Nombramiento de Comisión Especial</w:t>
            </w:r>
          </w:p>
          <w:p w:rsidR="0048567E" w:rsidRPr="00287896" w:rsidRDefault="0048567E" w:rsidP="00B30D9F">
            <w:pPr>
              <w:pStyle w:val="Prrafodelista"/>
              <w:numPr>
                <w:ilvl w:val="0"/>
                <w:numId w:val="38"/>
              </w:numPr>
              <w:ind w:left="296" w:hanging="296"/>
              <w:rPr>
                <w:rFonts w:ascii="Times New Roman" w:hAnsi="Times New Roman" w:cs="Times New Roman"/>
              </w:rPr>
            </w:pPr>
            <w:r w:rsidRPr="00287896">
              <w:rPr>
                <w:rFonts w:ascii="Times New Roman" w:hAnsi="Times New Roman" w:cs="Times New Roman"/>
              </w:rPr>
              <w:t>Gestiones de compra</w:t>
            </w:r>
          </w:p>
          <w:p w:rsidR="0048567E" w:rsidRPr="00287896" w:rsidRDefault="0048567E" w:rsidP="00B30D9F">
            <w:pPr>
              <w:pStyle w:val="Prrafodelista"/>
              <w:numPr>
                <w:ilvl w:val="0"/>
                <w:numId w:val="38"/>
              </w:numPr>
              <w:ind w:left="296" w:hanging="296"/>
              <w:rPr>
                <w:rFonts w:ascii="Times New Roman" w:hAnsi="Times New Roman" w:cs="Times New Roman"/>
              </w:rPr>
            </w:pPr>
            <w:r w:rsidRPr="00287896">
              <w:rPr>
                <w:rFonts w:ascii="Times New Roman" w:hAnsi="Times New Roman" w:cs="Times New Roman"/>
              </w:rPr>
              <w:t>Gestiones de donación</w:t>
            </w:r>
          </w:p>
          <w:p w:rsidR="0048567E" w:rsidRPr="00287896" w:rsidRDefault="0048567E" w:rsidP="00B30D9F">
            <w:pPr>
              <w:pStyle w:val="Prrafodelista"/>
              <w:numPr>
                <w:ilvl w:val="0"/>
                <w:numId w:val="38"/>
              </w:numPr>
              <w:ind w:left="296" w:hanging="296"/>
              <w:rPr>
                <w:rFonts w:ascii="Times New Roman" w:hAnsi="Times New Roman" w:cs="Times New Roman"/>
              </w:rPr>
            </w:pPr>
            <w:r w:rsidRPr="00287896">
              <w:rPr>
                <w:rFonts w:ascii="Times New Roman" w:hAnsi="Times New Roman" w:cs="Times New Roman"/>
              </w:rPr>
              <w:t>Señalamiento de los terrenos donde se ubican las fuentes</w:t>
            </w:r>
          </w:p>
          <w:p w:rsidR="0048567E" w:rsidRPr="00287896" w:rsidRDefault="0048567E" w:rsidP="00B30D9F">
            <w:pPr>
              <w:pStyle w:val="Prrafodelista"/>
              <w:numPr>
                <w:ilvl w:val="0"/>
                <w:numId w:val="38"/>
              </w:numPr>
              <w:ind w:left="296" w:hanging="296"/>
              <w:rPr>
                <w:rFonts w:ascii="Times New Roman" w:hAnsi="Times New Roman" w:cs="Times New Roman"/>
              </w:rPr>
            </w:pPr>
            <w:r w:rsidRPr="00287896">
              <w:rPr>
                <w:rFonts w:ascii="Times New Roman" w:hAnsi="Times New Roman" w:cs="Times New Roman"/>
              </w:rPr>
              <w:t>Reforestación</w:t>
            </w:r>
          </w:p>
          <w:p w:rsidR="0048567E" w:rsidRPr="00287896" w:rsidRDefault="0048567E" w:rsidP="00B30D9F">
            <w:pPr>
              <w:pStyle w:val="Prrafodelista"/>
              <w:numPr>
                <w:ilvl w:val="0"/>
                <w:numId w:val="38"/>
              </w:numPr>
              <w:ind w:left="296" w:hanging="296"/>
              <w:rPr>
                <w:rFonts w:ascii="Times New Roman" w:hAnsi="Times New Roman" w:cs="Times New Roman"/>
              </w:rPr>
            </w:pPr>
            <w:r w:rsidRPr="00287896">
              <w:rPr>
                <w:rFonts w:ascii="Times New Roman" w:hAnsi="Times New Roman" w:cs="Times New Roman"/>
              </w:rPr>
              <w:t>Vías de acceso</w:t>
            </w:r>
          </w:p>
          <w:p w:rsidR="0048567E" w:rsidRPr="00287896" w:rsidRDefault="0048567E" w:rsidP="00B30D9F">
            <w:pPr>
              <w:pStyle w:val="Prrafodelista"/>
              <w:numPr>
                <w:ilvl w:val="0"/>
                <w:numId w:val="38"/>
              </w:numPr>
              <w:ind w:left="296" w:hanging="296"/>
              <w:rPr>
                <w:rFonts w:ascii="Times New Roman" w:hAnsi="Times New Roman" w:cs="Times New Roman"/>
              </w:rPr>
            </w:pPr>
            <w:r w:rsidRPr="00287896">
              <w:rPr>
                <w:rFonts w:ascii="Times New Roman" w:hAnsi="Times New Roman" w:cs="Times New Roman"/>
              </w:rPr>
              <w:t>Proyectos de construcción de tanques de captación otros</w:t>
            </w:r>
          </w:p>
        </w:tc>
        <w:tc>
          <w:tcPr>
            <w:tcW w:w="2191" w:type="dxa"/>
          </w:tcPr>
          <w:p w:rsidR="0048567E" w:rsidRPr="00287896" w:rsidRDefault="0048567E" w:rsidP="00B30D9F">
            <w:pPr>
              <w:pStyle w:val="Prrafodelista"/>
              <w:numPr>
                <w:ilvl w:val="0"/>
                <w:numId w:val="34"/>
              </w:numPr>
              <w:ind w:left="231" w:hanging="231"/>
              <w:rPr>
                <w:rFonts w:ascii="Times New Roman" w:hAnsi="Times New Roman" w:cs="Times New Roman"/>
              </w:rPr>
            </w:pPr>
            <w:r w:rsidRPr="00287896">
              <w:rPr>
                <w:rFonts w:ascii="Times New Roman" w:hAnsi="Times New Roman" w:cs="Times New Roman"/>
              </w:rPr>
              <w:t>Equipo de cómputo</w:t>
            </w:r>
          </w:p>
          <w:p w:rsidR="0048567E" w:rsidRPr="00287896" w:rsidRDefault="0048567E" w:rsidP="00B30D9F">
            <w:pPr>
              <w:pStyle w:val="Prrafodelista"/>
              <w:numPr>
                <w:ilvl w:val="0"/>
                <w:numId w:val="34"/>
              </w:numPr>
              <w:ind w:left="231" w:hanging="231"/>
              <w:rPr>
                <w:rFonts w:ascii="Times New Roman" w:hAnsi="Times New Roman" w:cs="Times New Roman"/>
              </w:rPr>
            </w:pPr>
            <w:r w:rsidRPr="00287896">
              <w:rPr>
                <w:rFonts w:ascii="Times New Roman" w:hAnsi="Times New Roman" w:cs="Times New Roman"/>
              </w:rPr>
              <w:t>Teléfono</w:t>
            </w:r>
          </w:p>
          <w:p w:rsidR="0048567E" w:rsidRPr="00287896" w:rsidRDefault="0048567E" w:rsidP="00B30D9F">
            <w:pPr>
              <w:pStyle w:val="Prrafodelista"/>
              <w:numPr>
                <w:ilvl w:val="0"/>
                <w:numId w:val="34"/>
              </w:numPr>
              <w:ind w:left="231" w:hanging="231"/>
              <w:rPr>
                <w:rFonts w:ascii="Times New Roman" w:hAnsi="Times New Roman" w:cs="Times New Roman"/>
              </w:rPr>
            </w:pPr>
            <w:r w:rsidRPr="00287896">
              <w:rPr>
                <w:rFonts w:ascii="Times New Roman" w:hAnsi="Times New Roman" w:cs="Times New Roman"/>
              </w:rPr>
              <w:t>Internet</w:t>
            </w:r>
          </w:p>
          <w:p w:rsidR="0048567E" w:rsidRPr="00287896" w:rsidRDefault="0048567E" w:rsidP="00B30D9F">
            <w:pPr>
              <w:pStyle w:val="Prrafodelista"/>
              <w:numPr>
                <w:ilvl w:val="0"/>
                <w:numId w:val="34"/>
              </w:numPr>
              <w:ind w:left="231" w:hanging="231"/>
              <w:rPr>
                <w:rFonts w:ascii="Times New Roman" w:hAnsi="Times New Roman" w:cs="Times New Roman"/>
              </w:rPr>
            </w:pPr>
            <w:r w:rsidRPr="00287896">
              <w:rPr>
                <w:rFonts w:ascii="Times New Roman" w:hAnsi="Times New Roman" w:cs="Times New Roman"/>
              </w:rPr>
              <w:t>Papelería</w:t>
            </w:r>
          </w:p>
          <w:p w:rsidR="0048567E" w:rsidRPr="00287896" w:rsidRDefault="0048567E" w:rsidP="00B30D9F">
            <w:pPr>
              <w:pStyle w:val="Prrafodelista"/>
              <w:numPr>
                <w:ilvl w:val="0"/>
                <w:numId w:val="34"/>
              </w:numPr>
              <w:ind w:left="231" w:hanging="231"/>
              <w:rPr>
                <w:rFonts w:ascii="Times New Roman" w:hAnsi="Times New Roman" w:cs="Times New Roman"/>
              </w:rPr>
            </w:pPr>
            <w:r w:rsidRPr="00287896">
              <w:rPr>
                <w:rFonts w:ascii="Times New Roman" w:hAnsi="Times New Roman" w:cs="Times New Roman"/>
              </w:rPr>
              <w:t>Asesoría legal de AYA</w:t>
            </w:r>
          </w:p>
          <w:p w:rsidR="0048567E" w:rsidRPr="00287896" w:rsidRDefault="0048567E" w:rsidP="00B30D9F">
            <w:pPr>
              <w:pStyle w:val="Prrafodelista"/>
              <w:numPr>
                <w:ilvl w:val="0"/>
                <w:numId w:val="34"/>
              </w:numPr>
              <w:ind w:left="231" w:hanging="231"/>
              <w:rPr>
                <w:rFonts w:ascii="Times New Roman" w:hAnsi="Times New Roman" w:cs="Times New Roman"/>
              </w:rPr>
            </w:pPr>
            <w:r w:rsidRPr="00287896">
              <w:rPr>
                <w:rFonts w:ascii="Times New Roman" w:hAnsi="Times New Roman" w:cs="Times New Roman"/>
              </w:rPr>
              <w:t>Asesoría de técnicos</w:t>
            </w:r>
          </w:p>
          <w:p w:rsidR="0048567E" w:rsidRPr="00287896" w:rsidRDefault="0048567E" w:rsidP="00B30D9F">
            <w:pPr>
              <w:pStyle w:val="Prrafodelista"/>
              <w:numPr>
                <w:ilvl w:val="0"/>
                <w:numId w:val="34"/>
              </w:numPr>
              <w:ind w:left="231" w:hanging="231"/>
              <w:rPr>
                <w:rFonts w:ascii="Times New Roman" w:hAnsi="Times New Roman" w:cs="Times New Roman"/>
              </w:rPr>
            </w:pPr>
            <w:r w:rsidRPr="00287896">
              <w:rPr>
                <w:rFonts w:ascii="Times New Roman" w:hAnsi="Times New Roman" w:cs="Times New Roman"/>
              </w:rPr>
              <w:t>Opción de venta</w:t>
            </w:r>
          </w:p>
          <w:p w:rsidR="0048567E" w:rsidRPr="00287896" w:rsidRDefault="0048567E" w:rsidP="00B30D9F">
            <w:pPr>
              <w:pStyle w:val="Prrafodelista"/>
              <w:numPr>
                <w:ilvl w:val="0"/>
                <w:numId w:val="34"/>
              </w:numPr>
              <w:ind w:left="231" w:hanging="231"/>
              <w:rPr>
                <w:rFonts w:ascii="Times New Roman" w:hAnsi="Times New Roman" w:cs="Times New Roman"/>
              </w:rPr>
            </w:pPr>
            <w:r w:rsidRPr="00287896">
              <w:rPr>
                <w:rFonts w:ascii="Times New Roman" w:hAnsi="Times New Roman" w:cs="Times New Roman"/>
              </w:rPr>
              <w:t>Documento de donación</w:t>
            </w:r>
          </w:p>
          <w:p w:rsidR="0048567E" w:rsidRPr="00287896" w:rsidRDefault="0048567E" w:rsidP="00B30D9F">
            <w:pPr>
              <w:pStyle w:val="Prrafodelista"/>
              <w:numPr>
                <w:ilvl w:val="0"/>
                <w:numId w:val="34"/>
              </w:numPr>
              <w:ind w:left="231" w:hanging="231"/>
              <w:rPr>
                <w:rFonts w:ascii="Times New Roman" w:hAnsi="Times New Roman" w:cs="Times New Roman"/>
              </w:rPr>
            </w:pPr>
            <w:r w:rsidRPr="00287896">
              <w:rPr>
                <w:rFonts w:ascii="Times New Roman" w:hAnsi="Times New Roman" w:cs="Times New Roman"/>
              </w:rPr>
              <w:t>Normativa</w:t>
            </w:r>
          </w:p>
          <w:p w:rsidR="0048567E" w:rsidRPr="00287896" w:rsidRDefault="0048567E" w:rsidP="0048567E">
            <w:pPr>
              <w:rPr>
                <w:rFonts w:ascii="Times New Roman" w:hAnsi="Times New Roman" w:cs="Times New Roman"/>
              </w:rPr>
            </w:pPr>
          </w:p>
        </w:tc>
        <w:tc>
          <w:tcPr>
            <w:tcW w:w="2191" w:type="dxa"/>
          </w:tcPr>
          <w:p w:rsidR="0048567E" w:rsidRPr="00287896" w:rsidRDefault="0048567E" w:rsidP="0048567E">
            <w:pPr>
              <w:rPr>
                <w:rFonts w:ascii="Times New Roman" w:hAnsi="Times New Roman" w:cs="Times New Roman"/>
              </w:rPr>
            </w:pPr>
            <w:r w:rsidRPr="00287896">
              <w:rPr>
                <w:rFonts w:ascii="Times New Roman" w:hAnsi="Times New Roman" w:cs="Times New Roman"/>
              </w:rPr>
              <w:t>1. Junta Directiva</w:t>
            </w:r>
          </w:p>
          <w:p w:rsidR="0048567E" w:rsidRPr="00287896" w:rsidRDefault="0048567E" w:rsidP="0048567E">
            <w:pPr>
              <w:rPr>
                <w:rFonts w:ascii="Times New Roman" w:hAnsi="Times New Roman" w:cs="Times New Roman"/>
              </w:rPr>
            </w:pPr>
            <w:r w:rsidRPr="00287896">
              <w:rPr>
                <w:rFonts w:ascii="Times New Roman" w:hAnsi="Times New Roman" w:cs="Times New Roman"/>
              </w:rPr>
              <w:t>2. AYA</w:t>
            </w:r>
          </w:p>
          <w:p w:rsidR="0048567E" w:rsidRPr="00287896" w:rsidRDefault="0048567E" w:rsidP="0048567E">
            <w:pPr>
              <w:rPr>
                <w:rFonts w:ascii="Times New Roman" w:hAnsi="Times New Roman" w:cs="Times New Roman"/>
              </w:rPr>
            </w:pPr>
            <w:r w:rsidRPr="00287896">
              <w:rPr>
                <w:rFonts w:ascii="Times New Roman" w:hAnsi="Times New Roman" w:cs="Times New Roman"/>
              </w:rPr>
              <w:t>3. Asociados</w:t>
            </w:r>
          </w:p>
          <w:p w:rsidR="0048567E" w:rsidRPr="00287896" w:rsidRDefault="0048567E" w:rsidP="0048567E">
            <w:pPr>
              <w:ind w:left="167" w:hanging="167"/>
              <w:rPr>
                <w:rFonts w:ascii="Times New Roman" w:hAnsi="Times New Roman" w:cs="Times New Roman"/>
              </w:rPr>
            </w:pPr>
            <w:r w:rsidRPr="00287896">
              <w:rPr>
                <w:rFonts w:ascii="Times New Roman" w:hAnsi="Times New Roman" w:cs="Times New Roman"/>
              </w:rPr>
              <w:t>4. Comisión de gestión y evaluación de los lugares</w:t>
            </w:r>
          </w:p>
          <w:p w:rsidR="0048567E" w:rsidRPr="00287896" w:rsidRDefault="0048567E" w:rsidP="0048567E">
            <w:pPr>
              <w:rPr>
                <w:rFonts w:ascii="Times New Roman" w:hAnsi="Times New Roman" w:cs="Times New Roman"/>
              </w:rPr>
            </w:pPr>
          </w:p>
        </w:tc>
        <w:tc>
          <w:tcPr>
            <w:tcW w:w="2191" w:type="dxa"/>
          </w:tcPr>
          <w:p w:rsidR="0048567E" w:rsidRPr="00287896" w:rsidRDefault="0048567E" w:rsidP="00B30D9F">
            <w:pPr>
              <w:pStyle w:val="Prrafodelista"/>
              <w:numPr>
                <w:ilvl w:val="0"/>
                <w:numId w:val="39"/>
              </w:numPr>
              <w:ind w:left="244" w:hanging="244"/>
              <w:rPr>
                <w:rFonts w:ascii="Times New Roman" w:hAnsi="Times New Roman" w:cs="Times New Roman"/>
              </w:rPr>
            </w:pPr>
            <w:r w:rsidRPr="00287896">
              <w:rPr>
                <w:rFonts w:ascii="Times New Roman" w:hAnsi="Times New Roman" w:cs="Times New Roman"/>
              </w:rPr>
              <w:t>Informes de las acciones realizadas</w:t>
            </w:r>
          </w:p>
          <w:p w:rsidR="0048567E" w:rsidRPr="00287896" w:rsidRDefault="0048567E" w:rsidP="00B30D9F">
            <w:pPr>
              <w:pStyle w:val="Prrafodelista"/>
              <w:numPr>
                <w:ilvl w:val="0"/>
                <w:numId w:val="39"/>
              </w:numPr>
              <w:ind w:left="244" w:hanging="244"/>
              <w:rPr>
                <w:rFonts w:ascii="Times New Roman" w:hAnsi="Times New Roman" w:cs="Times New Roman"/>
              </w:rPr>
            </w:pPr>
            <w:r w:rsidRPr="00287896">
              <w:rPr>
                <w:rFonts w:ascii="Times New Roman" w:hAnsi="Times New Roman" w:cs="Times New Roman"/>
              </w:rPr>
              <w:t>Criterio de técnicos para la gestión de fuentes</w:t>
            </w:r>
          </w:p>
          <w:p w:rsidR="0048567E" w:rsidRPr="00287896" w:rsidRDefault="0048567E" w:rsidP="00B30D9F">
            <w:pPr>
              <w:pStyle w:val="Prrafodelista"/>
              <w:numPr>
                <w:ilvl w:val="0"/>
                <w:numId w:val="39"/>
              </w:numPr>
              <w:ind w:left="244" w:hanging="244"/>
              <w:rPr>
                <w:rFonts w:ascii="Times New Roman" w:hAnsi="Times New Roman" w:cs="Times New Roman"/>
              </w:rPr>
            </w:pPr>
            <w:r w:rsidRPr="00287896">
              <w:rPr>
                <w:rFonts w:ascii="Times New Roman" w:hAnsi="Times New Roman" w:cs="Times New Roman"/>
              </w:rPr>
              <w:t>Acuerdos tomados</w:t>
            </w:r>
          </w:p>
        </w:tc>
      </w:tr>
      <w:tr w:rsidR="0048567E" w:rsidRPr="00287896" w:rsidTr="0048567E">
        <w:tc>
          <w:tcPr>
            <w:tcW w:w="2191" w:type="dxa"/>
          </w:tcPr>
          <w:p w:rsidR="0048567E" w:rsidRPr="00287896" w:rsidRDefault="0048567E" w:rsidP="0048567E">
            <w:pPr>
              <w:rPr>
                <w:rFonts w:ascii="Times New Roman" w:hAnsi="Times New Roman" w:cs="Times New Roman"/>
              </w:rPr>
            </w:pPr>
            <w:r w:rsidRPr="00287896">
              <w:rPr>
                <w:rFonts w:ascii="Times New Roman" w:hAnsi="Times New Roman" w:cs="Times New Roman"/>
              </w:rPr>
              <w:t>4. Diseñar la propia filosofía y política de la ASADA</w:t>
            </w:r>
          </w:p>
        </w:tc>
        <w:tc>
          <w:tcPr>
            <w:tcW w:w="2191" w:type="dxa"/>
          </w:tcPr>
          <w:p w:rsidR="0048567E" w:rsidRPr="00287896" w:rsidRDefault="0048567E" w:rsidP="0048567E">
            <w:pPr>
              <w:rPr>
                <w:rFonts w:ascii="Times New Roman" w:hAnsi="Times New Roman" w:cs="Times New Roman"/>
              </w:rPr>
            </w:pPr>
            <w:r w:rsidRPr="00287896">
              <w:rPr>
                <w:rFonts w:ascii="Times New Roman" w:hAnsi="Times New Roman" w:cs="Times New Roman"/>
              </w:rPr>
              <w:t>Para la Asamblea Anual de Asociados del 2018, la empresa tendrá diseñada su filosofía, política, visión y misión</w:t>
            </w:r>
          </w:p>
        </w:tc>
        <w:tc>
          <w:tcPr>
            <w:tcW w:w="2191" w:type="dxa"/>
          </w:tcPr>
          <w:p w:rsidR="0048567E" w:rsidRPr="00287896" w:rsidRDefault="0048567E" w:rsidP="00B30D9F">
            <w:pPr>
              <w:pStyle w:val="Prrafodelista"/>
              <w:numPr>
                <w:ilvl w:val="0"/>
                <w:numId w:val="41"/>
              </w:numPr>
              <w:ind w:left="296" w:hanging="296"/>
              <w:rPr>
                <w:rFonts w:ascii="Times New Roman" w:hAnsi="Times New Roman" w:cs="Times New Roman"/>
              </w:rPr>
            </w:pPr>
            <w:r w:rsidRPr="00287896">
              <w:rPr>
                <w:rFonts w:ascii="Times New Roman" w:hAnsi="Times New Roman" w:cs="Times New Roman"/>
              </w:rPr>
              <w:t>Acuerdo de la Junta Directiva</w:t>
            </w:r>
          </w:p>
          <w:p w:rsidR="0048567E" w:rsidRPr="00287896" w:rsidRDefault="0048567E" w:rsidP="00B30D9F">
            <w:pPr>
              <w:pStyle w:val="Prrafodelista"/>
              <w:numPr>
                <w:ilvl w:val="0"/>
                <w:numId w:val="41"/>
              </w:numPr>
              <w:ind w:left="296" w:hanging="296"/>
              <w:rPr>
                <w:rFonts w:ascii="Times New Roman" w:hAnsi="Times New Roman" w:cs="Times New Roman"/>
              </w:rPr>
            </w:pPr>
            <w:r w:rsidRPr="00287896">
              <w:rPr>
                <w:rFonts w:ascii="Times New Roman" w:hAnsi="Times New Roman" w:cs="Times New Roman"/>
              </w:rPr>
              <w:t>Capacitación por expertos en esta materia</w:t>
            </w:r>
          </w:p>
          <w:p w:rsidR="0048567E" w:rsidRPr="00287896" w:rsidRDefault="0048567E" w:rsidP="00B30D9F">
            <w:pPr>
              <w:pStyle w:val="Prrafodelista"/>
              <w:numPr>
                <w:ilvl w:val="0"/>
                <w:numId w:val="41"/>
              </w:numPr>
              <w:ind w:left="296" w:hanging="296"/>
              <w:rPr>
                <w:rFonts w:ascii="Times New Roman" w:hAnsi="Times New Roman" w:cs="Times New Roman"/>
              </w:rPr>
            </w:pPr>
            <w:r w:rsidRPr="00287896">
              <w:rPr>
                <w:rFonts w:ascii="Times New Roman" w:hAnsi="Times New Roman" w:cs="Times New Roman"/>
              </w:rPr>
              <w:t>Nombramiento de Comisión Especial</w:t>
            </w:r>
          </w:p>
          <w:p w:rsidR="0048567E" w:rsidRPr="00287896" w:rsidRDefault="0048567E" w:rsidP="00B30D9F">
            <w:pPr>
              <w:pStyle w:val="Prrafodelista"/>
              <w:numPr>
                <w:ilvl w:val="0"/>
                <w:numId w:val="41"/>
              </w:numPr>
              <w:ind w:left="296" w:hanging="296"/>
              <w:rPr>
                <w:rFonts w:ascii="Times New Roman" w:hAnsi="Times New Roman" w:cs="Times New Roman"/>
              </w:rPr>
            </w:pPr>
            <w:r w:rsidRPr="00287896">
              <w:rPr>
                <w:rFonts w:ascii="Times New Roman" w:hAnsi="Times New Roman" w:cs="Times New Roman"/>
              </w:rPr>
              <w:t>Elaboración de los documentos respectivos</w:t>
            </w:r>
          </w:p>
          <w:p w:rsidR="0048567E" w:rsidRPr="00287896" w:rsidRDefault="0048567E" w:rsidP="00B30D9F">
            <w:pPr>
              <w:pStyle w:val="Prrafodelista"/>
              <w:numPr>
                <w:ilvl w:val="0"/>
                <w:numId w:val="41"/>
              </w:numPr>
              <w:ind w:left="296" w:hanging="296"/>
              <w:rPr>
                <w:rFonts w:ascii="Times New Roman" w:hAnsi="Times New Roman" w:cs="Times New Roman"/>
              </w:rPr>
            </w:pPr>
            <w:r w:rsidRPr="00287896">
              <w:rPr>
                <w:rFonts w:ascii="Times New Roman" w:hAnsi="Times New Roman" w:cs="Times New Roman"/>
              </w:rPr>
              <w:t>Lectura, corrección</w:t>
            </w:r>
          </w:p>
          <w:p w:rsidR="0048567E" w:rsidRPr="00287896" w:rsidRDefault="0048567E" w:rsidP="00B30D9F">
            <w:pPr>
              <w:pStyle w:val="Prrafodelista"/>
              <w:numPr>
                <w:ilvl w:val="0"/>
                <w:numId w:val="41"/>
              </w:numPr>
              <w:ind w:left="296" w:hanging="296"/>
              <w:rPr>
                <w:rFonts w:ascii="Times New Roman" w:hAnsi="Times New Roman" w:cs="Times New Roman"/>
              </w:rPr>
            </w:pPr>
            <w:r w:rsidRPr="00287896">
              <w:rPr>
                <w:rFonts w:ascii="Times New Roman" w:hAnsi="Times New Roman" w:cs="Times New Roman"/>
              </w:rPr>
              <w:t>Presentación a la Asamblea Anual para su aprobación</w:t>
            </w:r>
          </w:p>
          <w:p w:rsidR="0048567E" w:rsidRPr="00287896" w:rsidRDefault="0048567E" w:rsidP="00B30D9F">
            <w:pPr>
              <w:pStyle w:val="Prrafodelista"/>
              <w:numPr>
                <w:ilvl w:val="0"/>
                <w:numId w:val="41"/>
              </w:numPr>
              <w:ind w:left="296" w:hanging="296"/>
              <w:rPr>
                <w:rFonts w:ascii="Times New Roman" w:hAnsi="Times New Roman" w:cs="Times New Roman"/>
              </w:rPr>
            </w:pPr>
            <w:r w:rsidRPr="00287896">
              <w:rPr>
                <w:rFonts w:ascii="Times New Roman" w:hAnsi="Times New Roman" w:cs="Times New Roman"/>
              </w:rPr>
              <w:t>Cocción en lugares estratégicos de la organización</w:t>
            </w:r>
          </w:p>
          <w:p w:rsidR="0048567E" w:rsidRPr="00287896" w:rsidRDefault="0048567E" w:rsidP="00B30D9F">
            <w:pPr>
              <w:pStyle w:val="Prrafodelista"/>
              <w:numPr>
                <w:ilvl w:val="0"/>
                <w:numId w:val="41"/>
              </w:numPr>
              <w:ind w:left="296" w:hanging="296"/>
              <w:rPr>
                <w:rFonts w:ascii="Times New Roman" w:hAnsi="Times New Roman" w:cs="Times New Roman"/>
              </w:rPr>
            </w:pPr>
            <w:r w:rsidRPr="00287896">
              <w:rPr>
                <w:rFonts w:ascii="Times New Roman" w:hAnsi="Times New Roman" w:cs="Times New Roman"/>
              </w:rPr>
              <w:t>Confección de afiches para su divulgación</w:t>
            </w:r>
          </w:p>
        </w:tc>
        <w:tc>
          <w:tcPr>
            <w:tcW w:w="2191" w:type="dxa"/>
          </w:tcPr>
          <w:p w:rsidR="0048567E" w:rsidRPr="00287896" w:rsidRDefault="0048567E" w:rsidP="00B30D9F">
            <w:pPr>
              <w:pStyle w:val="Prrafodelista"/>
              <w:numPr>
                <w:ilvl w:val="0"/>
                <w:numId w:val="40"/>
              </w:numPr>
              <w:ind w:left="231" w:hanging="231"/>
              <w:rPr>
                <w:rFonts w:ascii="Times New Roman" w:hAnsi="Times New Roman" w:cs="Times New Roman"/>
              </w:rPr>
            </w:pPr>
            <w:r w:rsidRPr="00287896">
              <w:rPr>
                <w:rFonts w:ascii="Times New Roman" w:hAnsi="Times New Roman" w:cs="Times New Roman"/>
              </w:rPr>
              <w:t>Junta  Administrativa</w:t>
            </w:r>
          </w:p>
          <w:p w:rsidR="0048567E" w:rsidRPr="00287896" w:rsidRDefault="0048567E" w:rsidP="00B30D9F">
            <w:pPr>
              <w:pStyle w:val="Prrafodelista"/>
              <w:numPr>
                <w:ilvl w:val="0"/>
                <w:numId w:val="40"/>
              </w:numPr>
              <w:ind w:left="231" w:hanging="231"/>
              <w:rPr>
                <w:rFonts w:ascii="Times New Roman" w:hAnsi="Times New Roman" w:cs="Times New Roman"/>
              </w:rPr>
            </w:pPr>
            <w:r w:rsidRPr="00287896">
              <w:rPr>
                <w:rFonts w:ascii="Times New Roman" w:hAnsi="Times New Roman" w:cs="Times New Roman"/>
              </w:rPr>
              <w:t>Expertos</w:t>
            </w:r>
          </w:p>
          <w:p w:rsidR="0048567E" w:rsidRPr="00287896" w:rsidRDefault="0048567E" w:rsidP="00B30D9F">
            <w:pPr>
              <w:pStyle w:val="Prrafodelista"/>
              <w:numPr>
                <w:ilvl w:val="0"/>
                <w:numId w:val="40"/>
              </w:numPr>
              <w:ind w:left="231" w:hanging="231"/>
              <w:rPr>
                <w:rFonts w:ascii="Times New Roman" w:hAnsi="Times New Roman" w:cs="Times New Roman"/>
              </w:rPr>
            </w:pPr>
            <w:r w:rsidRPr="00287896">
              <w:rPr>
                <w:rFonts w:ascii="Times New Roman" w:hAnsi="Times New Roman" w:cs="Times New Roman"/>
              </w:rPr>
              <w:t>Tecnología</w:t>
            </w:r>
          </w:p>
          <w:p w:rsidR="0048567E" w:rsidRPr="00287896" w:rsidRDefault="0048567E" w:rsidP="00B30D9F">
            <w:pPr>
              <w:pStyle w:val="Prrafodelista"/>
              <w:numPr>
                <w:ilvl w:val="0"/>
                <w:numId w:val="40"/>
              </w:numPr>
              <w:ind w:left="231" w:hanging="231"/>
              <w:rPr>
                <w:rFonts w:ascii="Times New Roman" w:hAnsi="Times New Roman" w:cs="Times New Roman"/>
              </w:rPr>
            </w:pPr>
            <w:r w:rsidRPr="00287896">
              <w:rPr>
                <w:rFonts w:ascii="Times New Roman" w:hAnsi="Times New Roman" w:cs="Times New Roman"/>
              </w:rPr>
              <w:t>Papel</w:t>
            </w:r>
          </w:p>
        </w:tc>
        <w:tc>
          <w:tcPr>
            <w:tcW w:w="2191" w:type="dxa"/>
          </w:tcPr>
          <w:p w:rsidR="0048567E" w:rsidRPr="00287896" w:rsidRDefault="0048567E" w:rsidP="00B30D9F">
            <w:pPr>
              <w:pStyle w:val="Prrafodelista"/>
              <w:numPr>
                <w:ilvl w:val="0"/>
                <w:numId w:val="42"/>
              </w:numPr>
              <w:ind w:left="308" w:hanging="308"/>
              <w:rPr>
                <w:rFonts w:ascii="Times New Roman" w:hAnsi="Times New Roman" w:cs="Times New Roman"/>
              </w:rPr>
            </w:pPr>
            <w:r w:rsidRPr="00287896">
              <w:rPr>
                <w:rFonts w:ascii="Times New Roman" w:hAnsi="Times New Roman" w:cs="Times New Roman"/>
              </w:rPr>
              <w:t>Junta Administrativa</w:t>
            </w:r>
          </w:p>
          <w:p w:rsidR="0048567E" w:rsidRPr="00287896" w:rsidRDefault="0048567E" w:rsidP="00B30D9F">
            <w:pPr>
              <w:pStyle w:val="Prrafodelista"/>
              <w:numPr>
                <w:ilvl w:val="0"/>
                <w:numId w:val="42"/>
              </w:numPr>
              <w:ind w:left="308" w:hanging="308"/>
              <w:rPr>
                <w:rFonts w:ascii="Times New Roman" w:hAnsi="Times New Roman" w:cs="Times New Roman"/>
              </w:rPr>
            </w:pPr>
            <w:r w:rsidRPr="00287896">
              <w:rPr>
                <w:rFonts w:ascii="Times New Roman" w:hAnsi="Times New Roman" w:cs="Times New Roman"/>
              </w:rPr>
              <w:t>Asamblea de asociados</w:t>
            </w:r>
          </w:p>
          <w:p w:rsidR="0048567E" w:rsidRPr="00287896" w:rsidRDefault="0048567E" w:rsidP="00B30D9F">
            <w:pPr>
              <w:pStyle w:val="Prrafodelista"/>
              <w:numPr>
                <w:ilvl w:val="0"/>
                <w:numId w:val="42"/>
              </w:numPr>
              <w:ind w:left="308" w:hanging="308"/>
              <w:rPr>
                <w:rFonts w:ascii="Times New Roman" w:hAnsi="Times New Roman" w:cs="Times New Roman"/>
              </w:rPr>
            </w:pPr>
            <w:r w:rsidRPr="00287896">
              <w:rPr>
                <w:rFonts w:ascii="Times New Roman" w:hAnsi="Times New Roman" w:cs="Times New Roman"/>
              </w:rPr>
              <w:t>Comisión especial</w:t>
            </w:r>
          </w:p>
          <w:p w:rsidR="0048567E" w:rsidRPr="00287896" w:rsidRDefault="0048567E" w:rsidP="00B30D9F">
            <w:pPr>
              <w:pStyle w:val="Prrafodelista"/>
              <w:numPr>
                <w:ilvl w:val="0"/>
                <w:numId w:val="42"/>
              </w:numPr>
              <w:ind w:left="308" w:hanging="308"/>
              <w:rPr>
                <w:rFonts w:ascii="Times New Roman" w:hAnsi="Times New Roman" w:cs="Times New Roman"/>
              </w:rPr>
            </w:pPr>
            <w:r w:rsidRPr="00287896">
              <w:rPr>
                <w:rFonts w:ascii="Times New Roman" w:hAnsi="Times New Roman" w:cs="Times New Roman"/>
              </w:rPr>
              <w:t>Administrador</w:t>
            </w:r>
          </w:p>
        </w:tc>
        <w:tc>
          <w:tcPr>
            <w:tcW w:w="2191" w:type="dxa"/>
          </w:tcPr>
          <w:p w:rsidR="0048567E" w:rsidRPr="00287896" w:rsidRDefault="0048567E" w:rsidP="00B30D9F">
            <w:pPr>
              <w:pStyle w:val="Prrafodelista"/>
              <w:numPr>
                <w:ilvl w:val="0"/>
                <w:numId w:val="43"/>
              </w:numPr>
              <w:ind w:left="244" w:hanging="244"/>
              <w:rPr>
                <w:rFonts w:ascii="Times New Roman" w:hAnsi="Times New Roman" w:cs="Times New Roman"/>
              </w:rPr>
            </w:pPr>
            <w:r w:rsidRPr="00287896">
              <w:rPr>
                <w:rFonts w:ascii="Times New Roman" w:hAnsi="Times New Roman" w:cs="Times New Roman"/>
              </w:rPr>
              <w:t>Informes de las acciones realizadas</w:t>
            </w:r>
          </w:p>
          <w:p w:rsidR="0048567E" w:rsidRPr="00287896" w:rsidRDefault="0048567E" w:rsidP="00B30D9F">
            <w:pPr>
              <w:pStyle w:val="Prrafodelista"/>
              <w:numPr>
                <w:ilvl w:val="0"/>
                <w:numId w:val="43"/>
              </w:numPr>
              <w:ind w:left="244" w:hanging="244"/>
              <w:rPr>
                <w:rFonts w:ascii="Times New Roman" w:hAnsi="Times New Roman" w:cs="Times New Roman"/>
              </w:rPr>
            </w:pPr>
            <w:r w:rsidRPr="00287896">
              <w:rPr>
                <w:rFonts w:ascii="Times New Roman" w:hAnsi="Times New Roman" w:cs="Times New Roman"/>
              </w:rPr>
              <w:t>Criterio de técnicos en comunicación</w:t>
            </w:r>
          </w:p>
          <w:p w:rsidR="0048567E" w:rsidRPr="00287896" w:rsidRDefault="0048567E" w:rsidP="00B30D9F">
            <w:pPr>
              <w:pStyle w:val="Prrafodelista"/>
              <w:numPr>
                <w:ilvl w:val="0"/>
                <w:numId w:val="43"/>
              </w:numPr>
              <w:ind w:left="244" w:hanging="244"/>
              <w:rPr>
                <w:rFonts w:ascii="Times New Roman" w:hAnsi="Times New Roman" w:cs="Times New Roman"/>
              </w:rPr>
            </w:pPr>
            <w:r w:rsidRPr="00287896">
              <w:rPr>
                <w:rFonts w:ascii="Times New Roman" w:hAnsi="Times New Roman" w:cs="Times New Roman"/>
              </w:rPr>
              <w:t>Acuerdos tomados</w:t>
            </w:r>
          </w:p>
        </w:tc>
      </w:tr>
    </w:tbl>
    <w:p w:rsidR="0048567E" w:rsidRDefault="0048567E" w:rsidP="0048567E"/>
    <w:p w:rsidR="0048567E" w:rsidRDefault="00B24E67" w:rsidP="00554258">
      <w:pPr>
        <w:jc w:val="center"/>
        <w:rPr>
          <w:rFonts w:ascii="Times New Roman" w:hAnsi="Times New Roman" w:cs="Times New Roman"/>
          <w:b/>
          <w:sz w:val="24"/>
          <w:szCs w:val="24"/>
        </w:rPr>
      </w:pPr>
      <w:r>
        <w:rPr>
          <w:rFonts w:ascii="Times New Roman" w:hAnsi="Times New Roman" w:cs="Times New Roman"/>
          <w:b/>
          <w:sz w:val="24"/>
          <w:szCs w:val="24"/>
        </w:rPr>
        <w:t xml:space="preserve"> REFERENCIAS BIBLIOGRÁFICAS </w:t>
      </w:r>
    </w:p>
    <w:p w:rsidR="00D442CE" w:rsidRPr="00554258" w:rsidRDefault="00D442CE" w:rsidP="00554258">
      <w:pPr>
        <w:jc w:val="center"/>
        <w:rPr>
          <w:rFonts w:ascii="Times New Roman" w:hAnsi="Times New Roman" w:cs="Times New Roman"/>
          <w:b/>
          <w:sz w:val="24"/>
          <w:szCs w:val="24"/>
        </w:rPr>
      </w:pPr>
    </w:p>
    <w:p w:rsidR="00643320" w:rsidRDefault="00D442CE" w:rsidP="00D442CE">
      <w:pPr>
        <w:spacing w:line="480" w:lineRule="auto"/>
        <w:ind w:left="851" w:hanging="851"/>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442CE">
        <w:rPr>
          <w:rFonts w:ascii="Times New Roman" w:eastAsia="Calibri" w:hAnsi="Times New Roman" w:cs="Times New Roman"/>
          <w:sz w:val="24"/>
          <w:szCs w:val="24"/>
        </w:rPr>
        <w:t>https://www.aya.go.cr/ASADAS/documentacionAsadas/Aspectos%20B%C3%</w:t>
      </w:r>
      <w:r>
        <w:rPr>
          <w:rFonts w:ascii="Times New Roman" w:eastAsia="Calibri" w:hAnsi="Times New Roman" w:cs="Times New Roman"/>
          <w:sz w:val="24"/>
          <w:szCs w:val="24"/>
        </w:rPr>
        <w:t xml:space="preserve"> </w:t>
      </w:r>
      <w:r w:rsidRPr="003C64E3">
        <w:rPr>
          <w:rFonts w:ascii="Times New Roman" w:eastAsia="Calibri" w:hAnsi="Times New Roman" w:cs="Times New Roman"/>
          <w:sz w:val="24"/>
          <w:szCs w:val="24"/>
        </w:rPr>
        <w:t xml:space="preserve">A1sicos%20de%20las%20ASADAS.pdf </w:t>
      </w:r>
    </w:p>
    <w:p w:rsidR="00F20226" w:rsidRPr="00F20226" w:rsidRDefault="00F20226" w:rsidP="00F20226">
      <w:pPr>
        <w:spacing w:line="360" w:lineRule="auto"/>
        <w:rPr>
          <w:rFonts w:ascii="Times New Roman" w:hAnsi="Times New Roman" w:cs="Times New Roman"/>
          <w:sz w:val="24"/>
          <w:szCs w:val="24"/>
        </w:rPr>
      </w:pPr>
      <w:r w:rsidRPr="00F20226">
        <w:rPr>
          <w:rFonts w:ascii="Times New Roman" w:eastAsia="Calibri" w:hAnsi="Times New Roman" w:cs="Times New Roman"/>
          <w:sz w:val="24"/>
          <w:szCs w:val="24"/>
        </w:rPr>
        <w:t>_______</w:t>
      </w:r>
      <w:r w:rsidRPr="00F20226">
        <w:rPr>
          <w:rFonts w:ascii="Times New Roman" w:hAnsi="Times New Roman" w:cs="Times New Roman"/>
          <w:sz w:val="24"/>
          <w:szCs w:val="24"/>
        </w:rPr>
        <w:t>https://www.significados.com/foda/</w:t>
      </w:r>
    </w:p>
    <w:p w:rsidR="00D442CE" w:rsidRPr="003C64E3" w:rsidRDefault="00D442CE" w:rsidP="00D442CE">
      <w:pPr>
        <w:spacing w:before="0" w:after="0" w:line="480" w:lineRule="auto"/>
        <w:ind w:left="851" w:hanging="851"/>
        <w:jc w:val="both"/>
        <w:outlineLvl w:val="0"/>
        <w:rPr>
          <w:rFonts w:ascii="Times New Roman" w:eastAsia="Calibri" w:hAnsi="Times New Roman" w:cs="Times New Roman"/>
          <w:sz w:val="24"/>
          <w:szCs w:val="24"/>
          <w:lang w:bidi="ar-SA"/>
        </w:rPr>
      </w:pPr>
      <w:r w:rsidRPr="003C64E3">
        <w:rPr>
          <w:rFonts w:ascii="Times New Roman" w:eastAsia="Calibri" w:hAnsi="Times New Roman" w:cs="Times New Roman"/>
          <w:sz w:val="24"/>
          <w:szCs w:val="24"/>
        </w:rPr>
        <w:t>Ana Henríquez Orrego, A. E. y Austin Millán, T. (Febrero 29 2008).Investigación cualitativa. Recuperado de: https://metodoinvestigacion.wordpress.com/2008/02/29/investigacion-cualitativa/</w:t>
      </w:r>
    </w:p>
    <w:p w:rsidR="00D442CE" w:rsidRPr="003C64E3" w:rsidRDefault="00D442CE" w:rsidP="00D442CE">
      <w:pPr>
        <w:spacing w:before="0" w:after="0" w:line="480" w:lineRule="auto"/>
        <w:ind w:left="851" w:hanging="851"/>
        <w:jc w:val="both"/>
        <w:outlineLvl w:val="0"/>
        <w:rPr>
          <w:rFonts w:ascii="Times New Roman" w:eastAsia="Calibri" w:hAnsi="Times New Roman" w:cs="Times New Roman"/>
          <w:sz w:val="24"/>
          <w:szCs w:val="24"/>
          <w:lang w:bidi="ar-SA"/>
        </w:rPr>
      </w:pPr>
      <w:r w:rsidRPr="003C64E3">
        <w:rPr>
          <w:rFonts w:ascii="Times New Roman" w:eastAsia="Calibri" w:hAnsi="Times New Roman" w:cs="Times New Roman"/>
          <w:sz w:val="24"/>
          <w:szCs w:val="24"/>
          <w:lang w:val="es-ES"/>
        </w:rPr>
        <w:t>Baca, G. (2010). Evaluación de proyectos. 6ta Edición. México, D.F.: Mc GRAW-HILL / INTERAMERICANA EDITORES, S.A. DE C.V</w:t>
      </w:r>
    </w:p>
    <w:p w:rsidR="00D442CE" w:rsidRPr="003C64E3" w:rsidRDefault="00D442CE" w:rsidP="00D442CE">
      <w:pPr>
        <w:spacing w:before="0" w:line="480" w:lineRule="auto"/>
        <w:ind w:left="709" w:hanging="709"/>
        <w:jc w:val="both"/>
        <w:rPr>
          <w:rFonts w:ascii="Times New Roman" w:eastAsia="Calibri" w:hAnsi="Times New Roman" w:cs="Times New Roman"/>
          <w:sz w:val="24"/>
          <w:szCs w:val="24"/>
          <w:lang w:bidi="ar-SA"/>
        </w:rPr>
      </w:pPr>
      <w:r w:rsidRPr="003C64E3">
        <w:rPr>
          <w:rFonts w:ascii="Times New Roman" w:eastAsia="SimSun" w:hAnsi="Times New Roman" w:cs="Times New Roman"/>
          <w:sz w:val="24"/>
          <w:szCs w:val="24"/>
          <w:lang w:eastAsia="es-ES" w:bidi="ar-SA"/>
        </w:rPr>
        <w:t xml:space="preserve">Barrantes Echavarría, R. (2012). Investigación. Un camino al conocimiento. Un enfoque cuantitativo y cualitativo. </w:t>
      </w:r>
      <w:proofErr w:type="gramStart"/>
      <w:r w:rsidRPr="003C64E3">
        <w:rPr>
          <w:rFonts w:ascii="Times New Roman" w:eastAsia="SimSun" w:hAnsi="Times New Roman" w:cs="Times New Roman"/>
          <w:sz w:val="24"/>
          <w:szCs w:val="24"/>
          <w:lang w:eastAsia="es-ES" w:bidi="ar-SA"/>
        </w:rPr>
        <w:t xml:space="preserve">21 reimpresión </w:t>
      </w:r>
      <w:proofErr w:type="gramEnd"/>
      <w:r w:rsidRPr="003C64E3">
        <w:rPr>
          <w:rFonts w:ascii="Times New Roman" w:eastAsia="SimSun" w:hAnsi="Times New Roman" w:cs="Times New Roman"/>
          <w:sz w:val="24"/>
          <w:szCs w:val="24"/>
          <w:lang w:eastAsia="es-ES" w:bidi="ar-SA"/>
        </w:rPr>
        <w:t xml:space="preserve"> de la 1 edición. San José, Costa Rica: EUNED.</w:t>
      </w:r>
    </w:p>
    <w:p w:rsidR="00D442CE" w:rsidRPr="003C64E3" w:rsidRDefault="00D442CE" w:rsidP="00D442CE">
      <w:pPr>
        <w:spacing w:before="0" w:after="0" w:line="480" w:lineRule="auto"/>
        <w:ind w:left="851" w:hanging="851"/>
        <w:jc w:val="both"/>
        <w:outlineLvl w:val="0"/>
        <w:rPr>
          <w:rFonts w:ascii="Times New Roman" w:eastAsia="Calibri" w:hAnsi="Times New Roman" w:cs="Times New Roman"/>
          <w:sz w:val="24"/>
          <w:szCs w:val="24"/>
          <w:lang w:bidi="ar-SA"/>
        </w:rPr>
      </w:pPr>
      <w:r w:rsidRPr="003C64E3">
        <w:rPr>
          <w:rFonts w:ascii="Times New Roman" w:eastAsia="Calibri" w:hAnsi="Times New Roman" w:cs="Times New Roman"/>
          <w:sz w:val="24"/>
          <w:szCs w:val="24"/>
          <w:lang w:val="es-ES"/>
        </w:rPr>
        <w:t xml:space="preserve">Barrantes Echavarría, R. (2013). INVESTIGACION: Un camino al conocimiento, un enfoque cualitativo, cuantitativo y mixto. </w:t>
      </w:r>
      <w:r w:rsidRPr="003C64E3">
        <w:rPr>
          <w:rFonts w:ascii="Times New Roman" w:eastAsia="Calibri" w:hAnsi="Times New Roman" w:cs="Times New Roman"/>
          <w:sz w:val="24"/>
          <w:szCs w:val="24"/>
        </w:rPr>
        <w:t>2da Edición. San José, Costa Rica</w:t>
      </w:r>
      <w:proofErr w:type="gramStart"/>
      <w:r w:rsidRPr="003C64E3">
        <w:rPr>
          <w:rFonts w:ascii="Times New Roman" w:eastAsia="Calibri" w:hAnsi="Times New Roman" w:cs="Times New Roman"/>
          <w:sz w:val="24"/>
          <w:szCs w:val="24"/>
        </w:rPr>
        <w:t>::</w:t>
      </w:r>
      <w:proofErr w:type="gramEnd"/>
      <w:r w:rsidRPr="003C64E3">
        <w:rPr>
          <w:rFonts w:ascii="Times New Roman" w:eastAsia="Calibri" w:hAnsi="Times New Roman" w:cs="Times New Roman"/>
          <w:sz w:val="24"/>
          <w:szCs w:val="24"/>
        </w:rPr>
        <w:t xml:space="preserve"> EUNED.</w:t>
      </w:r>
    </w:p>
    <w:p w:rsidR="00D442CE" w:rsidRPr="00D442CE" w:rsidRDefault="00D442CE" w:rsidP="00D442CE">
      <w:pPr>
        <w:spacing w:before="0" w:after="0" w:line="480" w:lineRule="auto"/>
        <w:ind w:left="851" w:hanging="851"/>
        <w:jc w:val="both"/>
        <w:outlineLvl w:val="0"/>
        <w:rPr>
          <w:rFonts w:ascii="Times New Roman" w:eastAsia="Calibri" w:hAnsi="Times New Roman" w:cs="Times New Roman"/>
          <w:sz w:val="24"/>
          <w:szCs w:val="24"/>
          <w:lang w:val="en-US" w:bidi="ar-SA"/>
        </w:rPr>
      </w:pPr>
      <w:r w:rsidRPr="00D442CE">
        <w:rPr>
          <w:rFonts w:ascii="Times New Roman" w:eastAsia="Calibri" w:hAnsi="Times New Roman" w:cs="Times New Roman"/>
          <w:sz w:val="24"/>
          <w:szCs w:val="24"/>
        </w:rPr>
        <w:t xml:space="preserve">Bauer, R.A. (1966): Social </w:t>
      </w:r>
      <w:proofErr w:type="spellStart"/>
      <w:r w:rsidRPr="00D442CE">
        <w:rPr>
          <w:rFonts w:ascii="Times New Roman" w:eastAsia="Calibri" w:hAnsi="Times New Roman" w:cs="Times New Roman"/>
          <w:sz w:val="24"/>
          <w:szCs w:val="24"/>
        </w:rPr>
        <w:t>indicators</w:t>
      </w:r>
      <w:proofErr w:type="spellEnd"/>
      <w:r w:rsidRPr="00D442CE">
        <w:rPr>
          <w:rFonts w:ascii="Times New Roman" w:eastAsia="Calibri" w:hAnsi="Times New Roman" w:cs="Times New Roman"/>
          <w:sz w:val="24"/>
          <w:szCs w:val="24"/>
        </w:rPr>
        <w:t xml:space="preserve">. </w:t>
      </w:r>
      <w:r w:rsidRPr="003C64E3">
        <w:rPr>
          <w:rFonts w:ascii="Times New Roman" w:eastAsia="Calibri" w:hAnsi="Times New Roman" w:cs="Times New Roman"/>
          <w:sz w:val="24"/>
          <w:szCs w:val="24"/>
          <w:lang w:val="en-US"/>
        </w:rPr>
        <w:t xml:space="preserve">MIT Press. </w:t>
      </w:r>
      <w:r w:rsidRPr="00D442CE">
        <w:rPr>
          <w:rFonts w:ascii="Times New Roman" w:eastAsia="Calibri" w:hAnsi="Times New Roman" w:cs="Times New Roman"/>
          <w:sz w:val="24"/>
          <w:szCs w:val="24"/>
          <w:lang w:val="en-US"/>
        </w:rPr>
        <w:t>Cambridge, U.K.</w:t>
      </w:r>
    </w:p>
    <w:p w:rsidR="00D442CE" w:rsidRPr="003C64E3" w:rsidRDefault="00D442CE" w:rsidP="00D442CE">
      <w:pPr>
        <w:spacing w:before="0" w:after="0" w:line="480" w:lineRule="auto"/>
        <w:ind w:left="851" w:hanging="851"/>
        <w:jc w:val="both"/>
        <w:outlineLvl w:val="0"/>
        <w:rPr>
          <w:rFonts w:ascii="Times New Roman" w:eastAsia="Calibri" w:hAnsi="Times New Roman" w:cs="Times New Roman"/>
          <w:sz w:val="24"/>
          <w:szCs w:val="24"/>
          <w:lang w:bidi="ar-SA"/>
        </w:rPr>
      </w:pPr>
      <w:proofErr w:type="spellStart"/>
      <w:r w:rsidRPr="003C64E3">
        <w:rPr>
          <w:rFonts w:ascii="Times New Roman" w:eastAsia="Calibri" w:hAnsi="Times New Roman" w:cs="Times New Roman"/>
          <w:sz w:val="24"/>
          <w:szCs w:val="24"/>
          <w:lang w:val="en-US"/>
        </w:rPr>
        <w:t>Blocher</w:t>
      </w:r>
      <w:proofErr w:type="spellEnd"/>
      <w:r w:rsidRPr="003C64E3">
        <w:rPr>
          <w:rFonts w:ascii="Times New Roman" w:eastAsia="Calibri" w:hAnsi="Times New Roman" w:cs="Times New Roman"/>
          <w:sz w:val="24"/>
          <w:szCs w:val="24"/>
          <w:lang w:val="en-US"/>
        </w:rPr>
        <w:t xml:space="preserve">, E., Stout, D., </w:t>
      </w:r>
      <w:proofErr w:type="spellStart"/>
      <w:r w:rsidRPr="003C64E3">
        <w:rPr>
          <w:rFonts w:ascii="Times New Roman" w:eastAsia="Calibri" w:hAnsi="Times New Roman" w:cs="Times New Roman"/>
          <w:sz w:val="24"/>
          <w:szCs w:val="24"/>
          <w:lang w:val="en-US"/>
        </w:rPr>
        <w:t>Cokins</w:t>
      </w:r>
      <w:proofErr w:type="spellEnd"/>
      <w:r w:rsidRPr="003C64E3">
        <w:rPr>
          <w:rFonts w:ascii="Times New Roman" w:eastAsia="Calibri" w:hAnsi="Times New Roman" w:cs="Times New Roman"/>
          <w:sz w:val="24"/>
          <w:szCs w:val="24"/>
          <w:lang w:val="en-US"/>
        </w:rPr>
        <w:t xml:space="preserve">, G y Chen, K. (2008). </w:t>
      </w:r>
      <w:r w:rsidRPr="003C64E3">
        <w:rPr>
          <w:rFonts w:ascii="Times New Roman" w:eastAsia="Calibri" w:hAnsi="Times New Roman" w:cs="Times New Roman"/>
          <w:sz w:val="24"/>
          <w:szCs w:val="24"/>
          <w:lang w:val="es-ES"/>
        </w:rPr>
        <w:t xml:space="preserve">Administración de Costos. 4ta Edición. México, D.F.: </w:t>
      </w:r>
      <w:proofErr w:type="spellStart"/>
      <w:r w:rsidRPr="003C64E3">
        <w:rPr>
          <w:rFonts w:ascii="Times New Roman" w:eastAsia="Calibri" w:hAnsi="Times New Roman" w:cs="Times New Roman"/>
          <w:sz w:val="24"/>
          <w:szCs w:val="24"/>
          <w:lang w:val="es-ES"/>
        </w:rPr>
        <w:t>McGRAW-HILL</w:t>
      </w:r>
      <w:proofErr w:type="spellEnd"/>
      <w:r w:rsidRPr="003C64E3">
        <w:rPr>
          <w:rFonts w:ascii="Times New Roman" w:eastAsia="Calibri" w:hAnsi="Times New Roman" w:cs="Times New Roman"/>
          <w:sz w:val="24"/>
          <w:szCs w:val="24"/>
          <w:lang w:val="es-ES"/>
        </w:rPr>
        <w:t>/INTERAMERICANA EDITORES, S.A. de C.V.</w:t>
      </w:r>
    </w:p>
    <w:p w:rsidR="00D442CE" w:rsidRPr="003C64E3" w:rsidRDefault="00D442CE" w:rsidP="00D442CE">
      <w:pPr>
        <w:spacing w:before="0" w:after="0" w:line="480" w:lineRule="auto"/>
        <w:ind w:left="851" w:hanging="851"/>
        <w:jc w:val="both"/>
        <w:outlineLvl w:val="0"/>
        <w:rPr>
          <w:rFonts w:ascii="Times New Roman" w:eastAsia="Calibri" w:hAnsi="Times New Roman" w:cs="Times New Roman"/>
          <w:sz w:val="24"/>
          <w:szCs w:val="24"/>
          <w:lang w:bidi="ar-SA"/>
        </w:rPr>
      </w:pPr>
      <w:r w:rsidRPr="003C64E3">
        <w:rPr>
          <w:rFonts w:ascii="Times New Roman" w:eastAsia="Calibri" w:hAnsi="Times New Roman" w:cs="Times New Roman"/>
          <w:sz w:val="24"/>
          <w:szCs w:val="24"/>
          <w:lang w:val="es-ES"/>
        </w:rPr>
        <w:t xml:space="preserve">Burbano Ruiz, J. (2011). Presupuestos. Un enfoque de direccionamiento estratégico, gestión, y control de recursos. 4ta edición. Bogotá, Colombia: Mc </w:t>
      </w:r>
      <w:proofErr w:type="spellStart"/>
      <w:r w:rsidRPr="003C64E3">
        <w:rPr>
          <w:rFonts w:ascii="Times New Roman" w:eastAsia="Calibri" w:hAnsi="Times New Roman" w:cs="Times New Roman"/>
          <w:sz w:val="24"/>
          <w:szCs w:val="24"/>
          <w:lang w:val="es-ES"/>
        </w:rPr>
        <w:t>GrawHill</w:t>
      </w:r>
      <w:proofErr w:type="spellEnd"/>
      <w:r w:rsidRPr="003C64E3">
        <w:rPr>
          <w:rFonts w:ascii="Times New Roman" w:eastAsia="Calibri" w:hAnsi="Times New Roman" w:cs="Times New Roman"/>
          <w:sz w:val="24"/>
          <w:szCs w:val="24"/>
          <w:lang w:val="es-ES"/>
        </w:rPr>
        <w:t>.</w:t>
      </w:r>
    </w:p>
    <w:p w:rsidR="00D442CE" w:rsidRPr="003C64E3" w:rsidRDefault="00D442CE" w:rsidP="00D442CE">
      <w:pPr>
        <w:spacing w:before="0" w:after="0" w:line="480" w:lineRule="auto"/>
        <w:ind w:left="851" w:hanging="851"/>
        <w:jc w:val="both"/>
        <w:outlineLvl w:val="0"/>
        <w:rPr>
          <w:rFonts w:ascii="Times New Roman" w:eastAsia="Calibri" w:hAnsi="Times New Roman" w:cs="Times New Roman"/>
          <w:sz w:val="24"/>
          <w:szCs w:val="24"/>
          <w:lang w:bidi="ar-SA"/>
        </w:rPr>
      </w:pPr>
      <w:r w:rsidRPr="003C64E3">
        <w:rPr>
          <w:rFonts w:ascii="Times New Roman" w:eastAsia="Calibri" w:hAnsi="Times New Roman" w:cs="Times New Roman"/>
          <w:sz w:val="24"/>
          <w:szCs w:val="24"/>
        </w:rPr>
        <w:t>Chiavenato, I. (2000). Administración de los Recursos Humanos, 5ta Edición. Colombia: Ed. McGraw Hill, Colombia.</w:t>
      </w:r>
    </w:p>
    <w:p w:rsidR="00D442CE" w:rsidRPr="00D442CE" w:rsidRDefault="00D442CE" w:rsidP="00D442CE">
      <w:pPr>
        <w:pStyle w:val="Lista2"/>
        <w:spacing w:line="480" w:lineRule="auto"/>
        <w:ind w:left="360"/>
        <w:jc w:val="both"/>
        <w:rPr>
          <w:sz w:val="24"/>
          <w:szCs w:val="24"/>
        </w:rPr>
      </w:pPr>
      <w:proofErr w:type="spellStart"/>
      <w:r w:rsidRPr="003C64E3">
        <w:rPr>
          <w:sz w:val="24"/>
          <w:szCs w:val="24"/>
        </w:rPr>
        <w:t>Creswel</w:t>
      </w:r>
      <w:proofErr w:type="spellEnd"/>
      <w:r w:rsidRPr="003C64E3">
        <w:rPr>
          <w:sz w:val="24"/>
          <w:szCs w:val="24"/>
        </w:rPr>
        <w:t xml:space="preserve"> (2009). Diseño de la investigación: métodos cualitativos, cuantitativos y mixtos. </w:t>
      </w:r>
      <w:r w:rsidRPr="00D442CE">
        <w:rPr>
          <w:sz w:val="24"/>
          <w:szCs w:val="24"/>
        </w:rPr>
        <w:t xml:space="preserve">Londres: </w:t>
      </w:r>
      <w:proofErr w:type="spellStart"/>
      <w:r w:rsidRPr="00D442CE">
        <w:rPr>
          <w:sz w:val="24"/>
          <w:szCs w:val="24"/>
        </w:rPr>
        <w:t>Sage</w:t>
      </w:r>
      <w:proofErr w:type="spellEnd"/>
      <w:r w:rsidRPr="00D442CE">
        <w:rPr>
          <w:sz w:val="24"/>
          <w:szCs w:val="24"/>
        </w:rPr>
        <w:t>.</w:t>
      </w:r>
    </w:p>
    <w:p w:rsidR="00D442CE" w:rsidRPr="003C64E3" w:rsidRDefault="00D442CE" w:rsidP="00D442CE">
      <w:pPr>
        <w:spacing w:before="0" w:line="480" w:lineRule="auto"/>
        <w:contextualSpacing/>
        <w:jc w:val="both"/>
        <w:rPr>
          <w:rFonts w:ascii="Times New Roman" w:eastAsia="Calibri" w:hAnsi="Times New Roman" w:cs="Times New Roman"/>
          <w:sz w:val="24"/>
          <w:szCs w:val="24"/>
          <w:lang w:bidi="ar-SA"/>
        </w:rPr>
      </w:pPr>
      <w:proofErr w:type="spellStart"/>
      <w:r w:rsidRPr="003C64E3">
        <w:rPr>
          <w:rFonts w:ascii="Times New Roman" w:eastAsia="Calibri" w:hAnsi="Times New Roman" w:cs="Times New Roman"/>
          <w:sz w:val="24"/>
          <w:szCs w:val="24"/>
          <w:lang w:bidi="ar-SA"/>
        </w:rPr>
        <w:t>Danke</w:t>
      </w:r>
      <w:proofErr w:type="spellEnd"/>
      <w:r w:rsidRPr="003C64E3">
        <w:rPr>
          <w:rFonts w:ascii="Times New Roman" w:eastAsia="Calibri" w:hAnsi="Times New Roman" w:cs="Times New Roman"/>
          <w:sz w:val="24"/>
          <w:szCs w:val="24"/>
          <w:lang w:bidi="ar-SA"/>
        </w:rPr>
        <w:t xml:space="preserve">, G. (1989). “La investigación científica”. En: Fernández Collado. La comunicación </w:t>
      </w:r>
    </w:p>
    <w:p w:rsidR="00D442CE" w:rsidRPr="003C64E3" w:rsidRDefault="00D442CE" w:rsidP="00D442CE">
      <w:pPr>
        <w:spacing w:before="0" w:after="0" w:line="480" w:lineRule="auto"/>
        <w:ind w:left="851" w:hanging="851"/>
        <w:jc w:val="both"/>
        <w:outlineLvl w:val="0"/>
        <w:rPr>
          <w:rFonts w:ascii="Times New Roman" w:eastAsia="Calibri" w:hAnsi="Times New Roman" w:cs="Times New Roman"/>
          <w:sz w:val="24"/>
          <w:szCs w:val="24"/>
          <w:lang w:bidi="ar-SA"/>
        </w:rPr>
      </w:pPr>
      <w:r w:rsidRPr="003C64E3">
        <w:rPr>
          <w:rFonts w:ascii="Times New Roman" w:eastAsia="Calibri" w:hAnsi="Times New Roman" w:cs="Times New Roman"/>
          <w:sz w:val="24"/>
          <w:szCs w:val="24"/>
          <w:lang w:bidi="ar-SA"/>
        </w:rPr>
        <w:t xml:space="preserve">El portal del educador (2013). </w:t>
      </w:r>
      <w:r w:rsidRPr="003C64E3">
        <w:rPr>
          <w:rFonts w:ascii="Times New Roman" w:eastAsia="Calibri" w:hAnsi="Times New Roman" w:cs="Times New Roman"/>
          <w:i/>
          <w:sz w:val="24"/>
          <w:szCs w:val="24"/>
          <w:lang w:bidi="ar-SA"/>
        </w:rPr>
        <w:t>Técnicas de investigación.</w:t>
      </w:r>
      <w:r w:rsidRPr="003C64E3">
        <w:rPr>
          <w:rFonts w:ascii="Times New Roman" w:eastAsia="Calibri" w:hAnsi="Times New Roman" w:cs="Times New Roman"/>
          <w:sz w:val="24"/>
          <w:szCs w:val="24"/>
          <w:lang w:bidi="ar-SA"/>
        </w:rPr>
        <w:t xml:space="preserve"> Recuperado de: </w:t>
      </w:r>
      <w:hyperlink r:id="rId65" w:history="1">
        <w:r w:rsidRPr="003C64E3">
          <w:rPr>
            <w:rFonts w:ascii="Times New Roman" w:eastAsia="Calibri" w:hAnsi="Times New Roman" w:cs="Times New Roman"/>
            <w:sz w:val="24"/>
            <w:szCs w:val="24"/>
            <w:lang w:bidi="ar-SA"/>
          </w:rPr>
          <w:t>http://www.teocio.es/portal/tecnicas-de-observacion/</w:t>
        </w:r>
      </w:hyperlink>
    </w:p>
    <w:p w:rsidR="00D442CE" w:rsidRPr="003C64E3" w:rsidRDefault="00D442CE" w:rsidP="00D442CE">
      <w:pPr>
        <w:spacing w:before="0" w:after="0" w:line="480" w:lineRule="auto"/>
        <w:ind w:left="851" w:hanging="851"/>
        <w:jc w:val="both"/>
        <w:outlineLvl w:val="0"/>
        <w:rPr>
          <w:rFonts w:ascii="Times New Roman" w:eastAsia="Calibri" w:hAnsi="Times New Roman" w:cs="Times New Roman"/>
          <w:sz w:val="24"/>
          <w:szCs w:val="24"/>
          <w:lang w:bidi="ar-SA"/>
        </w:rPr>
      </w:pPr>
      <w:r w:rsidRPr="003C64E3">
        <w:rPr>
          <w:rFonts w:ascii="Times New Roman" w:eastAsia="Calibri" w:hAnsi="Times New Roman" w:cs="Times New Roman"/>
          <w:sz w:val="24"/>
          <w:szCs w:val="24"/>
          <w:lang w:val="es-ES"/>
        </w:rPr>
        <w:t>E</w:t>
      </w:r>
      <w:proofErr w:type="spellStart"/>
      <w:r w:rsidRPr="003C64E3">
        <w:rPr>
          <w:rFonts w:ascii="Times New Roman" w:eastAsia="Calibri" w:hAnsi="Times New Roman" w:cs="Times New Roman"/>
          <w:sz w:val="24"/>
          <w:szCs w:val="24"/>
        </w:rPr>
        <w:t>stupiñán</w:t>
      </w:r>
      <w:proofErr w:type="spellEnd"/>
      <w:r w:rsidRPr="003C64E3">
        <w:rPr>
          <w:rFonts w:ascii="Times New Roman" w:eastAsia="Calibri" w:hAnsi="Times New Roman" w:cs="Times New Roman"/>
          <w:sz w:val="24"/>
          <w:szCs w:val="24"/>
        </w:rPr>
        <w:t xml:space="preserve"> </w:t>
      </w:r>
      <w:proofErr w:type="spellStart"/>
      <w:r w:rsidRPr="003C64E3">
        <w:rPr>
          <w:rFonts w:ascii="Times New Roman" w:eastAsia="Calibri" w:hAnsi="Times New Roman" w:cs="Times New Roman"/>
          <w:sz w:val="24"/>
          <w:szCs w:val="24"/>
        </w:rPr>
        <w:t>Gaitan</w:t>
      </w:r>
      <w:proofErr w:type="spellEnd"/>
      <w:r w:rsidRPr="003C64E3">
        <w:rPr>
          <w:rFonts w:ascii="Times New Roman" w:eastAsia="Calibri" w:hAnsi="Times New Roman" w:cs="Times New Roman"/>
          <w:sz w:val="24"/>
          <w:szCs w:val="24"/>
        </w:rPr>
        <w:t xml:space="preserve">, R, (2006). Administración de Riesgos E.R.M y Auditoría Interna, Bogotá: Editorial </w:t>
      </w:r>
      <w:proofErr w:type="spellStart"/>
      <w:r w:rsidRPr="003C64E3">
        <w:rPr>
          <w:rFonts w:ascii="Times New Roman" w:eastAsia="Calibri" w:hAnsi="Times New Roman" w:cs="Times New Roman"/>
          <w:sz w:val="24"/>
          <w:szCs w:val="24"/>
        </w:rPr>
        <w:t>Ecoediciones</w:t>
      </w:r>
      <w:proofErr w:type="spellEnd"/>
      <w:r w:rsidRPr="003C64E3">
        <w:rPr>
          <w:rFonts w:ascii="Times New Roman" w:eastAsia="Calibri" w:hAnsi="Times New Roman" w:cs="Times New Roman"/>
          <w:sz w:val="24"/>
          <w:szCs w:val="24"/>
        </w:rPr>
        <w:t>.</w:t>
      </w:r>
    </w:p>
    <w:p w:rsidR="00D442CE" w:rsidRPr="003C64E3" w:rsidRDefault="00D442CE" w:rsidP="00D442CE">
      <w:pPr>
        <w:spacing w:before="0" w:after="0" w:line="480" w:lineRule="auto"/>
        <w:ind w:left="851" w:hanging="851"/>
        <w:jc w:val="both"/>
        <w:outlineLvl w:val="0"/>
        <w:rPr>
          <w:rFonts w:ascii="Times New Roman" w:eastAsia="Calibri" w:hAnsi="Times New Roman" w:cs="Times New Roman"/>
          <w:sz w:val="24"/>
          <w:szCs w:val="24"/>
          <w:lang w:bidi="ar-SA"/>
        </w:rPr>
      </w:pPr>
      <w:r w:rsidRPr="003C64E3">
        <w:rPr>
          <w:rFonts w:ascii="Times New Roman" w:eastAsia="Calibri" w:hAnsi="Times New Roman" w:cs="Times New Roman"/>
          <w:sz w:val="24"/>
          <w:szCs w:val="24"/>
        </w:rPr>
        <w:t>Fernández, E. (1998). Metodología de la Investigación. Editorial Júpiter C.A. España.</w:t>
      </w:r>
    </w:p>
    <w:p w:rsidR="00D442CE" w:rsidRPr="00D442CE" w:rsidRDefault="00D442CE" w:rsidP="00D442CE">
      <w:pPr>
        <w:spacing w:before="0" w:after="0" w:line="480" w:lineRule="auto"/>
        <w:ind w:left="851" w:hanging="851"/>
        <w:jc w:val="both"/>
        <w:outlineLvl w:val="0"/>
        <w:rPr>
          <w:rFonts w:ascii="Times New Roman" w:eastAsia="Calibri" w:hAnsi="Times New Roman" w:cs="Times New Roman"/>
          <w:sz w:val="24"/>
          <w:szCs w:val="24"/>
          <w:lang w:val="en-US" w:bidi="ar-SA"/>
        </w:rPr>
      </w:pPr>
      <w:r w:rsidRPr="003C64E3">
        <w:rPr>
          <w:rFonts w:ascii="Times New Roman" w:eastAsia="Calibri" w:hAnsi="Times New Roman" w:cs="Times New Roman"/>
          <w:sz w:val="24"/>
          <w:szCs w:val="24"/>
          <w:lang w:val="es-ES"/>
        </w:rPr>
        <w:t xml:space="preserve">Fidias G. Arias. (2006). El proyecto de investigación: introducción a la metodología científica. </w:t>
      </w:r>
      <w:r w:rsidRPr="003D087F">
        <w:rPr>
          <w:rFonts w:ascii="Times New Roman" w:eastAsia="Calibri" w:hAnsi="Times New Roman" w:cs="Times New Roman"/>
          <w:sz w:val="24"/>
          <w:szCs w:val="24"/>
          <w:lang w:val="en-US"/>
        </w:rPr>
        <w:t xml:space="preserve">5º. </w:t>
      </w:r>
      <w:proofErr w:type="spellStart"/>
      <w:r w:rsidRPr="003D087F">
        <w:rPr>
          <w:rFonts w:ascii="Times New Roman" w:eastAsia="Calibri" w:hAnsi="Times New Roman" w:cs="Times New Roman"/>
          <w:sz w:val="24"/>
          <w:szCs w:val="24"/>
          <w:lang w:val="en-US"/>
        </w:rPr>
        <w:t>Edición</w:t>
      </w:r>
      <w:proofErr w:type="spellEnd"/>
      <w:r w:rsidRPr="003D087F">
        <w:rPr>
          <w:rFonts w:ascii="Times New Roman" w:eastAsia="Calibri" w:hAnsi="Times New Roman" w:cs="Times New Roman"/>
          <w:sz w:val="24"/>
          <w:szCs w:val="24"/>
          <w:lang w:val="en-US"/>
        </w:rPr>
        <w:t xml:space="preserve">. </w:t>
      </w:r>
      <w:r w:rsidRPr="00D442CE">
        <w:rPr>
          <w:rFonts w:ascii="Times New Roman" w:eastAsia="Calibri" w:hAnsi="Times New Roman" w:cs="Times New Roman"/>
          <w:sz w:val="24"/>
          <w:szCs w:val="24"/>
          <w:lang w:val="en-US"/>
        </w:rPr>
        <w:t>Venezuela: Editorial Episteme C.A.</w:t>
      </w:r>
    </w:p>
    <w:p w:rsidR="00D442CE" w:rsidRPr="003C64E3" w:rsidRDefault="00D442CE" w:rsidP="00D442CE">
      <w:pPr>
        <w:spacing w:before="0" w:after="0" w:line="480" w:lineRule="auto"/>
        <w:ind w:left="851" w:hanging="851"/>
        <w:jc w:val="both"/>
        <w:outlineLvl w:val="0"/>
        <w:rPr>
          <w:rFonts w:ascii="Times New Roman" w:eastAsia="Calibri" w:hAnsi="Times New Roman" w:cs="Times New Roman"/>
          <w:sz w:val="24"/>
          <w:szCs w:val="24"/>
          <w:lang w:val="en-US" w:bidi="ar-SA"/>
        </w:rPr>
      </w:pPr>
      <w:proofErr w:type="spellStart"/>
      <w:r w:rsidRPr="003C64E3">
        <w:rPr>
          <w:rFonts w:ascii="Times New Roman" w:eastAsia="Calibri" w:hAnsi="Times New Roman" w:cs="Times New Roman"/>
          <w:sz w:val="24"/>
          <w:szCs w:val="24"/>
          <w:lang w:val="en-US"/>
        </w:rPr>
        <w:t>Flamholtz</w:t>
      </w:r>
      <w:proofErr w:type="spellEnd"/>
      <w:r w:rsidRPr="003C64E3">
        <w:rPr>
          <w:rFonts w:ascii="Times New Roman" w:eastAsia="Calibri" w:hAnsi="Times New Roman" w:cs="Times New Roman"/>
          <w:sz w:val="24"/>
          <w:szCs w:val="24"/>
          <w:lang w:val="en-US"/>
        </w:rPr>
        <w:t xml:space="preserve">, E. G. (1996): “Effective organizational control: a framework, applications and implications”, European Management Journal, </w:t>
      </w:r>
      <w:proofErr w:type="spellStart"/>
      <w:r w:rsidRPr="003C64E3">
        <w:rPr>
          <w:rFonts w:ascii="Times New Roman" w:eastAsia="Calibri" w:hAnsi="Times New Roman" w:cs="Times New Roman"/>
          <w:sz w:val="24"/>
          <w:szCs w:val="24"/>
          <w:lang w:val="en-US"/>
        </w:rPr>
        <w:t>diciembre</w:t>
      </w:r>
      <w:proofErr w:type="spellEnd"/>
      <w:r w:rsidRPr="003C64E3">
        <w:rPr>
          <w:rFonts w:ascii="Times New Roman" w:eastAsia="Calibri" w:hAnsi="Times New Roman" w:cs="Times New Roman"/>
          <w:sz w:val="24"/>
          <w:szCs w:val="24"/>
          <w:lang w:val="en-US"/>
        </w:rPr>
        <w:t>, vol. 4, n 6</w:t>
      </w:r>
      <w:proofErr w:type="gramStart"/>
      <w:r w:rsidRPr="003C64E3">
        <w:rPr>
          <w:rFonts w:ascii="Times New Roman" w:eastAsia="Calibri" w:hAnsi="Times New Roman" w:cs="Times New Roman"/>
          <w:sz w:val="24"/>
          <w:szCs w:val="24"/>
          <w:lang w:val="en-US"/>
        </w:rPr>
        <w:t>,pp</w:t>
      </w:r>
      <w:proofErr w:type="gramEnd"/>
      <w:r w:rsidRPr="003C64E3">
        <w:rPr>
          <w:rFonts w:ascii="Times New Roman" w:eastAsia="Calibri" w:hAnsi="Times New Roman" w:cs="Times New Roman"/>
          <w:sz w:val="24"/>
          <w:szCs w:val="24"/>
          <w:lang w:val="en-US"/>
        </w:rPr>
        <w:t>. 596-611.</w:t>
      </w:r>
    </w:p>
    <w:p w:rsidR="00D442CE" w:rsidRPr="003C64E3" w:rsidRDefault="00D442CE" w:rsidP="00D442CE">
      <w:pPr>
        <w:spacing w:before="0" w:after="0" w:line="480" w:lineRule="auto"/>
        <w:ind w:left="851" w:hanging="851"/>
        <w:jc w:val="both"/>
        <w:outlineLvl w:val="0"/>
        <w:rPr>
          <w:rFonts w:ascii="Times New Roman" w:eastAsia="Calibri" w:hAnsi="Times New Roman" w:cs="Times New Roman"/>
          <w:sz w:val="24"/>
          <w:szCs w:val="24"/>
          <w:lang w:bidi="ar-SA"/>
        </w:rPr>
      </w:pPr>
      <w:r w:rsidRPr="003C64E3">
        <w:rPr>
          <w:rFonts w:ascii="Times New Roman" w:eastAsia="Calibri" w:hAnsi="Times New Roman" w:cs="Times New Roman"/>
          <w:sz w:val="24"/>
          <w:szCs w:val="24"/>
        </w:rPr>
        <w:t xml:space="preserve">García Máynez, E. (2000). Introducción al Estudio del Derecho, 50ª Edición. México: Porrúa. </w:t>
      </w:r>
    </w:p>
    <w:p w:rsidR="00D442CE" w:rsidRPr="003C64E3" w:rsidRDefault="00D442CE" w:rsidP="00D442CE">
      <w:pPr>
        <w:spacing w:before="0" w:after="0" w:line="480" w:lineRule="auto"/>
        <w:ind w:left="851" w:hanging="851"/>
        <w:jc w:val="both"/>
        <w:outlineLvl w:val="0"/>
        <w:rPr>
          <w:rFonts w:ascii="Times New Roman" w:eastAsia="Calibri" w:hAnsi="Times New Roman" w:cs="Times New Roman"/>
          <w:sz w:val="24"/>
          <w:szCs w:val="24"/>
          <w:lang w:bidi="ar-SA"/>
        </w:rPr>
      </w:pPr>
      <w:r w:rsidRPr="003C64E3">
        <w:rPr>
          <w:rFonts w:ascii="Times New Roman" w:eastAsia="Calibri" w:hAnsi="Times New Roman" w:cs="Times New Roman"/>
          <w:sz w:val="24"/>
          <w:szCs w:val="24"/>
        </w:rPr>
        <w:t>Garza Treviño, J. (2000). Administración Contemporánea, 2a Edición. México: Mc- Graw Hill.</w:t>
      </w:r>
    </w:p>
    <w:p w:rsidR="00D442CE" w:rsidRPr="003C64E3" w:rsidRDefault="00D442CE" w:rsidP="00D442CE">
      <w:pPr>
        <w:spacing w:before="0" w:after="0" w:line="480" w:lineRule="auto"/>
        <w:ind w:left="851" w:hanging="851"/>
        <w:jc w:val="both"/>
        <w:outlineLvl w:val="0"/>
        <w:rPr>
          <w:rFonts w:ascii="Times New Roman" w:eastAsia="Calibri" w:hAnsi="Times New Roman" w:cs="Times New Roman"/>
          <w:sz w:val="24"/>
          <w:szCs w:val="24"/>
          <w:lang w:bidi="ar-SA"/>
        </w:rPr>
      </w:pPr>
      <w:r w:rsidRPr="003C64E3">
        <w:rPr>
          <w:rFonts w:ascii="Times New Roman" w:eastAsia="Calibri" w:hAnsi="Times New Roman" w:cs="Times New Roman"/>
          <w:sz w:val="24"/>
          <w:szCs w:val="24"/>
          <w:lang w:val="es-ES"/>
        </w:rPr>
        <w:t>Gómez, M. (2008). Elementos de estadística descriptiva. San José, Costa Rica: EUNED.</w:t>
      </w:r>
    </w:p>
    <w:p w:rsidR="00D442CE" w:rsidRPr="003C64E3" w:rsidRDefault="00D442CE" w:rsidP="00D442CE">
      <w:pPr>
        <w:spacing w:before="0" w:after="0" w:line="480" w:lineRule="auto"/>
        <w:ind w:left="851" w:hanging="851"/>
        <w:jc w:val="both"/>
        <w:outlineLvl w:val="0"/>
        <w:rPr>
          <w:rFonts w:ascii="Times New Roman" w:eastAsia="Calibri" w:hAnsi="Times New Roman" w:cs="Times New Roman"/>
          <w:sz w:val="24"/>
          <w:szCs w:val="24"/>
          <w:lang w:bidi="ar-SA"/>
        </w:rPr>
      </w:pPr>
      <w:r w:rsidRPr="003C64E3">
        <w:rPr>
          <w:rFonts w:ascii="Times New Roman" w:eastAsia="Calibri" w:hAnsi="Times New Roman" w:cs="Times New Roman"/>
          <w:sz w:val="24"/>
          <w:szCs w:val="24"/>
        </w:rPr>
        <w:t xml:space="preserve">Guajardo Cantú, G. y Andrade de </w:t>
      </w:r>
      <w:proofErr w:type="spellStart"/>
      <w:r w:rsidRPr="003C64E3">
        <w:rPr>
          <w:rFonts w:ascii="Times New Roman" w:eastAsia="Calibri" w:hAnsi="Times New Roman" w:cs="Times New Roman"/>
          <w:sz w:val="24"/>
          <w:szCs w:val="24"/>
        </w:rPr>
        <w:t>Guayardo</w:t>
      </w:r>
      <w:proofErr w:type="spellEnd"/>
      <w:r w:rsidRPr="003C64E3">
        <w:rPr>
          <w:rFonts w:ascii="Times New Roman" w:eastAsia="Calibri" w:hAnsi="Times New Roman" w:cs="Times New Roman"/>
          <w:sz w:val="24"/>
          <w:szCs w:val="24"/>
        </w:rPr>
        <w:t xml:space="preserve">, N. E. (2005). </w:t>
      </w:r>
      <w:r w:rsidRPr="003C64E3">
        <w:rPr>
          <w:rFonts w:ascii="Times New Roman" w:eastAsia="Calibri" w:hAnsi="Times New Roman" w:cs="Times New Roman"/>
          <w:i/>
          <w:iCs/>
          <w:sz w:val="24"/>
          <w:szCs w:val="24"/>
        </w:rPr>
        <w:t xml:space="preserve">Contabilidad Financiera. </w:t>
      </w:r>
      <w:r w:rsidRPr="003C64E3">
        <w:rPr>
          <w:rFonts w:ascii="Times New Roman" w:eastAsia="Calibri" w:hAnsi="Times New Roman" w:cs="Times New Roman"/>
          <w:sz w:val="24"/>
          <w:szCs w:val="24"/>
        </w:rPr>
        <w:t xml:space="preserve">5ta Edición. México: McGraw-Hill </w:t>
      </w:r>
      <w:proofErr w:type="spellStart"/>
      <w:r w:rsidRPr="003C64E3">
        <w:rPr>
          <w:rFonts w:ascii="Times New Roman" w:eastAsia="Calibri" w:hAnsi="Times New Roman" w:cs="Times New Roman"/>
          <w:sz w:val="24"/>
          <w:szCs w:val="24"/>
        </w:rPr>
        <w:t>Companies</w:t>
      </w:r>
      <w:proofErr w:type="spellEnd"/>
      <w:r w:rsidRPr="003C64E3">
        <w:rPr>
          <w:rFonts w:ascii="Times New Roman" w:eastAsia="Calibri" w:hAnsi="Times New Roman" w:cs="Times New Roman"/>
          <w:sz w:val="24"/>
          <w:szCs w:val="24"/>
        </w:rPr>
        <w:t>, Inc.</w:t>
      </w:r>
    </w:p>
    <w:p w:rsidR="00D442CE" w:rsidRPr="003C64E3" w:rsidRDefault="00D442CE" w:rsidP="00D442CE">
      <w:pPr>
        <w:spacing w:before="0" w:after="0" w:line="480" w:lineRule="auto"/>
        <w:ind w:left="851" w:hanging="851"/>
        <w:jc w:val="both"/>
        <w:outlineLvl w:val="0"/>
        <w:rPr>
          <w:rFonts w:ascii="Times New Roman" w:eastAsia="Calibri" w:hAnsi="Times New Roman" w:cs="Times New Roman"/>
          <w:sz w:val="24"/>
          <w:szCs w:val="24"/>
          <w:lang w:bidi="ar-SA"/>
        </w:rPr>
      </w:pPr>
      <w:proofErr w:type="spellStart"/>
      <w:r w:rsidRPr="003C64E3">
        <w:rPr>
          <w:rFonts w:ascii="Times New Roman" w:eastAsia="Calibri" w:hAnsi="Times New Roman" w:cs="Times New Roman"/>
          <w:sz w:val="24"/>
          <w:szCs w:val="24"/>
          <w:lang w:val="es-ES"/>
        </w:rPr>
        <w:t>Gurdián</w:t>
      </w:r>
      <w:proofErr w:type="spellEnd"/>
      <w:r w:rsidRPr="003C64E3">
        <w:rPr>
          <w:rFonts w:ascii="Times New Roman" w:eastAsia="Calibri" w:hAnsi="Times New Roman" w:cs="Times New Roman"/>
          <w:sz w:val="24"/>
          <w:szCs w:val="24"/>
          <w:lang w:val="es-ES"/>
        </w:rPr>
        <w:t xml:space="preserve"> Fernández, A. (2010). El Paradigma Cualitativo en la Investigación Socio-Educativa. San José, C.R.: Editorial Universidad de Costa Rica.</w:t>
      </w:r>
    </w:p>
    <w:p w:rsidR="00D442CE" w:rsidRDefault="00D442CE" w:rsidP="00D442CE">
      <w:pPr>
        <w:spacing w:before="0" w:after="0" w:line="480" w:lineRule="auto"/>
        <w:ind w:left="851" w:hanging="851"/>
        <w:jc w:val="both"/>
        <w:outlineLvl w:val="0"/>
        <w:rPr>
          <w:rFonts w:ascii="Times New Roman" w:eastAsia="Calibri" w:hAnsi="Times New Roman" w:cs="Times New Roman"/>
          <w:sz w:val="24"/>
          <w:szCs w:val="24"/>
          <w:lang w:bidi="ar-SA"/>
        </w:rPr>
      </w:pPr>
      <w:r w:rsidRPr="003C64E3">
        <w:rPr>
          <w:rFonts w:ascii="Times New Roman" w:eastAsia="Calibri" w:hAnsi="Times New Roman" w:cs="Times New Roman"/>
          <w:sz w:val="24"/>
          <w:szCs w:val="24"/>
          <w:lang w:val="es-ES"/>
        </w:rPr>
        <w:t xml:space="preserve">Hernández </w:t>
      </w:r>
      <w:proofErr w:type="spellStart"/>
      <w:r w:rsidRPr="003C64E3">
        <w:rPr>
          <w:rFonts w:ascii="Times New Roman" w:eastAsia="Calibri" w:hAnsi="Times New Roman" w:cs="Times New Roman"/>
          <w:sz w:val="24"/>
          <w:szCs w:val="24"/>
          <w:lang w:val="es-ES"/>
        </w:rPr>
        <w:t>Hernández</w:t>
      </w:r>
      <w:proofErr w:type="spellEnd"/>
      <w:r w:rsidRPr="003C64E3">
        <w:rPr>
          <w:rFonts w:ascii="Times New Roman" w:eastAsia="Calibri" w:hAnsi="Times New Roman" w:cs="Times New Roman"/>
          <w:sz w:val="24"/>
          <w:szCs w:val="24"/>
          <w:lang w:val="es-ES"/>
        </w:rPr>
        <w:t xml:space="preserve">, A., Hernández Villalobos, A. y Hernández Suárez, A. (2005). Formulación y evaluación de proyectos de inversión. 5ta edición. México, DF: International Thomson Editores, S.A. de C.V., una división de Thomson </w:t>
      </w:r>
      <w:proofErr w:type="spellStart"/>
      <w:r w:rsidRPr="003C64E3">
        <w:rPr>
          <w:rFonts w:ascii="Times New Roman" w:eastAsia="Calibri" w:hAnsi="Times New Roman" w:cs="Times New Roman"/>
          <w:sz w:val="24"/>
          <w:szCs w:val="24"/>
          <w:lang w:val="es-ES"/>
        </w:rPr>
        <w:t>Learning</w:t>
      </w:r>
      <w:proofErr w:type="spellEnd"/>
      <w:r w:rsidRPr="003C64E3">
        <w:rPr>
          <w:rFonts w:ascii="Times New Roman" w:eastAsia="Calibri" w:hAnsi="Times New Roman" w:cs="Times New Roman"/>
          <w:sz w:val="24"/>
          <w:szCs w:val="24"/>
          <w:lang w:val="es-ES"/>
        </w:rPr>
        <w:t>, Inc.</w:t>
      </w:r>
    </w:p>
    <w:p w:rsidR="00D442CE" w:rsidRDefault="00D442CE" w:rsidP="00D442CE">
      <w:pPr>
        <w:spacing w:before="0" w:after="0" w:line="480" w:lineRule="auto"/>
        <w:ind w:left="851" w:hanging="851"/>
        <w:jc w:val="both"/>
        <w:outlineLvl w:val="0"/>
        <w:rPr>
          <w:rFonts w:ascii="Times New Roman" w:eastAsia="Calibri" w:hAnsi="Times New Roman" w:cs="Times New Roman"/>
          <w:sz w:val="24"/>
          <w:szCs w:val="24"/>
          <w:lang w:bidi="ar-SA"/>
        </w:rPr>
      </w:pPr>
      <w:r w:rsidRPr="003C64E3">
        <w:rPr>
          <w:rFonts w:ascii="Times New Roman" w:eastAsia="Calibri" w:hAnsi="Times New Roman" w:cs="Times New Roman"/>
          <w:sz w:val="24"/>
          <w:szCs w:val="24"/>
          <w:lang w:val="es-MX"/>
        </w:rPr>
        <w:t xml:space="preserve">Hernández </w:t>
      </w:r>
      <w:proofErr w:type="spellStart"/>
      <w:r w:rsidRPr="003C64E3">
        <w:rPr>
          <w:rFonts w:ascii="Times New Roman" w:eastAsia="Calibri" w:hAnsi="Times New Roman" w:cs="Times New Roman"/>
          <w:sz w:val="24"/>
          <w:szCs w:val="24"/>
          <w:lang w:val="es-MX"/>
        </w:rPr>
        <w:t>Sampieri</w:t>
      </w:r>
      <w:proofErr w:type="spellEnd"/>
      <w:r w:rsidRPr="003C64E3">
        <w:rPr>
          <w:rFonts w:ascii="Times New Roman" w:eastAsia="Calibri" w:hAnsi="Times New Roman" w:cs="Times New Roman"/>
          <w:sz w:val="24"/>
          <w:szCs w:val="24"/>
          <w:lang w:val="es-MX"/>
        </w:rPr>
        <w:t>, R., Fernández Collado, C., y Batista Lucio, P. (2014). Metodología de la investigación. 6 Edición. Editorial: Mc Graw-Hill / interamericana de España S.A.DEC.V</w:t>
      </w:r>
    </w:p>
    <w:p w:rsidR="00D442CE" w:rsidRDefault="00D442CE" w:rsidP="00D442CE">
      <w:pPr>
        <w:spacing w:before="0" w:after="0" w:line="480" w:lineRule="auto"/>
        <w:ind w:left="851" w:hanging="851"/>
        <w:jc w:val="both"/>
        <w:outlineLvl w:val="0"/>
        <w:rPr>
          <w:rFonts w:ascii="Times New Roman" w:eastAsia="Calibri" w:hAnsi="Times New Roman" w:cs="Times New Roman"/>
          <w:sz w:val="24"/>
          <w:szCs w:val="24"/>
          <w:lang w:bidi="ar-SA"/>
        </w:rPr>
      </w:pPr>
      <w:r w:rsidRPr="003C64E3">
        <w:rPr>
          <w:rFonts w:ascii="Times New Roman" w:eastAsia="Calibri" w:hAnsi="Times New Roman" w:cs="Times New Roman"/>
          <w:sz w:val="24"/>
          <w:szCs w:val="24"/>
          <w:lang w:val="es-MX"/>
        </w:rPr>
        <w:t xml:space="preserve">Hernández y Rodríguez, S., y Pulido Martínez, A.  (2012). Fundamentos de Gestión Empresarial: enfoque basado en competencias 4 Edición. Editorial: </w:t>
      </w:r>
      <w:proofErr w:type="spellStart"/>
      <w:r w:rsidRPr="003C64E3">
        <w:rPr>
          <w:rFonts w:ascii="Times New Roman" w:eastAsia="Calibri" w:hAnsi="Times New Roman" w:cs="Times New Roman"/>
          <w:sz w:val="24"/>
          <w:szCs w:val="24"/>
          <w:lang w:val="es-MX"/>
        </w:rPr>
        <w:t>Ciea</w:t>
      </w:r>
      <w:proofErr w:type="spellEnd"/>
      <w:r w:rsidRPr="003C64E3">
        <w:rPr>
          <w:rFonts w:ascii="Times New Roman" w:eastAsia="Calibri" w:hAnsi="Times New Roman" w:cs="Times New Roman"/>
          <w:sz w:val="24"/>
          <w:szCs w:val="24"/>
          <w:lang w:val="es-MX"/>
        </w:rPr>
        <w:t xml:space="preserve">- </w:t>
      </w:r>
      <w:proofErr w:type="spellStart"/>
      <w:r w:rsidRPr="003C64E3">
        <w:rPr>
          <w:rFonts w:ascii="Times New Roman" w:eastAsia="Calibri" w:hAnsi="Times New Roman" w:cs="Times New Roman"/>
          <w:sz w:val="24"/>
          <w:szCs w:val="24"/>
          <w:lang w:val="es-MX"/>
        </w:rPr>
        <w:t>Sypal</w:t>
      </w:r>
      <w:proofErr w:type="spellEnd"/>
      <w:r w:rsidRPr="003C64E3">
        <w:rPr>
          <w:rFonts w:ascii="Times New Roman" w:eastAsia="Calibri" w:hAnsi="Times New Roman" w:cs="Times New Roman"/>
          <w:sz w:val="24"/>
          <w:szCs w:val="24"/>
          <w:lang w:val="es-MX"/>
        </w:rPr>
        <w:t xml:space="preserve">  (Centro Internacional de Estudios Avanzados </w:t>
      </w:r>
      <w:proofErr w:type="spellStart"/>
      <w:r w:rsidRPr="003C64E3">
        <w:rPr>
          <w:rFonts w:ascii="Times New Roman" w:eastAsia="Calibri" w:hAnsi="Times New Roman" w:cs="Times New Roman"/>
          <w:sz w:val="24"/>
          <w:szCs w:val="24"/>
          <w:lang w:val="es-MX"/>
        </w:rPr>
        <w:t>Sypal</w:t>
      </w:r>
      <w:proofErr w:type="spellEnd"/>
      <w:r w:rsidRPr="003C64E3">
        <w:rPr>
          <w:rFonts w:ascii="Times New Roman" w:eastAsia="Calibri" w:hAnsi="Times New Roman" w:cs="Times New Roman"/>
          <w:sz w:val="24"/>
          <w:szCs w:val="24"/>
          <w:lang w:val="es-MX"/>
        </w:rPr>
        <w:t xml:space="preserve"> y Ediciones Quirón S.A).</w:t>
      </w:r>
      <w:r w:rsidRPr="003C64E3">
        <w:t xml:space="preserve"> </w:t>
      </w:r>
      <w:r w:rsidRPr="003C64E3">
        <w:rPr>
          <w:rFonts w:ascii="Times New Roman" w:eastAsia="Calibri" w:hAnsi="Times New Roman" w:cs="Times New Roman"/>
          <w:sz w:val="24"/>
          <w:szCs w:val="24"/>
          <w:lang w:val="es-MX"/>
        </w:rPr>
        <w:t>ISBN 10: 6071506166 / ISBN 13: 9786071506160</w:t>
      </w:r>
    </w:p>
    <w:p w:rsidR="00D442CE" w:rsidRPr="003C64E3" w:rsidRDefault="00D442CE" w:rsidP="00D442CE">
      <w:pPr>
        <w:spacing w:before="0" w:after="0" w:line="480" w:lineRule="auto"/>
        <w:ind w:left="851" w:hanging="851"/>
        <w:jc w:val="both"/>
        <w:outlineLvl w:val="0"/>
        <w:rPr>
          <w:rFonts w:ascii="Times New Roman" w:eastAsia="Calibri" w:hAnsi="Times New Roman" w:cs="Times New Roman"/>
          <w:sz w:val="24"/>
          <w:szCs w:val="24"/>
          <w:lang w:bidi="ar-SA"/>
        </w:rPr>
      </w:pPr>
      <w:r w:rsidRPr="003C64E3">
        <w:rPr>
          <w:rFonts w:ascii="Times New Roman" w:eastAsia="Calibri" w:hAnsi="Times New Roman" w:cs="Times New Roman"/>
          <w:sz w:val="24"/>
          <w:szCs w:val="24"/>
          <w:lang w:val="es-ES" w:bidi="ar-SA"/>
        </w:rPr>
        <w:t xml:space="preserve">Hernández, R., Fernández, C., y Baptista, P. (2010). </w:t>
      </w:r>
      <w:r w:rsidRPr="003C64E3">
        <w:rPr>
          <w:rFonts w:ascii="Times New Roman" w:eastAsia="Calibri" w:hAnsi="Times New Roman" w:cs="Times New Roman"/>
          <w:i/>
          <w:sz w:val="24"/>
          <w:szCs w:val="24"/>
          <w:lang w:val="es-ES" w:bidi="ar-SA"/>
        </w:rPr>
        <w:t>Metodología de la Investigación.</w:t>
      </w:r>
      <w:r w:rsidRPr="003C64E3">
        <w:rPr>
          <w:rFonts w:ascii="Times New Roman" w:eastAsia="Calibri" w:hAnsi="Times New Roman" w:cs="Times New Roman"/>
          <w:sz w:val="24"/>
          <w:szCs w:val="24"/>
          <w:lang w:val="es-ES" w:bidi="ar-SA"/>
        </w:rPr>
        <w:t xml:space="preserve"> D.F, México: McGraw-Hill Interamericana. </w:t>
      </w:r>
    </w:p>
    <w:p w:rsidR="00D442CE" w:rsidRPr="003C64E3" w:rsidRDefault="00D442CE" w:rsidP="00D442CE">
      <w:pPr>
        <w:spacing w:before="0" w:after="0" w:line="480" w:lineRule="auto"/>
        <w:ind w:left="851" w:hanging="851"/>
        <w:jc w:val="both"/>
        <w:outlineLvl w:val="0"/>
        <w:rPr>
          <w:rFonts w:ascii="Times New Roman" w:eastAsia="Calibri" w:hAnsi="Times New Roman" w:cs="Times New Roman"/>
          <w:sz w:val="24"/>
          <w:szCs w:val="24"/>
          <w:lang w:bidi="ar-SA"/>
        </w:rPr>
      </w:pPr>
      <w:r w:rsidRPr="003C64E3">
        <w:rPr>
          <w:rFonts w:ascii="Times New Roman" w:eastAsia="Calibri" w:hAnsi="Times New Roman" w:cs="Times New Roman"/>
          <w:sz w:val="24"/>
          <w:szCs w:val="24"/>
          <w:lang w:val="es-ES"/>
        </w:rPr>
        <w:t xml:space="preserve">Hernández, R., Fernández, y C. Batista, P. (2006). Metodología de la investigación.4ta </w:t>
      </w:r>
      <w:r w:rsidR="00395C3D" w:rsidRPr="003C64E3">
        <w:rPr>
          <w:rFonts w:ascii="Times New Roman" w:eastAsia="Calibri" w:hAnsi="Times New Roman" w:cs="Times New Roman"/>
          <w:sz w:val="24"/>
          <w:szCs w:val="24"/>
          <w:lang w:val="es-ES"/>
        </w:rPr>
        <w:t>edición. México</w:t>
      </w:r>
      <w:r w:rsidRPr="003C64E3">
        <w:rPr>
          <w:rFonts w:ascii="Times New Roman" w:eastAsia="Calibri" w:hAnsi="Times New Roman" w:cs="Times New Roman"/>
          <w:sz w:val="24"/>
          <w:szCs w:val="24"/>
          <w:lang w:val="es-ES"/>
        </w:rPr>
        <w:t xml:space="preserve">: </w:t>
      </w:r>
      <w:proofErr w:type="spellStart"/>
      <w:r w:rsidRPr="003C64E3">
        <w:rPr>
          <w:rFonts w:ascii="Times New Roman" w:eastAsia="Calibri" w:hAnsi="Times New Roman" w:cs="Times New Roman"/>
          <w:sz w:val="24"/>
          <w:szCs w:val="24"/>
          <w:lang w:val="es-ES"/>
        </w:rPr>
        <w:t>McGRAW-HILL</w:t>
      </w:r>
      <w:proofErr w:type="spellEnd"/>
      <w:r w:rsidRPr="003C64E3">
        <w:rPr>
          <w:rFonts w:ascii="Times New Roman" w:eastAsia="Calibri" w:hAnsi="Times New Roman" w:cs="Times New Roman"/>
          <w:sz w:val="24"/>
          <w:szCs w:val="24"/>
          <w:lang w:val="es-ES"/>
        </w:rPr>
        <w:t xml:space="preserve"> INTERAMERICANA EDITORES, S.A. de C.V.</w:t>
      </w:r>
    </w:p>
    <w:p w:rsidR="00643320" w:rsidRDefault="00643320">
      <w:pPr>
        <w:jc w:val="center"/>
        <w:rPr>
          <w:rFonts w:ascii="Times New Roman" w:hAnsi="Times New Roman" w:cs="Times New Roman"/>
          <w:sz w:val="24"/>
          <w:szCs w:val="24"/>
        </w:rPr>
      </w:pPr>
    </w:p>
    <w:p w:rsidR="00643320" w:rsidRDefault="00643320">
      <w:pPr>
        <w:jc w:val="center"/>
        <w:rPr>
          <w:rFonts w:ascii="Times New Roman" w:hAnsi="Times New Roman" w:cs="Times New Roman"/>
          <w:sz w:val="24"/>
          <w:szCs w:val="24"/>
        </w:rPr>
      </w:pPr>
    </w:p>
    <w:p w:rsidR="00643320" w:rsidRDefault="00643320">
      <w:pPr>
        <w:jc w:val="center"/>
        <w:rPr>
          <w:rFonts w:ascii="Times New Roman" w:hAnsi="Times New Roman" w:cs="Times New Roman"/>
          <w:sz w:val="24"/>
          <w:szCs w:val="24"/>
        </w:rPr>
      </w:pPr>
    </w:p>
    <w:p w:rsidR="00643320" w:rsidRDefault="00643320">
      <w:pPr>
        <w:jc w:val="center"/>
        <w:rPr>
          <w:rFonts w:ascii="Times New Roman" w:hAnsi="Times New Roman" w:cs="Times New Roman"/>
          <w:sz w:val="24"/>
          <w:szCs w:val="24"/>
        </w:rPr>
      </w:pPr>
    </w:p>
    <w:p w:rsidR="00643320" w:rsidRDefault="00643320">
      <w:pPr>
        <w:jc w:val="center"/>
        <w:rPr>
          <w:rFonts w:ascii="Times New Roman" w:hAnsi="Times New Roman" w:cs="Times New Roman"/>
          <w:sz w:val="24"/>
          <w:szCs w:val="24"/>
        </w:rPr>
      </w:pPr>
    </w:p>
    <w:p w:rsidR="001D60DD" w:rsidRDefault="001D60DD" w:rsidP="003D087F">
      <w:pPr>
        <w:jc w:val="center"/>
        <w:rPr>
          <w:rFonts w:ascii="Times New Roman" w:hAnsi="Times New Roman" w:cs="Times New Roman"/>
          <w:sz w:val="24"/>
          <w:szCs w:val="24"/>
        </w:rPr>
        <w:sectPr w:rsidR="001D60DD" w:rsidSect="007E40CB">
          <w:headerReference w:type="default" r:id="rId66"/>
          <w:footerReference w:type="default" r:id="rId67"/>
          <w:pgSz w:w="12240" w:h="15840"/>
          <w:pgMar w:top="1417" w:right="1701" w:bottom="1417" w:left="1701" w:header="708" w:footer="708" w:gutter="0"/>
          <w:cols w:space="708"/>
          <w:docGrid w:linePitch="360"/>
        </w:sectPr>
      </w:pPr>
    </w:p>
    <w:p w:rsidR="003C187A" w:rsidRDefault="00FC2E23" w:rsidP="00FC2E23">
      <w:pPr>
        <w:tabs>
          <w:tab w:val="left" w:pos="6120"/>
        </w:tabs>
        <w:rPr>
          <w:rFonts w:ascii="Times New Roman" w:hAnsi="Times New Roman" w:cs="Times New Roman"/>
          <w:sz w:val="24"/>
          <w:szCs w:val="24"/>
        </w:rPr>
      </w:pPr>
      <w:r>
        <w:rPr>
          <w:rFonts w:ascii="Times New Roman" w:hAnsi="Times New Roman" w:cs="Times New Roman"/>
          <w:sz w:val="24"/>
          <w:szCs w:val="24"/>
        </w:rPr>
        <w:tab/>
      </w:r>
    </w:p>
    <w:p w:rsidR="00FC2E23" w:rsidRDefault="00FC2E23" w:rsidP="00FC2E23">
      <w:pPr>
        <w:tabs>
          <w:tab w:val="left" w:pos="6120"/>
        </w:tabs>
        <w:rPr>
          <w:rFonts w:ascii="Times New Roman" w:hAnsi="Times New Roman" w:cs="Times New Roman"/>
          <w:sz w:val="24"/>
          <w:szCs w:val="24"/>
        </w:rPr>
      </w:pPr>
    </w:p>
    <w:p w:rsidR="00FC2E23" w:rsidRDefault="00FC2E23" w:rsidP="00FC2E23">
      <w:pPr>
        <w:tabs>
          <w:tab w:val="left" w:pos="6120"/>
        </w:tabs>
        <w:rPr>
          <w:rFonts w:ascii="Times New Roman" w:hAnsi="Times New Roman" w:cs="Times New Roman"/>
          <w:sz w:val="24"/>
          <w:szCs w:val="24"/>
        </w:rPr>
      </w:pPr>
    </w:p>
    <w:p w:rsidR="00FC2E23" w:rsidRDefault="00FC2E23" w:rsidP="00FC2E23">
      <w:pPr>
        <w:tabs>
          <w:tab w:val="left" w:pos="6120"/>
        </w:tabs>
        <w:rPr>
          <w:rFonts w:ascii="Times New Roman" w:hAnsi="Times New Roman" w:cs="Times New Roman"/>
          <w:sz w:val="24"/>
          <w:szCs w:val="24"/>
        </w:rPr>
      </w:pPr>
    </w:p>
    <w:p w:rsidR="00FC2E23" w:rsidRDefault="00FC2E23" w:rsidP="00FC2E23">
      <w:pPr>
        <w:tabs>
          <w:tab w:val="left" w:pos="6120"/>
        </w:tabs>
        <w:rPr>
          <w:rFonts w:ascii="Times New Roman" w:hAnsi="Times New Roman" w:cs="Times New Roman"/>
          <w:sz w:val="24"/>
          <w:szCs w:val="24"/>
        </w:rPr>
      </w:pPr>
    </w:p>
    <w:p w:rsidR="00FC2E23" w:rsidRDefault="00FC2E23" w:rsidP="00FC2E23">
      <w:pPr>
        <w:tabs>
          <w:tab w:val="left" w:pos="6120"/>
        </w:tabs>
        <w:rPr>
          <w:rFonts w:ascii="Times New Roman" w:hAnsi="Times New Roman" w:cs="Times New Roman"/>
          <w:sz w:val="24"/>
          <w:szCs w:val="24"/>
        </w:rPr>
      </w:pPr>
    </w:p>
    <w:p w:rsidR="00FC2E23" w:rsidRDefault="00FC2E23" w:rsidP="00FC2E23">
      <w:pPr>
        <w:tabs>
          <w:tab w:val="left" w:pos="6120"/>
        </w:tabs>
        <w:rPr>
          <w:rFonts w:ascii="Times New Roman" w:hAnsi="Times New Roman" w:cs="Times New Roman"/>
          <w:sz w:val="24"/>
          <w:szCs w:val="24"/>
        </w:rPr>
      </w:pPr>
    </w:p>
    <w:p w:rsidR="00FC2E23" w:rsidRDefault="00FC2E23" w:rsidP="00FC2E23">
      <w:pPr>
        <w:tabs>
          <w:tab w:val="left" w:pos="6120"/>
        </w:tabs>
        <w:rPr>
          <w:rFonts w:ascii="Times New Roman" w:hAnsi="Times New Roman" w:cs="Times New Roman"/>
          <w:sz w:val="24"/>
          <w:szCs w:val="24"/>
        </w:rPr>
      </w:pPr>
    </w:p>
    <w:p w:rsidR="00FC2E23" w:rsidRDefault="00FC2E23" w:rsidP="00FC2E23">
      <w:pPr>
        <w:tabs>
          <w:tab w:val="left" w:pos="6120"/>
        </w:tabs>
        <w:rPr>
          <w:rFonts w:ascii="Times New Roman" w:hAnsi="Times New Roman" w:cs="Times New Roman"/>
          <w:sz w:val="24"/>
          <w:szCs w:val="24"/>
        </w:rPr>
      </w:pPr>
    </w:p>
    <w:p w:rsidR="003D087F" w:rsidRPr="00FC2E23" w:rsidRDefault="003D087F" w:rsidP="003D087F">
      <w:pPr>
        <w:jc w:val="center"/>
        <w:rPr>
          <w:rFonts w:ascii="Times New Roman" w:hAnsi="Times New Roman" w:cs="Times New Roman"/>
          <w:b/>
          <w:sz w:val="28"/>
          <w:szCs w:val="28"/>
        </w:rPr>
      </w:pPr>
      <w:r w:rsidRPr="00FC2E23">
        <w:rPr>
          <w:rFonts w:ascii="Times New Roman" w:hAnsi="Times New Roman" w:cs="Times New Roman"/>
          <w:b/>
          <w:sz w:val="28"/>
          <w:szCs w:val="28"/>
        </w:rPr>
        <w:t>ANEXOS</w:t>
      </w:r>
    </w:p>
    <w:p w:rsidR="00FC2E23" w:rsidRDefault="00FC2E23" w:rsidP="00FC2E23">
      <w:pPr>
        <w:tabs>
          <w:tab w:val="left" w:pos="6120"/>
        </w:tabs>
        <w:rPr>
          <w:rFonts w:ascii="Times New Roman" w:hAnsi="Times New Roman" w:cs="Times New Roman"/>
          <w:sz w:val="24"/>
          <w:szCs w:val="24"/>
        </w:rPr>
      </w:pPr>
    </w:p>
    <w:p w:rsidR="00FC2E23" w:rsidRDefault="00FC2E23" w:rsidP="00FC2E23">
      <w:pPr>
        <w:tabs>
          <w:tab w:val="left" w:pos="6120"/>
        </w:tabs>
        <w:rPr>
          <w:rFonts w:ascii="Times New Roman" w:hAnsi="Times New Roman" w:cs="Times New Roman"/>
          <w:sz w:val="24"/>
          <w:szCs w:val="24"/>
        </w:rPr>
      </w:pPr>
    </w:p>
    <w:p w:rsidR="00FC2E23" w:rsidRDefault="00FC2E23" w:rsidP="00FC2E23">
      <w:pPr>
        <w:tabs>
          <w:tab w:val="left" w:pos="6120"/>
        </w:tabs>
        <w:rPr>
          <w:rFonts w:ascii="Times New Roman" w:hAnsi="Times New Roman" w:cs="Times New Roman"/>
          <w:sz w:val="24"/>
          <w:szCs w:val="24"/>
        </w:rPr>
      </w:pPr>
    </w:p>
    <w:p w:rsidR="001D60DD" w:rsidRDefault="001D60DD" w:rsidP="00FC2E23">
      <w:pPr>
        <w:tabs>
          <w:tab w:val="left" w:pos="6120"/>
        </w:tabs>
        <w:rPr>
          <w:rFonts w:ascii="Times New Roman" w:hAnsi="Times New Roman" w:cs="Times New Roman"/>
          <w:sz w:val="24"/>
          <w:szCs w:val="24"/>
        </w:rPr>
        <w:sectPr w:rsidR="001D60DD" w:rsidSect="007E40CB">
          <w:headerReference w:type="default" r:id="rId68"/>
          <w:footerReference w:type="default" r:id="rId69"/>
          <w:pgSz w:w="12240" w:h="15840"/>
          <w:pgMar w:top="1417" w:right="1701" w:bottom="1417" w:left="1701" w:header="708" w:footer="708" w:gutter="0"/>
          <w:cols w:space="708"/>
          <w:docGrid w:linePitch="360"/>
        </w:sectPr>
      </w:pPr>
    </w:p>
    <w:p w:rsidR="00FC2E23" w:rsidRPr="00343412" w:rsidRDefault="00FC2E23" w:rsidP="00FC2E23">
      <w:pPr>
        <w:tabs>
          <w:tab w:val="left" w:pos="6120"/>
        </w:tabs>
        <w:rPr>
          <w:rFonts w:ascii="Times New Roman" w:hAnsi="Times New Roman" w:cs="Times New Roman"/>
          <w:sz w:val="24"/>
          <w:szCs w:val="24"/>
        </w:rPr>
      </w:pPr>
    </w:p>
    <w:p w:rsidR="00160A27" w:rsidRPr="00343412" w:rsidRDefault="00BF1955" w:rsidP="00160A27">
      <w:pPr>
        <w:spacing w:before="0" w:after="0"/>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 xml:space="preserve">CUESTIONARIO </w:t>
      </w:r>
    </w:p>
    <w:p w:rsidR="00160A27" w:rsidRPr="00343412" w:rsidRDefault="00160A27" w:rsidP="00160A27">
      <w:pPr>
        <w:spacing w:before="0" w:after="0"/>
        <w:jc w:val="center"/>
        <w:rPr>
          <w:rFonts w:ascii="Times New Roman" w:eastAsia="Calibri" w:hAnsi="Times New Roman" w:cs="Times New Roman"/>
          <w:b/>
          <w:sz w:val="24"/>
          <w:szCs w:val="24"/>
          <w:lang w:bidi="ar-SA"/>
        </w:rPr>
      </w:pPr>
    </w:p>
    <w:p w:rsidR="00160A27" w:rsidRPr="00343412" w:rsidRDefault="00160A27" w:rsidP="00160A27">
      <w:pPr>
        <w:spacing w:before="0" w:after="0"/>
        <w:jc w:val="center"/>
        <w:rPr>
          <w:rFonts w:ascii="Times New Roman" w:eastAsia="Calibri" w:hAnsi="Times New Roman" w:cs="Times New Roman"/>
          <w:b/>
          <w:sz w:val="24"/>
          <w:szCs w:val="24"/>
          <w:lang w:bidi="ar-SA"/>
        </w:rPr>
      </w:pPr>
      <w:r w:rsidRPr="00343412">
        <w:rPr>
          <w:rFonts w:ascii="Times New Roman" w:eastAsia="Calibri" w:hAnsi="Times New Roman" w:cs="Times New Roman"/>
          <w:b/>
          <w:sz w:val="24"/>
          <w:szCs w:val="24"/>
          <w:lang w:bidi="ar-SA"/>
        </w:rPr>
        <w:t>DIRIGIDOS A LA JUNTA DIRECTIVA Y FUNCIONARIOS DE LA ASADA LA UNIÓN</w:t>
      </w:r>
    </w:p>
    <w:p w:rsidR="00160A27" w:rsidRPr="00343412" w:rsidRDefault="00160A27" w:rsidP="00160A27">
      <w:pPr>
        <w:spacing w:before="0"/>
        <w:rPr>
          <w:rFonts w:ascii="Times New Roman" w:eastAsia="Calibri" w:hAnsi="Times New Roman" w:cs="Times New Roman"/>
          <w:sz w:val="24"/>
          <w:szCs w:val="24"/>
          <w:lang w:bidi="ar-SA"/>
        </w:rPr>
      </w:pPr>
    </w:p>
    <w:p w:rsidR="00160A27" w:rsidRPr="00343412" w:rsidRDefault="00160A27" w:rsidP="00160A27">
      <w:pPr>
        <w:spacing w:before="0"/>
        <w:jc w:val="both"/>
        <w:rPr>
          <w:rFonts w:ascii="Times New Roman" w:eastAsia="Calibri" w:hAnsi="Times New Roman" w:cs="Times New Roman"/>
          <w:b/>
          <w:sz w:val="24"/>
          <w:szCs w:val="24"/>
          <w:lang w:bidi="ar-SA"/>
        </w:rPr>
      </w:pPr>
      <w:r w:rsidRPr="00343412">
        <w:rPr>
          <w:rFonts w:ascii="Times New Roman" w:eastAsia="Calibri" w:hAnsi="Times New Roman" w:cs="Times New Roman"/>
          <w:b/>
          <w:sz w:val="24"/>
          <w:szCs w:val="24"/>
          <w:lang w:bidi="ar-SA"/>
        </w:rPr>
        <w:t xml:space="preserve">Variable 1: Grado de Cumplimiento de la </w:t>
      </w:r>
      <w:proofErr w:type="gramStart"/>
      <w:r w:rsidRPr="00343412">
        <w:rPr>
          <w:rFonts w:ascii="Times New Roman" w:eastAsia="Calibri" w:hAnsi="Times New Roman" w:cs="Times New Roman"/>
          <w:b/>
          <w:sz w:val="24"/>
          <w:szCs w:val="24"/>
          <w:lang w:bidi="ar-SA"/>
        </w:rPr>
        <w:t>ASADA</w:t>
      </w:r>
      <w:proofErr w:type="gramEnd"/>
      <w:r w:rsidRPr="00343412">
        <w:rPr>
          <w:rFonts w:ascii="Times New Roman" w:eastAsia="Calibri" w:hAnsi="Times New Roman" w:cs="Times New Roman"/>
          <w:b/>
          <w:sz w:val="24"/>
          <w:szCs w:val="24"/>
          <w:lang w:bidi="ar-SA"/>
        </w:rPr>
        <w:t xml:space="preserve"> de La Unión respecto a la normativa vigente</w:t>
      </w:r>
    </w:p>
    <w:p w:rsidR="00160A27" w:rsidRPr="00343412" w:rsidRDefault="00160A27" w:rsidP="00160A27">
      <w:pPr>
        <w:spacing w:before="0"/>
        <w:jc w:val="both"/>
        <w:rPr>
          <w:rFonts w:ascii="Times New Roman" w:eastAsia="Calibri" w:hAnsi="Times New Roman" w:cs="Times New Roman"/>
          <w:sz w:val="24"/>
          <w:szCs w:val="24"/>
          <w:lang w:bidi="ar-SA"/>
        </w:rPr>
      </w:pPr>
      <w:r w:rsidRPr="00343412">
        <w:rPr>
          <w:rFonts w:ascii="Times New Roman" w:eastAsia="Calibri" w:hAnsi="Times New Roman" w:cs="Times New Roman"/>
          <w:sz w:val="24"/>
          <w:szCs w:val="24"/>
          <w:lang w:bidi="ar-SA"/>
        </w:rPr>
        <w:t>Instrucciones: Marque con una equis x en el especio que se indica con una raya horizontal una o varias respuestas que usted considere es o son las respuestas correctas a las preguntas que se le formula.</w:t>
      </w:r>
    </w:p>
    <w:p w:rsidR="00160A27" w:rsidRPr="00343412" w:rsidRDefault="00160A27" w:rsidP="00160A27">
      <w:pPr>
        <w:spacing w:before="0" w:line="240" w:lineRule="auto"/>
        <w:jc w:val="both"/>
        <w:rPr>
          <w:rFonts w:ascii="Times New Roman" w:eastAsia="Calibri" w:hAnsi="Times New Roman" w:cs="Times New Roman"/>
          <w:b/>
          <w:sz w:val="24"/>
          <w:szCs w:val="24"/>
          <w:lang w:bidi="ar-SA"/>
        </w:rPr>
      </w:pPr>
    </w:p>
    <w:p w:rsidR="00160A27" w:rsidRPr="00343412" w:rsidRDefault="00160A27" w:rsidP="00160A27">
      <w:pPr>
        <w:spacing w:before="0"/>
        <w:ind w:left="284" w:hanging="284"/>
        <w:jc w:val="both"/>
        <w:rPr>
          <w:rFonts w:ascii="Times New Roman" w:eastAsia="Calibri" w:hAnsi="Times New Roman" w:cs="Times New Roman"/>
          <w:sz w:val="24"/>
          <w:szCs w:val="24"/>
          <w:lang w:bidi="ar-SA"/>
        </w:rPr>
      </w:pPr>
      <w:r w:rsidRPr="00343412">
        <w:rPr>
          <w:rFonts w:ascii="Times New Roman" w:eastAsia="Calibri" w:hAnsi="Times New Roman" w:cs="Times New Roman"/>
          <w:sz w:val="24"/>
          <w:szCs w:val="24"/>
          <w:lang w:bidi="ar-SA"/>
        </w:rPr>
        <w:t>1. La ASADA a la cual representa, legalmente se sustenta en la siguiente normativa (leyes, reglamento, disposiciones) que se indican a continuación:</w:t>
      </w:r>
    </w:p>
    <w:p w:rsidR="00160A27" w:rsidRPr="00343412" w:rsidRDefault="00160A27" w:rsidP="00160A27">
      <w:pPr>
        <w:spacing w:before="0" w:after="0"/>
        <w:ind w:left="567" w:hanging="567"/>
        <w:rPr>
          <w:rFonts w:ascii="Times New Roman" w:eastAsia="Calibri" w:hAnsi="Times New Roman" w:cs="Times New Roman"/>
          <w:sz w:val="24"/>
          <w:szCs w:val="24"/>
          <w:lang w:bidi="ar-SA"/>
        </w:rPr>
      </w:pPr>
      <w:r w:rsidRPr="00343412">
        <w:rPr>
          <w:rFonts w:ascii="Times New Roman" w:eastAsia="Calibri" w:hAnsi="Times New Roman" w:cs="Times New Roman"/>
          <w:sz w:val="24"/>
          <w:szCs w:val="24"/>
          <w:lang w:bidi="ar-SA"/>
        </w:rPr>
        <w:t>____ La Ley Constitutiva del Instituto Costarricense de Acueductos y Alcantarillados AYA de 1969</w:t>
      </w:r>
    </w:p>
    <w:p w:rsidR="00160A27" w:rsidRPr="00343412" w:rsidRDefault="00160A27" w:rsidP="00160A27">
      <w:pPr>
        <w:spacing w:before="0" w:after="0"/>
        <w:rPr>
          <w:rFonts w:ascii="Times New Roman" w:eastAsia="Calibri" w:hAnsi="Times New Roman" w:cs="Times New Roman"/>
          <w:sz w:val="24"/>
          <w:szCs w:val="24"/>
          <w:lang w:bidi="ar-SA"/>
        </w:rPr>
      </w:pPr>
      <w:r w:rsidRPr="00343412">
        <w:rPr>
          <w:rFonts w:ascii="Times New Roman" w:eastAsia="Calibri" w:hAnsi="Times New Roman" w:cs="Times New Roman"/>
          <w:sz w:val="24"/>
          <w:szCs w:val="24"/>
          <w:lang w:bidi="ar-SA"/>
        </w:rPr>
        <w:t>____ La Ley de Asociaciones de 1939</w:t>
      </w:r>
    </w:p>
    <w:p w:rsidR="00160A27" w:rsidRPr="00343412" w:rsidRDefault="00160A27" w:rsidP="00160A27">
      <w:pPr>
        <w:spacing w:before="0" w:after="0"/>
        <w:ind w:left="567" w:hanging="567"/>
        <w:rPr>
          <w:rFonts w:ascii="Times New Roman" w:eastAsia="Calibri" w:hAnsi="Times New Roman" w:cs="Times New Roman"/>
          <w:sz w:val="24"/>
          <w:szCs w:val="24"/>
          <w:lang w:bidi="ar-SA"/>
        </w:rPr>
      </w:pPr>
      <w:r w:rsidRPr="00343412">
        <w:rPr>
          <w:rFonts w:ascii="Times New Roman" w:eastAsia="Calibri" w:hAnsi="Times New Roman" w:cs="Times New Roman"/>
          <w:sz w:val="24"/>
          <w:szCs w:val="24"/>
          <w:lang w:bidi="ar-SA"/>
        </w:rPr>
        <w:t>____ El Reglamento de Asociaciones Administradoras de Sistemas de Acueductos y Alcantarillados Comunales del 2005</w:t>
      </w:r>
    </w:p>
    <w:p w:rsidR="00160A27" w:rsidRPr="00343412" w:rsidRDefault="00160A27" w:rsidP="00160A27">
      <w:pPr>
        <w:spacing w:before="0" w:after="0"/>
        <w:rPr>
          <w:rFonts w:ascii="Times New Roman" w:eastAsia="Calibri" w:hAnsi="Times New Roman" w:cs="Times New Roman"/>
          <w:sz w:val="24"/>
          <w:szCs w:val="24"/>
          <w:lang w:bidi="ar-SA"/>
        </w:rPr>
      </w:pPr>
      <w:r w:rsidRPr="00343412">
        <w:rPr>
          <w:rFonts w:ascii="Times New Roman" w:eastAsia="Calibri" w:hAnsi="Times New Roman" w:cs="Times New Roman"/>
          <w:sz w:val="24"/>
          <w:szCs w:val="24"/>
          <w:lang w:bidi="ar-SA"/>
        </w:rPr>
        <w:t>____ El Reglamento a la Ley de Asociaciones del 28 de noviembre de 1998</w:t>
      </w:r>
    </w:p>
    <w:p w:rsidR="00160A27" w:rsidRPr="00343412" w:rsidRDefault="00160A27" w:rsidP="00160A27">
      <w:pPr>
        <w:spacing w:before="0" w:line="240" w:lineRule="auto"/>
        <w:rPr>
          <w:rFonts w:ascii="Times New Roman" w:eastAsia="Calibri" w:hAnsi="Times New Roman" w:cs="Times New Roman"/>
          <w:sz w:val="24"/>
          <w:szCs w:val="24"/>
          <w:lang w:bidi="ar-SA"/>
        </w:rPr>
      </w:pPr>
    </w:p>
    <w:p w:rsidR="00160A27" w:rsidRPr="00343412" w:rsidRDefault="00160A27" w:rsidP="00160A27">
      <w:pPr>
        <w:spacing w:before="0"/>
        <w:ind w:left="284" w:hanging="284"/>
        <w:rPr>
          <w:rFonts w:ascii="Times New Roman" w:eastAsia="Calibri" w:hAnsi="Times New Roman" w:cs="Times New Roman"/>
          <w:sz w:val="24"/>
          <w:szCs w:val="24"/>
          <w:lang w:bidi="ar-SA"/>
        </w:rPr>
      </w:pPr>
      <w:r w:rsidRPr="00343412">
        <w:rPr>
          <w:rFonts w:ascii="Times New Roman" w:eastAsia="Calibri" w:hAnsi="Times New Roman" w:cs="Times New Roman"/>
          <w:sz w:val="24"/>
          <w:szCs w:val="24"/>
          <w:lang w:bidi="ar-SA"/>
        </w:rPr>
        <w:t>2. Como parte del cumplimiento de la normativa vigente, la ASADA de La Unión, la Junta Directiva utiliza de correctamente los siguientes libros debidamente legalizados:</w:t>
      </w:r>
    </w:p>
    <w:p w:rsidR="00160A27" w:rsidRPr="00343412" w:rsidRDefault="00160A27" w:rsidP="00160A27">
      <w:pPr>
        <w:spacing w:before="0" w:after="0" w:line="360" w:lineRule="auto"/>
        <w:rPr>
          <w:rFonts w:ascii="Times New Roman" w:eastAsia="Calibri" w:hAnsi="Times New Roman" w:cs="Times New Roman"/>
          <w:sz w:val="24"/>
          <w:szCs w:val="24"/>
          <w:lang w:bidi="ar-SA"/>
        </w:rPr>
      </w:pPr>
      <w:r w:rsidRPr="00343412">
        <w:rPr>
          <w:rFonts w:ascii="Times New Roman" w:eastAsia="Calibri" w:hAnsi="Times New Roman" w:cs="Times New Roman"/>
          <w:sz w:val="24"/>
          <w:szCs w:val="24"/>
          <w:lang w:bidi="ar-SA"/>
        </w:rPr>
        <w:t>____ Libro de Actas de la Asamblea General de Asociados</w:t>
      </w:r>
    </w:p>
    <w:p w:rsidR="00160A27" w:rsidRPr="00343412" w:rsidRDefault="00160A27" w:rsidP="00160A27">
      <w:pPr>
        <w:spacing w:before="0" w:after="0" w:line="360" w:lineRule="auto"/>
        <w:rPr>
          <w:rFonts w:ascii="Times New Roman" w:eastAsia="Calibri" w:hAnsi="Times New Roman" w:cs="Times New Roman"/>
          <w:sz w:val="24"/>
          <w:szCs w:val="24"/>
          <w:lang w:bidi="ar-SA"/>
        </w:rPr>
      </w:pPr>
      <w:r w:rsidRPr="00343412">
        <w:rPr>
          <w:rFonts w:ascii="Times New Roman" w:eastAsia="Calibri" w:hAnsi="Times New Roman" w:cs="Times New Roman"/>
          <w:sz w:val="24"/>
          <w:szCs w:val="24"/>
          <w:lang w:bidi="ar-SA"/>
        </w:rPr>
        <w:t xml:space="preserve">____ Libro de Actas de las Secciones del Órgano Directivo o Junta directiva </w:t>
      </w:r>
    </w:p>
    <w:p w:rsidR="00160A27" w:rsidRPr="00343412" w:rsidRDefault="00160A27" w:rsidP="00160A27">
      <w:pPr>
        <w:spacing w:before="0" w:after="0" w:line="360" w:lineRule="auto"/>
        <w:rPr>
          <w:rFonts w:ascii="Times New Roman" w:eastAsia="Calibri" w:hAnsi="Times New Roman" w:cs="Times New Roman"/>
          <w:sz w:val="24"/>
          <w:szCs w:val="24"/>
          <w:lang w:bidi="ar-SA"/>
        </w:rPr>
      </w:pPr>
      <w:r w:rsidRPr="00343412">
        <w:rPr>
          <w:rFonts w:ascii="Times New Roman" w:eastAsia="Calibri" w:hAnsi="Times New Roman" w:cs="Times New Roman"/>
          <w:sz w:val="24"/>
          <w:szCs w:val="24"/>
          <w:lang w:bidi="ar-SA"/>
        </w:rPr>
        <w:t>____ Registro de Asociados al día</w:t>
      </w:r>
    </w:p>
    <w:p w:rsidR="00160A27" w:rsidRPr="00343412" w:rsidRDefault="00160A27" w:rsidP="00160A27">
      <w:pPr>
        <w:spacing w:before="0" w:after="0" w:line="360" w:lineRule="auto"/>
        <w:rPr>
          <w:rFonts w:ascii="Times New Roman" w:eastAsia="Calibri" w:hAnsi="Times New Roman" w:cs="Times New Roman"/>
          <w:sz w:val="24"/>
          <w:szCs w:val="24"/>
          <w:lang w:bidi="ar-SA"/>
        </w:rPr>
      </w:pPr>
      <w:r w:rsidRPr="00343412">
        <w:rPr>
          <w:rFonts w:ascii="Times New Roman" w:eastAsia="Calibri" w:hAnsi="Times New Roman" w:cs="Times New Roman"/>
          <w:sz w:val="24"/>
          <w:szCs w:val="24"/>
          <w:lang w:bidi="ar-SA"/>
        </w:rPr>
        <w:t>____ Diario</w:t>
      </w:r>
    </w:p>
    <w:p w:rsidR="00160A27" w:rsidRPr="00343412" w:rsidRDefault="00160A27" w:rsidP="00160A27">
      <w:pPr>
        <w:spacing w:before="0" w:after="0" w:line="360" w:lineRule="auto"/>
        <w:rPr>
          <w:rFonts w:ascii="Times New Roman" w:eastAsia="Calibri" w:hAnsi="Times New Roman" w:cs="Times New Roman"/>
          <w:sz w:val="24"/>
          <w:szCs w:val="24"/>
          <w:lang w:bidi="ar-SA"/>
        </w:rPr>
      </w:pPr>
      <w:r w:rsidRPr="00343412">
        <w:rPr>
          <w:rFonts w:ascii="Times New Roman" w:eastAsia="Calibri" w:hAnsi="Times New Roman" w:cs="Times New Roman"/>
          <w:sz w:val="24"/>
          <w:szCs w:val="24"/>
          <w:lang w:bidi="ar-SA"/>
        </w:rPr>
        <w:t>____ Mayor</w:t>
      </w:r>
    </w:p>
    <w:p w:rsidR="00160A27" w:rsidRPr="00343412" w:rsidRDefault="00160A27" w:rsidP="00160A27">
      <w:pPr>
        <w:spacing w:before="0" w:after="0" w:line="360" w:lineRule="auto"/>
        <w:rPr>
          <w:rFonts w:ascii="Times New Roman" w:eastAsia="Calibri" w:hAnsi="Times New Roman" w:cs="Times New Roman"/>
          <w:sz w:val="24"/>
          <w:szCs w:val="24"/>
          <w:lang w:bidi="ar-SA"/>
        </w:rPr>
      </w:pPr>
      <w:r w:rsidRPr="00343412">
        <w:rPr>
          <w:rFonts w:ascii="Times New Roman" w:eastAsia="Calibri" w:hAnsi="Times New Roman" w:cs="Times New Roman"/>
          <w:sz w:val="24"/>
          <w:szCs w:val="24"/>
          <w:lang w:bidi="ar-SA"/>
        </w:rPr>
        <w:t>____ Inventarios</w:t>
      </w:r>
    </w:p>
    <w:p w:rsidR="00160A27" w:rsidRPr="00343412" w:rsidRDefault="00160A27" w:rsidP="00160A27">
      <w:pPr>
        <w:spacing w:before="0" w:after="0" w:line="360" w:lineRule="auto"/>
        <w:rPr>
          <w:rFonts w:ascii="Times New Roman" w:eastAsia="Calibri" w:hAnsi="Times New Roman" w:cs="Times New Roman"/>
          <w:sz w:val="24"/>
          <w:szCs w:val="24"/>
          <w:lang w:bidi="ar-SA"/>
        </w:rPr>
      </w:pPr>
      <w:r w:rsidRPr="00343412">
        <w:rPr>
          <w:rFonts w:ascii="Times New Roman" w:eastAsia="Calibri" w:hAnsi="Times New Roman" w:cs="Times New Roman"/>
          <w:sz w:val="24"/>
          <w:szCs w:val="24"/>
          <w:lang w:bidi="ar-SA"/>
        </w:rPr>
        <w:t>____ Balances</w:t>
      </w:r>
    </w:p>
    <w:p w:rsidR="00BF1955" w:rsidRDefault="00BF1955" w:rsidP="00160A27">
      <w:pPr>
        <w:spacing w:before="0"/>
        <w:ind w:left="284" w:hanging="284"/>
        <w:jc w:val="both"/>
        <w:rPr>
          <w:rFonts w:ascii="Times New Roman" w:eastAsia="Calibri" w:hAnsi="Times New Roman" w:cs="Times New Roman"/>
          <w:sz w:val="24"/>
          <w:szCs w:val="24"/>
          <w:lang w:bidi="ar-SA"/>
        </w:rPr>
      </w:pPr>
    </w:p>
    <w:p w:rsidR="00DD4652" w:rsidRDefault="00DD4652" w:rsidP="00160A27">
      <w:pPr>
        <w:spacing w:before="0"/>
        <w:ind w:left="284" w:hanging="284"/>
        <w:jc w:val="both"/>
        <w:rPr>
          <w:rFonts w:ascii="Times New Roman" w:eastAsia="Calibri" w:hAnsi="Times New Roman" w:cs="Times New Roman"/>
          <w:sz w:val="24"/>
          <w:szCs w:val="24"/>
          <w:lang w:bidi="ar-SA"/>
        </w:rPr>
      </w:pPr>
    </w:p>
    <w:p w:rsidR="00DD4652" w:rsidRDefault="00DD4652" w:rsidP="00160A27">
      <w:pPr>
        <w:spacing w:before="0"/>
        <w:ind w:left="284" w:hanging="284"/>
        <w:jc w:val="both"/>
        <w:rPr>
          <w:rFonts w:ascii="Times New Roman" w:eastAsia="Calibri" w:hAnsi="Times New Roman" w:cs="Times New Roman"/>
          <w:sz w:val="24"/>
          <w:szCs w:val="24"/>
          <w:lang w:bidi="ar-SA"/>
        </w:rPr>
      </w:pPr>
    </w:p>
    <w:p w:rsidR="00160A27" w:rsidRPr="00343412" w:rsidRDefault="00160A27" w:rsidP="00160A27">
      <w:pPr>
        <w:spacing w:before="0"/>
        <w:ind w:left="284" w:hanging="284"/>
        <w:jc w:val="both"/>
        <w:rPr>
          <w:rFonts w:ascii="Times New Roman" w:eastAsia="Calibri" w:hAnsi="Times New Roman" w:cs="Times New Roman"/>
          <w:sz w:val="24"/>
          <w:szCs w:val="24"/>
          <w:lang w:bidi="ar-SA"/>
        </w:rPr>
      </w:pPr>
      <w:r w:rsidRPr="00343412">
        <w:rPr>
          <w:rFonts w:ascii="Times New Roman" w:eastAsia="Calibri" w:hAnsi="Times New Roman" w:cs="Times New Roman"/>
          <w:sz w:val="24"/>
          <w:szCs w:val="24"/>
          <w:lang w:bidi="ar-SA"/>
        </w:rPr>
        <w:t xml:space="preserve">3. El Presupuesto Anual de ingresos y egresos de la </w:t>
      </w:r>
      <w:proofErr w:type="gramStart"/>
      <w:r w:rsidRPr="00343412">
        <w:rPr>
          <w:rFonts w:ascii="Times New Roman" w:eastAsia="Calibri" w:hAnsi="Times New Roman" w:cs="Times New Roman"/>
          <w:sz w:val="24"/>
          <w:szCs w:val="24"/>
          <w:lang w:bidi="ar-SA"/>
        </w:rPr>
        <w:t>ASADA</w:t>
      </w:r>
      <w:proofErr w:type="gramEnd"/>
      <w:r w:rsidRPr="00343412">
        <w:rPr>
          <w:rFonts w:ascii="Times New Roman" w:eastAsia="Calibri" w:hAnsi="Times New Roman" w:cs="Times New Roman"/>
          <w:sz w:val="24"/>
          <w:szCs w:val="24"/>
          <w:lang w:bidi="ar-SA"/>
        </w:rPr>
        <w:t xml:space="preserve"> de La Unión es elaborado por:</w:t>
      </w:r>
    </w:p>
    <w:p w:rsidR="00160A27" w:rsidRPr="00343412" w:rsidRDefault="00160A27" w:rsidP="00160A27">
      <w:pPr>
        <w:spacing w:before="0" w:line="240" w:lineRule="auto"/>
        <w:ind w:left="567" w:hanging="567"/>
        <w:jc w:val="both"/>
        <w:rPr>
          <w:rFonts w:ascii="Times New Roman" w:eastAsia="Calibri" w:hAnsi="Times New Roman" w:cs="Times New Roman"/>
          <w:sz w:val="24"/>
          <w:szCs w:val="24"/>
          <w:lang w:bidi="ar-SA"/>
        </w:rPr>
      </w:pPr>
    </w:p>
    <w:p w:rsidR="00160A27" w:rsidRPr="00343412" w:rsidRDefault="00160A27" w:rsidP="00160A27">
      <w:pPr>
        <w:spacing w:before="0" w:after="0" w:line="360" w:lineRule="auto"/>
        <w:rPr>
          <w:rFonts w:ascii="Times New Roman" w:eastAsia="Calibri" w:hAnsi="Times New Roman" w:cs="Times New Roman"/>
          <w:sz w:val="24"/>
          <w:szCs w:val="24"/>
          <w:lang w:bidi="ar-SA"/>
        </w:rPr>
      </w:pPr>
      <w:r w:rsidRPr="00343412">
        <w:rPr>
          <w:rFonts w:ascii="Times New Roman" w:eastAsia="Calibri" w:hAnsi="Times New Roman" w:cs="Times New Roman"/>
          <w:sz w:val="24"/>
          <w:szCs w:val="24"/>
          <w:lang w:bidi="ar-SA"/>
        </w:rPr>
        <w:t>____ La Junta Directiva</w:t>
      </w:r>
    </w:p>
    <w:p w:rsidR="00160A27" w:rsidRPr="00343412" w:rsidRDefault="00160A27" w:rsidP="00160A27">
      <w:pPr>
        <w:spacing w:before="0" w:after="0" w:line="360" w:lineRule="auto"/>
        <w:rPr>
          <w:rFonts w:ascii="Times New Roman" w:eastAsia="Calibri" w:hAnsi="Times New Roman" w:cs="Times New Roman"/>
          <w:sz w:val="24"/>
          <w:szCs w:val="24"/>
          <w:lang w:bidi="ar-SA"/>
        </w:rPr>
      </w:pPr>
      <w:r w:rsidRPr="00343412">
        <w:rPr>
          <w:rFonts w:ascii="Times New Roman" w:eastAsia="Calibri" w:hAnsi="Times New Roman" w:cs="Times New Roman"/>
          <w:sz w:val="24"/>
          <w:szCs w:val="24"/>
          <w:lang w:bidi="ar-SA"/>
        </w:rPr>
        <w:t>____ El Tesorero de la Junta Directiva</w:t>
      </w:r>
    </w:p>
    <w:p w:rsidR="00160A27" w:rsidRPr="00343412" w:rsidRDefault="00160A27" w:rsidP="00160A27">
      <w:pPr>
        <w:spacing w:before="0" w:after="0" w:line="360" w:lineRule="auto"/>
        <w:rPr>
          <w:rFonts w:ascii="Times New Roman" w:eastAsia="Calibri" w:hAnsi="Times New Roman" w:cs="Times New Roman"/>
          <w:sz w:val="24"/>
          <w:szCs w:val="24"/>
          <w:lang w:bidi="ar-SA"/>
        </w:rPr>
      </w:pPr>
      <w:r w:rsidRPr="00343412">
        <w:rPr>
          <w:rFonts w:ascii="Times New Roman" w:eastAsia="Calibri" w:hAnsi="Times New Roman" w:cs="Times New Roman"/>
          <w:sz w:val="24"/>
          <w:szCs w:val="24"/>
          <w:lang w:bidi="ar-SA"/>
        </w:rPr>
        <w:t xml:space="preserve">____ El Encargado de la Contabilidad de La </w:t>
      </w:r>
      <w:proofErr w:type="gramStart"/>
      <w:r w:rsidRPr="00343412">
        <w:rPr>
          <w:rFonts w:ascii="Times New Roman" w:eastAsia="Calibri" w:hAnsi="Times New Roman" w:cs="Times New Roman"/>
          <w:sz w:val="24"/>
          <w:szCs w:val="24"/>
          <w:lang w:bidi="ar-SA"/>
        </w:rPr>
        <w:t>ASADA</w:t>
      </w:r>
      <w:proofErr w:type="gramEnd"/>
    </w:p>
    <w:p w:rsidR="00160A27" w:rsidRPr="00343412" w:rsidRDefault="00160A27" w:rsidP="00160A27">
      <w:pPr>
        <w:spacing w:before="0" w:after="0" w:line="360" w:lineRule="auto"/>
        <w:rPr>
          <w:rFonts w:ascii="Times New Roman" w:eastAsia="Calibri" w:hAnsi="Times New Roman" w:cs="Times New Roman"/>
          <w:sz w:val="24"/>
          <w:szCs w:val="24"/>
          <w:lang w:bidi="ar-SA"/>
        </w:rPr>
      </w:pPr>
      <w:r w:rsidRPr="00343412">
        <w:rPr>
          <w:rFonts w:ascii="Times New Roman" w:eastAsia="Calibri" w:hAnsi="Times New Roman" w:cs="Times New Roman"/>
          <w:sz w:val="24"/>
          <w:szCs w:val="24"/>
          <w:lang w:bidi="ar-SA"/>
        </w:rPr>
        <w:t>____ Un profesional particular graduado en Contabilidad</w:t>
      </w:r>
    </w:p>
    <w:p w:rsidR="00160A27" w:rsidRPr="00343412" w:rsidRDefault="00160A27" w:rsidP="00160A27">
      <w:pPr>
        <w:spacing w:before="0" w:after="0" w:line="360" w:lineRule="auto"/>
        <w:rPr>
          <w:rFonts w:ascii="Times New Roman" w:eastAsia="Calibri" w:hAnsi="Times New Roman" w:cs="Times New Roman"/>
          <w:sz w:val="24"/>
          <w:szCs w:val="24"/>
          <w:lang w:bidi="ar-SA"/>
        </w:rPr>
      </w:pPr>
    </w:p>
    <w:p w:rsidR="00160A27" w:rsidRPr="00343412" w:rsidRDefault="00160A27" w:rsidP="00160A27">
      <w:pPr>
        <w:spacing w:before="0"/>
        <w:ind w:left="284" w:hanging="284"/>
        <w:jc w:val="both"/>
        <w:rPr>
          <w:rFonts w:ascii="Times New Roman" w:eastAsia="Calibri" w:hAnsi="Times New Roman" w:cs="Times New Roman"/>
          <w:sz w:val="24"/>
          <w:szCs w:val="24"/>
          <w:lang w:bidi="ar-SA"/>
        </w:rPr>
      </w:pPr>
      <w:r w:rsidRPr="00343412">
        <w:rPr>
          <w:rFonts w:ascii="Times New Roman" w:eastAsia="Calibri" w:hAnsi="Times New Roman" w:cs="Times New Roman"/>
          <w:sz w:val="24"/>
          <w:szCs w:val="24"/>
          <w:lang w:bidi="ar-SA"/>
        </w:rPr>
        <w:t>4. De acuerdo con la normativa vigente, la Asamblea de los usuarios o asociados de La ASADA realizan las siguientes actividades:</w:t>
      </w:r>
    </w:p>
    <w:p w:rsidR="00160A27" w:rsidRPr="00343412" w:rsidRDefault="00160A27" w:rsidP="00160A27">
      <w:pPr>
        <w:spacing w:before="0" w:line="240" w:lineRule="auto"/>
        <w:ind w:left="284" w:hanging="284"/>
        <w:jc w:val="both"/>
        <w:rPr>
          <w:rFonts w:ascii="Times New Roman" w:eastAsia="Calibri" w:hAnsi="Times New Roman" w:cs="Times New Roman"/>
          <w:sz w:val="24"/>
          <w:szCs w:val="24"/>
          <w:lang w:bidi="ar-SA"/>
        </w:rPr>
      </w:pPr>
    </w:p>
    <w:p w:rsidR="00160A27" w:rsidRPr="00343412" w:rsidRDefault="00160A27" w:rsidP="00160A27">
      <w:pPr>
        <w:spacing w:before="0" w:after="0" w:line="360" w:lineRule="auto"/>
        <w:rPr>
          <w:rFonts w:ascii="Times New Roman" w:eastAsia="Calibri" w:hAnsi="Times New Roman" w:cs="Times New Roman"/>
          <w:sz w:val="24"/>
          <w:szCs w:val="24"/>
          <w:lang w:bidi="ar-SA"/>
        </w:rPr>
      </w:pPr>
      <w:r w:rsidRPr="00343412">
        <w:rPr>
          <w:rFonts w:ascii="Times New Roman" w:eastAsia="Calibri" w:hAnsi="Times New Roman" w:cs="Times New Roman"/>
          <w:sz w:val="24"/>
          <w:szCs w:val="24"/>
          <w:lang w:bidi="ar-SA"/>
        </w:rPr>
        <w:t>____ Aprueban el Acta de la Asamblea anterior</w:t>
      </w:r>
    </w:p>
    <w:p w:rsidR="00160A27" w:rsidRPr="00343412" w:rsidRDefault="00160A27" w:rsidP="00160A27">
      <w:pPr>
        <w:spacing w:before="0" w:after="0" w:line="360" w:lineRule="auto"/>
        <w:ind w:left="567" w:hanging="567"/>
        <w:rPr>
          <w:rFonts w:ascii="Times New Roman" w:eastAsia="Calibri" w:hAnsi="Times New Roman" w:cs="Times New Roman"/>
          <w:sz w:val="24"/>
          <w:szCs w:val="24"/>
          <w:lang w:bidi="ar-SA"/>
        </w:rPr>
      </w:pPr>
      <w:r w:rsidRPr="00343412">
        <w:rPr>
          <w:rFonts w:ascii="Times New Roman" w:eastAsia="Calibri" w:hAnsi="Times New Roman" w:cs="Times New Roman"/>
          <w:sz w:val="24"/>
          <w:szCs w:val="24"/>
          <w:lang w:bidi="ar-SA"/>
        </w:rPr>
        <w:t>____ Conocen y aprueban los informantes anuales de la Junta directiva, Tesorero y Fiscal</w:t>
      </w:r>
    </w:p>
    <w:p w:rsidR="00160A27" w:rsidRPr="00343412" w:rsidRDefault="00160A27" w:rsidP="00160A27">
      <w:pPr>
        <w:spacing w:before="0" w:after="0" w:line="360" w:lineRule="auto"/>
        <w:ind w:left="567" w:hanging="567"/>
        <w:rPr>
          <w:rFonts w:ascii="Times New Roman" w:eastAsia="Calibri" w:hAnsi="Times New Roman" w:cs="Times New Roman"/>
          <w:sz w:val="24"/>
          <w:szCs w:val="24"/>
          <w:lang w:bidi="ar-SA"/>
        </w:rPr>
      </w:pPr>
      <w:r w:rsidRPr="00343412">
        <w:rPr>
          <w:rFonts w:ascii="Times New Roman" w:eastAsia="Calibri" w:hAnsi="Times New Roman" w:cs="Times New Roman"/>
          <w:sz w:val="24"/>
          <w:szCs w:val="24"/>
          <w:lang w:bidi="ar-SA"/>
        </w:rPr>
        <w:t>____ Conocen y aprueban proyectos para brindar a los actuales y nuevos asociados un servicio de Agua Potable de calidad</w:t>
      </w:r>
    </w:p>
    <w:p w:rsidR="00160A27" w:rsidRPr="00343412" w:rsidRDefault="00160A27" w:rsidP="00160A27">
      <w:pPr>
        <w:spacing w:before="0" w:after="0" w:line="360" w:lineRule="auto"/>
        <w:rPr>
          <w:rFonts w:ascii="Times New Roman" w:eastAsia="Calibri" w:hAnsi="Times New Roman" w:cs="Times New Roman"/>
          <w:sz w:val="24"/>
          <w:szCs w:val="24"/>
          <w:lang w:bidi="ar-SA"/>
        </w:rPr>
      </w:pPr>
      <w:r w:rsidRPr="00343412">
        <w:rPr>
          <w:rFonts w:ascii="Times New Roman" w:eastAsia="Calibri" w:hAnsi="Times New Roman" w:cs="Times New Roman"/>
          <w:sz w:val="24"/>
          <w:szCs w:val="24"/>
          <w:lang w:bidi="ar-SA"/>
        </w:rPr>
        <w:t>____ Nombran a los nuevos miembros de la Junta Directiva</w:t>
      </w:r>
    </w:p>
    <w:p w:rsidR="00160A27" w:rsidRPr="00343412" w:rsidRDefault="00160A27" w:rsidP="00160A27">
      <w:pPr>
        <w:spacing w:before="0" w:after="0" w:line="360" w:lineRule="auto"/>
        <w:ind w:left="567" w:hanging="567"/>
        <w:rPr>
          <w:rFonts w:ascii="Times New Roman" w:eastAsia="Calibri" w:hAnsi="Times New Roman" w:cs="Times New Roman"/>
          <w:sz w:val="24"/>
          <w:szCs w:val="24"/>
          <w:lang w:bidi="ar-SA"/>
        </w:rPr>
      </w:pPr>
      <w:r w:rsidRPr="00343412">
        <w:rPr>
          <w:rFonts w:ascii="Times New Roman" w:eastAsia="Calibri" w:hAnsi="Times New Roman" w:cs="Times New Roman"/>
          <w:sz w:val="24"/>
          <w:szCs w:val="24"/>
          <w:lang w:bidi="ar-SA"/>
        </w:rPr>
        <w:t>____ Sugieren alternativas de solución a los problemas legales que se presentan por el servicio de agua potable por parte de algunos usuario o asociados</w:t>
      </w:r>
    </w:p>
    <w:p w:rsidR="00160A27" w:rsidRPr="00343412" w:rsidRDefault="00160A27" w:rsidP="00160A27">
      <w:pPr>
        <w:spacing w:before="0" w:line="240" w:lineRule="auto"/>
        <w:ind w:left="567" w:hanging="567"/>
        <w:jc w:val="both"/>
        <w:rPr>
          <w:rFonts w:ascii="Times New Roman" w:eastAsia="Calibri" w:hAnsi="Times New Roman" w:cs="Times New Roman"/>
          <w:sz w:val="24"/>
          <w:szCs w:val="24"/>
          <w:lang w:bidi="ar-SA"/>
        </w:rPr>
      </w:pPr>
    </w:p>
    <w:p w:rsidR="00160A27" w:rsidRPr="00343412" w:rsidRDefault="00160A27" w:rsidP="00160A27">
      <w:pPr>
        <w:spacing w:before="0"/>
        <w:ind w:left="284" w:hanging="284"/>
        <w:jc w:val="both"/>
        <w:rPr>
          <w:rFonts w:ascii="Times New Roman" w:eastAsia="Calibri" w:hAnsi="Times New Roman" w:cs="Times New Roman"/>
          <w:sz w:val="24"/>
          <w:szCs w:val="24"/>
          <w:lang w:bidi="ar-SA"/>
        </w:rPr>
      </w:pPr>
      <w:r w:rsidRPr="00343412">
        <w:rPr>
          <w:rFonts w:ascii="Times New Roman" w:eastAsia="Calibri" w:hAnsi="Times New Roman" w:cs="Times New Roman"/>
          <w:sz w:val="24"/>
          <w:szCs w:val="24"/>
          <w:lang w:bidi="ar-SA"/>
        </w:rPr>
        <w:t>5. Para que la Junta directiva de La ASADA La Unión trabaje con apego a la normativa vigente recibe capacitación administrativa, contable y legal de parte del Departamento correspondiente del Instituto Costarricense de Acueductos y Alcantarillados:</w:t>
      </w:r>
    </w:p>
    <w:p w:rsidR="00160A27" w:rsidRPr="00343412" w:rsidRDefault="00160A27" w:rsidP="00160A27">
      <w:pPr>
        <w:spacing w:before="0" w:line="240" w:lineRule="auto"/>
        <w:ind w:left="284" w:hanging="284"/>
        <w:jc w:val="both"/>
        <w:rPr>
          <w:rFonts w:ascii="Times New Roman" w:eastAsia="Calibri" w:hAnsi="Times New Roman" w:cs="Times New Roman"/>
          <w:sz w:val="24"/>
          <w:szCs w:val="24"/>
          <w:lang w:bidi="ar-SA"/>
        </w:rPr>
      </w:pPr>
    </w:p>
    <w:p w:rsidR="00160A27" w:rsidRPr="00343412" w:rsidRDefault="00160A27" w:rsidP="00160A27">
      <w:pPr>
        <w:spacing w:before="0" w:after="0" w:line="360" w:lineRule="auto"/>
        <w:rPr>
          <w:rFonts w:ascii="Times New Roman" w:eastAsia="Calibri" w:hAnsi="Times New Roman" w:cs="Times New Roman"/>
          <w:sz w:val="24"/>
          <w:szCs w:val="24"/>
          <w:lang w:bidi="ar-SA"/>
        </w:rPr>
      </w:pPr>
      <w:r w:rsidRPr="00343412">
        <w:rPr>
          <w:rFonts w:ascii="Times New Roman" w:eastAsia="Calibri" w:hAnsi="Times New Roman" w:cs="Times New Roman"/>
          <w:sz w:val="24"/>
          <w:szCs w:val="24"/>
          <w:lang w:bidi="ar-SA"/>
        </w:rPr>
        <w:t>____ Siempre</w:t>
      </w:r>
    </w:p>
    <w:p w:rsidR="00160A27" w:rsidRPr="00343412" w:rsidRDefault="00160A27" w:rsidP="00160A27">
      <w:pPr>
        <w:spacing w:before="0" w:after="0" w:line="360" w:lineRule="auto"/>
        <w:rPr>
          <w:rFonts w:ascii="Times New Roman" w:eastAsia="Calibri" w:hAnsi="Times New Roman" w:cs="Times New Roman"/>
          <w:sz w:val="24"/>
          <w:szCs w:val="24"/>
          <w:lang w:bidi="ar-SA"/>
        </w:rPr>
      </w:pPr>
      <w:r w:rsidRPr="00343412">
        <w:rPr>
          <w:rFonts w:ascii="Times New Roman" w:eastAsia="Calibri" w:hAnsi="Times New Roman" w:cs="Times New Roman"/>
          <w:sz w:val="24"/>
          <w:szCs w:val="24"/>
          <w:lang w:bidi="ar-SA"/>
        </w:rPr>
        <w:t>____ Casi siempre</w:t>
      </w:r>
    </w:p>
    <w:p w:rsidR="00160A27" w:rsidRPr="00343412" w:rsidRDefault="00160A27" w:rsidP="00160A27">
      <w:pPr>
        <w:spacing w:before="0" w:after="0" w:line="360" w:lineRule="auto"/>
        <w:rPr>
          <w:rFonts w:ascii="Times New Roman" w:eastAsia="Calibri" w:hAnsi="Times New Roman" w:cs="Times New Roman"/>
          <w:sz w:val="24"/>
          <w:szCs w:val="24"/>
          <w:lang w:bidi="ar-SA"/>
        </w:rPr>
      </w:pPr>
      <w:r w:rsidRPr="00343412">
        <w:rPr>
          <w:rFonts w:ascii="Times New Roman" w:eastAsia="Calibri" w:hAnsi="Times New Roman" w:cs="Times New Roman"/>
          <w:sz w:val="24"/>
          <w:szCs w:val="24"/>
          <w:lang w:bidi="ar-SA"/>
        </w:rPr>
        <w:t>____ A veces</w:t>
      </w:r>
    </w:p>
    <w:p w:rsidR="00160A27" w:rsidRPr="00343412" w:rsidRDefault="00160A27" w:rsidP="00160A27">
      <w:pPr>
        <w:spacing w:before="0" w:after="0" w:line="360" w:lineRule="auto"/>
        <w:rPr>
          <w:rFonts w:ascii="Times New Roman" w:eastAsia="Calibri" w:hAnsi="Times New Roman" w:cs="Times New Roman"/>
          <w:sz w:val="24"/>
          <w:szCs w:val="24"/>
          <w:lang w:bidi="ar-SA"/>
        </w:rPr>
      </w:pPr>
      <w:r w:rsidRPr="00343412">
        <w:rPr>
          <w:rFonts w:ascii="Times New Roman" w:eastAsia="Calibri" w:hAnsi="Times New Roman" w:cs="Times New Roman"/>
          <w:sz w:val="24"/>
          <w:szCs w:val="24"/>
          <w:lang w:bidi="ar-SA"/>
        </w:rPr>
        <w:t>____ Nunca</w:t>
      </w:r>
    </w:p>
    <w:p w:rsidR="00160A27" w:rsidRPr="00343412" w:rsidRDefault="00160A27" w:rsidP="00160A27">
      <w:pPr>
        <w:spacing w:before="0"/>
        <w:ind w:left="284" w:hanging="284"/>
        <w:jc w:val="both"/>
        <w:rPr>
          <w:rFonts w:ascii="Times New Roman" w:eastAsia="Calibri" w:hAnsi="Times New Roman" w:cs="Times New Roman"/>
          <w:sz w:val="22"/>
          <w:szCs w:val="22"/>
          <w:lang w:bidi="ar-SA"/>
        </w:rPr>
      </w:pPr>
    </w:p>
    <w:p w:rsidR="00160A27" w:rsidRPr="00343412" w:rsidRDefault="00160A27" w:rsidP="00160A27">
      <w:pPr>
        <w:spacing w:before="0"/>
        <w:ind w:left="284" w:hanging="284"/>
        <w:jc w:val="both"/>
        <w:rPr>
          <w:rFonts w:ascii="Times New Roman" w:eastAsia="Calibri" w:hAnsi="Times New Roman" w:cs="Times New Roman"/>
          <w:b/>
          <w:sz w:val="22"/>
          <w:szCs w:val="22"/>
          <w:lang w:bidi="ar-SA"/>
        </w:rPr>
      </w:pPr>
    </w:p>
    <w:p w:rsidR="00160A27" w:rsidRDefault="00160A27" w:rsidP="00160A27">
      <w:pPr>
        <w:spacing w:before="0"/>
        <w:ind w:left="284" w:hanging="284"/>
        <w:jc w:val="both"/>
        <w:rPr>
          <w:rFonts w:ascii="Times New Roman" w:eastAsia="Calibri" w:hAnsi="Times New Roman" w:cs="Times New Roman"/>
          <w:b/>
          <w:sz w:val="22"/>
          <w:szCs w:val="22"/>
          <w:lang w:bidi="ar-SA"/>
        </w:rPr>
      </w:pPr>
    </w:p>
    <w:p w:rsidR="00BF1955" w:rsidRPr="00343412" w:rsidRDefault="00BF1955" w:rsidP="00160A27">
      <w:pPr>
        <w:spacing w:before="0"/>
        <w:ind w:left="284" w:hanging="284"/>
        <w:jc w:val="both"/>
        <w:rPr>
          <w:rFonts w:ascii="Times New Roman" w:eastAsia="Calibri" w:hAnsi="Times New Roman" w:cs="Times New Roman"/>
          <w:b/>
          <w:sz w:val="22"/>
          <w:szCs w:val="22"/>
          <w:lang w:bidi="ar-SA"/>
        </w:rPr>
      </w:pPr>
    </w:p>
    <w:p w:rsidR="00160A27" w:rsidRPr="00334141" w:rsidRDefault="00160A27" w:rsidP="00160A27">
      <w:pPr>
        <w:spacing w:before="0"/>
        <w:ind w:left="284" w:hanging="284"/>
        <w:jc w:val="both"/>
        <w:rPr>
          <w:rFonts w:ascii="Times New Roman" w:eastAsia="Calibri" w:hAnsi="Times New Roman" w:cs="Times New Roman"/>
          <w:b/>
          <w:sz w:val="22"/>
          <w:szCs w:val="22"/>
          <w:lang w:bidi="ar-SA"/>
        </w:rPr>
      </w:pPr>
      <w:r w:rsidRPr="00334141">
        <w:rPr>
          <w:rFonts w:ascii="Times New Roman" w:eastAsia="Calibri" w:hAnsi="Times New Roman" w:cs="Times New Roman"/>
          <w:b/>
          <w:sz w:val="22"/>
          <w:szCs w:val="22"/>
          <w:lang w:bidi="ar-SA"/>
        </w:rPr>
        <w:t>Variable 2: Proceso de planificación a nivel operativo y estratégico</w:t>
      </w:r>
    </w:p>
    <w:p w:rsidR="00160A27" w:rsidRPr="00334141" w:rsidRDefault="00160A27" w:rsidP="00BF1955">
      <w:pPr>
        <w:spacing w:before="0"/>
        <w:jc w:val="both"/>
        <w:rPr>
          <w:rFonts w:ascii="Times New Roman" w:eastAsia="Calibri" w:hAnsi="Times New Roman" w:cs="Times New Roman"/>
          <w:sz w:val="22"/>
          <w:szCs w:val="22"/>
          <w:lang w:bidi="ar-SA"/>
        </w:rPr>
      </w:pPr>
      <w:r w:rsidRPr="00334141">
        <w:rPr>
          <w:rFonts w:ascii="Times New Roman" w:eastAsia="Calibri" w:hAnsi="Times New Roman" w:cs="Times New Roman"/>
          <w:sz w:val="22"/>
          <w:szCs w:val="22"/>
          <w:lang w:bidi="ar-SA"/>
        </w:rPr>
        <w:t>Instrucciones: Marque con una equis (x) la opción que usted considera es la respuestas correcta a l</w:t>
      </w:r>
      <w:r w:rsidR="00BF1955" w:rsidRPr="00334141">
        <w:rPr>
          <w:rFonts w:ascii="Times New Roman" w:eastAsia="Calibri" w:hAnsi="Times New Roman" w:cs="Times New Roman"/>
          <w:sz w:val="22"/>
          <w:szCs w:val="22"/>
          <w:lang w:bidi="ar-SA"/>
        </w:rPr>
        <w:t>as preguntas que se lo formula.</w:t>
      </w:r>
    </w:p>
    <w:tbl>
      <w:tblPr>
        <w:tblStyle w:val="Tablaconcuadrcula5"/>
        <w:tblW w:w="0" w:type="auto"/>
        <w:tblInd w:w="284" w:type="dxa"/>
        <w:tblLook w:val="04A0" w:firstRow="1" w:lastRow="0" w:firstColumn="1" w:lastColumn="0" w:noHBand="0" w:noVBand="1"/>
      </w:tblPr>
      <w:tblGrid>
        <w:gridCol w:w="6177"/>
        <w:gridCol w:w="1106"/>
        <w:gridCol w:w="1261"/>
      </w:tblGrid>
      <w:tr w:rsidR="00160A27" w:rsidRPr="00334141" w:rsidTr="00254779">
        <w:tc>
          <w:tcPr>
            <w:tcW w:w="6345" w:type="dxa"/>
          </w:tcPr>
          <w:p w:rsidR="00160A27" w:rsidRPr="00334141" w:rsidRDefault="00160A27" w:rsidP="00160A27">
            <w:pPr>
              <w:jc w:val="center"/>
              <w:rPr>
                <w:rFonts w:ascii="Times New Roman" w:eastAsia="Calibri" w:hAnsi="Times New Roman" w:cs="Times New Roman"/>
                <w:b/>
                <w:sz w:val="24"/>
                <w:szCs w:val="24"/>
              </w:rPr>
            </w:pPr>
            <w:r w:rsidRPr="00334141">
              <w:rPr>
                <w:rFonts w:ascii="Times New Roman" w:eastAsia="Calibri" w:hAnsi="Times New Roman" w:cs="Times New Roman"/>
                <w:b/>
                <w:sz w:val="24"/>
                <w:szCs w:val="24"/>
              </w:rPr>
              <w:t>Preguntas</w:t>
            </w:r>
          </w:p>
        </w:tc>
        <w:tc>
          <w:tcPr>
            <w:tcW w:w="1134" w:type="dxa"/>
          </w:tcPr>
          <w:p w:rsidR="00160A27" w:rsidRPr="00334141" w:rsidRDefault="00160A27" w:rsidP="00160A27">
            <w:pPr>
              <w:jc w:val="center"/>
              <w:rPr>
                <w:rFonts w:ascii="Times New Roman" w:eastAsia="Calibri" w:hAnsi="Times New Roman" w:cs="Times New Roman"/>
                <w:b/>
                <w:sz w:val="24"/>
                <w:szCs w:val="24"/>
              </w:rPr>
            </w:pPr>
            <w:r w:rsidRPr="00334141">
              <w:rPr>
                <w:rFonts w:ascii="Times New Roman" w:eastAsia="Calibri" w:hAnsi="Times New Roman" w:cs="Times New Roman"/>
                <w:b/>
                <w:sz w:val="24"/>
                <w:szCs w:val="24"/>
              </w:rPr>
              <w:t>Sí</w:t>
            </w:r>
          </w:p>
        </w:tc>
        <w:tc>
          <w:tcPr>
            <w:tcW w:w="1291" w:type="dxa"/>
          </w:tcPr>
          <w:p w:rsidR="00160A27" w:rsidRPr="00334141" w:rsidRDefault="00160A27" w:rsidP="00160A27">
            <w:pPr>
              <w:jc w:val="center"/>
              <w:rPr>
                <w:rFonts w:ascii="Times New Roman" w:eastAsia="Calibri" w:hAnsi="Times New Roman" w:cs="Times New Roman"/>
                <w:b/>
                <w:sz w:val="24"/>
                <w:szCs w:val="24"/>
              </w:rPr>
            </w:pPr>
            <w:r w:rsidRPr="00334141">
              <w:rPr>
                <w:rFonts w:ascii="Times New Roman" w:eastAsia="Calibri" w:hAnsi="Times New Roman" w:cs="Times New Roman"/>
                <w:b/>
                <w:sz w:val="24"/>
                <w:szCs w:val="24"/>
              </w:rPr>
              <w:t>No</w:t>
            </w:r>
          </w:p>
        </w:tc>
      </w:tr>
      <w:tr w:rsidR="00160A27" w:rsidRPr="00334141" w:rsidTr="00254779">
        <w:tc>
          <w:tcPr>
            <w:tcW w:w="6345" w:type="dxa"/>
          </w:tcPr>
          <w:p w:rsidR="00160A27" w:rsidRPr="00334141" w:rsidRDefault="00160A27" w:rsidP="00160A27">
            <w:pPr>
              <w:ind w:left="284" w:hanging="284"/>
              <w:jc w:val="both"/>
              <w:rPr>
                <w:rFonts w:ascii="Times New Roman" w:eastAsia="Calibri" w:hAnsi="Times New Roman" w:cs="Times New Roman"/>
                <w:sz w:val="24"/>
                <w:szCs w:val="24"/>
              </w:rPr>
            </w:pPr>
            <w:r w:rsidRPr="00334141">
              <w:rPr>
                <w:rFonts w:ascii="Times New Roman" w:eastAsia="Calibri" w:hAnsi="Times New Roman" w:cs="Times New Roman"/>
                <w:sz w:val="24"/>
                <w:szCs w:val="24"/>
              </w:rPr>
              <w:t>6. ¿Realiza la Junta Directiva de la ASADA de la Unión un Plan Operativo de proyectos y actividades para desarrollarlas en un plazo de un año?</w:t>
            </w:r>
          </w:p>
        </w:tc>
        <w:tc>
          <w:tcPr>
            <w:tcW w:w="1134" w:type="dxa"/>
          </w:tcPr>
          <w:p w:rsidR="00160A27" w:rsidRPr="00334141" w:rsidRDefault="00160A27" w:rsidP="00160A27">
            <w:pPr>
              <w:jc w:val="both"/>
              <w:rPr>
                <w:rFonts w:ascii="Times New Roman" w:eastAsia="Calibri" w:hAnsi="Times New Roman" w:cs="Times New Roman"/>
                <w:b/>
                <w:sz w:val="24"/>
                <w:szCs w:val="24"/>
              </w:rPr>
            </w:pPr>
          </w:p>
        </w:tc>
        <w:tc>
          <w:tcPr>
            <w:tcW w:w="1291" w:type="dxa"/>
          </w:tcPr>
          <w:p w:rsidR="00160A27" w:rsidRPr="00334141" w:rsidRDefault="00160A27" w:rsidP="00160A27">
            <w:pPr>
              <w:jc w:val="both"/>
              <w:rPr>
                <w:rFonts w:ascii="Times New Roman" w:eastAsia="Calibri" w:hAnsi="Times New Roman" w:cs="Times New Roman"/>
                <w:b/>
                <w:sz w:val="24"/>
                <w:szCs w:val="24"/>
              </w:rPr>
            </w:pPr>
          </w:p>
        </w:tc>
      </w:tr>
      <w:tr w:rsidR="00160A27" w:rsidRPr="00334141" w:rsidTr="00254779">
        <w:tc>
          <w:tcPr>
            <w:tcW w:w="6345" w:type="dxa"/>
          </w:tcPr>
          <w:p w:rsidR="00160A27" w:rsidRPr="00334141" w:rsidRDefault="00160A27" w:rsidP="00160A27">
            <w:pPr>
              <w:ind w:left="284" w:hanging="284"/>
              <w:jc w:val="both"/>
              <w:rPr>
                <w:rFonts w:ascii="Times New Roman" w:eastAsia="Calibri" w:hAnsi="Times New Roman" w:cs="Times New Roman"/>
                <w:sz w:val="24"/>
                <w:szCs w:val="24"/>
              </w:rPr>
            </w:pPr>
            <w:r w:rsidRPr="00334141">
              <w:rPr>
                <w:rFonts w:ascii="Times New Roman" w:eastAsia="Calibri" w:hAnsi="Times New Roman" w:cs="Times New Roman"/>
                <w:sz w:val="24"/>
                <w:szCs w:val="24"/>
              </w:rPr>
              <w:t>7. ¿También la Junta Directiva de la ASADA de La Unión elabora un Plan Estratégico de proyectos para desarrollarlos en un período de tres, cinco o más años?</w:t>
            </w:r>
          </w:p>
        </w:tc>
        <w:tc>
          <w:tcPr>
            <w:tcW w:w="1134" w:type="dxa"/>
          </w:tcPr>
          <w:p w:rsidR="00160A27" w:rsidRPr="00334141" w:rsidRDefault="00160A27" w:rsidP="00160A27">
            <w:pPr>
              <w:jc w:val="both"/>
              <w:rPr>
                <w:rFonts w:ascii="Times New Roman" w:eastAsia="Calibri" w:hAnsi="Times New Roman" w:cs="Times New Roman"/>
                <w:b/>
                <w:sz w:val="24"/>
                <w:szCs w:val="24"/>
              </w:rPr>
            </w:pPr>
          </w:p>
        </w:tc>
        <w:tc>
          <w:tcPr>
            <w:tcW w:w="1291" w:type="dxa"/>
          </w:tcPr>
          <w:p w:rsidR="00160A27" w:rsidRPr="00334141" w:rsidRDefault="00160A27" w:rsidP="00160A27">
            <w:pPr>
              <w:jc w:val="both"/>
              <w:rPr>
                <w:rFonts w:ascii="Times New Roman" w:eastAsia="Calibri" w:hAnsi="Times New Roman" w:cs="Times New Roman"/>
                <w:b/>
                <w:sz w:val="24"/>
                <w:szCs w:val="24"/>
              </w:rPr>
            </w:pPr>
          </w:p>
        </w:tc>
      </w:tr>
      <w:tr w:rsidR="00160A27" w:rsidRPr="00334141" w:rsidTr="00254779">
        <w:tc>
          <w:tcPr>
            <w:tcW w:w="6345" w:type="dxa"/>
          </w:tcPr>
          <w:p w:rsidR="00160A27" w:rsidRPr="00334141" w:rsidRDefault="00160A27" w:rsidP="00160A27">
            <w:pPr>
              <w:ind w:left="284" w:hanging="284"/>
              <w:jc w:val="both"/>
              <w:rPr>
                <w:rFonts w:ascii="Times New Roman" w:eastAsia="Calibri" w:hAnsi="Times New Roman" w:cs="Times New Roman"/>
                <w:sz w:val="24"/>
                <w:szCs w:val="24"/>
              </w:rPr>
            </w:pPr>
            <w:r w:rsidRPr="00334141">
              <w:rPr>
                <w:rFonts w:ascii="Times New Roman" w:eastAsia="Calibri" w:hAnsi="Times New Roman" w:cs="Times New Roman"/>
                <w:sz w:val="24"/>
                <w:szCs w:val="24"/>
              </w:rPr>
              <w:t>8. ¿Previo a la planificación de los proyectos y actividades, la Junta directiva realiza un diagnóstico para determinar las Fortalezas, Oportunidades, Debilidades y Amenazas que enfrenta cada año La ASADA de La Unión?</w:t>
            </w:r>
          </w:p>
        </w:tc>
        <w:tc>
          <w:tcPr>
            <w:tcW w:w="1134" w:type="dxa"/>
          </w:tcPr>
          <w:p w:rsidR="00160A27" w:rsidRPr="00334141" w:rsidRDefault="00160A27" w:rsidP="00160A27">
            <w:pPr>
              <w:jc w:val="both"/>
              <w:rPr>
                <w:rFonts w:ascii="Times New Roman" w:eastAsia="Calibri" w:hAnsi="Times New Roman" w:cs="Times New Roman"/>
                <w:b/>
                <w:sz w:val="24"/>
                <w:szCs w:val="24"/>
              </w:rPr>
            </w:pPr>
          </w:p>
        </w:tc>
        <w:tc>
          <w:tcPr>
            <w:tcW w:w="1291" w:type="dxa"/>
          </w:tcPr>
          <w:p w:rsidR="00160A27" w:rsidRPr="00334141" w:rsidRDefault="00160A27" w:rsidP="00160A27">
            <w:pPr>
              <w:jc w:val="both"/>
              <w:rPr>
                <w:rFonts w:ascii="Times New Roman" w:eastAsia="Calibri" w:hAnsi="Times New Roman" w:cs="Times New Roman"/>
                <w:b/>
                <w:sz w:val="24"/>
                <w:szCs w:val="24"/>
              </w:rPr>
            </w:pPr>
          </w:p>
        </w:tc>
      </w:tr>
      <w:tr w:rsidR="00160A27" w:rsidRPr="00334141" w:rsidTr="00254779">
        <w:tc>
          <w:tcPr>
            <w:tcW w:w="6345" w:type="dxa"/>
          </w:tcPr>
          <w:p w:rsidR="00160A27" w:rsidRPr="00334141" w:rsidRDefault="00160A27" w:rsidP="00160A27">
            <w:pPr>
              <w:ind w:left="284" w:hanging="284"/>
              <w:jc w:val="both"/>
              <w:rPr>
                <w:rFonts w:ascii="Times New Roman" w:eastAsia="Calibri" w:hAnsi="Times New Roman" w:cs="Times New Roman"/>
                <w:sz w:val="24"/>
                <w:szCs w:val="24"/>
              </w:rPr>
            </w:pPr>
            <w:r w:rsidRPr="00334141">
              <w:rPr>
                <w:rFonts w:ascii="Times New Roman" w:eastAsia="Calibri" w:hAnsi="Times New Roman" w:cs="Times New Roman"/>
                <w:sz w:val="24"/>
                <w:szCs w:val="24"/>
              </w:rPr>
              <w:t>9. ¿Con los resultados del diagnóstico mencionado, lo Junta Directiva, con la ayuda de un técnico, elabora el Plan de Trabajo a corto, mediano o largo plazo?</w:t>
            </w:r>
          </w:p>
        </w:tc>
        <w:tc>
          <w:tcPr>
            <w:tcW w:w="1134" w:type="dxa"/>
          </w:tcPr>
          <w:p w:rsidR="00160A27" w:rsidRPr="00334141" w:rsidRDefault="00160A27" w:rsidP="00160A27">
            <w:pPr>
              <w:jc w:val="both"/>
              <w:rPr>
                <w:rFonts w:ascii="Times New Roman" w:eastAsia="Calibri" w:hAnsi="Times New Roman" w:cs="Times New Roman"/>
                <w:b/>
                <w:sz w:val="24"/>
                <w:szCs w:val="24"/>
              </w:rPr>
            </w:pPr>
          </w:p>
        </w:tc>
        <w:tc>
          <w:tcPr>
            <w:tcW w:w="1291" w:type="dxa"/>
          </w:tcPr>
          <w:p w:rsidR="00160A27" w:rsidRPr="00334141" w:rsidRDefault="00160A27" w:rsidP="00160A27">
            <w:pPr>
              <w:jc w:val="both"/>
              <w:rPr>
                <w:rFonts w:ascii="Times New Roman" w:eastAsia="Calibri" w:hAnsi="Times New Roman" w:cs="Times New Roman"/>
                <w:b/>
                <w:sz w:val="24"/>
                <w:szCs w:val="24"/>
              </w:rPr>
            </w:pPr>
          </w:p>
        </w:tc>
      </w:tr>
      <w:tr w:rsidR="00160A27" w:rsidRPr="00334141" w:rsidTr="00254779">
        <w:tc>
          <w:tcPr>
            <w:tcW w:w="6345" w:type="dxa"/>
          </w:tcPr>
          <w:p w:rsidR="00160A27" w:rsidRPr="00334141" w:rsidRDefault="00160A27" w:rsidP="00160A27">
            <w:pPr>
              <w:ind w:left="284" w:hanging="284"/>
              <w:jc w:val="both"/>
              <w:rPr>
                <w:rFonts w:ascii="Times New Roman" w:eastAsia="Calibri" w:hAnsi="Times New Roman" w:cs="Times New Roman"/>
                <w:sz w:val="24"/>
                <w:szCs w:val="24"/>
              </w:rPr>
            </w:pPr>
            <w:r w:rsidRPr="00334141">
              <w:rPr>
                <w:rFonts w:ascii="Times New Roman" w:eastAsia="Calibri" w:hAnsi="Times New Roman" w:cs="Times New Roman"/>
                <w:sz w:val="24"/>
                <w:szCs w:val="24"/>
              </w:rPr>
              <w:t>10. ¿Para el proceso de planificación de los proyectos, la Junta Directiva toma en cuenta el crecimiento de la población local y las diferentes necesidades de servicios de agua potable a diez o veinte años plazo?</w:t>
            </w:r>
          </w:p>
        </w:tc>
        <w:tc>
          <w:tcPr>
            <w:tcW w:w="1134" w:type="dxa"/>
          </w:tcPr>
          <w:p w:rsidR="00160A27" w:rsidRPr="00334141" w:rsidRDefault="00160A27" w:rsidP="00160A27">
            <w:pPr>
              <w:jc w:val="both"/>
              <w:rPr>
                <w:rFonts w:ascii="Times New Roman" w:eastAsia="Calibri" w:hAnsi="Times New Roman" w:cs="Times New Roman"/>
                <w:b/>
                <w:sz w:val="24"/>
                <w:szCs w:val="24"/>
              </w:rPr>
            </w:pPr>
          </w:p>
        </w:tc>
        <w:tc>
          <w:tcPr>
            <w:tcW w:w="1291" w:type="dxa"/>
          </w:tcPr>
          <w:p w:rsidR="00160A27" w:rsidRPr="00334141" w:rsidRDefault="00160A27" w:rsidP="00160A27">
            <w:pPr>
              <w:jc w:val="both"/>
              <w:rPr>
                <w:rFonts w:ascii="Times New Roman" w:eastAsia="Calibri" w:hAnsi="Times New Roman" w:cs="Times New Roman"/>
                <w:b/>
                <w:sz w:val="24"/>
                <w:szCs w:val="24"/>
              </w:rPr>
            </w:pPr>
          </w:p>
        </w:tc>
      </w:tr>
      <w:tr w:rsidR="00160A27" w:rsidRPr="00334141" w:rsidTr="00254779">
        <w:tc>
          <w:tcPr>
            <w:tcW w:w="6345" w:type="dxa"/>
          </w:tcPr>
          <w:p w:rsidR="00160A27" w:rsidRPr="00334141" w:rsidRDefault="00160A27" w:rsidP="00160A27">
            <w:pPr>
              <w:ind w:left="284" w:hanging="284"/>
              <w:jc w:val="both"/>
              <w:rPr>
                <w:rFonts w:ascii="Times New Roman" w:eastAsia="Calibri" w:hAnsi="Times New Roman" w:cs="Times New Roman"/>
                <w:color w:val="FF0000"/>
                <w:sz w:val="24"/>
                <w:szCs w:val="24"/>
              </w:rPr>
            </w:pPr>
            <w:r w:rsidRPr="00334141">
              <w:rPr>
                <w:rFonts w:ascii="Times New Roman" w:eastAsia="Calibri" w:hAnsi="Times New Roman" w:cs="Times New Roman"/>
                <w:sz w:val="24"/>
                <w:szCs w:val="24"/>
              </w:rPr>
              <w:t>11. ¿Una planeación estratégica a mediano y largo plazo de La ASADA de loa Unión es primordial para la empresa porque le permite visualizar la necesidad de agua potable de las futuras generaciones?</w:t>
            </w:r>
          </w:p>
        </w:tc>
        <w:tc>
          <w:tcPr>
            <w:tcW w:w="1134" w:type="dxa"/>
          </w:tcPr>
          <w:p w:rsidR="00160A27" w:rsidRPr="00334141" w:rsidRDefault="00160A27" w:rsidP="00160A27">
            <w:pPr>
              <w:jc w:val="both"/>
              <w:rPr>
                <w:rFonts w:ascii="Times New Roman" w:eastAsia="Calibri" w:hAnsi="Times New Roman" w:cs="Times New Roman"/>
                <w:b/>
                <w:sz w:val="24"/>
                <w:szCs w:val="24"/>
              </w:rPr>
            </w:pPr>
          </w:p>
        </w:tc>
        <w:tc>
          <w:tcPr>
            <w:tcW w:w="1291" w:type="dxa"/>
          </w:tcPr>
          <w:p w:rsidR="00160A27" w:rsidRPr="00334141" w:rsidRDefault="00160A27" w:rsidP="00160A27">
            <w:pPr>
              <w:jc w:val="both"/>
              <w:rPr>
                <w:rFonts w:ascii="Times New Roman" w:eastAsia="Calibri" w:hAnsi="Times New Roman" w:cs="Times New Roman"/>
                <w:b/>
                <w:sz w:val="24"/>
                <w:szCs w:val="24"/>
              </w:rPr>
            </w:pPr>
          </w:p>
        </w:tc>
      </w:tr>
      <w:tr w:rsidR="00160A27" w:rsidRPr="00334141" w:rsidTr="00254779">
        <w:tc>
          <w:tcPr>
            <w:tcW w:w="6345" w:type="dxa"/>
          </w:tcPr>
          <w:p w:rsidR="00160A27" w:rsidRPr="00334141" w:rsidRDefault="00160A27" w:rsidP="00160A27">
            <w:pPr>
              <w:ind w:left="284" w:hanging="284"/>
              <w:jc w:val="both"/>
              <w:rPr>
                <w:rFonts w:ascii="Times New Roman" w:eastAsia="Calibri" w:hAnsi="Times New Roman" w:cs="Times New Roman"/>
                <w:sz w:val="24"/>
                <w:szCs w:val="24"/>
              </w:rPr>
            </w:pPr>
            <w:r w:rsidRPr="00334141">
              <w:rPr>
                <w:rFonts w:ascii="Times New Roman" w:eastAsia="Calibri" w:hAnsi="Times New Roman" w:cs="Times New Roman"/>
                <w:sz w:val="24"/>
                <w:szCs w:val="24"/>
              </w:rPr>
              <w:t>12. ¿El proceso de planificación que realiza la ASADA de La Unión considera las oportunidades y las debilidades propias de la empresa así como las fortalezas y limitaciones que actualmente enfrenta?</w:t>
            </w:r>
          </w:p>
        </w:tc>
        <w:tc>
          <w:tcPr>
            <w:tcW w:w="1134" w:type="dxa"/>
          </w:tcPr>
          <w:p w:rsidR="00160A27" w:rsidRPr="00334141" w:rsidRDefault="00160A27" w:rsidP="00160A27">
            <w:pPr>
              <w:jc w:val="both"/>
              <w:rPr>
                <w:rFonts w:ascii="Times New Roman" w:eastAsia="Calibri" w:hAnsi="Times New Roman" w:cs="Times New Roman"/>
                <w:b/>
                <w:sz w:val="24"/>
                <w:szCs w:val="24"/>
              </w:rPr>
            </w:pPr>
          </w:p>
        </w:tc>
        <w:tc>
          <w:tcPr>
            <w:tcW w:w="1291" w:type="dxa"/>
          </w:tcPr>
          <w:p w:rsidR="00160A27" w:rsidRPr="00334141" w:rsidRDefault="00160A27" w:rsidP="00160A27">
            <w:pPr>
              <w:jc w:val="both"/>
              <w:rPr>
                <w:rFonts w:ascii="Times New Roman" w:eastAsia="Calibri" w:hAnsi="Times New Roman" w:cs="Times New Roman"/>
                <w:b/>
                <w:sz w:val="24"/>
                <w:szCs w:val="24"/>
              </w:rPr>
            </w:pPr>
          </w:p>
        </w:tc>
      </w:tr>
      <w:tr w:rsidR="00160A27" w:rsidRPr="00334141" w:rsidTr="00254779">
        <w:tc>
          <w:tcPr>
            <w:tcW w:w="6345" w:type="dxa"/>
          </w:tcPr>
          <w:p w:rsidR="00160A27" w:rsidRPr="00334141" w:rsidRDefault="00160A27" w:rsidP="00160A27">
            <w:pPr>
              <w:ind w:left="284" w:hanging="284"/>
              <w:jc w:val="both"/>
              <w:rPr>
                <w:rFonts w:ascii="Times New Roman" w:eastAsia="Calibri" w:hAnsi="Times New Roman" w:cs="Times New Roman"/>
                <w:sz w:val="24"/>
                <w:szCs w:val="24"/>
              </w:rPr>
            </w:pPr>
            <w:r w:rsidRPr="00334141">
              <w:rPr>
                <w:rFonts w:ascii="Times New Roman" w:eastAsia="Calibri" w:hAnsi="Times New Roman" w:cs="Times New Roman"/>
                <w:sz w:val="24"/>
                <w:szCs w:val="24"/>
              </w:rPr>
              <w:t>13. ¿El proceso de planificación que realiza La ASAD de La Unión prevé las necesidades del recurso humano preparado y capacitado para fortalecer la acometividad de la organización así como su consolidación presente y futura?</w:t>
            </w:r>
          </w:p>
        </w:tc>
        <w:tc>
          <w:tcPr>
            <w:tcW w:w="1134" w:type="dxa"/>
          </w:tcPr>
          <w:p w:rsidR="00160A27" w:rsidRPr="00334141" w:rsidRDefault="00160A27" w:rsidP="00160A27">
            <w:pPr>
              <w:jc w:val="both"/>
              <w:rPr>
                <w:rFonts w:ascii="Times New Roman" w:eastAsia="Calibri" w:hAnsi="Times New Roman" w:cs="Times New Roman"/>
                <w:b/>
                <w:sz w:val="24"/>
                <w:szCs w:val="24"/>
              </w:rPr>
            </w:pPr>
          </w:p>
        </w:tc>
        <w:tc>
          <w:tcPr>
            <w:tcW w:w="1291" w:type="dxa"/>
          </w:tcPr>
          <w:p w:rsidR="00160A27" w:rsidRPr="00334141" w:rsidRDefault="00160A27" w:rsidP="00160A27">
            <w:pPr>
              <w:jc w:val="both"/>
              <w:rPr>
                <w:rFonts w:ascii="Times New Roman" w:eastAsia="Calibri" w:hAnsi="Times New Roman" w:cs="Times New Roman"/>
                <w:b/>
                <w:sz w:val="24"/>
                <w:szCs w:val="24"/>
              </w:rPr>
            </w:pPr>
          </w:p>
        </w:tc>
      </w:tr>
    </w:tbl>
    <w:p w:rsidR="00160A27" w:rsidRPr="00160A27" w:rsidRDefault="00160A27" w:rsidP="00160A27">
      <w:pPr>
        <w:spacing w:before="0"/>
        <w:ind w:left="284" w:hanging="284"/>
        <w:jc w:val="both"/>
        <w:rPr>
          <w:rFonts w:ascii="Calibri" w:eastAsia="Calibri" w:hAnsi="Calibri" w:cs="Times New Roman"/>
          <w:b/>
          <w:sz w:val="22"/>
          <w:szCs w:val="22"/>
          <w:lang w:bidi="ar-SA"/>
        </w:rPr>
      </w:pPr>
    </w:p>
    <w:p w:rsidR="00160A27" w:rsidRDefault="00160A27" w:rsidP="00160A27">
      <w:pPr>
        <w:spacing w:before="0"/>
        <w:ind w:left="284" w:hanging="284"/>
        <w:jc w:val="both"/>
        <w:rPr>
          <w:rFonts w:ascii="Calibri" w:eastAsia="Calibri" w:hAnsi="Calibri" w:cs="Times New Roman"/>
          <w:b/>
          <w:sz w:val="22"/>
          <w:szCs w:val="22"/>
          <w:lang w:bidi="ar-SA"/>
        </w:rPr>
      </w:pPr>
    </w:p>
    <w:p w:rsidR="00160A27" w:rsidRDefault="00160A27" w:rsidP="00160A27">
      <w:pPr>
        <w:spacing w:before="0"/>
        <w:ind w:left="284" w:hanging="284"/>
        <w:jc w:val="both"/>
        <w:rPr>
          <w:rFonts w:ascii="Calibri" w:eastAsia="Calibri" w:hAnsi="Calibri" w:cs="Times New Roman"/>
          <w:b/>
          <w:sz w:val="22"/>
          <w:szCs w:val="22"/>
          <w:lang w:bidi="ar-SA"/>
        </w:rPr>
      </w:pPr>
    </w:p>
    <w:p w:rsidR="00BF1955" w:rsidRDefault="00BF1955" w:rsidP="00160A27">
      <w:pPr>
        <w:spacing w:before="0"/>
        <w:ind w:left="284" w:hanging="284"/>
        <w:jc w:val="both"/>
        <w:rPr>
          <w:rFonts w:ascii="Calibri" w:eastAsia="Calibri" w:hAnsi="Calibri" w:cs="Times New Roman"/>
          <w:b/>
          <w:sz w:val="22"/>
          <w:szCs w:val="22"/>
          <w:lang w:bidi="ar-SA"/>
        </w:rPr>
      </w:pPr>
    </w:p>
    <w:p w:rsidR="00160A27" w:rsidRPr="00160A27" w:rsidRDefault="00160A27" w:rsidP="00160A27">
      <w:pPr>
        <w:spacing w:before="0"/>
        <w:ind w:left="284" w:hanging="284"/>
        <w:jc w:val="both"/>
        <w:rPr>
          <w:rFonts w:ascii="Calibri" w:eastAsia="Calibri" w:hAnsi="Calibri" w:cs="Times New Roman"/>
          <w:b/>
          <w:sz w:val="22"/>
          <w:szCs w:val="22"/>
          <w:lang w:bidi="ar-SA"/>
        </w:rPr>
      </w:pPr>
    </w:p>
    <w:p w:rsidR="00160A27" w:rsidRDefault="00160A27" w:rsidP="00160A27">
      <w:pPr>
        <w:spacing w:before="0"/>
        <w:ind w:left="284" w:hanging="284"/>
        <w:jc w:val="both"/>
        <w:rPr>
          <w:rFonts w:ascii="Calibri" w:eastAsia="Calibri" w:hAnsi="Calibri" w:cs="Times New Roman"/>
          <w:b/>
          <w:sz w:val="22"/>
          <w:szCs w:val="22"/>
          <w:lang w:bidi="ar-SA"/>
        </w:rPr>
      </w:pPr>
    </w:p>
    <w:p w:rsidR="00BF1955" w:rsidRPr="00160A27" w:rsidRDefault="00BF1955" w:rsidP="00160A27">
      <w:pPr>
        <w:spacing w:before="0"/>
        <w:ind w:left="284" w:hanging="284"/>
        <w:jc w:val="both"/>
        <w:rPr>
          <w:rFonts w:ascii="Calibri" w:eastAsia="Calibri" w:hAnsi="Calibri" w:cs="Times New Roman"/>
          <w:b/>
          <w:sz w:val="22"/>
          <w:szCs w:val="22"/>
          <w:lang w:bidi="ar-SA"/>
        </w:rPr>
      </w:pPr>
    </w:p>
    <w:p w:rsidR="00160A27" w:rsidRPr="00BF1955" w:rsidRDefault="00160A27" w:rsidP="00160A27">
      <w:pPr>
        <w:spacing w:before="0"/>
        <w:ind w:left="284" w:hanging="284"/>
        <w:jc w:val="both"/>
        <w:rPr>
          <w:rFonts w:ascii="Times New Roman" w:eastAsia="Calibri" w:hAnsi="Times New Roman" w:cs="Times New Roman"/>
          <w:b/>
          <w:sz w:val="24"/>
          <w:szCs w:val="24"/>
          <w:lang w:bidi="ar-SA"/>
        </w:rPr>
      </w:pPr>
      <w:r w:rsidRPr="00BF1955">
        <w:rPr>
          <w:rFonts w:ascii="Times New Roman" w:eastAsia="Calibri" w:hAnsi="Times New Roman" w:cs="Times New Roman"/>
          <w:b/>
          <w:sz w:val="24"/>
          <w:szCs w:val="24"/>
          <w:lang w:bidi="ar-SA"/>
        </w:rPr>
        <w:t>Variable 3: Control Interno que realiza la ASADA de La Unión</w:t>
      </w:r>
    </w:p>
    <w:p w:rsidR="00160A27" w:rsidRPr="00BF1955" w:rsidRDefault="00160A27" w:rsidP="00160A27">
      <w:pPr>
        <w:spacing w:before="0"/>
        <w:jc w:val="both"/>
        <w:rPr>
          <w:rFonts w:ascii="Times New Roman" w:eastAsia="Calibri" w:hAnsi="Times New Roman" w:cs="Times New Roman"/>
          <w:sz w:val="24"/>
          <w:szCs w:val="24"/>
          <w:lang w:bidi="ar-SA"/>
        </w:rPr>
      </w:pPr>
      <w:r w:rsidRPr="00BF1955">
        <w:rPr>
          <w:rFonts w:ascii="Times New Roman" w:eastAsia="Calibri" w:hAnsi="Times New Roman" w:cs="Times New Roman"/>
          <w:sz w:val="24"/>
          <w:szCs w:val="24"/>
          <w:lang w:bidi="ar-SA"/>
        </w:rPr>
        <w:t>Instrucciones: Marque con una equis (x) la opción que usted considera es la respuestas correcta a las preguntas que se lo formula.</w:t>
      </w:r>
    </w:p>
    <w:tbl>
      <w:tblPr>
        <w:tblStyle w:val="Tablaconcuadrcula5"/>
        <w:tblW w:w="0" w:type="auto"/>
        <w:tblInd w:w="284" w:type="dxa"/>
        <w:tblLayout w:type="fixed"/>
        <w:tblLook w:val="04A0" w:firstRow="1" w:lastRow="0" w:firstColumn="1" w:lastColumn="0" w:noHBand="0" w:noVBand="1"/>
      </w:tblPr>
      <w:tblGrid>
        <w:gridCol w:w="4219"/>
        <w:gridCol w:w="1134"/>
        <w:gridCol w:w="1134"/>
        <w:gridCol w:w="1134"/>
        <w:gridCol w:w="1149"/>
      </w:tblGrid>
      <w:tr w:rsidR="00160A27" w:rsidRPr="00160A27" w:rsidTr="00254779">
        <w:tc>
          <w:tcPr>
            <w:tcW w:w="4219" w:type="dxa"/>
          </w:tcPr>
          <w:p w:rsidR="00160A27" w:rsidRPr="00334141" w:rsidRDefault="00160A27" w:rsidP="00160A27">
            <w:pPr>
              <w:jc w:val="center"/>
              <w:rPr>
                <w:rFonts w:ascii="Times New Roman" w:eastAsia="Calibri" w:hAnsi="Times New Roman" w:cs="Times New Roman"/>
                <w:b/>
                <w:sz w:val="22"/>
                <w:szCs w:val="22"/>
              </w:rPr>
            </w:pPr>
            <w:r w:rsidRPr="00334141">
              <w:rPr>
                <w:rFonts w:ascii="Times New Roman" w:eastAsia="Calibri" w:hAnsi="Times New Roman" w:cs="Times New Roman"/>
                <w:b/>
                <w:sz w:val="22"/>
                <w:szCs w:val="22"/>
              </w:rPr>
              <w:t>CRITERIOS</w:t>
            </w:r>
          </w:p>
          <w:p w:rsidR="00334141" w:rsidRPr="00334141" w:rsidRDefault="00334141" w:rsidP="00160A27">
            <w:pPr>
              <w:jc w:val="center"/>
              <w:rPr>
                <w:rFonts w:ascii="Times New Roman" w:eastAsia="Calibri" w:hAnsi="Times New Roman" w:cs="Times New Roman"/>
                <w:b/>
                <w:sz w:val="22"/>
                <w:szCs w:val="22"/>
              </w:rPr>
            </w:pPr>
          </w:p>
        </w:tc>
        <w:tc>
          <w:tcPr>
            <w:tcW w:w="1134" w:type="dxa"/>
          </w:tcPr>
          <w:p w:rsidR="00160A27" w:rsidRPr="00334141" w:rsidRDefault="00160A27" w:rsidP="00160A27">
            <w:pPr>
              <w:jc w:val="center"/>
              <w:rPr>
                <w:rFonts w:ascii="Times New Roman" w:eastAsia="Calibri" w:hAnsi="Times New Roman" w:cs="Times New Roman"/>
                <w:b/>
                <w:sz w:val="22"/>
                <w:szCs w:val="22"/>
              </w:rPr>
            </w:pPr>
            <w:r w:rsidRPr="00334141">
              <w:rPr>
                <w:rFonts w:ascii="Times New Roman" w:eastAsia="Calibri" w:hAnsi="Times New Roman" w:cs="Times New Roman"/>
                <w:b/>
                <w:sz w:val="22"/>
                <w:szCs w:val="22"/>
              </w:rPr>
              <w:t>Totalmente de acuerdo</w:t>
            </w:r>
          </w:p>
        </w:tc>
        <w:tc>
          <w:tcPr>
            <w:tcW w:w="1134" w:type="dxa"/>
          </w:tcPr>
          <w:p w:rsidR="00160A27" w:rsidRPr="00334141" w:rsidRDefault="00160A27" w:rsidP="00160A27">
            <w:pPr>
              <w:jc w:val="center"/>
              <w:rPr>
                <w:rFonts w:ascii="Times New Roman" w:eastAsia="Calibri" w:hAnsi="Times New Roman" w:cs="Times New Roman"/>
                <w:b/>
                <w:sz w:val="22"/>
                <w:szCs w:val="22"/>
              </w:rPr>
            </w:pPr>
            <w:r w:rsidRPr="00334141">
              <w:rPr>
                <w:rFonts w:ascii="Times New Roman" w:eastAsia="Calibri" w:hAnsi="Times New Roman" w:cs="Times New Roman"/>
                <w:b/>
                <w:sz w:val="22"/>
                <w:szCs w:val="22"/>
              </w:rPr>
              <w:t>De acuerdo</w:t>
            </w:r>
          </w:p>
        </w:tc>
        <w:tc>
          <w:tcPr>
            <w:tcW w:w="1134" w:type="dxa"/>
          </w:tcPr>
          <w:p w:rsidR="00160A27" w:rsidRPr="00334141" w:rsidRDefault="00160A27" w:rsidP="00160A27">
            <w:pPr>
              <w:jc w:val="center"/>
              <w:rPr>
                <w:rFonts w:ascii="Times New Roman" w:eastAsia="Calibri" w:hAnsi="Times New Roman" w:cs="Times New Roman"/>
                <w:b/>
                <w:sz w:val="22"/>
                <w:szCs w:val="22"/>
              </w:rPr>
            </w:pPr>
            <w:r w:rsidRPr="00334141">
              <w:rPr>
                <w:rFonts w:ascii="Times New Roman" w:eastAsia="Calibri" w:hAnsi="Times New Roman" w:cs="Times New Roman"/>
                <w:b/>
                <w:sz w:val="22"/>
                <w:szCs w:val="22"/>
              </w:rPr>
              <w:t>En desacuerdo</w:t>
            </w:r>
          </w:p>
        </w:tc>
        <w:tc>
          <w:tcPr>
            <w:tcW w:w="1149" w:type="dxa"/>
          </w:tcPr>
          <w:p w:rsidR="00160A27" w:rsidRPr="00334141" w:rsidRDefault="00160A27" w:rsidP="00160A27">
            <w:pPr>
              <w:jc w:val="center"/>
              <w:rPr>
                <w:rFonts w:ascii="Times New Roman" w:eastAsia="Calibri" w:hAnsi="Times New Roman" w:cs="Times New Roman"/>
                <w:b/>
                <w:sz w:val="22"/>
                <w:szCs w:val="22"/>
              </w:rPr>
            </w:pPr>
            <w:r w:rsidRPr="00334141">
              <w:rPr>
                <w:rFonts w:ascii="Times New Roman" w:eastAsia="Calibri" w:hAnsi="Times New Roman" w:cs="Times New Roman"/>
                <w:b/>
                <w:sz w:val="22"/>
                <w:szCs w:val="22"/>
              </w:rPr>
              <w:t>Totalmente en desacuerdo</w:t>
            </w:r>
          </w:p>
        </w:tc>
      </w:tr>
      <w:tr w:rsidR="00160A27" w:rsidRPr="00160A27" w:rsidTr="00254779">
        <w:tc>
          <w:tcPr>
            <w:tcW w:w="4219" w:type="dxa"/>
          </w:tcPr>
          <w:p w:rsidR="00160A27" w:rsidRPr="00334141" w:rsidRDefault="00160A27" w:rsidP="00160A27">
            <w:pPr>
              <w:ind w:left="284" w:hanging="284"/>
              <w:jc w:val="both"/>
              <w:rPr>
                <w:rFonts w:ascii="Times New Roman" w:eastAsia="Calibri" w:hAnsi="Times New Roman" w:cs="Times New Roman"/>
              </w:rPr>
            </w:pPr>
            <w:r w:rsidRPr="00334141">
              <w:rPr>
                <w:rFonts w:ascii="Times New Roman" w:eastAsia="Calibri" w:hAnsi="Times New Roman" w:cs="Times New Roman"/>
              </w:rPr>
              <w:t>14. ¿El control interno de las actividades que desarrolla una empresa es una herramienta administrativa que permite a la organización asegurar la calidad del desempeño de los trabajadores así como la calidad del producto y servicio que presta a los usuarios?</w:t>
            </w:r>
          </w:p>
        </w:tc>
        <w:tc>
          <w:tcPr>
            <w:tcW w:w="1134" w:type="dxa"/>
          </w:tcPr>
          <w:p w:rsidR="00160A27" w:rsidRPr="00160A27" w:rsidRDefault="00160A27" w:rsidP="00160A27">
            <w:pPr>
              <w:jc w:val="both"/>
              <w:rPr>
                <w:rFonts w:ascii="Calibri" w:eastAsia="Calibri" w:hAnsi="Calibri" w:cs="Times New Roman"/>
                <w:b/>
              </w:rPr>
            </w:pPr>
          </w:p>
        </w:tc>
        <w:tc>
          <w:tcPr>
            <w:tcW w:w="1134" w:type="dxa"/>
          </w:tcPr>
          <w:p w:rsidR="00160A27" w:rsidRPr="00160A27" w:rsidRDefault="00160A27" w:rsidP="00160A27">
            <w:pPr>
              <w:jc w:val="both"/>
              <w:rPr>
                <w:rFonts w:ascii="Calibri" w:eastAsia="Calibri" w:hAnsi="Calibri" w:cs="Times New Roman"/>
                <w:b/>
              </w:rPr>
            </w:pPr>
          </w:p>
        </w:tc>
        <w:tc>
          <w:tcPr>
            <w:tcW w:w="1134" w:type="dxa"/>
          </w:tcPr>
          <w:p w:rsidR="00160A27" w:rsidRPr="00160A27" w:rsidRDefault="00160A27" w:rsidP="00160A27">
            <w:pPr>
              <w:jc w:val="both"/>
              <w:rPr>
                <w:rFonts w:ascii="Calibri" w:eastAsia="Calibri" w:hAnsi="Calibri" w:cs="Times New Roman"/>
                <w:b/>
              </w:rPr>
            </w:pPr>
          </w:p>
        </w:tc>
        <w:tc>
          <w:tcPr>
            <w:tcW w:w="1149" w:type="dxa"/>
          </w:tcPr>
          <w:p w:rsidR="00160A27" w:rsidRPr="00160A27" w:rsidRDefault="00160A27" w:rsidP="00160A27">
            <w:pPr>
              <w:jc w:val="both"/>
              <w:rPr>
                <w:rFonts w:ascii="Calibri" w:eastAsia="Calibri" w:hAnsi="Calibri" w:cs="Times New Roman"/>
                <w:b/>
              </w:rPr>
            </w:pPr>
          </w:p>
        </w:tc>
      </w:tr>
      <w:tr w:rsidR="00160A27" w:rsidRPr="00160A27" w:rsidTr="00254779">
        <w:tc>
          <w:tcPr>
            <w:tcW w:w="4219" w:type="dxa"/>
          </w:tcPr>
          <w:p w:rsidR="00160A27" w:rsidRPr="00334141" w:rsidRDefault="00160A27" w:rsidP="00160A27">
            <w:pPr>
              <w:ind w:left="284" w:hanging="284"/>
              <w:jc w:val="both"/>
              <w:rPr>
                <w:rFonts w:ascii="Times New Roman" w:eastAsia="Calibri" w:hAnsi="Times New Roman" w:cs="Times New Roman"/>
              </w:rPr>
            </w:pPr>
            <w:r w:rsidRPr="00334141">
              <w:rPr>
                <w:rFonts w:ascii="Times New Roman" w:eastAsia="Calibri" w:hAnsi="Times New Roman" w:cs="Times New Roman"/>
              </w:rPr>
              <w:t>15. ¿El control interno permite al administrador de la empresa poner en práctica mediadas correctiva para el mejoramiento del trabajo de los empleados y de la calidad del proyecto que requieren los usuarios?</w:t>
            </w:r>
          </w:p>
        </w:tc>
        <w:tc>
          <w:tcPr>
            <w:tcW w:w="1134" w:type="dxa"/>
          </w:tcPr>
          <w:p w:rsidR="00160A27" w:rsidRPr="00160A27" w:rsidRDefault="00160A27" w:rsidP="00160A27">
            <w:pPr>
              <w:jc w:val="both"/>
              <w:rPr>
                <w:rFonts w:ascii="Calibri" w:eastAsia="Calibri" w:hAnsi="Calibri" w:cs="Times New Roman"/>
                <w:b/>
              </w:rPr>
            </w:pPr>
          </w:p>
        </w:tc>
        <w:tc>
          <w:tcPr>
            <w:tcW w:w="1134" w:type="dxa"/>
          </w:tcPr>
          <w:p w:rsidR="00160A27" w:rsidRPr="00160A27" w:rsidRDefault="00160A27" w:rsidP="00160A27">
            <w:pPr>
              <w:jc w:val="both"/>
              <w:rPr>
                <w:rFonts w:ascii="Calibri" w:eastAsia="Calibri" w:hAnsi="Calibri" w:cs="Times New Roman"/>
                <w:b/>
              </w:rPr>
            </w:pPr>
          </w:p>
        </w:tc>
        <w:tc>
          <w:tcPr>
            <w:tcW w:w="1134" w:type="dxa"/>
          </w:tcPr>
          <w:p w:rsidR="00160A27" w:rsidRPr="00160A27" w:rsidRDefault="00160A27" w:rsidP="00160A27">
            <w:pPr>
              <w:jc w:val="both"/>
              <w:rPr>
                <w:rFonts w:ascii="Calibri" w:eastAsia="Calibri" w:hAnsi="Calibri" w:cs="Times New Roman"/>
                <w:b/>
              </w:rPr>
            </w:pPr>
          </w:p>
        </w:tc>
        <w:tc>
          <w:tcPr>
            <w:tcW w:w="1149" w:type="dxa"/>
          </w:tcPr>
          <w:p w:rsidR="00160A27" w:rsidRPr="00160A27" w:rsidRDefault="00160A27" w:rsidP="00160A27">
            <w:pPr>
              <w:jc w:val="both"/>
              <w:rPr>
                <w:rFonts w:ascii="Calibri" w:eastAsia="Calibri" w:hAnsi="Calibri" w:cs="Times New Roman"/>
                <w:b/>
              </w:rPr>
            </w:pPr>
          </w:p>
        </w:tc>
      </w:tr>
      <w:tr w:rsidR="00160A27" w:rsidRPr="00160A27" w:rsidTr="00254779">
        <w:tc>
          <w:tcPr>
            <w:tcW w:w="4219" w:type="dxa"/>
          </w:tcPr>
          <w:p w:rsidR="00160A27" w:rsidRPr="00334141" w:rsidRDefault="00160A27" w:rsidP="00160A27">
            <w:pPr>
              <w:ind w:left="284" w:hanging="284"/>
              <w:jc w:val="both"/>
              <w:rPr>
                <w:rFonts w:ascii="Times New Roman" w:eastAsia="Calibri" w:hAnsi="Times New Roman" w:cs="Times New Roman"/>
              </w:rPr>
            </w:pPr>
            <w:r w:rsidRPr="00334141">
              <w:rPr>
                <w:rFonts w:ascii="Times New Roman" w:eastAsia="Calibri" w:hAnsi="Times New Roman" w:cs="Times New Roman"/>
              </w:rPr>
              <w:t xml:space="preserve">16. ¿El control interno del trabajo que llevan a cabo los funcionarios y empleados permite conocer los puntos débiles y fuertes de la empresa para planificar talleres de capacitación orientados a mejorar la cobertura y el servicio de agua potable de manera eficiente y eficaz? </w:t>
            </w:r>
          </w:p>
        </w:tc>
        <w:tc>
          <w:tcPr>
            <w:tcW w:w="1134" w:type="dxa"/>
          </w:tcPr>
          <w:p w:rsidR="00160A27" w:rsidRPr="00160A27" w:rsidRDefault="00160A27" w:rsidP="00160A27">
            <w:pPr>
              <w:jc w:val="both"/>
              <w:rPr>
                <w:rFonts w:ascii="Calibri" w:eastAsia="Calibri" w:hAnsi="Calibri" w:cs="Times New Roman"/>
                <w:b/>
              </w:rPr>
            </w:pPr>
          </w:p>
        </w:tc>
        <w:tc>
          <w:tcPr>
            <w:tcW w:w="1134" w:type="dxa"/>
          </w:tcPr>
          <w:p w:rsidR="00160A27" w:rsidRPr="00160A27" w:rsidRDefault="00160A27" w:rsidP="00160A27">
            <w:pPr>
              <w:jc w:val="both"/>
              <w:rPr>
                <w:rFonts w:ascii="Calibri" w:eastAsia="Calibri" w:hAnsi="Calibri" w:cs="Times New Roman"/>
                <w:b/>
              </w:rPr>
            </w:pPr>
          </w:p>
        </w:tc>
        <w:tc>
          <w:tcPr>
            <w:tcW w:w="1134" w:type="dxa"/>
          </w:tcPr>
          <w:p w:rsidR="00160A27" w:rsidRPr="00160A27" w:rsidRDefault="00160A27" w:rsidP="00160A27">
            <w:pPr>
              <w:jc w:val="both"/>
              <w:rPr>
                <w:rFonts w:ascii="Calibri" w:eastAsia="Calibri" w:hAnsi="Calibri" w:cs="Times New Roman"/>
                <w:b/>
              </w:rPr>
            </w:pPr>
          </w:p>
        </w:tc>
        <w:tc>
          <w:tcPr>
            <w:tcW w:w="1149" w:type="dxa"/>
          </w:tcPr>
          <w:p w:rsidR="00160A27" w:rsidRPr="00160A27" w:rsidRDefault="00160A27" w:rsidP="00160A27">
            <w:pPr>
              <w:jc w:val="both"/>
              <w:rPr>
                <w:rFonts w:ascii="Calibri" w:eastAsia="Calibri" w:hAnsi="Calibri" w:cs="Times New Roman"/>
                <w:b/>
              </w:rPr>
            </w:pPr>
          </w:p>
        </w:tc>
      </w:tr>
      <w:tr w:rsidR="00160A27" w:rsidRPr="00160A27" w:rsidTr="00254779">
        <w:tc>
          <w:tcPr>
            <w:tcW w:w="4219" w:type="dxa"/>
          </w:tcPr>
          <w:p w:rsidR="00160A27" w:rsidRPr="00334141" w:rsidRDefault="00160A27" w:rsidP="00160A27">
            <w:pPr>
              <w:ind w:left="284" w:hanging="284"/>
              <w:jc w:val="both"/>
              <w:rPr>
                <w:rFonts w:ascii="Times New Roman" w:eastAsia="Calibri" w:hAnsi="Times New Roman" w:cs="Times New Roman"/>
              </w:rPr>
            </w:pPr>
            <w:r w:rsidRPr="00334141">
              <w:rPr>
                <w:rFonts w:ascii="Times New Roman" w:eastAsia="Calibri" w:hAnsi="Times New Roman" w:cs="Times New Roman"/>
              </w:rPr>
              <w:t>17. ¿El control interno administrativo y financiero, además, sirve para promover una serie de actividades para alcanzar los objetivos de la empresa, el desempe</w:t>
            </w:r>
            <w:r w:rsidR="00334141">
              <w:rPr>
                <w:rFonts w:ascii="Times New Roman" w:eastAsia="Calibri" w:hAnsi="Times New Roman" w:cs="Times New Roman"/>
              </w:rPr>
              <w:t>ño humano y</w:t>
            </w:r>
            <w:r w:rsidRPr="00334141">
              <w:rPr>
                <w:rFonts w:ascii="Times New Roman" w:eastAsia="Calibri" w:hAnsi="Times New Roman" w:cs="Times New Roman"/>
              </w:rPr>
              <w:t xml:space="preserve"> el uso racional de los recursos disponibles?</w:t>
            </w:r>
          </w:p>
        </w:tc>
        <w:tc>
          <w:tcPr>
            <w:tcW w:w="1134" w:type="dxa"/>
          </w:tcPr>
          <w:p w:rsidR="00160A27" w:rsidRPr="00160A27" w:rsidRDefault="00160A27" w:rsidP="00160A27">
            <w:pPr>
              <w:jc w:val="both"/>
              <w:rPr>
                <w:rFonts w:ascii="Calibri" w:eastAsia="Calibri" w:hAnsi="Calibri" w:cs="Times New Roman"/>
                <w:b/>
              </w:rPr>
            </w:pPr>
          </w:p>
        </w:tc>
        <w:tc>
          <w:tcPr>
            <w:tcW w:w="1134" w:type="dxa"/>
          </w:tcPr>
          <w:p w:rsidR="00160A27" w:rsidRPr="00160A27" w:rsidRDefault="00160A27" w:rsidP="00160A27">
            <w:pPr>
              <w:jc w:val="both"/>
              <w:rPr>
                <w:rFonts w:ascii="Calibri" w:eastAsia="Calibri" w:hAnsi="Calibri" w:cs="Times New Roman"/>
                <w:b/>
              </w:rPr>
            </w:pPr>
          </w:p>
        </w:tc>
        <w:tc>
          <w:tcPr>
            <w:tcW w:w="1134" w:type="dxa"/>
          </w:tcPr>
          <w:p w:rsidR="00160A27" w:rsidRPr="00160A27" w:rsidRDefault="00160A27" w:rsidP="00160A27">
            <w:pPr>
              <w:jc w:val="both"/>
              <w:rPr>
                <w:rFonts w:ascii="Calibri" w:eastAsia="Calibri" w:hAnsi="Calibri" w:cs="Times New Roman"/>
                <w:b/>
              </w:rPr>
            </w:pPr>
          </w:p>
        </w:tc>
        <w:tc>
          <w:tcPr>
            <w:tcW w:w="1149" w:type="dxa"/>
          </w:tcPr>
          <w:p w:rsidR="00160A27" w:rsidRPr="00160A27" w:rsidRDefault="00160A27" w:rsidP="00160A27">
            <w:pPr>
              <w:jc w:val="both"/>
              <w:rPr>
                <w:rFonts w:ascii="Calibri" w:eastAsia="Calibri" w:hAnsi="Calibri" w:cs="Times New Roman"/>
                <w:b/>
              </w:rPr>
            </w:pPr>
          </w:p>
        </w:tc>
      </w:tr>
      <w:tr w:rsidR="00160A27" w:rsidRPr="00160A27" w:rsidTr="00254779">
        <w:tc>
          <w:tcPr>
            <w:tcW w:w="4219" w:type="dxa"/>
          </w:tcPr>
          <w:p w:rsidR="00160A27" w:rsidRPr="00334141" w:rsidRDefault="00160A27" w:rsidP="00160A27">
            <w:pPr>
              <w:ind w:left="284" w:hanging="284"/>
              <w:jc w:val="both"/>
              <w:rPr>
                <w:rFonts w:ascii="Times New Roman" w:eastAsia="Calibri" w:hAnsi="Times New Roman" w:cs="Times New Roman"/>
              </w:rPr>
            </w:pPr>
            <w:r w:rsidRPr="00334141">
              <w:rPr>
                <w:rFonts w:ascii="Times New Roman" w:eastAsia="Calibri" w:hAnsi="Times New Roman" w:cs="Times New Roman"/>
              </w:rPr>
              <w:t>18. ¿El Control Interno Administrativo u Operacional permite determinar los logros y posibles riesgos que pueden afectar administrativamente o económicamente ahora o en futuro a la empresa?</w:t>
            </w:r>
          </w:p>
        </w:tc>
        <w:tc>
          <w:tcPr>
            <w:tcW w:w="1134" w:type="dxa"/>
          </w:tcPr>
          <w:p w:rsidR="00160A27" w:rsidRPr="00160A27" w:rsidRDefault="00160A27" w:rsidP="00160A27">
            <w:pPr>
              <w:jc w:val="both"/>
              <w:rPr>
                <w:rFonts w:ascii="Calibri" w:eastAsia="Calibri" w:hAnsi="Calibri" w:cs="Times New Roman"/>
                <w:b/>
              </w:rPr>
            </w:pPr>
          </w:p>
        </w:tc>
        <w:tc>
          <w:tcPr>
            <w:tcW w:w="1134" w:type="dxa"/>
          </w:tcPr>
          <w:p w:rsidR="00160A27" w:rsidRPr="00160A27" w:rsidRDefault="00160A27" w:rsidP="00160A27">
            <w:pPr>
              <w:jc w:val="both"/>
              <w:rPr>
                <w:rFonts w:ascii="Calibri" w:eastAsia="Calibri" w:hAnsi="Calibri" w:cs="Times New Roman"/>
                <w:b/>
              </w:rPr>
            </w:pPr>
          </w:p>
        </w:tc>
        <w:tc>
          <w:tcPr>
            <w:tcW w:w="1134" w:type="dxa"/>
          </w:tcPr>
          <w:p w:rsidR="00160A27" w:rsidRPr="00160A27" w:rsidRDefault="00160A27" w:rsidP="00160A27">
            <w:pPr>
              <w:jc w:val="both"/>
              <w:rPr>
                <w:rFonts w:ascii="Calibri" w:eastAsia="Calibri" w:hAnsi="Calibri" w:cs="Times New Roman"/>
                <w:b/>
              </w:rPr>
            </w:pPr>
          </w:p>
        </w:tc>
        <w:tc>
          <w:tcPr>
            <w:tcW w:w="1149" w:type="dxa"/>
          </w:tcPr>
          <w:p w:rsidR="00160A27" w:rsidRPr="00160A27" w:rsidRDefault="00160A27" w:rsidP="00160A27">
            <w:pPr>
              <w:jc w:val="both"/>
              <w:rPr>
                <w:rFonts w:ascii="Calibri" w:eastAsia="Calibri" w:hAnsi="Calibri" w:cs="Times New Roman"/>
                <w:b/>
              </w:rPr>
            </w:pPr>
          </w:p>
        </w:tc>
      </w:tr>
      <w:tr w:rsidR="00160A27" w:rsidRPr="00160A27" w:rsidTr="00254779">
        <w:tc>
          <w:tcPr>
            <w:tcW w:w="4219" w:type="dxa"/>
          </w:tcPr>
          <w:p w:rsidR="00160A27" w:rsidRPr="00334141" w:rsidRDefault="00160A27" w:rsidP="00160A27">
            <w:pPr>
              <w:ind w:left="284" w:hanging="284"/>
              <w:jc w:val="both"/>
              <w:rPr>
                <w:rFonts w:ascii="Times New Roman" w:eastAsia="Calibri" w:hAnsi="Times New Roman" w:cs="Times New Roman"/>
              </w:rPr>
            </w:pPr>
            <w:r w:rsidRPr="00334141">
              <w:rPr>
                <w:rFonts w:ascii="Times New Roman" w:eastAsia="Calibri" w:hAnsi="Times New Roman" w:cs="Times New Roman"/>
              </w:rPr>
              <w:t>19. ¿El objetivo del Control Interno Contable es el de verificar el estado y confiabilidad de la información contable, mediante controles específicos diseñados para un registro adecuado de las operaciones financieras de la empresa?</w:t>
            </w:r>
          </w:p>
        </w:tc>
        <w:tc>
          <w:tcPr>
            <w:tcW w:w="1134" w:type="dxa"/>
          </w:tcPr>
          <w:p w:rsidR="00160A27" w:rsidRPr="00160A27" w:rsidRDefault="00160A27" w:rsidP="00160A27">
            <w:pPr>
              <w:jc w:val="both"/>
              <w:rPr>
                <w:rFonts w:ascii="Calibri" w:eastAsia="Calibri" w:hAnsi="Calibri" w:cs="Times New Roman"/>
                <w:b/>
              </w:rPr>
            </w:pPr>
          </w:p>
        </w:tc>
        <w:tc>
          <w:tcPr>
            <w:tcW w:w="1134" w:type="dxa"/>
          </w:tcPr>
          <w:p w:rsidR="00160A27" w:rsidRPr="00160A27" w:rsidRDefault="00160A27" w:rsidP="00160A27">
            <w:pPr>
              <w:jc w:val="both"/>
              <w:rPr>
                <w:rFonts w:ascii="Calibri" w:eastAsia="Calibri" w:hAnsi="Calibri" w:cs="Times New Roman"/>
                <w:b/>
              </w:rPr>
            </w:pPr>
          </w:p>
        </w:tc>
        <w:tc>
          <w:tcPr>
            <w:tcW w:w="1134" w:type="dxa"/>
          </w:tcPr>
          <w:p w:rsidR="00160A27" w:rsidRPr="00160A27" w:rsidRDefault="00160A27" w:rsidP="00160A27">
            <w:pPr>
              <w:jc w:val="both"/>
              <w:rPr>
                <w:rFonts w:ascii="Calibri" w:eastAsia="Calibri" w:hAnsi="Calibri" w:cs="Times New Roman"/>
                <w:b/>
              </w:rPr>
            </w:pPr>
          </w:p>
        </w:tc>
        <w:tc>
          <w:tcPr>
            <w:tcW w:w="1149" w:type="dxa"/>
          </w:tcPr>
          <w:p w:rsidR="00160A27" w:rsidRPr="00160A27" w:rsidRDefault="00160A27" w:rsidP="00160A27">
            <w:pPr>
              <w:jc w:val="both"/>
              <w:rPr>
                <w:rFonts w:ascii="Calibri" w:eastAsia="Calibri" w:hAnsi="Calibri" w:cs="Times New Roman"/>
                <w:b/>
              </w:rPr>
            </w:pPr>
          </w:p>
        </w:tc>
      </w:tr>
      <w:tr w:rsidR="00160A27" w:rsidRPr="00160A27" w:rsidTr="00254779">
        <w:tc>
          <w:tcPr>
            <w:tcW w:w="4219" w:type="dxa"/>
          </w:tcPr>
          <w:p w:rsidR="00160A27" w:rsidRPr="00334141" w:rsidRDefault="00160A27" w:rsidP="00160A27">
            <w:pPr>
              <w:ind w:left="284" w:hanging="284"/>
              <w:jc w:val="both"/>
              <w:rPr>
                <w:rFonts w:ascii="Times New Roman" w:eastAsia="Calibri" w:hAnsi="Times New Roman" w:cs="Times New Roman"/>
              </w:rPr>
            </w:pPr>
            <w:r w:rsidRPr="00334141">
              <w:rPr>
                <w:rFonts w:ascii="Times New Roman" w:eastAsia="Calibri" w:hAnsi="Times New Roman" w:cs="Times New Roman"/>
              </w:rPr>
              <w:t>20. ¿Considera que la ASADA de La Unión tiene un Control Interno técnicamente elaborado, claro, preciso y confiable?</w:t>
            </w:r>
          </w:p>
        </w:tc>
        <w:tc>
          <w:tcPr>
            <w:tcW w:w="1134" w:type="dxa"/>
          </w:tcPr>
          <w:p w:rsidR="00160A27" w:rsidRPr="00160A27" w:rsidRDefault="00160A27" w:rsidP="00160A27">
            <w:pPr>
              <w:jc w:val="both"/>
              <w:rPr>
                <w:rFonts w:ascii="Calibri" w:eastAsia="Calibri" w:hAnsi="Calibri" w:cs="Times New Roman"/>
                <w:b/>
              </w:rPr>
            </w:pPr>
          </w:p>
        </w:tc>
        <w:tc>
          <w:tcPr>
            <w:tcW w:w="1134" w:type="dxa"/>
          </w:tcPr>
          <w:p w:rsidR="00160A27" w:rsidRPr="00160A27" w:rsidRDefault="00160A27" w:rsidP="00160A27">
            <w:pPr>
              <w:jc w:val="both"/>
              <w:rPr>
                <w:rFonts w:ascii="Calibri" w:eastAsia="Calibri" w:hAnsi="Calibri" w:cs="Times New Roman"/>
                <w:b/>
              </w:rPr>
            </w:pPr>
          </w:p>
        </w:tc>
        <w:tc>
          <w:tcPr>
            <w:tcW w:w="1134" w:type="dxa"/>
          </w:tcPr>
          <w:p w:rsidR="00160A27" w:rsidRPr="00160A27" w:rsidRDefault="00160A27" w:rsidP="00160A27">
            <w:pPr>
              <w:jc w:val="both"/>
              <w:rPr>
                <w:rFonts w:ascii="Calibri" w:eastAsia="Calibri" w:hAnsi="Calibri" w:cs="Times New Roman"/>
                <w:b/>
              </w:rPr>
            </w:pPr>
          </w:p>
        </w:tc>
        <w:tc>
          <w:tcPr>
            <w:tcW w:w="1149" w:type="dxa"/>
          </w:tcPr>
          <w:p w:rsidR="00160A27" w:rsidRPr="00160A27" w:rsidRDefault="00160A27" w:rsidP="00160A27">
            <w:pPr>
              <w:jc w:val="both"/>
              <w:rPr>
                <w:rFonts w:ascii="Calibri" w:eastAsia="Calibri" w:hAnsi="Calibri" w:cs="Times New Roman"/>
                <w:b/>
              </w:rPr>
            </w:pPr>
          </w:p>
        </w:tc>
      </w:tr>
    </w:tbl>
    <w:p w:rsidR="00160A27" w:rsidRPr="00160A27" w:rsidRDefault="00160A27" w:rsidP="00160A27">
      <w:pPr>
        <w:spacing w:before="0"/>
        <w:ind w:left="284" w:hanging="284"/>
        <w:jc w:val="both"/>
        <w:rPr>
          <w:rFonts w:ascii="Calibri" w:eastAsia="Calibri" w:hAnsi="Calibri" w:cs="Times New Roman"/>
          <w:b/>
          <w:sz w:val="22"/>
          <w:szCs w:val="22"/>
          <w:lang w:bidi="ar-SA"/>
        </w:rPr>
      </w:pPr>
    </w:p>
    <w:p w:rsidR="00160A27" w:rsidRPr="00160A27" w:rsidRDefault="00160A27" w:rsidP="00160A27">
      <w:pPr>
        <w:spacing w:before="0"/>
        <w:ind w:left="284" w:hanging="284"/>
        <w:jc w:val="both"/>
        <w:rPr>
          <w:rFonts w:ascii="Calibri" w:eastAsia="Calibri" w:hAnsi="Calibri" w:cs="Times New Roman"/>
          <w:b/>
          <w:sz w:val="22"/>
          <w:szCs w:val="22"/>
          <w:lang w:bidi="ar-SA"/>
        </w:rPr>
      </w:pPr>
      <w:r w:rsidRPr="00160A27">
        <w:rPr>
          <w:rFonts w:ascii="Calibri" w:eastAsia="Calibri" w:hAnsi="Calibri" w:cs="Times New Roman"/>
          <w:b/>
          <w:sz w:val="22"/>
          <w:szCs w:val="22"/>
          <w:lang w:bidi="ar-SA"/>
        </w:rPr>
        <w:t>Muchas gracias.</w:t>
      </w:r>
    </w:p>
    <w:p w:rsidR="00122262" w:rsidRDefault="00122262" w:rsidP="00122262">
      <w:pPr>
        <w:spacing w:before="0" w:after="0"/>
        <w:jc w:val="center"/>
        <w:rPr>
          <w:rFonts w:ascii="Times New Roman" w:hAnsi="Times New Roman" w:cs="Times New Roman"/>
          <w:sz w:val="24"/>
          <w:szCs w:val="24"/>
        </w:rPr>
      </w:pPr>
    </w:p>
    <w:p w:rsidR="00BF1955" w:rsidRDefault="00BF1955" w:rsidP="00122262">
      <w:pPr>
        <w:spacing w:before="0" w:after="0"/>
        <w:jc w:val="center"/>
        <w:rPr>
          <w:rFonts w:ascii="Times New Roman" w:eastAsia="Calibri" w:hAnsi="Times New Roman" w:cs="Times New Roman"/>
          <w:b/>
          <w:sz w:val="24"/>
          <w:szCs w:val="24"/>
          <w:lang w:val="es-MX"/>
        </w:rPr>
      </w:pPr>
    </w:p>
    <w:p w:rsidR="00122262" w:rsidRDefault="005D2A99" w:rsidP="00122262">
      <w:pPr>
        <w:spacing w:before="0" w:after="0"/>
        <w:jc w:val="center"/>
        <w:rPr>
          <w:rFonts w:ascii="Times New Roman" w:eastAsia="Calibri" w:hAnsi="Times New Roman" w:cs="Times New Roman"/>
          <w:b/>
          <w:sz w:val="24"/>
          <w:szCs w:val="24"/>
          <w:lang w:val="es-MX"/>
        </w:rPr>
      </w:pPr>
      <w:r w:rsidRPr="008838DC">
        <w:rPr>
          <w:rFonts w:ascii="Times New Roman" w:eastAsia="Calibri" w:hAnsi="Times New Roman" w:cs="Times New Roman"/>
          <w:b/>
          <w:sz w:val="24"/>
          <w:szCs w:val="24"/>
          <w:lang w:val="es-MX"/>
        </w:rPr>
        <w:t>HOJA DE COTEJO</w:t>
      </w:r>
    </w:p>
    <w:p w:rsidR="00122262" w:rsidRPr="00122262" w:rsidRDefault="00122262" w:rsidP="00122262">
      <w:pPr>
        <w:spacing w:before="0" w:after="0"/>
        <w:jc w:val="center"/>
        <w:rPr>
          <w:rFonts w:ascii="Times New Roman" w:eastAsia="Calibri" w:hAnsi="Times New Roman" w:cs="Times New Roman"/>
          <w:b/>
          <w:sz w:val="24"/>
          <w:szCs w:val="24"/>
          <w:lang w:val="es-MX"/>
        </w:rPr>
      </w:pPr>
    </w:p>
    <w:tbl>
      <w:tblPr>
        <w:tblStyle w:val="Tablaconcuadrcula"/>
        <w:tblW w:w="0" w:type="auto"/>
        <w:tblInd w:w="108" w:type="dxa"/>
        <w:tblLook w:val="04A0" w:firstRow="1" w:lastRow="0" w:firstColumn="1" w:lastColumn="0" w:noHBand="0" w:noVBand="1"/>
      </w:tblPr>
      <w:tblGrid>
        <w:gridCol w:w="5952"/>
        <w:gridCol w:w="1402"/>
        <w:gridCol w:w="1366"/>
      </w:tblGrid>
      <w:tr w:rsidR="00122262" w:rsidRPr="0020554D" w:rsidTr="00254779">
        <w:trPr>
          <w:trHeight w:val="887"/>
        </w:trPr>
        <w:tc>
          <w:tcPr>
            <w:tcW w:w="6096" w:type="dxa"/>
            <w:tcBorders>
              <w:tl2br w:val="single" w:sz="4" w:space="0" w:color="auto"/>
            </w:tcBorders>
          </w:tcPr>
          <w:p w:rsidR="00122262" w:rsidRPr="0020554D" w:rsidRDefault="00122262" w:rsidP="00254779">
            <w:pPr>
              <w:pStyle w:val="Sinespaciado"/>
              <w:rPr>
                <w:rFonts w:ascii="Times New Roman" w:hAnsi="Times New Roman" w:cs="Times New Roman"/>
                <w:sz w:val="24"/>
                <w:szCs w:val="24"/>
                <w:lang w:val="es-MX"/>
              </w:rPr>
            </w:pPr>
            <w:r w:rsidRPr="0020554D">
              <w:rPr>
                <w:rFonts w:ascii="Times New Roman" w:hAnsi="Times New Roman" w:cs="Times New Roman"/>
                <w:sz w:val="24"/>
                <w:szCs w:val="24"/>
                <w:lang w:val="es-MX"/>
              </w:rPr>
              <w:t xml:space="preserve">                                                                  CALIFICACIÓN</w:t>
            </w:r>
          </w:p>
          <w:p w:rsidR="00122262" w:rsidRPr="0020554D" w:rsidRDefault="00122262" w:rsidP="00254779">
            <w:pPr>
              <w:pStyle w:val="Sinespaciado"/>
              <w:rPr>
                <w:rFonts w:ascii="Times New Roman" w:hAnsi="Times New Roman" w:cs="Times New Roman"/>
                <w:sz w:val="24"/>
                <w:szCs w:val="24"/>
                <w:lang w:val="es-MX"/>
              </w:rPr>
            </w:pPr>
          </w:p>
          <w:p w:rsidR="00122262" w:rsidRPr="0020554D" w:rsidRDefault="00122262" w:rsidP="00254779">
            <w:pPr>
              <w:pStyle w:val="Sinespaciado"/>
              <w:rPr>
                <w:rFonts w:ascii="Times New Roman" w:hAnsi="Times New Roman" w:cs="Times New Roman"/>
                <w:sz w:val="24"/>
                <w:szCs w:val="24"/>
                <w:lang w:val="es-MX"/>
              </w:rPr>
            </w:pPr>
            <w:r w:rsidRPr="0020554D">
              <w:rPr>
                <w:rFonts w:ascii="Times New Roman" w:hAnsi="Times New Roman" w:cs="Times New Roman"/>
                <w:sz w:val="24"/>
                <w:szCs w:val="24"/>
                <w:lang w:val="es-MX"/>
              </w:rPr>
              <w:t>ASPECTOS OBSERVADOS</w:t>
            </w:r>
          </w:p>
        </w:tc>
        <w:tc>
          <w:tcPr>
            <w:tcW w:w="1417" w:type="dxa"/>
          </w:tcPr>
          <w:p w:rsidR="00122262" w:rsidRPr="0020554D" w:rsidRDefault="00122262" w:rsidP="00254779">
            <w:pPr>
              <w:pStyle w:val="Sinespaciado"/>
              <w:jc w:val="center"/>
              <w:rPr>
                <w:rFonts w:ascii="Times New Roman" w:hAnsi="Times New Roman" w:cs="Times New Roman"/>
                <w:sz w:val="24"/>
                <w:szCs w:val="24"/>
                <w:lang w:val="es-MX"/>
              </w:rPr>
            </w:pPr>
            <w:r w:rsidRPr="0020554D">
              <w:rPr>
                <w:rFonts w:ascii="Times New Roman" w:hAnsi="Times New Roman" w:cs="Times New Roman"/>
                <w:sz w:val="24"/>
                <w:szCs w:val="24"/>
                <w:lang w:val="es-MX"/>
              </w:rPr>
              <w:t>SI</w:t>
            </w:r>
          </w:p>
          <w:p w:rsidR="00122262" w:rsidRPr="0020554D" w:rsidRDefault="00122262" w:rsidP="00254779">
            <w:pPr>
              <w:pStyle w:val="Sinespaciado"/>
              <w:jc w:val="center"/>
              <w:rPr>
                <w:rFonts w:ascii="Times New Roman" w:hAnsi="Times New Roman" w:cs="Times New Roman"/>
                <w:sz w:val="24"/>
                <w:szCs w:val="24"/>
                <w:lang w:val="es-MX"/>
              </w:rPr>
            </w:pPr>
          </w:p>
          <w:p w:rsidR="00122262" w:rsidRPr="0020554D" w:rsidRDefault="00122262" w:rsidP="00254779">
            <w:pPr>
              <w:pStyle w:val="Sinespaciado"/>
              <w:jc w:val="center"/>
              <w:rPr>
                <w:rFonts w:ascii="Times New Roman" w:hAnsi="Times New Roman" w:cs="Times New Roman"/>
                <w:sz w:val="24"/>
                <w:szCs w:val="24"/>
                <w:lang w:val="es-MX"/>
              </w:rPr>
            </w:pPr>
            <w:r w:rsidRPr="0020554D">
              <w:rPr>
                <w:rFonts w:ascii="Times New Roman" w:hAnsi="Times New Roman" w:cs="Times New Roman"/>
                <w:sz w:val="24"/>
                <w:szCs w:val="24"/>
                <w:lang w:val="es-MX"/>
              </w:rPr>
              <w:t>EXISTE</w:t>
            </w:r>
          </w:p>
        </w:tc>
        <w:tc>
          <w:tcPr>
            <w:tcW w:w="1380" w:type="dxa"/>
          </w:tcPr>
          <w:p w:rsidR="00122262" w:rsidRPr="0020554D" w:rsidRDefault="00122262" w:rsidP="00254779">
            <w:pPr>
              <w:pStyle w:val="Sinespaciado"/>
              <w:jc w:val="center"/>
              <w:rPr>
                <w:rFonts w:ascii="Times New Roman" w:hAnsi="Times New Roman" w:cs="Times New Roman"/>
                <w:sz w:val="24"/>
                <w:szCs w:val="24"/>
                <w:lang w:val="es-MX"/>
              </w:rPr>
            </w:pPr>
            <w:r w:rsidRPr="0020554D">
              <w:rPr>
                <w:rFonts w:ascii="Times New Roman" w:hAnsi="Times New Roman" w:cs="Times New Roman"/>
                <w:sz w:val="24"/>
                <w:szCs w:val="24"/>
                <w:lang w:val="es-MX"/>
              </w:rPr>
              <w:t>NO</w:t>
            </w:r>
          </w:p>
          <w:p w:rsidR="00122262" w:rsidRPr="0020554D" w:rsidRDefault="00122262" w:rsidP="00254779">
            <w:pPr>
              <w:pStyle w:val="Sinespaciado"/>
              <w:jc w:val="center"/>
              <w:rPr>
                <w:rFonts w:ascii="Times New Roman" w:hAnsi="Times New Roman" w:cs="Times New Roman"/>
                <w:sz w:val="24"/>
                <w:szCs w:val="24"/>
                <w:lang w:val="es-MX"/>
              </w:rPr>
            </w:pPr>
          </w:p>
          <w:p w:rsidR="00122262" w:rsidRPr="0020554D" w:rsidRDefault="00122262" w:rsidP="00254779">
            <w:pPr>
              <w:pStyle w:val="Sinespaciado"/>
              <w:jc w:val="center"/>
              <w:rPr>
                <w:rFonts w:ascii="Times New Roman" w:hAnsi="Times New Roman" w:cs="Times New Roman"/>
                <w:sz w:val="24"/>
                <w:szCs w:val="24"/>
                <w:lang w:val="es-MX"/>
              </w:rPr>
            </w:pPr>
            <w:r w:rsidRPr="0020554D">
              <w:rPr>
                <w:rFonts w:ascii="Times New Roman" w:hAnsi="Times New Roman" w:cs="Times New Roman"/>
                <w:sz w:val="24"/>
                <w:szCs w:val="24"/>
                <w:lang w:val="es-MX"/>
              </w:rPr>
              <w:t>EXISTE</w:t>
            </w:r>
          </w:p>
        </w:tc>
      </w:tr>
      <w:tr w:rsidR="00122262" w:rsidRPr="0020554D" w:rsidTr="00254779">
        <w:tc>
          <w:tcPr>
            <w:tcW w:w="6096" w:type="dxa"/>
          </w:tcPr>
          <w:p w:rsidR="00122262" w:rsidRPr="0020554D" w:rsidRDefault="00122262" w:rsidP="00B30D9F">
            <w:pPr>
              <w:pStyle w:val="Lista2"/>
              <w:numPr>
                <w:ilvl w:val="0"/>
                <w:numId w:val="44"/>
              </w:numPr>
              <w:spacing w:before="200" w:after="200"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Ley de Asociaciones No. 218</w:t>
            </w:r>
          </w:p>
        </w:tc>
        <w:tc>
          <w:tcPr>
            <w:tcW w:w="1417" w:type="dxa"/>
          </w:tcPr>
          <w:p w:rsidR="00122262" w:rsidRPr="0020554D" w:rsidRDefault="00122262" w:rsidP="00254779">
            <w:pPr>
              <w:pStyle w:val="Lista2"/>
              <w:spacing w:before="200" w:after="200" w:line="360" w:lineRule="auto"/>
              <w:jc w:val="both"/>
              <w:rPr>
                <w:rFonts w:ascii="Times New Roman" w:hAnsi="Times New Roman" w:cs="Times New Roman"/>
                <w:sz w:val="24"/>
                <w:szCs w:val="24"/>
                <w:lang w:val="es-MX"/>
              </w:rPr>
            </w:pPr>
          </w:p>
        </w:tc>
        <w:tc>
          <w:tcPr>
            <w:tcW w:w="1380" w:type="dxa"/>
          </w:tcPr>
          <w:p w:rsidR="00122262" w:rsidRPr="0020554D" w:rsidRDefault="00122262" w:rsidP="00254779">
            <w:pPr>
              <w:pStyle w:val="Lista2"/>
              <w:spacing w:before="200" w:after="200" w:line="360" w:lineRule="auto"/>
              <w:jc w:val="both"/>
              <w:rPr>
                <w:rFonts w:ascii="Times New Roman" w:hAnsi="Times New Roman" w:cs="Times New Roman"/>
                <w:sz w:val="24"/>
                <w:szCs w:val="24"/>
                <w:lang w:val="es-MX"/>
              </w:rPr>
            </w:pPr>
          </w:p>
        </w:tc>
      </w:tr>
      <w:tr w:rsidR="00122262" w:rsidRPr="0020554D" w:rsidTr="00254779">
        <w:tc>
          <w:tcPr>
            <w:tcW w:w="6096" w:type="dxa"/>
          </w:tcPr>
          <w:p w:rsidR="00122262" w:rsidRPr="0020554D" w:rsidRDefault="00122262" w:rsidP="00B30D9F">
            <w:pPr>
              <w:pStyle w:val="Lista2"/>
              <w:numPr>
                <w:ilvl w:val="0"/>
                <w:numId w:val="44"/>
              </w:numPr>
              <w:spacing w:before="200" w:after="200"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Ley Constitutiva del Instituto Costarricense de Acueductos y Alcantarillados No. 2626</w:t>
            </w:r>
          </w:p>
        </w:tc>
        <w:tc>
          <w:tcPr>
            <w:tcW w:w="1417" w:type="dxa"/>
          </w:tcPr>
          <w:p w:rsidR="00122262" w:rsidRPr="0020554D" w:rsidRDefault="00122262" w:rsidP="00254779">
            <w:pPr>
              <w:pStyle w:val="Lista2"/>
              <w:spacing w:before="200" w:after="200" w:line="360" w:lineRule="auto"/>
              <w:jc w:val="both"/>
              <w:rPr>
                <w:rFonts w:ascii="Times New Roman" w:hAnsi="Times New Roman" w:cs="Times New Roman"/>
                <w:sz w:val="24"/>
                <w:szCs w:val="24"/>
                <w:lang w:val="es-MX"/>
              </w:rPr>
            </w:pPr>
          </w:p>
        </w:tc>
        <w:tc>
          <w:tcPr>
            <w:tcW w:w="1380" w:type="dxa"/>
          </w:tcPr>
          <w:p w:rsidR="00122262" w:rsidRPr="0020554D" w:rsidRDefault="00122262" w:rsidP="00254779">
            <w:pPr>
              <w:pStyle w:val="Lista2"/>
              <w:spacing w:before="200" w:after="200" w:line="360" w:lineRule="auto"/>
              <w:jc w:val="both"/>
              <w:rPr>
                <w:rFonts w:ascii="Times New Roman" w:hAnsi="Times New Roman" w:cs="Times New Roman"/>
                <w:sz w:val="24"/>
                <w:szCs w:val="24"/>
                <w:lang w:val="es-MX"/>
              </w:rPr>
            </w:pPr>
          </w:p>
        </w:tc>
      </w:tr>
      <w:tr w:rsidR="00122262" w:rsidRPr="0020554D" w:rsidTr="00254779">
        <w:tc>
          <w:tcPr>
            <w:tcW w:w="6096" w:type="dxa"/>
          </w:tcPr>
          <w:p w:rsidR="00122262" w:rsidRPr="0020554D" w:rsidRDefault="00122262" w:rsidP="00B30D9F">
            <w:pPr>
              <w:pStyle w:val="Lista2"/>
              <w:numPr>
                <w:ilvl w:val="0"/>
                <w:numId w:val="44"/>
              </w:numPr>
              <w:spacing w:before="200" w:after="200"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Reglamento  de las Asociaciones Administradoras del Sistema de Acueductos y Alcantarillados Comunales No. 29496</w:t>
            </w:r>
          </w:p>
        </w:tc>
        <w:tc>
          <w:tcPr>
            <w:tcW w:w="1417" w:type="dxa"/>
          </w:tcPr>
          <w:p w:rsidR="00122262" w:rsidRPr="0020554D" w:rsidRDefault="00122262" w:rsidP="00254779">
            <w:pPr>
              <w:pStyle w:val="Lista2"/>
              <w:spacing w:before="200" w:after="200" w:line="360" w:lineRule="auto"/>
              <w:jc w:val="both"/>
              <w:rPr>
                <w:rFonts w:ascii="Times New Roman" w:hAnsi="Times New Roman" w:cs="Times New Roman"/>
                <w:sz w:val="24"/>
                <w:szCs w:val="24"/>
                <w:lang w:val="es-MX"/>
              </w:rPr>
            </w:pPr>
          </w:p>
        </w:tc>
        <w:tc>
          <w:tcPr>
            <w:tcW w:w="1380" w:type="dxa"/>
          </w:tcPr>
          <w:p w:rsidR="00122262" w:rsidRPr="0020554D" w:rsidRDefault="00122262" w:rsidP="00254779">
            <w:pPr>
              <w:pStyle w:val="Lista2"/>
              <w:spacing w:before="200" w:after="200" w:line="360" w:lineRule="auto"/>
              <w:jc w:val="both"/>
              <w:rPr>
                <w:rFonts w:ascii="Times New Roman" w:hAnsi="Times New Roman" w:cs="Times New Roman"/>
                <w:sz w:val="24"/>
                <w:szCs w:val="24"/>
                <w:lang w:val="es-MX"/>
              </w:rPr>
            </w:pPr>
          </w:p>
        </w:tc>
      </w:tr>
      <w:tr w:rsidR="00122262" w:rsidRPr="0020554D" w:rsidTr="00254779">
        <w:tc>
          <w:tcPr>
            <w:tcW w:w="6096" w:type="dxa"/>
          </w:tcPr>
          <w:p w:rsidR="00122262" w:rsidRPr="0020554D" w:rsidRDefault="00122262" w:rsidP="00B30D9F">
            <w:pPr>
              <w:pStyle w:val="Lista2"/>
              <w:numPr>
                <w:ilvl w:val="0"/>
                <w:numId w:val="44"/>
              </w:numPr>
              <w:spacing w:before="200" w:after="200"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Reglamento de la Ley de Asociaciones No. 29496</w:t>
            </w:r>
          </w:p>
        </w:tc>
        <w:tc>
          <w:tcPr>
            <w:tcW w:w="1417" w:type="dxa"/>
          </w:tcPr>
          <w:p w:rsidR="00122262" w:rsidRPr="0020554D" w:rsidRDefault="00122262" w:rsidP="00254779">
            <w:pPr>
              <w:pStyle w:val="Lista2"/>
              <w:spacing w:before="200" w:after="200" w:line="360" w:lineRule="auto"/>
              <w:jc w:val="both"/>
              <w:rPr>
                <w:rFonts w:ascii="Times New Roman" w:hAnsi="Times New Roman" w:cs="Times New Roman"/>
                <w:sz w:val="24"/>
                <w:szCs w:val="24"/>
                <w:lang w:val="es-MX"/>
              </w:rPr>
            </w:pPr>
          </w:p>
        </w:tc>
        <w:tc>
          <w:tcPr>
            <w:tcW w:w="1380" w:type="dxa"/>
          </w:tcPr>
          <w:p w:rsidR="00122262" w:rsidRPr="0020554D" w:rsidRDefault="00122262" w:rsidP="00254779">
            <w:pPr>
              <w:pStyle w:val="Lista2"/>
              <w:spacing w:before="200" w:after="200" w:line="360" w:lineRule="auto"/>
              <w:jc w:val="both"/>
              <w:rPr>
                <w:rFonts w:ascii="Times New Roman" w:hAnsi="Times New Roman" w:cs="Times New Roman"/>
                <w:sz w:val="24"/>
                <w:szCs w:val="24"/>
                <w:lang w:val="es-MX"/>
              </w:rPr>
            </w:pPr>
          </w:p>
        </w:tc>
      </w:tr>
      <w:tr w:rsidR="00122262" w:rsidRPr="0020554D" w:rsidTr="00254779">
        <w:tc>
          <w:tcPr>
            <w:tcW w:w="6096" w:type="dxa"/>
          </w:tcPr>
          <w:p w:rsidR="00122262" w:rsidRPr="0020554D" w:rsidRDefault="00122262" w:rsidP="00B30D9F">
            <w:pPr>
              <w:pStyle w:val="Lista2"/>
              <w:numPr>
                <w:ilvl w:val="0"/>
                <w:numId w:val="44"/>
              </w:numPr>
              <w:spacing w:before="200" w:after="200"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Estatutos</w:t>
            </w:r>
          </w:p>
        </w:tc>
        <w:tc>
          <w:tcPr>
            <w:tcW w:w="1417" w:type="dxa"/>
          </w:tcPr>
          <w:p w:rsidR="00122262" w:rsidRPr="0020554D" w:rsidRDefault="00122262" w:rsidP="00254779">
            <w:pPr>
              <w:pStyle w:val="Lista2"/>
              <w:spacing w:before="200" w:after="200" w:line="360" w:lineRule="auto"/>
              <w:jc w:val="both"/>
              <w:rPr>
                <w:rFonts w:ascii="Times New Roman" w:hAnsi="Times New Roman" w:cs="Times New Roman"/>
                <w:sz w:val="24"/>
                <w:szCs w:val="24"/>
                <w:lang w:val="es-MX"/>
              </w:rPr>
            </w:pPr>
          </w:p>
        </w:tc>
        <w:tc>
          <w:tcPr>
            <w:tcW w:w="1380" w:type="dxa"/>
          </w:tcPr>
          <w:p w:rsidR="00122262" w:rsidRPr="0020554D" w:rsidRDefault="00122262" w:rsidP="00254779">
            <w:pPr>
              <w:pStyle w:val="Lista2"/>
              <w:spacing w:before="200" w:after="200" w:line="360" w:lineRule="auto"/>
              <w:jc w:val="both"/>
              <w:rPr>
                <w:rFonts w:ascii="Times New Roman" w:hAnsi="Times New Roman" w:cs="Times New Roman"/>
                <w:sz w:val="24"/>
                <w:szCs w:val="24"/>
                <w:lang w:val="es-MX"/>
              </w:rPr>
            </w:pPr>
          </w:p>
        </w:tc>
      </w:tr>
      <w:tr w:rsidR="00122262" w:rsidRPr="0020554D" w:rsidTr="00254779">
        <w:tc>
          <w:tcPr>
            <w:tcW w:w="6096" w:type="dxa"/>
          </w:tcPr>
          <w:p w:rsidR="00122262" w:rsidRPr="0020554D" w:rsidRDefault="00122262" w:rsidP="00B30D9F">
            <w:pPr>
              <w:pStyle w:val="Lista2"/>
              <w:numPr>
                <w:ilvl w:val="0"/>
                <w:numId w:val="44"/>
              </w:numPr>
              <w:spacing w:before="200" w:after="200"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Tarifas  de Servicio de Acueducto de la ARESEP</w:t>
            </w:r>
          </w:p>
        </w:tc>
        <w:tc>
          <w:tcPr>
            <w:tcW w:w="1417" w:type="dxa"/>
          </w:tcPr>
          <w:p w:rsidR="00122262" w:rsidRPr="0020554D" w:rsidRDefault="00122262" w:rsidP="00254779">
            <w:pPr>
              <w:pStyle w:val="Lista2"/>
              <w:spacing w:before="200" w:after="200" w:line="360" w:lineRule="auto"/>
              <w:jc w:val="both"/>
              <w:rPr>
                <w:rFonts w:ascii="Times New Roman" w:hAnsi="Times New Roman" w:cs="Times New Roman"/>
                <w:sz w:val="24"/>
                <w:szCs w:val="24"/>
                <w:lang w:val="es-MX"/>
              </w:rPr>
            </w:pPr>
          </w:p>
        </w:tc>
        <w:tc>
          <w:tcPr>
            <w:tcW w:w="1380" w:type="dxa"/>
          </w:tcPr>
          <w:p w:rsidR="00122262" w:rsidRPr="0020554D" w:rsidRDefault="00122262" w:rsidP="00254779">
            <w:pPr>
              <w:pStyle w:val="Lista2"/>
              <w:spacing w:before="200" w:after="200" w:line="360" w:lineRule="auto"/>
              <w:jc w:val="both"/>
              <w:rPr>
                <w:rFonts w:ascii="Times New Roman" w:hAnsi="Times New Roman" w:cs="Times New Roman"/>
                <w:sz w:val="24"/>
                <w:szCs w:val="24"/>
                <w:lang w:val="es-MX"/>
              </w:rPr>
            </w:pPr>
          </w:p>
        </w:tc>
      </w:tr>
      <w:tr w:rsidR="00122262" w:rsidRPr="0020554D" w:rsidTr="00254779">
        <w:tc>
          <w:tcPr>
            <w:tcW w:w="6096" w:type="dxa"/>
          </w:tcPr>
          <w:p w:rsidR="00122262" w:rsidRPr="0020554D" w:rsidRDefault="00122262" w:rsidP="00B30D9F">
            <w:pPr>
              <w:pStyle w:val="Lista2"/>
              <w:numPr>
                <w:ilvl w:val="0"/>
                <w:numId w:val="44"/>
              </w:numPr>
              <w:spacing w:before="200" w:after="200"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Plan de Trabajo 2017</w:t>
            </w:r>
          </w:p>
        </w:tc>
        <w:tc>
          <w:tcPr>
            <w:tcW w:w="1417" w:type="dxa"/>
          </w:tcPr>
          <w:p w:rsidR="00122262" w:rsidRPr="0020554D" w:rsidRDefault="00122262" w:rsidP="00254779">
            <w:pPr>
              <w:pStyle w:val="Lista2"/>
              <w:spacing w:before="200" w:after="200" w:line="360" w:lineRule="auto"/>
              <w:jc w:val="both"/>
              <w:rPr>
                <w:rFonts w:ascii="Times New Roman" w:hAnsi="Times New Roman" w:cs="Times New Roman"/>
                <w:sz w:val="24"/>
                <w:szCs w:val="24"/>
                <w:lang w:val="es-MX"/>
              </w:rPr>
            </w:pPr>
          </w:p>
        </w:tc>
        <w:tc>
          <w:tcPr>
            <w:tcW w:w="1380" w:type="dxa"/>
          </w:tcPr>
          <w:p w:rsidR="00122262" w:rsidRPr="0020554D" w:rsidRDefault="00122262" w:rsidP="00254779">
            <w:pPr>
              <w:pStyle w:val="Lista2"/>
              <w:spacing w:before="200" w:after="200" w:line="360" w:lineRule="auto"/>
              <w:jc w:val="both"/>
              <w:rPr>
                <w:rFonts w:ascii="Times New Roman" w:hAnsi="Times New Roman" w:cs="Times New Roman"/>
                <w:sz w:val="24"/>
                <w:szCs w:val="24"/>
                <w:lang w:val="es-MX"/>
              </w:rPr>
            </w:pPr>
          </w:p>
        </w:tc>
      </w:tr>
      <w:tr w:rsidR="00122262" w:rsidRPr="0020554D" w:rsidTr="00254779">
        <w:tc>
          <w:tcPr>
            <w:tcW w:w="6096" w:type="dxa"/>
          </w:tcPr>
          <w:p w:rsidR="00122262" w:rsidRPr="0020554D" w:rsidRDefault="00122262" w:rsidP="00B30D9F">
            <w:pPr>
              <w:pStyle w:val="Lista2"/>
              <w:numPr>
                <w:ilvl w:val="0"/>
                <w:numId w:val="44"/>
              </w:numPr>
              <w:spacing w:before="200" w:after="200"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Presupuesto</w:t>
            </w:r>
          </w:p>
        </w:tc>
        <w:tc>
          <w:tcPr>
            <w:tcW w:w="1417" w:type="dxa"/>
          </w:tcPr>
          <w:p w:rsidR="00122262" w:rsidRPr="0020554D" w:rsidRDefault="00122262" w:rsidP="00254779">
            <w:pPr>
              <w:pStyle w:val="Lista2"/>
              <w:spacing w:before="200" w:after="200" w:line="360" w:lineRule="auto"/>
              <w:jc w:val="both"/>
              <w:rPr>
                <w:rFonts w:ascii="Times New Roman" w:hAnsi="Times New Roman" w:cs="Times New Roman"/>
                <w:sz w:val="24"/>
                <w:szCs w:val="24"/>
                <w:lang w:val="es-MX"/>
              </w:rPr>
            </w:pPr>
          </w:p>
        </w:tc>
        <w:tc>
          <w:tcPr>
            <w:tcW w:w="1380" w:type="dxa"/>
          </w:tcPr>
          <w:p w:rsidR="00122262" w:rsidRPr="0020554D" w:rsidRDefault="00122262" w:rsidP="00254779">
            <w:pPr>
              <w:pStyle w:val="Lista2"/>
              <w:spacing w:before="200" w:after="200" w:line="360" w:lineRule="auto"/>
              <w:jc w:val="both"/>
              <w:rPr>
                <w:rFonts w:ascii="Times New Roman" w:hAnsi="Times New Roman" w:cs="Times New Roman"/>
                <w:sz w:val="24"/>
                <w:szCs w:val="24"/>
                <w:lang w:val="es-MX"/>
              </w:rPr>
            </w:pPr>
          </w:p>
        </w:tc>
      </w:tr>
      <w:tr w:rsidR="00122262" w:rsidRPr="0020554D" w:rsidTr="00254779">
        <w:tc>
          <w:tcPr>
            <w:tcW w:w="6096" w:type="dxa"/>
          </w:tcPr>
          <w:p w:rsidR="00122262" w:rsidRPr="0020554D" w:rsidRDefault="00122262" w:rsidP="00B30D9F">
            <w:pPr>
              <w:pStyle w:val="Lista2"/>
              <w:numPr>
                <w:ilvl w:val="0"/>
                <w:numId w:val="44"/>
              </w:numPr>
              <w:spacing w:before="200" w:after="200"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Libro Diario</w:t>
            </w:r>
          </w:p>
        </w:tc>
        <w:tc>
          <w:tcPr>
            <w:tcW w:w="1417" w:type="dxa"/>
          </w:tcPr>
          <w:p w:rsidR="00122262" w:rsidRPr="0020554D" w:rsidRDefault="00122262" w:rsidP="00254779">
            <w:pPr>
              <w:pStyle w:val="Lista2"/>
              <w:spacing w:before="200" w:after="200" w:line="360" w:lineRule="auto"/>
              <w:jc w:val="both"/>
              <w:rPr>
                <w:rFonts w:ascii="Times New Roman" w:hAnsi="Times New Roman" w:cs="Times New Roman"/>
                <w:sz w:val="24"/>
                <w:szCs w:val="24"/>
                <w:lang w:val="es-MX"/>
              </w:rPr>
            </w:pPr>
          </w:p>
        </w:tc>
        <w:tc>
          <w:tcPr>
            <w:tcW w:w="1380" w:type="dxa"/>
          </w:tcPr>
          <w:p w:rsidR="00122262" w:rsidRPr="0020554D" w:rsidRDefault="00122262" w:rsidP="00254779">
            <w:pPr>
              <w:pStyle w:val="Lista2"/>
              <w:spacing w:before="200" w:after="200" w:line="360" w:lineRule="auto"/>
              <w:jc w:val="both"/>
              <w:rPr>
                <w:rFonts w:ascii="Times New Roman" w:hAnsi="Times New Roman" w:cs="Times New Roman"/>
                <w:sz w:val="24"/>
                <w:szCs w:val="24"/>
                <w:lang w:val="es-MX"/>
              </w:rPr>
            </w:pPr>
          </w:p>
        </w:tc>
      </w:tr>
      <w:tr w:rsidR="00122262" w:rsidRPr="0020554D" w:rsidTr="00254779">
        <w:tc>
          <w:tcPr>
            <w:tcW w:w="6096" w:type="dxa"/>
          </w:tcPr>
          <w:p w:rsidR="00122262" w:rsidRPr="0020554D" w:rsidRDefault="00122262" w:rsidP="00B30D9F">
            <w:pPr>
              <w:pStyle w:val="Lista2"/>
              <w:numPr>
                <w:ilvl w:val="0"/>
                <w:numId w:val="44"/>
              </w:numPr>
              <w:spacing w:before="200" w:after="200"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Libro Mayor</w:t>
            </w:r>
          </w:p>
        </w:tc>
        <w:tc>
          <w:tcPr>
            <w:tcW w:w="1417" w:type="dxa"/>
          </w:tcPr>
          <w:p w:rsidR="00122262" w:rsidRPr="0020554D" w:rsidRDefault="00122262" w:rsidP="00254779">
            <w:pPr>
              <w:pStyle w:val="Lista2"/>
              <w:spacing w:before="200" w:after="200" w:line="360" w:lineRule="auto"/>
              <w:jc w:val="both"/>
              <w:rPr>
                <w:rFonts w:ascii="Times New Roman" w:hAnsi="Times New Roman" w:cs="Times New Roman"/>
                <w:sz w:val="24"/>
                <w:szCs w:val="24"/>
                <w:lang w:val="es-MX"/>
              </w:rPr>
            </w:pPr>
          </w:p>
        </w:tc>
        <w:tc>
          <w:tcPr>
            <w:tcW w:w="1380" w:type="dxa"/>
          </w:tcPr>
          <w:p w:rsidR="00122262" w:rsidRPr="0020554D" w:rsidRDefault="00122262" w:rsidP="00254779">
            <w:pPr>
              <w:pStyle w:val="Lista2"/>
              <w:spacing w:before="200" w:after="200" w:line="360" w:lineRule="auto"/>
              <w:jc w:val="both"/>
              <w:rPr>
                <w:rFonts w:ascii="Times New Roman" w:hAnsi="Times New Roman" w:cs="Times New Roman"/>
                <w:sz w:val="24"/>
                <w:szCs w:val="24"/>
                <w:lang w:val="es-MX"/>
              </w:rPr>
            </w:pPr>
          </w:p>
        </w:tc>
      </w:tr>
      <w:tr w:rsidR="00122262" w:rsidRPr="0020554D" w:rsidTr="00254779">
        <w:tc>
          <w:tcPr>
            <w:tcW w:w="6096" w:type="dxa"/>
          </w:tcPr>
          <w:p w:rsidR="00122262" w:rsidRPr="0020554D" w:rsidRDefault="00122262" w:rsidP="00B30D9F">
            <w:pPr>
              <w:pStyle w:val="Lista2"/>
              <w:numPr>
                <w:ilvl w:val="0"/>
                <w:numId w:val="44"/>
              </w:numPr>
              <w:spacing w:before="200" w:after="200"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Estados Financieros</w:t>
            </w:r>
          </w:p>
        </w:tc>
        <w:tc>
          <w:tcPr>
            <w:tcW w:w="1417" w:type="dxa"/>
          </w:tcPr>
          <w:p w:rsidR="00122262" w:rsidRPr="0020554D" w:rsidRDefault="00122262" w:rsidP="00254779">
            <w:pPr>
              <w:pStyle w:val="Lista2"/>
              <w:spacing w:before="200" w:after="200" w:line="360" w:lineRule="auto"/>
              <w:jc w:val="both"/>
              <w:rPr>
                <w:rFonts w:ascii="Times New Roman" w:hAnsi="Times New Roman" w:cs="Times New Roman"/>
                <w:sz w:val="24"/>
                <w:szCs w:val="24"/>
                <w:lang w:val="es-MX"/>
              </w:rPr>
            </w:pPr>
          </w:p>
        </w:tc>
        <w:tc>
          <w:tcPr>
            <w:tcW w:w="1380" w:type="dxa"/>
          </w:tcPr>
          <w:p w:rsidR="00122262" w:rsidRPr="0020554D" w:rsidRDefault="00122262" w:rsidP="00254779">
            <w:pPr>
              <w:pStyle w:val="Lista2"/>
              <w:spacing w:before="200" w:after="200" w:line="360" w:lineRule="auto"/>
              <w:jc w:val="both"/>
              <w:rPr>
                <w:rFonts w:ascii="Times New Roman" w:hAnsi="Times New Roman" w:cs="Times New Roman"/>
                <w:sz w:val="24"/>
                <w:szCs w:val="24"/>
                <w:lang w:val="es-MX"/>
              </w:rPr>
            </w:pPr>
          </w:p>
        </w:tc>
      </w:tr>
      <w:tr w:rsidR="00122262" w:rsidRPr="0020554D" w:rsidTr="00254779">
        <w:tc>
          <w:tcPr>
            <w:tcW w:w="6096" w:type="dxa"/>
          </w:tcPr>
          <w:p w:rsidR="00122262" w:rsidRPr="0020554D" w:rsidRDefault="00122262" w:rsidP="00B30D9F">
            <w:pPr>
              <w:pStyle w:val="Lista2"/>
              <w:numPr>
                <w:ilvl w:val="0"/>
                <w:numId w:val="44"/>
              </w:numPr>
              <w:spacing w:before="200" w:after="200" w:line="360" w:lineRule="auto"/>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Balances</w:t>
            </w:r>
          </w:p>
        </w:tc>
        <w:tc>
          <w:tcPr>
            <w:tcW w:w="1417" w:type="dxa"/>
          </w:tcPr>
          <w:p w:rsidR="00122262" w:rsidRPr="0020554D" w:rsidRDefault="00122262" w:rsidP="00254779">
            <w:pPr>
              <w:pStyle w:val="Lista2"/>
              <w:spacing w:before="200" w:after="200" w:line="360" w:lineRule="auto"/>
              <w:jc w:val="both"/>
              <w:rPr>
                <w:rFonts w:ascii="Times New Roman" w:hAnsi="Times New Roman" w:cs="Times New Roman"/>
                <w:sz w:val="24"/>
                <w:szCs w:val="24"/>
                <w:lang w:val="es-MX"/>
              </w:rPr>
            </w:pPr>
          </w:p>
        </w:tc>
        <w:tc>
          <w:tcPr>
            <w:tcW w:w="1380" w:type="dxa"/>
          </w:tcPr>
          <w:p w:rsidR="00122262" w:rsidRPr="0020554D" w:rsidRDefault="00122262" w:rsidP="00254779">
            <w:pPr>
              <w:pStyle w:val="Lista2"/>
              <w:spacing w:before="200" w:after="200" w:line="360" w:lineRule="auto"/>
              <w:jc w:val="both"/>
              <w:rPr>
                <w:rFonts w:ascii="Times New Roman" w:hAnsi="Times New Roman" w:cs="Times New Roman"/>
                <w:sz w:val="24"/>
                <w:szCs w:val="24"/>
                <w:lang w:val="es-MX"/>
              </w:rPr>
            </w:pPr>
          </w:p>
        </w:tc>
      </w:tr>
    </w:tbl>
    <w:p w:rsidR="00122262" w:rsidRPr="009937F8" w:rsidRDefault="00122262" w:rsidP="00122262">
      <w:pPr>
        <w:pStyle w:val="Lista2"/>
        <w:spacing w:line="360" w:lineRule="auto"/>
        <w:jc w:val="both"/>
        <w:rPr>
          <w:rFonts w:ascii="Times New Roman" w:hAnsi="Times New Roman" w:cs="Times New Roman"/>
          <w:b/>
          <w:color w:val="984806" w:themeColor="accent6" w:themeShade="80"/>
          <w:sz w:val="24"/>
          <w:szCs w:val="24"/>
          <w:lang w:val="es-MX"/>
        </w:rPr>
      </w:pPr>
    </w:p>
    <w:p w:rsidR="00122262" w:rsidRPr="0020554D" w:rsidRDefault="00122262" w:rsidP="00122262">
      <w:pPr>
        <w:pStyle w:val="Lista2"/>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 xml:space="preserve">Observaciones: _________________________________________________________  </w:t>
      </w:r>
    </w:p>
    <w:p w:rsidR="00122262" w:rsidRPr="0020554D" w:rsidRDefault="00122262" w:rsidP="00122262">
      <w:pPr>
        <w:pStyle w:val="Lista2"/>
        <w:jc w:val="both"/>
        <w:rPr>
          <w:rFonts w:ascii="Times New Roman" w:hAnsi="Times New Roman" w:cs="Times New Roman"/>
          <w:sz w:val="24"/>
          <w:szCs w:val="24"/>
          <w:lang w:val="es-MX"/>
        </w:rPr>
      </w:pPr>
      <w:r w:rsidRPr="0020554D">
        <w:rPr>
          <w:rFonts w:ascii="Times New Roman" w:hAnsi="Times New Roman" w:cs="Times New Roman"/>
          <w:sz w:val="24"/>
          <w:szCs w:val="24"/>
          <w:lang w:val="es-MX"/>
        </w:rPr>
        <w:t xml:space="preserve">______________________________________________________________________  </w:t>
      </w:r>
    </w:p>
    <w:p w:rsidR="00122262" w:rsidRDefault="00122262" w:rsidP="00122262">
      <w:pPr>
        <w:pStyle w:val="Lista2"/>
        <w:spacing w:line="360" w:lineRule="auto"/>
        <w:ind w:left="0" w:firstLine="0"/>
        <w:jc w:val="both"/>
        <w:rPr>
          <w:rFonts w:ascii="Times New Roman" w:hAnsi="Times New Roman" w:cs="Times New Roman"/>
          <w:b/>
          <w:sz w:val="24"/>
          <w:szCs w:val="24"/>
          <w:lang w:val="es-MX"/>
        </w:rPr>
      </w:pPr>
    </w:p>
    <w:p w:rsidR="00BF1955" w:rsidRDefault="00BF1955" w:rsidP="00122262">
      <w:pPr>
        <w:pStyle w:val="Lista2"/>
        <w:spacing w:line="360" w:lineRule="auto"/>
        <w:ind w:left="0" w:firstLine="0"/>
        <w:jc w:val="both"/>
        <w:rPr>
          <w:rFonts w:ascii="Times New Roman" w:hAnsi="Times New Roman" w:cs="Times New Roman"/>
          <w:b/>
          <w:sz w:val="24"/>
          <w:szCs w:val="24"/>
          <w:lang w:val="es-MX"/>
        </w:rPr>
      </w:pPr>
    </w:p>
    <w:p w:rsidR="00160A27" w:rsidRDefault="00160A27">
      <w:pPr>
        <w:rPr>
          <w:rFonts w:ascii="Times New Roman" w:hAnsi="Times New Roman" w:cs="Times New Roman"/>
          <w:sz w:val="24"/>
          <w:szCs w:val="24"/>
        </w:rPr>
      </w:pPr>
    </w:p>
    <w:p w:rsidR="005E3F46" w:rsidRDefault="005E3F46" w:rsidP="005E3F46">
      <w:pPr>
        <w:pStyle w:val="Lista2"/>
        <w:spacing w:line="360" w:lineRule="auto"/>
        <w:ind w:left="0" w:firstLine="0"/>
        <w:jc w:val="center"/>
        <w:rPr>
          <w:rFonts w:ascii="Times New Roman" w:hAnsi="Times New Roman" w:cs="Times New Roman"/>
          <w:b/>
          <w:sz w:val="24"/>
          <w:szCs w:val="24"/>
          <w:lang w:val="es-MX"/>
        </w:rPr>
      </w:pPr>
      <w:r>
        <w:rPr>
          <w:rFonts w:ascii="Times New Roman" w:hAnsi="Times New Roman" w:cs="Times New Roman"/>
          <w:sz w:val="24"/>
          <w:szCs w:val="24"/>
        </w:rPr>
        <w:tab/>
      </w:r>
      <w:r>
        <w:rPr>
          <w:rFonts w:ascii="Times New Roman" w:hAnsi="Times New Roman" w:cs="Times New Roman"/>
          <w:b/>
          <w:sz w:val="24"/>
          <w:szCs w:val="24"/>
          <w:lang w:val="es-MX"/>
        </w:rPr>
        <w:t>ENTEVISTA ESTRUCTURADA</w:t>
      </w:r>
    </w:p>
    <w:p w:rsidR="005E3F46" w:rsidRPr="002F272F" w:rsidRDefault="005E3F46" w:rsidP="005E3F46">
      <w:pPr>
        <w:pStyle w:val="Lista2"/>
        <w:spacing w:line="360" w:lineRule="auto"/>
        <w:ind w:left="0" w:firstLine="0"/>
        <w:jc w:val="center"/>
        <w:rPr>
          <w:rFonts w:ascii="Times New Roman" w:hAnsi="Times New Roman" w:cs="Times New Roman"/>
          <w:b/>
          <w:sz w:val="24"/>
          <w:szCs w:val="24"/>
          <w:lang w:val="es-MX"/>
        </w:rPr>
      </w:pPr>
      <w:r>
        <w:rPr>
          <w:rFonts w:ascii="Times New Roman" w:hAnsi="Times New Roman" w:cs="Times New Roman"/>
          <w:b/>
          <w:sz w:val="24"/>
          <w:szCs w:val="24"/>
          <w:lang w:val="es-MX"/>
        </w:rPr>
        <w:t>PARA PRESIDENTE Y FONTANERO DE LA ASADA DE LA UNIÓN DE GUAPILES</w:t>
      </w:r>
    </w:p>
    <w:tbl>
      <w:tblPr>
        <w:tblStyle w:val="Tablaconcuadrcula"/>
        <w:tblW w:w="0" w:type="auto"/>
        <w:tblLook w:val="04A0" w:firstRow="1" w:lastRow="0" w:firstColumn="1" w:lastColumn="0" w:noHBand="0" w:noVBand="1"/>
      </w:tblPr>
      <w:tblGrid>
        <w:gridCol w:w="3742"/>
        <w:gridCol w:w="5086"/>
      </w:tblGrid>
      <w:tr w:rsidR="005E3F46" w:rsidRPr="002F272F" w:rsidTr="00254779">
        <w:tc>
          <w:tcPr>
            <w:tcW w:w="3794" w:type="dxa"/>
          </w:tcPr>
          <w:p w:rsidR="005E3F46" w:rsidRPr="00334141" w:rsidRDefault="005E3F46" w:rsidP="00254779">
            <w:pPr>
              <w:spacing w:line="360" w:lineRule="auto"/>
              <w:jc w:val="center"/>
              <w:rPr>
                <w:rFonts w:ascii="Times New Roman" w:eastAsia="Calibri" w:hAnsi="Times New Roman" w:cs="Times New Roman"/>
                <w:b/>
                <w:sz w:val="22"/>
                <w:szCs w:val="22"/>
                <w:lang w:val="es-MX"/>
              </w:rPr>
            </w:pPr>
            <w:r w:rsidRPr="00334141">
              <w:rPr>
                <w:rFonts w:ascii="Times New Roman" w:eastAsia="Calibri" w:hAnsi="Times New Roman" w:cs="Times New Roman"/>
                <w:b/>
                <w:sz w:val="22"/>
                <w:szCs w:val="22"/>
                <w:lang w:val="es-MX"/>
              </w:rPr>
              <w:t>CRITERIOS</w:t>
            </w:r>
          </w:p>
        </w:tc>
        <w:tc>
          <w:tcPr>
            <w:tcW w:w="5184" w:type="dxa"/>
          </w:tcPr>
          <w:p w:rsidR="005E3F46" w:rsidRPr="00334141" w:rsidRDefault="00334141" w:rsidP="00254779">
            <w:pPr>
              <w:spacing w:line="360" w:lineRule="auto"/>
              <w:jc w:val="center"/>
              <w:rPr>
                <w:rFonts w:ascii="Times New Roman" w:eastAsia="Calibri" w:hAnsi="Times New Roman" w:cs="Times New Roman"/>
                <w:b/>
                <w:sz w:val="22"/>
                <w:szCs w:val="22"/>
                <w:lang w:val="es-MX"/>
              </w:rPr>
            </w:pPr>
            <w:r>
              <w:rPr>
                <w:rFonts w:ascii="Times New Roman" w:eastAsia="Calibri" w:hAnsi="Times New Roman" w:cs="Times New Roman"/>
                <w:b/>
                <w:sz w:val="22"/>
                <w:szCs w:val="22"/>
                <w:lang w:val="es-MX"/>
              </w:rPr>
              <w:t>OPINIÓ</w:t>
            </w:r>
            <w:r w:rsidR="005E3F46" w:rsidRPr="00334141">
              <w:rPr>
                <w:rFonts w:ascii="Times New Roman" w:eastAsia="Calibri" w:hAnsi="Times New Roman" w:cs="Times New Roman"/>
                <w:b/>
                <w:sz w:val="22"/>
                <w:szCs w:val="22"/>
                <w:lang w:val="es-MX"/>
              </w:rPr>
              <w:t>N DE LOS ENTREVISTADOS</w:t>
            </w:r>
          </w:p>
        </w:tc>
      </w:tr>
      <w:tr w:rsidR="005E3F46" w:rsidRPr="002F272F" w:rsidTr="00254779">
        <w:trPr>
          <w:trHeight w:val="369"/>
        </w:trPr>
        <w:tc>
          <w:tcPr>
            <w:tcW w:w="3794" w:type="dxa"/>
          </w:tcPr>
          <w:p w:rsidR="005E3F46" w:rsidRPr="00334141" w:rsidRDefault="005E3F46" w:rsidP="00254779">
            <w:pPr>
              <w:jc w:val="center"/>
              <w:rPr>
                <w:rFonts w:ascii="Times New Roman" w:eastAsia="Calibri" w:hAnsi="Times New Roman" w:cs="Times New Roman"/>
                <w:b/>
                <w:sz w:val="22"/>
                <w:szCs w:val="22"/>
                <w:lang w:val="es-MX"/>
              </w:rPr>
            </w:pPr>
            <w:r w:rsidRPr="00334141">
              <w:rPr>
                <w:rFonts w:ascii="Times New Roman" w:eastAsia="Calibri" w:hAnsi="Times New Roman" w:cs="Times New Roman"/>
                <w:b/>
                <w:sz w:val="22"/>
                <w:szCs w:val="22"/>
                <w:lang w:val="es-MX"/>
              </w:rPr>
              <w:t>GENERALIDADES DE LA ASADA LA UNION</w:t>
            </w:r>
          </w:p>
        </w:tc>
        <w:tc>
          <w:tcPr>
            <w:tcW w:w="5184" w:type="dxa"/>
          </w:tcPr>
          <w:p w:rsidR="005E3F46" w:rsidRPr="002F272F" w:rsidRDefault="005E3F46" w:rsidP="00254779">
            <w:pPr>
              <w:rPr>
                <w:rFonts w:ascii="Arial" w:eastAsia="Calibri" w:hAnsi="Arial" w:cs="Arial"/>
                <w:sz w:val="24"/>
                <w:lang w:val="es-MX"/>
              </w:rPr>
            </w:pPr>
          </w:p>
        </w:tc>
      </w:tr>
      <w:tr w:rsidR="005E3F46" w:rsidRPr="002F272F" w:rsidTr="00254779">
        <w:tc>
          <w:tcPr>
            <w:tcW w:w="3794" w:type="dxa"/>
          </w:tcPr>
          <w:p w:rsidR="005E3F46" w:rsidRPr="00334141" w:rsidRDefault="005E3F46" w:rsidP="00254779">
            <w:pPr>
              <w:rPr>
                <w:rFonts w:ascii="Times New Roman" w:eastAsia="Calibri" w:hAnsi="Times New Roman" w:cs="Times New Roman"/>
                <w:sz w:val="22"/>
                <w:szCs w:val="22"/>
                <w:lang w:val="es-MX"/>
              </w:rPr>
            </w:pPr>
            <w:r w:rsidRPr="00334141">
              <w:rPr>
                <w:rFonts w:ascii="Times New Roman" w:eastAsia="Calibri" w:hAnsi="Times New Roman" w:cs="Times New Roman"/>
                <w:sz w:val="22"/>
                <w:szCs w:val="22"/>
                <w:lang w:val="es-MX"/>
              </w:rPr>
              <w:t xml:space="preserve">Inscripción, asesoramiento, controles a lo interno, estatutos, reuniones y elección de la Junta directiva,    </w:t>
            </w:r>
          </w:p>
        </w:tc>
        <w:tc>
          <w:tcPr>
            <w:tcW w:w="5184" w:type="dxa"/>
          </w:tcPr>
          <w:p w:rsidR="005E3F46" w:rsidRPr="002F272F" w:rsidRDefault="005E3F46" w:rsidP="00254779">
            <w:pPr>
              <w:spacing w:line="360" w:lineRule="auto"/>
              <w:jc w:val="center"/>
              <w:rPr>
                <w:rFonts w:ascii="Arial" w:eastAsia="Calibri" w:hAnsi="Arial" w:cs="Arial"/>
                <w:b/>
                <w:sz w:val="24"/>
                <w:lang w:val="es-MX"/>
              </w:rPr>
            </w:pPr>
          </w:p>
        </w:tc>
      </w:tr>
      <w:tr w:rsidR="005E3F46" w:rsidRPr="002F272F" w:rsidTr="00254779">
        <w:tc>
          <w:tcPr>
            <w:tcW w:w="3794" w:type="dxa"/>
          </w:tcPr>
          <w:p w:rsidR="005E3F46" w:rsidRPr="00334141" w:rsidRDefault="005E3F46" w:rsidP="00254779">
            <w:pPr>
              <w:jc w:val="center"/>
              <w:rPr>
                <w:rFonts w:ascii="Times New Roman" w:eastAsia="Calibri" w:hAnsi="Times New Roman" w:cs="Times New Roman"/>
                <w:b/>
                <w:sz w:val="22"/>
                <w:szCs w:val="22"/>
                <w:lang w:val="es-MX"/>
              </w:rPr>
            </w:pPr>
            <w:r w:rsidRPr="00334141">
              <w:rPr>
                <w:rFonts w:ascii="Times New Roman" w:eastAsia="Calibri" w:hAnsi="Times New Roman" w:cs="Times New Roman"/>
                <w:b/>
                <w:sz w:val="22"/>
                <w:szCs w:val="22"/>
                <w:lang w:val="es-MX"/>
              </w:rPr>
              <w:t>PLANIFICACIÓN Y ORGANIZACIÓN DE LA EMPRESA</w:t>
            </w:r>
          </w:p>
        </w:tc>
        <w:tc>
          <w:tcPr>
            <w:tcW w:w="5184" w:type="dxa"/>
          </w:tcPr>
          <w:p w:rsidR="005E3F46" w:rsidRPr="002F272F" w:rsidRDefault="005E3F46" w:rsidP="00254779">
            <w:pPr>
              <w:spacing w:line="360" w:lineRule="auto"/>
              <w:jc w:val="center"/>
              <w:rPr>
                <w:rFonts w:ascii="Arial" w:eastAsia="Calibri" w:hAnsi="Arial" w:cs="Arial"/>
                <w:b/>
                <w:sz w:val="24"/>
                <w:lang w:val="es-MX"/>
              </w:rPr>
            </w:pPr>
          </w:p>
        </w:tc>
      </w:tr>
      <w:tr w:rsidR="005E3F46" w:rsidRPr="002F272F" w:rsidTr="00254779">
        <w:tc>
          <w:tcPr>
            <w:tcW w:w="3794" w:type="dxa"/>
          </w:tcPr>
          <w:p w:rsidR="005E3F46" w:rsidRPr="00334141" w:rsidRDefault="005E3F46" w:rsidP="00B30D9F">
            <w:pPr>
              <w:numPr>
                <w:ilvl w:val="0"/>
                <w:numId w:val="45"/>
              </w:numPr>
              <w:rPr>
                <w:rFonts w:ascii="Times New Roman" w:eastAsia="Calibri" w:hAnsi="Times New Roman" w:cs="Times New Roman"/>
                <w:b/>
                <w:sz w:val="22"/>
                <w:szCs w:val="22"/>
              </w:rPr>
            </w:pPr>
            <w:r w:rsidRPr="00334141">
              <w:rPr>
                <w:rFonts w:ascii="Times New Roman" w:eastAsia="Calibri" w:hAnsi="Times New Roman" w:cs="Times New Roman"/>
                <w:sz w:val="22"/>
                <w:szCs w:val="22"/>
                <w:lang w:val="es-MX"/>
              </w:rPr>
              <w:t>¿Cuál es la planificación y organización de la empresa?</w:t>
            </w:r>
          </w:p>
        </w:tc>
        <w:tc>
          <w:tcPr>
            <w:tcW w:w="5184" w:type="dxa"/>
          </w:tcPr>
          <w:p w:rsidR="005E3F46" w:rsidRPr="002F272F" w:rsidRDefault="005E3F46" w:rsidP="00254779">
            <w:pPr>
              <w:spacing w:line="360" w:lineRule="auto"/>
              <w:jc w:val="center"/>
              <w:rPr>
                <w:rFonts w:ascii="Arial" w:eastAsia="Calibri" w:hAnsi="Arial" w:cs="Arial"/>
                <w:b/>
                <w:sz w:val="24"/>
                <w:lang w:val="es-MX"/>
              </w:rPr>
            </w:pPr>
          </w:p>
        </w:tc>
      </w:tr>
      <w:tr w:rsidR="005E3F46" w:rsidRPr="002F272F" w:rsidTr="00254779">
        <w:tc>
          <w:tcPr>
            <w:tcW w:w="3794" w:type="dxa"/>
          </w:tcPr>
          <w:p w:rsidR="005E3F46" w:rsidRPr="00334141" w:rsidRDefault="005E3F46" w:rsidP="00B30D9F">
            <w:pPr>
              <w:numPr>
                <w:ilvl w:val="0"/>
                <w:numId w:val="45"/>
              </w:numPr>
              <w:ind w:left="284" w:hanging="284"/>
              <w:rPr>
                <w:rFonts w:ascii="Times New Roman" w:eastAsia="Calibri" w:hAnsi="Times New Roman" w:cs="Times New Roman"/>
                <w:sz w:val="22"/>
                <w:szCs w:val="22"/>
                <w:lang w:val="es-MX"/>
              </w:rPr>
            </w:pPr>
            <w:r w:rsidRPr="00334141">
              <w:rPr>
                <w:rFonts w:ascii="Times New Roman" w:eastAsia="Calibri" w:hAnsi="Times New Roman" w:cs="Times New Roman"/>
                <w:sz w:val="22"/>
                <w:szCs w:val="22"/>
                <w:lang w:val="es-MX"/>
              </w:rPr>
              <w:t>¿Tienen la empresa visión y misión como ASADA?</w:t>
            </w:r>
          </w:p>
        </w:tc>
        <w:tc>
          <w:tcPr>
            <w:tcW w:w="5184" w:type="dxa"/>
          </w:tcPr>
          <w:p w:rsidR="005E3F46" w:rsidRPr="002F272F" w:rsidRDefault="005E3F46" w:rsidP="00254779">
            <w:pPr>
              <w:spacing w:line="360" w:lineRule="auto"/>
              <w:jc w:val="center"/>
              <w:rPr>
                <w:rFonts w:ascii="Arial" w:eastAsia="Calibri" w:hAnsi="Arial" w:cs="Arial"/>
                <w:b/>
                <w:sz w:val="24"/>
                <w:lang w:val="es-MX"/>
              </w:rPr>
            </w:pPr>
          </w:p>
        </w:tc>
      </w:tr>
      <w:tr w:rsidR="005E3F46" w:rsidRPr="002F272F" w:rsidTr="00254779">
        <w:tc>
          <w:tcPr>
            <w:tcW w:w="3794" w:type="dxa"/>
          </w:tcPr>
          <w:p w:rsidR="005E3F46" w:rsidRPr="00334141" w:rsidRDefault="005E3F46" w:rsidP="00B30D9F">
            <w:pPr>
              <w:numPr>
                <w:ilvl w:val="0"/>
                <w:numId w:val="45"/>
              </w:numPr>
              <w:ind w:left="284" w:hanging="284"/>
              <w:rPr>
                <w:rFonts w:ascii="Times New Roman" w:eastAsia="Calibri" w:hAnsi="Times New Roman" w:cs="Times New Roman"/>
                <w:sz w:val="22"/>
                <w:szCs w:val="22"/>
                <w:lang w:val="es-MX"/>
              </w:rPr>
            </w:pPr>
            <w:r w:rsidRPr="00334141">
              <w:rPr>
                <w:rFonts w:ascii="Times New Roman" w:eastAsia="Calibri" w:hAnsi="Times New Roman" w:cs="Times New Roman"/>
                <w:sz w:val="22"/>
                <w:szCs w:val="22"/>
                <w:lang w:val="es-MX"/>
              </w:rPr>
              <w:t>¿Para brindar un eficiente servicio, la  Junta directiva realiza todo el proceso administrativo (planeación, organización, dirección, control?</w:t>
            </w:r>
          </w:p>
        </w:tc>
        <w:tc>
          <w:tcPr>
            <w:tcW w:w="5184" w:type="dxa"/>
          </w:tcPr>
          <w:p w:rsidR="005E3F46" w:rsidRPr="002F272F" w:rsidRDefault="005E3F46" w:rsidP="00254779">
            <w:pPr>
              <w:spacing w:line="360" w:lineRule="auto"/>
              <w:jc w:val="center"/>
              <w:rPr>
                <w:rFonts w:ascii="Arial" w:eastAsia="Calibri" w:hAnsi="Arial" w:cs="Arial"/>
                <w:b/>
                <w:sz w:val="24"/>
                <w:lang w:val="es-MX"/>
              </w:rPr>
            </w:pPr>
          </w:p>
        </w:tc>
      </w:tr>
      <w:tr w:rsidR="005E3F46" w:rsidRPr="002F272F" w:rsidTr="00254779">
        <w:tc>
          <w:tcPr>
            <w:tcW w:w="3794" w:type="dxa"/>
          </w:tcPr>
          <w:p w:rsidR="005E3F46" w:rsidRPr="00334141" w:rsidRDefault="005E3F46" w:rsidP="00B30D9F">
            <w:pPr>
              <w:numPr>
                <w:ilvl w:val="0"/>
                <w:numId w:val="45"/>
              </w:numPr>
              <w:ind w:left="284" w:hanging="284"/>
              <w:rPr>
                <w:rFonts w:ascii="Times New Roman" w:eastAsia="Calibri" w:hAnsi="Times New Roman" w:cs="Times New Roman"/>
                <w:sz w:val="22"/>
                <w:szCs w:val="22"/>
                <w:lang w:val="es-MX"/>
              </w:rPr>
            </w:pPr>
            <w:r w:rsidRPr="00334141">
              <w:rPr>
                <w:rFonts w:ascii="Times New Roman" w:eastAsia="Calibri" w:hAnsi="Times New Roman" w:cs="Times New Roman"/>
                <w:sz w:val="22"/>
                <w:szCs w:val="22"/>
                <w:lang w:val="es-MX"/>
              </w:rPr>
              <w:t>¿El o los Planes de Trabajo tienen objetivo general y específicos?</w:t>
            </w:r>
          </w:p>
        </w:tc>
        <w:tc>
          <w:tcPr>
            <w:tcW w:w="5184" w:type="dxa"/>
          </w:tcPr>
          <w:p w:rsidR="005E3F46" w:rsidRPr="002F272F" w:rsidRDefault="005E3F46" w:rsidP="00254779">
            <w:pPr>
              <w:spacing w:line="360" w:lineRule="auto"/>
              <w:jc w:val="center"/>
              <w:rPr>
                <w:rFonts w:ascii="Arial" w:eastAsia="Calibri" w:hAnsi="Arial" w:cs="Arial"/>
                <w:b/>
                <w:sz w:val="24"/>
                <w:lang w:val="es-MX"/>
              </w:rPr>
            </w:pPr>
          </w:p>
        </w:tc>
      </w:tr>
      <w:tr w:rsidR="005E3F46" w:rsidRPr="002F272F" w:rsidTr="00254779">
        <w:tc>
          <w:tcPr>
            <w:tcW w:w="3794" w:type="dxa"/>
          </w:tcPr>
          <w:p w:rsidR="005E3F46" w:rsidRPr="00334141" w:rsidRDefault="005E3F46" w:rsidP="00B30D9F">
            <w:pPr>
              <w:numPr>
                <w:ilvl w:val="0"/>
                <w:numId w:val="45"/>
              </w:numPr>
              <w:ind w:left="284" w:hanging="284"/>
              <w:rPr>
                <w:rFonts w:ascii="Times New Roman" w:eastAsia="Calibri" w:hAnsi="Times New Roman" w:cs="Times New Roman"/>
                <w:sz w:val="22"/>
                <w:szCs w:val="22"/>
                <w:lang w:val="es-MX"/>
              </w:rPr>
            </w:pPr>
            <w:r w:rsidRPr="00334141">
              <w:rPr>
                <w:rFonts w:ascii="Times New Roman" w:eastAsia="Calibri" w:hAnsi="Times New Roman" w:cs="Times New Roman"/>
                <w:sz w:val="22"/>
                <w:szCs w:val="22"/>
                <w:lang w:val="es-MX"/>
              </w:rPr>
              <w:t>¿La empresa tiene planes estratégicos a corto plazo, mediano y a largo plazo?</w:t>
            </w:r>
          </w:p>
        </w:tc>
        <w:tc>
          <w:tcPr>
            <w:tcW w:w="5184" w:type="dxa"/>
          </w:tcPr>
          <w:p w:rsidR="005E3F46" w:rsidRPr="002F272F" w:rsidRDefault="005E3F46" w:rsidP="00254779">
            <w:pPr>
              <w:spacing w:line="360" w:lineRule="auto"/>
              <w:jc w:val="center"/>
              <w:rPr>
                <w:rFonts w:ascii="Arial" w:eastAsia="Calibri" w:hAnsi="Arial" w:cs="Arial"/>
                <w:b/>
                <w:sz w:val="24"/>
                <w:lang w:val="es-MX"/>
              </w:rPr>
            </w:pPr>
          </w:p>
        </w:tc>
      </w:tr>
      <w:tr w:rsidR="005E3F46" w:rsidRPr="002F272F" w:rsidTr="00254779">
        <w:tc>
          <w:tcPr>
            <w:tcW w:w="3794" w:type="dxa"/>
          </w:tcPr>
          <w:p w:rsidR="005E3F46" w:rsidRPr="00334141" w:rsidRDefault="005E3F46" w:rsidP="00254779">
            <w:pPr>
              <w:jc w:val="center"/>
              <w:rPr>
                <w:rFonts w:ascii="Times New Roman" w:eastAsia="Calibri" w:hAnsi="Times New Roman" w:cs="Times New Roman"/>
                <w:b/>
                <w:sz w:val="22"/>
                <w:szCs w:val="22"/>
                <w:lang w:val="es-MX"/>
              </w:rPr>
            </w:pPr>
            <w:r w:rsidRPr="00334141">
              <w:rPr>
                <w:rFonts w:ascii="Times New Roman" w:eastAsia="Calibri" w:hAnsi="Times New Roman" w:cs="Times New Roman"/>
                <w:b/>
                <w:sz w:val="22"/>
                <w:szCs w:val="22"/>
                <w:lang w:val="es-MX"/>
              </w:rPr>
              <w:t>INVERSIÓN, TARIFAS</w:t>
            </w:r>
          </w:p>
        </w:tc>
        <w:tc>
          <w:tcPr>
            <w:tcW w:w="5184" w:type="dxa"/>
          </w:tcPr>
          <w:p w:rsidR="005E3F46" w:rsidRPr="002F272F" w:rsidRDefault="005E3F46" w:rsidP="00254779">
            <w:pPr>
              <w:spacing w:line="360" w:lineRule="auto"/>
              <w:jc w:val="center"/>
              <w:rPr>
                <w:rFonts w:ascii="Arial" w:eastAsia="Calibri" w:hAnsi="Arial" w:cs="Arial"/>
                <w:b/>
                <w:sz w:val="24"/>
                <w:lang w:val="es-MX"/>
              </w:rPr>
            </w:pPr>
          </w:p>
        </w:tc>
      </w:tr>
      <w:tr w:rsidR="005E3F46" w:rsidRPr="002F272F" w:rsidTr="00254779">
        <w:tc>
          <w:tcPr>
            <w:tcW w:w="3794" w:type="dxa"/>
          </w:tcPr>
          <w:p w:rsidR="005E3F46" w:rsidRPr="00334141" w:rsidRDefault="005E3F46" w:rsidP="00B30D9F">
            <w:pPr>
              <w:numPr>
                <w:ilvl w:val="0"/>
                <w:numId w:val="45"/>
              </w:numPr>
              <w:ind w:left="284" w:hanging="284"/>
              <w:rPr>
                <w:rFonts w:ascii="Times New Roman" w:eastAsia="Calibri" w:hAnsi="Times New Roman" w:cs="Times New Roman"/>
                <w:sz w:val="22"/>
                <w:szCs w:val="22"/>
                <w:lang w:val="es-MX"/>
              </w:rPr>
            </w:pPr>
            <w:r w:rsidRPr="00334141">
              <w:rPr>
                <w:rFonts w:ascii="Times New Roman" w:eastAsia="Calibri" w:hAnsi="Times New Roman" w:cs="Times New Roman"/>
                <w:sz w:val="22"/>
                <w:szCs w:val="22"/>
                <w:lang w:val="es-MX"/>
              </w:rPr>
              <w:t>¿Tienen la empresa algún tipo de inversión y cómo se financia?</w:t>
            </w:r>
          </w:p>
        </w:tc>
        <w:tc>
          <w:tcPr>
            <w:tcW w:w="5184" w:type="dxa"/>
          </w:tcPr>
          <w:p w:rsidR="005E3F46" w:rsidRPr="002F272F" w:rsidRDefault="005E3F46" w:rsidP="00254779">
            <w:pPr>
              <w:spacing w:line="360" w:lineRule="auto"/>
              <w:jc w:val="center"/>
              <w:rPr>
                <w:rFonts w:ascii="Arial" w:eastAsia="Calibri" w:hAnsi="Arial" w:cs="Arial"/>
                <w:b/>
                <w:sz w:val="24"/>
                <w:lang w:val="es-MX"/>
              </w:rPr>
            </w:pPr>
          </w:p>
        </w:tc>
      </w:tr>
      <w:tr w:rsidR="005E3F46" w:rsidRPr="002F272F" w:rsidTr="00254779">
        <w:tc>
          <w:tcPr>
            <w:tcW w:w="3794" w:type="dxa"/>
          </w:tcPr>
          <w:p w:rsidR="005E3F46" w:rsidRPr="00334141" w:rsidRDefault="005E3F46" w:rsidP="00B30D9F">
            <w:pPr>
              <w:numPr>
                <w:ilvl w:val="0"/>
                <w:numId w:val="45"/>
              </w:numPr>
              <w:ind w:left="284" w:hanging="284"/>
              <w:rPr>
                <w:rFonts w:ascii="Times New Roman" w:eastAsia="Calibri" w:hAnsi="Times New Roman" w:cs="Times New Roman"/>
                <w:sz w:val="22"/>
                <w:szCs w:val="22"/>
                <w:lang w:val="es-MX"/>
              </w:rPr>
            </w:pPr>
            <w:r w:rsidRPr="00334141">
              <w:rPr>
                <w:rFonts w:ascii="Times New Roman" w:eastAsia="Calibri" w:hAnsi="Times New Roman" w:cs="Times New Roman"/>
                <w:sz w:val="22"/>
                <w:szCs w:val="22"/>
                <w:lang w:val="es-MX"/>
              </w:rPr>
              <w:t>¿Quién les fija la tarifa del agua, recolecta los recibos y cuánto es el ingreso mensual de la empresa?</w:t>
            </w:r>
          </w:p>
        </w:tc>
        <w:tc>
          <w:tcPr>
            <w:tcW w:w="5184" w:type="dxa"/>
          </w:tcPr>
          <w:p w:rsidR="005E3F46" w:rsidRPr="002F272F" w:rsidRDefault="005E3F46" w:rsidP="00254779">
            <w:pPr>
              <w:spacing w:line="360" w:lineRule="auto"/>
              <w:jc w:val="center"/>
              <w:rPr>
                <w:rFonts w:ascii="Arial" w:eastAsia="Calibri" w:hAnsi="Arial" w:cs="Arial"/>
                <w:b/>
                <w:sz w:val="24"/>
                <w:lang w:val="es-MX"/>
              </w:rPr>
            </w:pPr>
          </w:p>
        </w:tc>
      </w:tr>
      <w:tr w:rsidR="005E3F46" w:rsidRPr="002F272F" w:rsidTr="00254779">
        <w:tc>
          <w:tcPr>
            <w:tcW w:w="3794" w:type="dxa"/>
          </w:tcPr>
          <w:p w:rsidR="005E3F46" w:rsidRPr="00334141" w:rsidRDefault="005E3F46" w:rsidP="00254779">
            <w:pPr>
              <w:jc w:val="center"/>
              <w:rPr>
                <w:rFonts w:ascii="Times New Roman" w:eastAsia="Calibri" w:hAnsi="Times New Roman" w:cs="Times New Roman"/>
                <w:b/>
                <w:sz w:val="22"/>
                <w:szCs w:val="22"/>
                <w:lang w:val="es-MX"/>
              </w:rPr>
            </w:pPr>
            <w:r w:rsidRPr="00334141">
              <w:rPr>
                <w:rFonts w:ascii="Times New Roman" w:eastAsia="Calibri" w:hAnsi="Times New Roman" w:cs="Times New Roman"/>
                <w:b/>
                <w:sz w:val="22"/>
                <w:szCs w:val="22"/>
                <w:lang w:val="es-MX"/>
              </w:rPr>
              <w:t>ASPECTOS FINANCIEROS</w:t>
            </w:r>
          </w:p>
        </w:tc>
        <w:tc>
          <w:tcPr>
            <w:tcW w:w="5184" w:type="dxa"/>
          </w:tcPr>
          <w:p w:rsidR="005E3F46" w:rsidRPr="002F272F" w:rsidRDefault="005E3F46" w:rsidP="00254779">
            <w:pPr>
              <w:spacing w:line="360" w:lineRule="auto"/>
              <w:jc w:val="center"/>
              <w:rPr>
                <w:rFonts w:ascii="Arial" w:eastAsia="Calibri" w:hAnsi="Arial" w:cs="Arial"/>
                <w:b/>
                <w:sz w:val="24"/>
                <w:lang w:val="es-MX"/>
              </w:rPr>
            </w:pPr>
          </w:p>
        </w:tc>
      </w:tr>
      <w:tr w:rsidR="005E3F46" w:rsidRPr="002F272F" w:rsidTr="00254779">
        <w:tc>
          <w:tcPr>
            <w:tcW w:w="3794" w:type="dxa"/>
          </w:tcPr>
          <w:p w:rsidR="005E3F46" w:rsidRPr="00334141" w:rsidRDefault="005E3F46" w:rsidP="00B30D9F">
            <w:pPr>
              <w:numPr>
                <w:ilvl w:val="0"/>
                <w:numId w:val="45"/>
              </w:numPr>
              <w:ind w:left="284" w:hanging="284"/>
              <w:rPr>
                <w:rFonts w:ascii="Times New Roman" w:eastAsia="Calibri" w:hAnsi="Times New Roman" w:cs="Times New Roman"/>
                <w:sz w:val="22"/>
                <w:szCs w:val="22"/>
                <w:lang w:val="es-MX"/>
              </w:rPr>
            </w:pPr>
            <w:r w:rsidRPr="00334141">
              <w:rPr>
                <w:rFonts w:ascii="Times New Roman" w:eastAsia="Calibri" w:hAnsi="Times New Roman" w:cs="Times New Roman"/>
                <w:sz w:val="22"/>
                <w:szCs w:val="22"/>
                <w:lang w:val="es-MX"/>
              </w:rPr>
              <w:t>¿Quién controla la parte financiera y legal y cuál es el destino de los estados financieros?</w:t>
            </w:r>
          </w:p>
        </w:tc>
        <w:tc>
          <w:tcPr>
            <w:tcW w:w="5184" w:type="dxa"/>
          </w:tcPr>
          <w:p w:rsidR="005E3F46" w:rsidRPr="002F272F" w:rsidRDefault="005E3F46" w:rsidP="00254779">
            <w:pPr>
              <w:spacing w:line="360" w:lineRule="auto"/>
              <w:jc w:val="center"/>
              <w:rPr>
                <w:rFonts w:ascii="Arial" w:eastAsia="Calibri" w:hAnsi="Arial" w:cs="Arial"/>
                <w:b/>
                <w:sz w:val="24"/>
                <w:lang w:val="es-MX"/>
              </w:rPr>
            </w:pPr>
          </w:p>
        </w:tc>
      </w:tr>
      <w:tr w:rsidR="005E3F46" w:rsidRPr="002F272F" w:rsidTr="00254779">
        <w:tc>
          <w:tcPr>
            <w:tcW w:w="3794" w:type="dxa"/>
          </w:tcPr>
          <w:p w:rsidR="005E3F46" w:rsidRPr="00334141" w:rsidRDefault="005E3F46" w:rsidP="00B30D9F">
            <w:pPr>
              <w:numPr>
                <w:ilvl w:val="0"/>
                <w:numId w:val="45"/>
              </w:numPr>
              <w:ind w:left="284" w:hanging="284"/>
              <w:rPr>
                <w:rFonts w:ascii="Times New Roman" w:eastAsia="Calibri" w:hAnsi="Times New Roman" w:cs="Times New Roman"/>
                <w:sz w:val="22"/>
                <w:szCs w:val="22"/>
                <w:lang w:val="es-MX"/>
              </w:rPr>
            </w:pPr>
            <w:r w:rsidRPr="00334141">
              <w:rPr>
                <w:rFonts w:ascii="Times New Roman" w:eastAsia="Calibri" w:hAnsi="Times New Roman" w:cs="Times New Roman"/>
                <w:sz w:val="22"/>
                <w:szCs w:val="22"/>
                <w:lang w:val="es-MX"/>
              </w:rPr>
              <w:t>¿Quién elabora la planilla y cómo es el proceso de compra?</w:t>
            </w:r>
          </w:p>
        </w:tc>
        <w:tc>
          <w:tcPr>
            <w:tcW w:w="5184" w:type="dxa"/>
          </w:tcPr>
          <w:p w:rsidR="005E3F46" w:rsidRPr="002F272F" w:rsidRDefault="005E3F46" w:rsidP="00254779">
            <w:pPr>
              <w:spacing w:line="360" w:lineRule="auto"/>
              <w:jc w:val="center"/>
              <w:rPr>
                <w:rFonts w:ascii="Arial" w:eastAsia="Calibri" w:hAnsi="Arial" w:cs="Arial"/>
                <w:b/>
                <w:sz w:val="24"/>
                <w:lang w:val="es-MX"/>
              </w:rPr>
            </w:pPr>
          </w:p>
        </w:tc>
      </w:tr>
      <w:tr w:rsidR="005E3F46" w:rsidRPr="002F272F" w:rsidTr="00254779">
        <w:tc>
          <w:tcPr>
            <w:tcW w:w="3794" w:type="dxa"/>
          </w:tcPr>
          <w:p w:rsidR="005E3F46" w:rsidRPr="00334141" w:rsidRDefault="005E3F46" w:rsidP="00B30D9F">
            <w:pPr>
              <w:numPr>
                <w:ilvl w:val="0"/>
                <w:numId w:val="45"/>
              </w:numPr>
              <w:ind w:left="284" w:hanging="284"/>
              <w:rPr>
                <w:rFonts w:ascii="Times New Roman" w:eastAsia="Calibri" w:hAnsi="Times New Roman" w:cs="Times New Roman"/>
                <w:sz w:val="22"/>
                <w:szCs w:val="22"/>
                <w:lang w:val="es-MX"/>
              </w:rPr>
            </w:pPr>
            <w:r w:rsidRPr="00334141">
              <w:rPr>
                <w:rFonts w:ascii="Times New Roman" w:eastAsia="Calibri" w:hAnsi="Times New Roman" w:cs="Times New Roman"/>
                <w:sz w:val="22"/>
                <w:szCs w:val="22"/>
                <w:lang w:val="es-MX"/>
              </w:rPr>
              <w:t>¿Cuál es el uso que se la da a la Caja chica?</w:t>
            </w:r>
          </w:p>
        </w:tc>
        <w:tc>
          <w:tcPr>
            <w:tcW w:w="5184" w:type="dxa"/>
          </w:tcPr>
          <w:p w:rsidR="005E3F46" w:rsidRPr="002F272F" w:rsidRDefault="005E3F46" w:rsidP="00254779">
            <w:pPr>
              <w:spacing w:line="360" w:lineRule="auto"/>
              <w:jc w:val="center"/>
              <w:rPr>
                <w:rFonts w:ascii="Arial" w:eastAsia="Calibri" w:hAnsi="Arial" w:cs="Arial"/>
                <w:b/>
                <w:sz w:val="24"/>
                <w:lang w:val="es-MX"/>
              </w:rPr>
            </w:pPr>
          </w:p>
        </w:tc>
      </w:tr>
      <w:tr w:rsidR="005E3F46" w:rsidRPr="002F272F" w:rsidTr="00254779">
        <w:tc>
          <w:tcPr>
            <w:tcW w:w="3794" w:type="dxa"/>
          </w:tcPr>
          <w:p w:rsidR="005E3F46" w:rsidRPr="00334141" w:rsidRDefault="005E3F46" w:rsidP="00B30D9F">
            <w:pPr>
              <w:numPr>
                <w:ilvl w:val="0"/>
                <w:numId w:val="45"/>
              </w:numPr>
              <w:ind w:left="284" w:hanging="284"/>
              <w:rPr>
                <w:rFonts w:ascii="Times New Roman" w:eastAsia="Calibri" w:hAnsi="Times New Roman" w:cs="Times New Roman"/>
                <w:sz w:val="22"/>
                <w:szCs w:val="22"/>
                <w:lang w:val="es-MX"/>
              </w:rPr>
            </w:pPr>
            <w:r w:rsidRPr="00334141">
              <w:rPr>
                <w:rFonts w:ascii="Times New Roman" w:eastAsia="Calibri" w:hAnsi="Times New Roman" w:cs="Times New Roman"/>
                <w:sz w:val="22"/>
                <w:szCs w:val="22"/>
                <w:lang w:val="es-MX"/>
              </w:rPr>
              <w:t>¿Se practican arqueos por parte de terceros ajenos a la custodia?</w:t>
            </w:r>
          </w:p>
        </w:tc>
        <w:tc>
          <w:tcPr>
            <w:tcW w:w="5184" w:type="dxa"/>
          </w:tcPr>
          <w:p w:rsidR="005E3F46" w:rsidRPr="002F272F" w:rsidRDefault="005E3F46" w:rsidP="00254779">
            <w:pPr>
              <w:spacing w:line="360" w:lineRule="auto"/>
              <w:jc w:val="center"/>
              <w:rPr>
                <w:rFonts w:ascii="Arial" w:eastAsia="Calibri" w:hAnsi="Arial" w:cs="Arial"/>
                <w:b/>
                <w:sz w:val="24"/>
                <w:lang w:val="es-MX"/>
              </w:rPr>
            </w:pPr>
          </w:p>
        </w:tc>
      </w:tr>
    </w:tbl>
    <w:p w:rsidR="003C187A" w:rsidRPr="005E3F46" w:rsidRDefault="003C187A" w:rsidP="005E3F46">
      <w:pPr>
        <w:rPr>
          <w:rFonts w:ascii="Times New Roman" w:hAnsi="Times New Roman" w:cs="Times New Roman"/>
          <w:sz w:val="24"/>
          <w:szCs w:val="24"/>
          <w:lang w:val="es-ES_tradnl"/>
        </w:rPr>
      </w:pPr>
    </w:p>
    <w:p w:rsidR="003C187A" w:rsidRDefault="00FE0239">
      <w:pPr>
        <w:rPr>
          <w:rFonts w:ascii="Times New Roman" w:hAnsi="Times New Roman" w:cs="Times New Roman"/>
          <w:sz w:val="24"/>
          <w:szCs w:val="24"/>
        </w:rPr>
      </w:pPr>
      <w:r>
        <w:rPr>
          <w:rFonts w:ascii="Times New Roman" w:hAnsi="Times New Roman" w:cs="Times New Roman"/>
          <w:noProof/>
          <w:sz w:val="24"/>
          <w:szCs w:val="24"/>
          <w:lang w:eastAsia="es-CR" w:bidi="ar-SA"/>
        </w:rPr>
        <w:drawing>
          <wp:inline distT="0" distB="0" distL="0" distR="0">
            <wp:extent cx="6053957" cy="8324193"/>
            <wp:effectExtent l="0" t="0" r="0" b="0"/>
            <wp:docPr id="1051" name="Image1" descr="C:\Users\Usuario.Usuario-HP\Desktop\Maria\img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rotWithShape="1">
                    <a:blip r:embed="rId70" cstate="print">
                      <a:extLst>
                        <a:ext uri="{28A0092B-C50C-407E-A947-70E740481C1C}">
                          <a14:useLocalDpi xmlns:a14="http://schemas.microsoft.com/office/drawing/2010/main" val="0"/>
                        </a:ext>
                      </a:extLst>
                    </a:blip>
                    <a:srcRect/>
                    <a:stretch>
                      <a:fillRect/>
                    </a:stretch>
                  </pic:blipFill>
                  <pic:spPr>
                    <a:xfrm>
                      <a:off x="0" y="0"/>
                      <a:ext cx="6053957" cy="8324193"/>
                    </a:xfrm>
                    <a:prstGeom prst="rect">
                      <a:avLst/>
                    </a:prstGeom>
                  </pic:spPr>
                </pic:pic>
              </a:graphicData>
            </a:graphic>
          </wp:inline>
        </w:drawing>
      </w:r>
      <w:r>
        <w:rPr>
          <w:rFonts w:ascii="Times New Roman" w:hAnsi="Times New Roman" w:cs="Times New Roman"/>
          <w:sz w:val="24"/>
          <w:szCs w:val="24"/>
        </w:rPr>
        <w:br w:type="page"/>
      </w:r>
      <w:r>
        <w:rPr>
          <w:rFonts w:ascii="Times New Roman" w:hAnsi="Times New Roman" w:cs="Times New Roman"/>
          <w:noProof/>
          <w:sz w:val="24"/>
          <w:szCs w:val="24"/>
          <w:lang w:eastAsia="es-CR" w:bidi="ar-SA"/>
        </w:rPr>
        <w:drawing>
          <wp:inline distT="0" distB="0" distL="0" distR="0">
            <wp:extent cx="5682153" cy="7077075"/>
            <wp:effectExtent l="0" t="0" r="0" b="0"/>
            <wp:docPr id="1052" name="Image1" descr="C:\Users\Usuario.Usuario-HP\Desktop\Maria\img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rotWithShape="1">
                    <a:blip r:embed="rId71" cstate="print">
                      <a:extLst>
                        <a:ext uri="{28A0092B-C50C-407E-A947-70E740481C1C}">
                          <a14:useLocalDpi xmlns:a14="http://schemas.microsoft.com/office/drawing/2010/main" val="0"/>
                        </a:ext>
                      </a:extLst>
                    </a:blip>
                    <a:srcRect/>
                    <a:stretch>
                      <a:fillRect/>
                    </a:stretch>
                  </pic:blipFill>
                  <pic:spPr>
                    <a:xfrm>
                      <a:off x="0" y="0"/>
                      <a:ext cx="5691271" cy="7088432"/>
                    </a:xfrm>
                    <a:prstGeom prst="rect">
                      <a:avLst/>
                    </a:prstGeom>
                  </pic:spPr>
                </pic:pic>
              </a:graphicData>
            </a:graphic>
          </wp:inline>
        </w:drawing>
      </w:r>
    </w:p>
    <w:p w:rsidR="003C187A" w:rsidRDefault="00FE0239">
      <w:pPr>
        <w:rPr>
          <w:rFonts w:ascii="Times New Roman" w:hAnsi="Times New Roman" w:cs="Times New Roman"/>
          <w:sz w:val="24"/>
          <w:szCs w:val="24"/>
        </w:rPr>
      </w:pPr>
      <w:r>
        <w:rPr>
          <w:rFonts w:ascii="Times New Roman" w:hAnsi="Times New Roman" w:cs="Times New Roman"/>
          <w:noProof/>
          <w:sz w:val="24"/>
          <w:szCs w:val="24"/>
          <w:lang w:eastAsia="es-CR" w:bidi="ar-SA"/>
        </w:rPr>
        <w:drawing>
          <wp:inline distT="0" distB="0" distL="0" distR="0">
            <wp:extent cx="5990896" cy="8292662"/>
            <wp:effectExtent l="0" t="0" r="0" b="0"/>
            <wp:docPr id="1053" name="Image1" descr="C:\Users\Usuario.Usuario-HP\Desktop\Maria\img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1">
                    <a:blip r:embed="rId72" cstate="print">
                      <a:extLst>
                        <a:ext uri="{28A0092B-C50C-407E-A947-70E740481C1C}">
                          <a14:useLocalDpi xmlns:a14="http://schemas.microsoft.com/office/drawing/2010/main" val="0"/>
                        </a:ext>
                      </a:extLst>
                    </a:blip>
                    <a:srcRect/>
                    <a:stretch>
                      <a:fillRect/>
                    </a:stretch>
                  </pic:blipFill>
                  <pic:spPr>
                    <a:xfrm>
                      <a:off x="0" y="0"/>
                      <a:ext cx="5990896" cy="8292662"/>
                    </a:xfrm>
                    <a:prstGeom prst="rect">
                      <a:avLst/>
                    </a:prstGeom>
                  </pic:spPr>
                </pic:pic>
              </a:graphicData>
            </a:graphic>
          </wp:inline>
        </w:drawing>
      </w:r>
    </w:p>
    <w:p w:rsidR="0058747B" w:rsidRDefault="00FE0239" w:rsidP="00334141">
      <w:pPr>
        <w:jc w:val="center"/>
        <w:rPr>
          <w:rFonts w:ascii="Times New Roman" w:hAnsi="Times New Roman" w:cs="Times New Roman"/>
          <w:b/>
          <w:sz w:val="24"/>
          <w:szCs w:val="24"/>
        </w:rPr>
      </w:pPr>
      <w:r w:rsidRPr="00334141">
        <w:rPr>
          <w:rFonts w:ascii="Times New Roman" w:hAnsi="Times New Roman" w:cs="Times New Roman"/>
          <w:b/>
          <w:noProof/>
          <w:sz w:val="24"/>
          <w:lang w:eastAsia="es-CR" w:bidi="ar-SA"/>
        </w:rPr>
        <w:drawing>
          <wp:anchor distT="0" distB="0" distL="114300" distR="114300" simplePos="0" relativeHeight="10" behindDoc="1" locked="0" layoutInCell="1" allowOverlap="1">
            <wp:simplePos x="0" y="0"/>
            <wp:positionH relativeFrom="column">
              <wp:posOffset>-3810</wp:posOffset>
            </wp:positionH>
            <wp:positionV relativeFrom="paragraph">
              <wp:posOffset>501650</wp:posOffset>
            </wp:positionV>
            <wp:extent cx="6250940" cy="6143625"/>
            <wp:effectExtent l="0" t="57150" r="0" b="28575"/>
            <wp:wrapTight wrapText="bothSides">
              <wp:wrapPolygon edited="0">
                <wp:start x="0" y="0"/>
                <wp:lineTo x="0" y="21600"/>
                <wp:lineTo x="21600" y="21600"/>
                <wp:lineTo x="21600" y="0"/>
                <wp:lineTo x="0" y="0"/>
              </wp:wrapPolygon>
            </wp:wrapTight>
            <wp:docPr id="1054" name="Image1" descr="C:\Users\Toshiba\Desktop\18676351_1507907425942163_202678977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rotWithShape="1">
                    <a:blip r:embed="rId73" cstate="print">
                      <a:extLst>
                        <a:ext uri="{28A0092B-C50C-407E-A947-70E740481C1C}">
                          <a14:useLocalDpi xmlns:a14="http://schemas.microsoft.com/office/drawing/2010/main" val="0"/>
                        </a:ext>
                      </a:extLst>
                    </a:blip>
                    <a:srcRect/>
                    <a:stretch>
                      <a:fillRect/>
                    </a:stretch>
                  </pic:blipFill>
                  <pic:spPr>
                    <a:xfrm rot="5400000">
                      <a:off x="0" y="0"/>
                      <a:ext cx="6250940" cy="6143625"/>
                    </a:xfrm>
                    <a:prstGeom prst="rect">
                      <a:avLst/>
                    </a:prstGeom>
                  </pic:spPr>
                </pic:pic>
              </a:graphicData>
            </a:graphic>
          </wp:anchor>
        </w:drawing>
      </w:r>
      <w:r w:rsidR="00C00F43" w:rsidRPr="00334141">
        <w:rPr>
          <w:rFonts w:ascii="Times New Roman" w:hAnsi="Times New Roman" w:cs="Times New Roman"/>
          <w:b/>
          <w:sz w:val="24"/>
          <w:szCs w:val="24"/>
        </w:rPr>
        <w:t>Tarifas vigentes dictadas por el ARESEP, rigen a partir del 26 junio del 2014.</w:t>
      </w:r>
    </w:p>
    <w:p w:rsidR="0058747B" w:rsidRDefault="0058747B" w:rsidP="0058747B">
      <w:pPr>
        <w:tabs>
          <w:tab w:val="left" w:pos="3206"/>
        </w:tabs>
        <w:rPr>
          <w:rFonts w:ascii="Times New Roman" w:hAnsi="Times New Roman" w:cs="Times New Roman"/>
          <w:sz w:val="24"/>
          <w:szCs w:val="24"/>
        </w:rPr>
      </w:pPr>
      <w:r>
        <w:rPr>
          <w:rFonts w:ascii="Times New Roman" w:hAnsi="Times New Roman" w:cs="Times New Roman"/>
          <w:sz w:val="24"/>
          <w:szCs w:val="24"/>
        </w:rPr>
        <w:tab/>
      </w:r>
    </w:p>
    <w:p w:rsidR="0058747B" w:rsidRDefault="0058747B" w:rsidP="0058747B">
      <w:pPr>
        <w:tabs>
          <w:tab w:val="left" w:pos="3206"/>
        </w:tabs>
        <w:rPr>
          <w:rFonts w:ascii="Times New Roman" w:hAnsi="Times New Roman" w:cs="Times New Roman"/>
          <w:sz w:val="24"/>
          <w:szCs w:val="24"/>
        </w:rPr>
      </w:pPr>
    </w:p>
    <w:p w:rsidR="0058747B" w:rsidRDefault="0058747B" w:rsidP="0058747B">
      <w:pPr>
        <w:tabs>
          <w:tab w:val="left" w:pos="3206"/>
        </w:tabs>
        <w:rPr>
          <w:rFonts w:ascii="Times New Roman" w:hAnsi="Times New Roman" w:cs="Times New Roman"/>
          <w:sz w:val="24"/>
          <w:szCs w:val="24"/>
        </w:rPr>
      </w:pPr>
    </w:p>
    <w:p w:rsidR="0058747B" w:rsidRDefault="0058747B" w:rsidP="0058747B">
      <w:pPr>
        <w:tabs>
          <w:tab w:val="left" w:pos="3206"/>
        </w:tabs>
        <w:rPr>
          <w:rFonts w:ascii="Times New Roman" w:hAnsi="Times New Roman" w:cs="Times New Roman"/>
          <w:sz w:val="24"/>
          <w:szCs w:val="24"/>
        </w:rPr>
      </w:pPr>
    </w:p>
    <w:tbl>
      <w:tblPr>
        <w:tblW w:w="8208" w:type="dxa"/>
        <w:tblInd w:w="55" w:type="dxa"/>
        <w:tblCellMar>
          <w:left w:w="70" w:type="dxa"/>
          <w:right w:w="70" w:type="dxa"/>
        </w:tblCellMar>
        <w:tblLook w:val="04A0" w:firstRow="1" w:lastRow="0" w:firstColumn="1" w:lastColumn="0" w:noHBand="0" w:noVBand="1"/>
      </w:tblPr>
      <w:tblGrid>
        <w:gridCol w:w="2449"/>
        <w:gridCol w:w="1766"/>
        <w:gridCol w:w="1710"/>
        <w:gridCol w:w="1328"/>
        <w:gridCol w:w="955"/>
      </w:tblGrid>
      <w:tr w:rsidR="0058747B" w:rsidRPr="006E3E2D" w:rsidTr="00A84E89">
        <w:trPr>
          <w:trHeight w:val="211"/>
        </w:trPr>
        <w:tc>
          <w:tcPr>
            <w:tcW w:w="8208" w:type="dxa"/>
            <w:gridSpan w:val="5"/>
            <w:tcBorders>
              <w:top w:val="single" w:sz="8" w:space="0" w:color="auto"/>
              <w:left w:val="single" w:sz="8" w:space="0" w:color="auto"/>
              <w:bottom w:val="nil"/>
              <w:right w:val="single" w:sz="8" w:space="0" w:color="000000"/>
            </w:tcBorders>
            <w:shd w:val="clear" w:color="auto" w:fill="auto"/>
            <w:noWrap/>
            <w:vAlign w:val="bottom"/>
            <w:hideMark/>
          </w:tcPr>
          <w:p w:rsidR="0058747B" w:rsidRPr="00AD6771" w:rsidRDefault="0058747B" w:rsidP="00A84E89">
            <w:pPr>
              <w:pStyle w:val="Sinespaciado"/>
              <w:jc w:val="center"/>
              <w:rPr>
                <w:rFonts w:ascii="Times New Roman" w:hAnsi="Times New Roman" w:cs="Times New Roman"/>
                <w:b/>
                <w:sz w:val="22"/>
                <w:szCs w:val="22"/>
                <w:lang w:val="es-ES" w:eastAsia="es-ES"/>
              </w:rPr>
            </w:pPr>
            <w:r w:rsidRPr="00AD6771">
              <w:rPr>
                <w:rFonts w:ascii="Times New Roman" w:hAnsi="Times New Roman" w:cs="Times New Roman"/>
                <w:b/>
                <w:sz w:val="22"/>
                <w:szCs w:val="22"/>
                <w:lang w:val="es-ES" w:eastAsia="es-ES"/>
              </w:rPr>
              <w:t>Balance Situación 2014-2015</w:t>
            </w:r>
          </w:p>
        </w:tc>
      </w:tr>
      <w:tr w:rsidR="0058747B" w:rsidRPr="006E3E2D" w:rsidTr="00A84E89">
        <w:trPr>
          <w:trHeight w:val="211"/>
        </w:trPr>
        <w:tc>
          <w:tcPr>
            <w:tcW w:w="8208"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8747B" w:rsidRPr="00BC77D0" w:rsidRDefault="0058747B" w:rsidP="00A84E89">
            <w:pPr>
              <w:pStyle w:val="Sinespaciado"/>
              <w:jc w:val="center"/>
              <w:rPr>
                <w:rFonts w:ascii="Times New Roman" w:hAnsi="Times New Roman" w:cs="Times New Roman"/>
                <w:b/>
                <w:sz w:val="22"/>
                <w:szCs w:val="22"/>
                <w:lang w:val="es-ES" w:eastAsia="es-ES"/>
              </w:rPr>
            </w:pPr>
            <w:r w:rsidRPr="00BC77D0">
              <w:rPr>
                <w:rFonts w:ascii="Times New Roman" w:hAnsi="Times New Roman" w:cs="Times New Roman"/>
                <w:b/>
                <w:sz w:val="22"/>
                <w:szCs w:val="22"/>
                <w:lang w:val="es-ES" w:eastAsia="es-ES"/>
              </w:rPr>
              <w:t>Miles de colones</w:t>
            </w:r>
          </w:p>
        </w:tc>
      </w:tr>
      <w:tr w:rsidR="0058747B" w:rsidRPr="006E3E2D" w:rsidTr="00A84E89">
        <w:trPr>
          <w:trHeight w:val="211"/>
        </w:trPr>
        <w:tc>
          <w:tcPr>
            <w:tcW w:w="2449"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xml:space="preserve">Partidas </w:t>
            </w:r>
          </w:p>
        </w:tc>
        <w:tc>
          <w:tcPr>
            <w:tcW w:w="1766" w:type="dxa"/>
            <w:tcBorders>
              <w:top w:val="nil"/>
              <w:left w:val="nil"/>
              <w:bottom w:val="single" w:sz="4" w:space="0" w:color="auto"/>
              <w:right w:val="single" w:sz="4" w:space="0" w:color="auto"/>
            </w:tcBorders>
            <w:shd w:val="clear" w:color="auto" w:fill="auto"/>
            <w:noWrap/>
            <w:vAlign w:val="bottom"/>
            <w:hideMark/>
          </w:tcPr>
          <w:p w:rsidR="0058747B" w:rsidRPr="00BC77D0" w:rsidRDefault="0058747B" w:rsidP="00A84E89">
            <w:pPr>
              <w:pStyle w:val="Sinespaciado"/>
              <w:rPr>
                <w:rFonts w:ascii="Times New Roman" w:hAnsi="Times New Roman" w:cs="Times New Roman"/>
                <w:b/>
                <w:sz w:val="22"/>
                <w:szCs w:val="22"/>
                <w:lang w:val="es-ES" w:eastAsia="es-ES"/>
              </w:rPr>
            </w:pPr>
            <w:r w:rsidRPr="00BC77D0">
              <w:rPr>
                <w:rFonts w:ascii="Times New Roman" w:hAnsi="Times New Roman" w:cs="Times New Roman"/>
                <w:b/>
                <w:sz w:val="22"/>
                <w:szCs w:val="22"/>
                <w:lang w:val="es-ES" w:eastAsia="es-ES"/>
              </w:rPr>
              <w:t xml:space="preserve">Año 2015 </w:t>
            </w:r>
          </w:p>
        </w:tc>
        <w:tc>
          <w:tcPr>
            <w:tcW w:w="1710" w:type="dxa"/>
            <w:tcBorders>
              <w:top w:val="nil"/>
              <w:left w:val="nil"/>
              <w:bottom w:val="single" w:sz="4" w:space="0" w:color="auto"/>
              <w:right w:val="single" w:sz="4" w:space="0" w:color="auto"/>
            </w:tcBorders>
            <w:shd w:val="clear" w:color="auto" w:fill="auto"/>
            <w:noWrap/>
            <w:vAlign w:val="bottom"/>
            <w:hideMark/>
          </w:tcPr>
          <w:p w:rsidR="0058747B" w:rsidRPr="00BC77D0" w:rsidRDefault="0058747B" w:rsidP="00A84E89">
            <w:pPr>
              <w:pStyle w:val="Sinespaciado"/>
              <w:rPr>
                <w:rFonts w:ascii="Times New Roman" w:hAnsi="Times New Roman" w:cs="Times New Roman"/>
                <w:b/>
                <w:sz w:val="22"/>
                <w:szCs w:val="22"/>
                <w:lang w:val="es-ES" w:eastAsia="es-ES"/>
              </w:rPr>
            </w:pPr>
            <w:r w:rsidRPr="00BC77D0">
              <w:rPr>
                <w:rFonts w:ascii="Times New Roman" w:hAnsi="Times New Roman" w:cs="Times New Roman"/>
                <w:b/>
                <w:sz w:val="22"/>
                <w:szCs w:val="22"/>
                <w:lang w:val="es-ES" w:eastAsia="es-ES"/>
              </w:rPr>
              <w:t>Año 2014</w:t>
            </w:r>
          </w:p>
        </w:tc>
        <w:tc>
          <w:tcPr>
            <w:tcW w:w="2283" w:type="dxa"/>
            <w:gridSpan w:val="2"/>
            <w:tcBorders>
              <w:top w:val="single" w:sz="4" w:space="0" w:color="auto"/>
              <w:left w:val="nil"/>
              <w:bottom w:val="single" w:sz="4" w:space="0" w:color="auto"/>
              <w:right w:val="single" w:sz="8" w:space="0" w:color="000000"/>
            </w:tcBorders>
            <w:shd w:val="clear" w:color="auto" w:fill="auto"/>
            <w:noWrap/>
            <w:vAlign w:val="bottom"/>
            <w:hideMark/>
          </w:tcPr>
          <w:p w:rsidR="0058747B" w:rsidRPr="00BC77D0" w:rsidRDefault="0058747B" w:rsidP="00A84E89">
            <w:pPr>
              <w:pStyle w:val="Sinespaciado"/>
              <w:rPr>
                <w:rFonts w:ascii="Times New Roman" w:hAnsi="Times New Roman" w:cs="Times New Roman"/>
                <w:b/>
                <w:sz w:val="22"/>
                <w:szCs w:val="22"/>
                <w:lang w:val="es-ES" w:eastAsia="es-ES"/>
              </w:rPr>
            </w:pPr>
            <w:r w:rsidRPr="00BC77D0">
              <w:rPr>
                <w:rFonts w:ascii="Times New Roman" w:hAnsi="Times New Roman" w:cs="Times New Roman"/>
                <w:b/>
                <w:sz w:val="22"/>
                <w:szCs w:val="22"/>
                <w:lang w:val="es-ES" w:eastAsia="es-ES"/>
              </w:rPr>
              <w:t>Año 2015-2014</w:t>
            </w:r>
          </w:p>
        </w:tc>
      </w:tr>
      <w:tr w:rsidR="0058747B" w:rsidRPr="006E3E2D" w:rsidTr="00A84E89">
        <w:trPr>
          <w:trHeight w:val="176"/>
        </w:trPr>
        <w:tc>
          <w:tcPr>
            <w:tcW w:w="244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xml:space="preserve">Activos </w:t>
            </w:r>
          </w:p>
        </w:tc>
        <w:tc>
          <w:tcPr>
            <w:tcW w:w="1766"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c>
          <w:tcPr>
            <w:tcW w:w="1710"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c>
          <w:tcPr>
            <w:tcW w:w="1328"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c>
          <w:tcPr>
            <w:tcW w:w="955" w:type="dxa"/>
            <w:tcBorders>
              <w:top w:val="nil"/>
              <w:left w:val="nil"/>
              <w:bottom w:val="single" w:sz="4" w:space="0" w:color="auto"/>
              <w:right w:val="single" w:sz="8"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r>
      <w:tr w:rsidR="0058747B" w:rsidRPr="006E3E2D" w:rsidTr="00A84E89">
        <w:trPr>
          <w:trHeight w:val="176"/>
        </w:trPr>
        <w:tc>
          <w:tcPr>
            <w:tcW w:w="244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Activo Corriente</w:t>
            </w:r>
          </w:p>
        </w:tc>
        <w:tc>
          <w:tcPr>
            <w:tcW w:w="1766"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c>
          <w:tcPr>
            <w:tcW w:w="1710"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c>
          <w:tcPr>
            <w:tcW w:w="1328" w:type="dxa"/>
            <w:tcBorders>
              <w:top w:val="nil"/>
              <w:left w:val="nil"/>
              <w:bottom w:val="single" w:sz="4" w:space="0" w:color="auto"/>
              <w:right w:val="single" w:sz="4" w:space="0" w:color="auto"/>
            </w:tcBorders>
            <w:shd w:val="clear" w:color="auto" w:fill="auto"/>
            <w:noWrap/>
            <w:vAlign w:val="bottom"/>
            <w:hideMark/>
          </w:tcPr>
          <w:p w:rsidR="0058747B" w:rsidRPr="00BC77D0" w:rsidRDefault="0058747B" w:rsidP="00A84E89">
            <w:pPr>
              <w:pStyle w:val="Sinespaciado"/>
              <w:jc w:val="center"/>
              <w:rPr>
                <w:rFonts w:ascii="Times New Roman" w:hAnsi="Times New Roman" w:cs="Times New Roman"/>
                <w:b/>
                <w:sz w:val="22"/>
                <w:szCs w:val="22"/>
                <w:lang w:val="es-ES" w:eastAsia="es-ES"/>
              </w:rPr>
            </w:pPr>
            <w:r w:rsidRPr="00BC77D0">
              <w:rPr>
                <w:rFonts w:ascii="Times New Roman" w:hAnsi="Times New Roman" w:cs="Times New Roman"/>
                <w:b/>
                <w:sz w:val="22"/>
                <w:szCs w:val="22"/>
                <w:lang w:val="es-ES" w:eastAsia="es-ES"/>
              </w:rPr>
              <w:t>Valor Absoluto</w:t>
            </w:r>
          </w:p>
        </w:tc>
        <w:tc>
          <w:tcPr>
            <w:tcW w:w="955" w:type="dxa"/>
            <w:tcBorders>
              <w:top w:val="nil"/>
              <w:left w:val="nil"/>
              <w:bottom w:val="single" w:sz="4" w:space="0" w:color="auto"/>
              <w:right w:val="single" w:sz="8" w:space="0" w:color="auto"/>
            </w:tcBorders>
            <w:shd w:val="clear" w:color="auto" w:fill="auto"/>
            <w:noWrap/>
            <w:vAlign w:val="bottom"/>
            <w:hideMark/>
          </w:tcPr>
          <w:p w:rsidR="0058747B" w:rsidRPr="00BC77D0" w:rsidRDefault="0058747B" w:rsidP="00A84E89">
            <w:pPr>
              <w:pStyle w:val="Sinespaciado"/>
              <w:jc w:val="center"/>
              <w:rPr>
                <w:rFonts w:ascii="Times New Roman" w:hAnsi="Times New Roman" w:cs="Times New Roman"/>
                <w:b/>
                <w:sz w:val="22"/>
                <w:szCs w:val="22"/>
                <w:lang w:val="es-ES" w:eastAsia="es-ES"/>
              </w:rPr>
            </w:pPr>
            <w:r>
              <w:rPr>
                <w:rFonts w:ascii="Times New Roman" w:hAnsi="Times New Roman" w:cs="Times New Roman"/>
                <w:b/>
                <w:sz w:val="22"/>
                <w:szCs w:val="22"/>
                <w:lang w:val="es-ES" w:eastAsia="es-ES"/>
              </w:rPr>
              <w:t xml:space="preserve">Valor </w:t>
            </w:r>
            <w:r w:rsidRPr="00BC77D0">
              <w:rPr>
                <w:rFonts w:ascii="Times New Roman" w:hAnsi="Times New Roman" w:cs="Times New Roman"/>
                <w:b/>
                <w:sz w:val="22"/>
                <w:szCs w:val="22"/>
                <w:lang w:val="es-ES" w:eastAsia="es-ES"/>
              </w:rPr>
              <w:t>Relativo</w:t>
            </w:r>
          </w:p>
        </w:tc>
      </w:tr>
      <w:tr w:rsidR="0058747B" w:rsidRPr="006E3E2D" w:rsidTr="00A84E89">
        <w:trPr>
          <w:trHeight w:val="176"/>
        </w:trPr>
        <w:tc>
          <w:tcPr>
            <w:tcW w:w="244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xml:space="preserve">Caja Chica </w:t>
            </w:r>
          </w:p>
        </w:tc>
        <w:tc>
          <w:tcPr>
            <w:tcW w:w="1766"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₡65.000</w:t>
            </w:r>
          </w:p>
        </w:tc>
        <w:tc>
          <w:tcPr>
            <w:tcW w:w="1710"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₡65.000</w:t>
            </w:r>
          </w:p>
        </w:tc>
        <w:tc>
          <w:tcPr>
            <w:tcW w:w="1328"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0</w:t>
            </w:r>
          </w:p>
        </w:tc>
        <w:tc>
          <w:tcPr>
            <w:tcW w:w="955" w:type="dxa"/>
            <w:tcBorders>
              <w:top w:val="nil"/>
              <w:left w:val="nil"/>
              <w:bottom w:val="single" w:sz="4" w:space="0" w:color="auto"/>
              <w:right w:val="single" w:sz="8"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0,00</w:t>
            </w:r>
          </w:p>
        </w:tc>
      </w:tr>
      <w:tr w:rsidR="0058747B" w:rsidRPr="006E3E2D" w:rsidTr="00A84E89">
        <w:trPr>
          <w:trHeight w:val="176"/>
        </w:trPr>
        <w:tc>
          <w:tcPr>
            <w:tcW w:w="244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Bancos</w:t>
            </w:r>
          </w:p>
        </w:tc>
        <w:tc>
          <w:tcPr>
            <w:tcW w:w="1766"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₡5.378.022</w:t>
            </w:r>
          </w:p>
        </w:tc>
        <w:tc>
          <w:tcPr>
            <w:tcW w:w="1710"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₡7.756.569</w:t>
            </w:r>
          </w:p>
        </w:tc>
        <w:tc>
          <w:tcPr>
            <w:tcW w:w="1328"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-2378547</w:t>
            </w:r>
          </w:p>
        </w:tc>
        <w:tc>
          <w:tcPr>
            <w:tcW w:w="955" w:type="dxa"/>
            <w:tcBorders>
              <w:top w:val="nil"/>
              <w:left w:val="nil"/>
              <w:bottom w:val="single" w:sz="4" w:space="0" w:color="auto"/>
              <w:right w:val="single" w:sz="8"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-30,66</w:t>
            </w:r>
          </w:p>
        </w:tc>
      </w:tr>
      <w:tr w:rsidR="0058747B" w:rsidRPr="006E3E2D" w:rsidTr="00A84E89">
        <w:trPr>
          <w:trHeight w:val="176"/>
        </w:trPr>
        <w:tc>
          <w:tcPr>
            <w:tcW w:w="2449"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Inventario</w:t>
            </w:r>
          </w:p>
        </w:tc>
        <w:tc>
          <w:tcPr>
            <w:tcW w:w="1766"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₡7.675.059</w:t>
            </w:r>
          </w:p>
        </w:tc>
        <w:tc>
          <w:tcPr>
            <w:tcW w:w="1710"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₡11.710.711</w:t>
            </w:r>
          </w:p>
        </w:tc>
        <w:tc>
          <w:tcPr>
            <w:tcW w:w="1328"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-4035652</w:t>
            </w:r>
          </w:p>
        </w:tc>
        <w:tc>
          <w:tcPr>
            <w:tcW w:w="955" w:type="dxa"/>
            <w:tcBorders>
              <w:top w:val="nil"/>
              <w:left w:val="nil"/>
              <w:bottom w:val="single" w:sz="4" w:space="0" w:color="auto"/>
              <w:right w:val="single" w:sz="8"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-34,46</w:t>
            </w:r>
          </w:p>
        </w:tc>
      </w:tr>
      <w:tr w:rsidR="0058747B" w:rsidRPr="006E3E2D" w:rsidTr="00A84E89">
        <w:trPr>
          <w:trHeight w:val="176"/>
        </w:trPr>
        <w:tc>
          <w:tcPr>
            <w:tcW w:w="2449"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xml:space="preserve">Incobrables </w:t>
            </w:r>
          </w:p>
        </w:tc>
        <w:tc>
          <w:tcPr>
            <w:tcW w:w="1766"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₡1.413.209,60</w:t>
            </w:r>
          </w:p>
        </w:tc>
        <w:tc>
          <w:tcPr>
            <w:tcW w:w="1710"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₡0</w:t>
            </w:r>
          </w:p>
        </w:tc>
        <w:tc>
          <w:tcPr>
            <w:tcW w:w="1328"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1413210</w:t>
            </w:r>
          </w:p>
        </w:tc>
        <w:tc>
          <w:tcPr>
            <w:tcW w:w="955" w:type="dxa"/>
            <w:tcBorders>
              <w:top w:val="nil"/>
              <w:left w:val="nil"/>
              <w:bottom w:val="single" w:sz="4" w:space="0" w:color="auto"/>
              <w:right w:val="single" w:sz="8"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X</w:t>
            </w:r>
          </w:p>
        </w:tc>
      </w:tr>
      <w:tr w:rsidR="0058747B" w:rsidRPr="006E3E2D" w:rsidTr="00A84E89">
        <w:trPr>
          <w:trHeight w:val="176"/>
        </w:trPr>
        <w:tc>
          <w:tcPr>
            <w:tcW w:w="244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Total Activo Corriente</w:t>
            </w:r>
          </w:p>
        </w:tc>
        <w:tc>
          <w:tcPr>
            <w:tcW w:w="1766"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₡13.118.081</w:t>
            </w:r>
          </w:p>
        </w:tc>
        <w:tc>
          <w:tcPr>
            <w:tcW w:w="1710"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₡19.532.280</w:t>
            </w:r>
          </w:p>
        </w:tc>
        <w:tc>
          <w:tcPr>
            <w:tcW w:w="1328"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-6414199</w:t>
            </w:r>
          </w:p>
        </w:tc>
        <w:tc>
          <w:tcPr>
            <w:tcW w:w="955" w:type="dxa"/>
            <w:tcBorders>
              <w:top w:val="nil"/>
              <w:left w:val="nil"/>
              <w:bottom w:val="single" w:sz="4" w:space="0" w:color="auto"/>
              <w:right w:val="single" w:sz="8"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-32,84</w:t>
            </w:r>
          </w:p>
        </w:tc>
      </w:tr>
      <w:tr w:rsidR="0058747B" w:rsidRPr="006E3E2D" w:rsidTr="00A84E89">
        <w:trPr>
          <w:trHeight w:val="176"/>
        </w:trPr>
        <w:tc>
          <w:tcPr>
            <w:tcW w:w="244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xxx</w:t>
            </w:r>
          </w:p>
        </w:tc>
        <w:tc>
          <w:tcPr>
            <w:tcW w:w="1766"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c>
          <w:tcPr>
            <w:tcW w:w="1710"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c>
          <w:tcPr>
            <w:tcW w:w="1328"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c>
          <w:tcPr>
            <w:tcW w:w="955" w:type="dxa"/>
            <w:tcBorders>
              <w:top w:val="nil"/>
              <w:left w:val="nil"/>
              <w:bottom w:val="single" w:sz="4" w:space="0" w:color="auto"/>
              <w:right w:val="single" w:sz="8"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r>
      <w:tr w:rsidR="0058747B" w:rsidRPr="006E3E2D" w:rsidTr="00A84E89">
        <w:trPr>
          <w:trHeight w:val="176"/>
        </w:trPr>
        <w:tc>
          <w:tcPr>
            <w:tcW w:w="244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Activo no Corriente</w:t>
            </w:r>
          </w:p>
        </w:tc>
        <w:tc>
          <w:tcPr>
            <w:tcW w:w="1766"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c>
          <w:tcPr>
            <w:tcW w:w="1710"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c>
          <w:tcPr>
            <w:tcW w:w="1328"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c>
          <w:tcPr>
            <w:tcW w:w="955" w:type="dxa"/>
            <w:tcBorders>
              <w:top w:val="nil"/>
              <w:left w:val="nil"/>
              <w:bottom w:val="single" w:sz="4" w:space="0" w:color="auto"/>
              <w:right w:val="single" w:sz="8"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r>
      <w:tr w:rsidR="0058747B" w:rsidRPr="006E3E2D" w:rsidTr="00A84E89">
        <w:trPr>
          <w:trHeight w:val="176"/>
        </w:trPr>
        <w:tc>
          <w:tcPr>
            <w:tcW w:w="244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Inmueble, Planta y Equipo</w:t>
            </w:r>
          </w:p>
        </w:tc>
        <w:tc>
          <w:tcPr>
            <w:tcW w:w="1766"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₡118.644.229</w:t>
            </w:r>
          </w:p>
        </w:tc>
        <w:tc>
          <w:tcPr>
            <w:tcW w:w="1710"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₡117.346.692</w:t>
            </w:r>
          </w:p>
        </w:tc>
        <w:tc>
          <w:tcPr>
            <w:tcW w:w="1328"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1297537</w:t>
            </w:r>
          </w:p>
        </w:tc>
        <w:tc>
          <w:tcPr>
            <w:tcW w:w="955" w:type="dxa"/>
            <w:tcBorders>
              <w:top w:val="nil"/>
              <w:left w:val="nil"/>
              <w:bottom w:val="single" w:sz="4" w:space="0" w:color="auto"/>
              <w:right w:val="single" w:sz="8"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1,11</w:t>
            </w:r>
          </w:p>
        </w:tc>
      </w:tr>
      <w:tr w:rsidR="0058747B" w:rsidRPr="006E3E2D" w:rsidTr="00A84E89">
        <w:trPr>
          <w:trHeight w:val="176"/>
        </w:trPr>
        <w:tc>
          <w:tcPr>
            <w:tcW w:w="244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xml:space="preserve">Depreciación Acumulada </w:t>
            </w:r>
          </w:p>
        </w:tc>
        <w:tc>
          <w:tcPr>
            <w:tcW w:w="1766"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-₡36.866.303</w:t>
            </w:r>
          </w:p>
        </w:tc>
        <w:tc>
          <w:tcPr>
            <w:tcW w:w="1710"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-₡29.154.328</w:t>
            </w:r>
          </w:p>
        </w:tc>
        <w:tc>
          <w:tcPr>
            <w:tcW w:w="1328"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-7711975</w:t>
            </w:r>
          </w:p>
        </w:tc>
        <w:tc>
          <w:tcPr>
            <w:tcW w:w="955" w:type="dxa"/>
            <w:tcBorders>
              <w:top w:val="nil"/>
              <w:left w:val="nil"/>
              <w:bottom w:val="single" w:sz="4" w:space="0" w:color="auto"/>
              <w:right w:val="single" w:sz="8"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26,45</w:t>
            </w:r>
          </w:p>
        </w:tc>
      </w:tr>
      <w:tr w:rsidR="0058747B" w:rsidRPr="006E3E2D" w:rsidTr="00A84E89">
        <w:trPr>
          <w:trHeight w:val="176"/>
        </w:trPr>
        <w:tc>
          <w:tcPr>
            <w:tcW w:w="244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xml:space="preserve">Total Activo no Corriente </w:t>
            </w:r>
          </w:p>
        </w:tc>
        <w:tc>
          <w:tcPr>
            <w:tcW w:w="1766"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₡81.777.926</w:t>
            </w:r>
          </w:p>
        </w:tc>
        <w:tc>
          <w:tcPr>
            <w:tcW w:w="1710"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₡88.192.364</w:t>
            </w:r>
          </w:p>
        </w:tc>
        <w:tc>
          <w:tcPr>
            <w:tcW w:w="1328"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-6414439</w:t>
            </w:r>
          </w:p>
        </w:tc>
        <w:tc>
          <w:tcPr>
            <w:tcW w:w="955" w:type="dxa"/>
            <w:tcBorders>
              <w:top w:val="nil"/>
              <w:left w:val="nil"/>
              <w:bottom w:val="single" w:sz="4" w:space="0" w:color="auto"/>
              <w:right w:val="single" w:sz="8"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-7,27</w:t>
            </w:r>
          </w:p>
        </w:tc>
      </w:tr>
      <w:tr w:rsidR="0058747B" w:rsidRPr="006E3E2D" w:rsidTr="00A84E89">
        <w:trPr>
          <w:trHeight w:val="176"/>
        </w:trPr>
        <w:tc>
          <w:tcPr>
            <w:tcW w:w="244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xxx</w:t>
            </w:r>
          </w:p>
        </w:tc>
        <w:tc>
          <w:tcPr>
            <w:tcW w:w="1766"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c>
          <w:tcPr>
            <w:tcW w:w="1710"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c>
          <w:tcPr>
            <w:tcW w:w="1328"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c>
          <w:tcPr>
            <w:tcW w:w="955" w:type="dxa"/>
            <w:tcBorders>
              <w:top w:val="nil"/>
              <w:left w:val="nil"/>
              <w:bottom w:val="single" w:sz="4" w:space="0" w:color="auto"/>
              <w:right w:val="single" w:sz="8"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r>
      <w:tr w:rsidR="0058747B" w:rsidRPr="006E3E2D" w:rsidTr="00A84E89">
        <w:trPr>
          <w:trHeight w:val="176"/>
        </w:trPr>
        <w:tc>
          <w:tcPr>
            <w:tcW w:w="244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xml:space="preserve">Total Activo </w:t>
            </w:r>
          </w:p>
        </w:tc>
        <w:tc>
          <w:tcPr>
            <w:tcW w:w="1766"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₡96.309.216</w:t>
            </w:r>
          </w:p>
        </w:tc>
        <w:tc>
          <w:tcPr>
            <w:tcW w:w="1710"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₡107.724.645</w:t>
            </w:r>
          </w:p>
        </w:tc>
        <w:tc>
          <w:tcPr>
            <w:tcW w:w="1328"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-11415428</w:t>
            </w:r>
          </w:p>
        </w:tc>
        <w:tc>
          <w:tcPr>
            <w:tcW w:w="955" w:type="dxa"/>
            <w:tcBorders>
              <w:top w:val="nil"/>
              <w:left w:val="nil"/>
              <w:bottom w:val="single" w:sz="4" w:space="0" w:color="auto"/>
              <w:right w:val="single" w:sz="8"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-10,60</w:t>
            </w:r>
          </w:p>
        </w:tc>
      </w:tr>
      <w:tr w:rsidR="0058747B" w:rsidRPr="006E3E2D" w:rsidTr="00A84E89">
        <w:trPr>
          <w:trHeight w:val="176"/>
        </w:trPr>
        <w:tc>
          <w:tcPr>
            <w:tcW w:w="244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xxx</w:t>
            </w:r>
          </w:p>
        </w:tc>
        <w:tc>
          <w:tcPr>
            <w:tcW w:w="1766"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c>
          <w:tcPr>
            <w:tcW w:w="1710"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c>
          <w:tcPr>
            <w:tcW w:w="1328"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c>
          <w:tcPr>
            <w:tcW w:w="955" w:type="dxa"/>
            <w:tcBorders>
              <w:top w:val="nil"/>
              <w:left w:val="nil"/>
              <w:bottom w:val="single" w:sz="4" w:space="0" w:color="auto"/>
              <w:right w:val="single" w:sz="8"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r>
      <w:tr w:rsidR="0058747B" w:rsidRPr="006E3E2D" w:rsidTr="00A84E89">
        <w:trPr>
          <w:trHeight w:val="176"/>
        </w:trPr>
        <w:tc>
          <w:tcPr>
            <w:tcW w:w="244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xml:space="preserve">Pasivo </w:t>
            </w:r>
          </w:p>
        </w:tc>
        <w:tc>
          <w:tcPr>
            <w:tcW w:w="1766"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c>
          <w:tcPr>
            <w:tcW w:w="1710"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c>
          <w:tcPr>
            <w:tcW w:w="1328"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c>
          <w:tcPr>
            <w:tcW w:w="955" w:type="dxa"/>
            <w:tcBorders>
              <w:top w:val="nil"/>
              <w:left w:val="nil"/>
              <w:bottom w:val="single" w:sz="4" w:space="0" w:color="auto"/>
              <w:right w:val="single" w:sz="8"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r>
      <w:tr w:rsidR="0058747B" w:rsidRPr="006E3E2D" w:rsidTr="00A84E89">
        <w:trPr>
          <w:trHeight w:val="176"/>
        </w:trPr>
        <w:tc>
          <w:tcPr>
            <w:tcW w:w="2449" w:type="dxa"/>
            <w:tcBorders>
              <w:top w:val="nil"/>
              <w:left w:val="single" w:sz="8" w:space="0" w:color="auto"/>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xml:space="preserve">Cuentas por Pagar </w:t>
            </w:r>
          </w:p>
        </w:tc>
        <w:tc>
          <w:tcPr>
            <w:tcW w:w="1766"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₡0</w:t>
            </w:r>
          </w:p>
        </w:tc>
        <w:tc>
          <w:tcPr>
            <w:tcW w:w="1710"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₡0</w:t>
            </w:r>
          </w:p>
        </w:tc>
        <w:tc>
          <w:tcPr>
            <w:tcW w:w="1328"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0</w:t>
            </w:r>
          </w:p>
        </w:tc>
        <w:tc>
          <w:tcPr>
            <w:tcW w:w="955" w:type="dxa"/>
            <w:tcBorders>
              <w:top w:val="nil"/>
              <w:left w:val="nil"/>
              <w:bottom w:val="single" w:sz="4" w:space="0" w:color="auto"/>
              <w:right w:val="single" w:sz="8"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0,00</w:t>
            </w:r>
          </w:p>
        </w:tc>
      </w:tr>
      <w:tr w:rsidR="0058747B" w:rsidRPr="006E3E2D" w:rsidTr="00A84E89">
        <w:trPr>
          <w:trHeight w:val="176"/>
        </w:trPr>
        <w:tc>
          <w:tcPr>
            <w:tcW w:w="244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Total Pasivo</w:t>
            </w:r>
          </w:p>
        </w:tc>
        <w:tc>
          <w:tcPr>
            <w:tcW w:w="1766"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₡0</w:t>
            </w:r>
          </w:p>
        </w:tc>
        <w:tc>
          <w:tcPr>
            <w:tcW w:w="1710"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₡0</w:t>
            </w:r>
          </w:p>
        </w:tc>
        <w:tc>
          <w:tcPr>
            <w:tcW w:w="1328"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0</w:t>
            </w:r>
          </w:p>
        </w:tc>
        <w:tc>
          <w:tcPr>
            <w:tcW w:w="955" w:type="dxa"/>
            <w:tcBorders>
              <w:top w:val="nil"/>
              <w:left w:val="nil"/>
              <w:bottom w:val="single" w:sz="4" w:space="0" w:color="auto"/>
              <w:right w:val="single" w:sz="8"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0,00</w:t>
            </w:r>
          </w:p>
        </w:tc>
      </w:tr>
      <w:tr w:rsidR="0058747B" w:rsidRPr="006E3E2D" w:rsidTr="00A84E89">
        <w:trPr>
          <w:trHeight w:val="176"/>
        </w:trPr>
        <w:tc>
          <w:tcPr>
            <w:tcW w:w="244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xxx</w:t>
            </w:r>
          </w:p>
        </w:tc>
        <w:tc>
          <w:tcPr>
            <w:tcW w:w="1766"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c>
          <w:tcPr>
            <w:tcW w:w="1710"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c>
          <w:tcPr>
            <w:tcW w:w="1328"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c>
          <w:tcPr>
            <w:tcW w:w="955" w:type="dxa"/>
            <w:tcBorders>
              <w:top w:val="nil"/>
              <w:left w:val="nil"/>
              <w:bottom w:val="single" w:sz="4" w:space="0" w:color="auto"/>
              <w:right w:val="single" w:sz="8"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r>
      <w:tr w:rsidR="0058747B" w:rsidRPr="006E3E2D" w:rsidTr="00A84E89">
        <w:trPr>
          <w:trHeight w:val="176"/>
        </w:trPr>
        <w:tc>
          <w:tcPr>
            <w:tcW w:w="244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xml:space="preserve">Patrimonio </w:t>
            </w:r>
          </w:p>
        </w:tc>
        <w:tc>
          <w:tcPr>
            <w:tcW w:w="1766"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c>
          <w:tcPr>
            <w:tcW w:w="1710"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c>
          <w:tcPr>
            <w:tcW w:w="1328"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c>
          <w:tcPr>
            <w:tcW w:w="955" w:type="dxa"/>
            <w:tcBorders>
              <w:top w:val="nil"/>
              <w:left w:val="nil"/>
              <w:bottom w:val="single" w:sz="4" w:space="0" w:color="auto"/>
              <w:right w:val="single" w:sz="8"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r>
      <w:tr w:rsidR="0058747B" w:rsidRPr="006E3E2D" w:rsidTr="00A84E89">
        <w:trPr>
          <w:trHeight w:val="176"/>
        </w:trPr>
        <w:tc>
          <w:tcPr>
            <w:tcW w:w="244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xml:space="preserve">Aportes Capital </w:t>
            </w:r>
          </w:p>
        </w:tc>
        <w:tc>
          <w:tcPr>
            <w:tcW w:w="1766"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₡75.072.051</w:t>
            </w:r>
          </w:p>
        </w:tc>
        <w:tc>
          <w:tcPr>
            <w:tcW w:w="1710"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₡75.072.051</w:t>
            </w:r>
          </w:p>
        </w:tc>
        <w:tc>
          <w:tcPr>
            <w:tcW w:w="1328"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0</w:t>
            </w:r>
          </w:p>
        </w:tc>
        <w:tc>
          <w:tcPr>
            <w:tcW w:w="955" w:type="dxa"/>
            <w:tcBorders>
              <w:top w:val="nil"/>
              <w:left w:val="nil"/>
              <w:bottom w:val="single" w:sz="4" w:space="0" w:color="auto"/>
              <w:right w:val="single" w:sz="8"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0,00</w:t>
            </w:r>
          </w:p>
        </w:tc>
      </w:tr>
      <w:tr w:rsidR="0058747B" w:rsidRPr="006E3E2D" w:rsidTr="00A84E89">
        <w:trPr>
          <w:trHeight w:val="176"/>
        </w:trPr>
        <w:tc>
          <w:tcPr>
            <w:tcW w:w="244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Superávit Acumulado</w:t>
            </w:r>
          </w:p>
        </w:tc>
        <w:tc>
          <w:tcPr>
            <w:tcW w:w="1766" w:type="dxa"/>
            <w:tcBorders>
              <w:top w:val="nil"/>
              <w:left w:val="nil"/>
              <w:bottom w:val="single" w:sz="4" w:space="0" w:color="auto"/>
              <w:right w:val="single" w:sz="4" w:space="0" w:color="auto"/>
            </w:tcBorders>
            <w:shd w:val="clear" w:color="auto" w:fill="auto"/>
            <w:noWrap/>
            <w:vAlign w:val="bottom"/>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₡32.652.593,77</w:t>
            </w:r>
          </w:p>
        </w:tc>
        <w:tc>
          <w:tcPr>
            <w:tcW w:w="1710" w:type="dxa"/>
            <w:tcBorders>
              <w:top w:val="nil"/>
              <w:left w:val="nil"/>
              <w:bottom w:val="single" w:sz="4" w:space="0" w:color="auto"/>
              <w:right w:val="single" w:sz="4" w:space="0" w:color="auto"/>
            </w:tcBorders>
            <w:shd w:val="clear" w:color="auto" w:fill="auto"/>
            <w:noWrap/>
            <w:vAlign w:val="bottom"/>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₡30.834.779,08</w:t>
            </w:r>
          </w:p>
        </w:tc>
        <w:tc>
          <w:tcPr>
            <w:tcW w:w="1328" w:type="dxa"/>
            <w:tcBorders>
              <w:top w:val="nil"/>
              <w:left w:val="nil"/>
              <w:bottom w:val="single" w:sz="4" w:space="0" w:color="auto"/>
              <w:right w:val="single" w:sz="4" w:space="0" w:color="auto"/>
            </w:tcBorders>
            <w:shd w:val="clear" w:color="auto" w:fill="auto"/>
            <w:noWrap/>
            <w:vAlign w:val="bottom"/>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1817814</w:t>
            </w:r>
          </w:p>
        </w:tc>
        <w:tc>
          <w:tcPr>
            <w:tcW w:w="955" w:type="dxa"/>
            <w:tcBorders>
              <w:top w:val="nil"/>
              <w:left w:val="nil"/>
              <w:bottom w:val="single" w:sz="4" w:space="0" w:color="auto"/>
              <w:right w:val="single" w:sz="8" w:space="0" w:color="auto"/>
            </w:tcBorders>
            <w:shd w:val="clear" w:color="auto" w:fill="auto"/>
            <w:noWrap/>
            <w:vAlign w:val="bottom"/>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5,56</w:t>
            </w:r>
          </w:p>
        </w:tc>
      </w:tr>
      <w:tr w:rsidR="0058747B" w:rsidRPr="006E3E2D" w:rsidTr="00A84E89">
        <w:trPr>
          <w:trHeight w:val="176"/>
        </w:trPr>
        <w:tc>
          <w:tcPr>
            <w:tcW w:w="244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Superávit del Periodo</w:t>
            </w:r>
          </w:p>
        </w:tc>
        <w:tc>
          <w:tcPr>
            <w:tcW w:w="1766"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-₡11.415.428</w:t>
            </w:r>
          </w:p>
        </w:tc>
        <w:tc>
          <w:tcPr>
            <w:tcW w:w="1710"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₡1.817.815</w:t>
            </w:r>
          </w:p>
        </w:tc>
        <w:tc>
          <w:tcPr>
            <w:tcW w:w="1328"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-9597614</w:t>
            </w:r>
          </w:p>
        </w:tc>
        <w:tc>
          <w:tcPr>
            <w:tcW w:w="955" w:type="dxa"/>
            <w:tcBorders>
              <w:top w:val="nil"/>
              <w:left w:val="nil"/>
              <w:bottom w:val="single" w:sz="4" w:space="0" w:color="auto"/>
              <w:right w:val="single" w:sz="8"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-527,98</w:t>
            </w:r>
          </w:p>
        </w:tc>
      </w:tr>
      <w:tr w:rsidR="0058747B" w:rsidRPr="006E3E2D" w:rsidTr="00A84E89">
        <w:trPr>
          <w:trHeight w:val="176"/>
        </w:trPr>
        <w:tc>
          <w:tcPr>
            <w:tcW w:w="244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xml:space="preserve">Total Patrimonio </w:t>
            </w:r>
          </w:p>
        </w:tc>
        <w:tc>
          <w:tcPr>
            <w:tcW w:w="1766"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₡96.309.216</w:t>
            </w:r>
          </w:p>
        </w:tc>
        <w:tc>
          <w:tcPr>
            <w:tcW w:w="1710"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₡107.724.645</w:t>
            </w:r>
          </w:p>
        </w:tc>
        <w:tc>
          <w:tcPr>
            <w:tcW w:w="1328"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-11415428</w:t>
            </w:r>
          </w:p>
        </w:tc>
        <w:tc>
          <w:tcPr>
            <w:tcW w:w="955" w:type="dxa"/>
            <w:tcBorders>
              <w:top w:val="nil"/>
              <w:left w:val="nil"/>
              <w:bottom w:val="single" w:sz="4" w:space="0" w:color="auto"/>
              <w:right w:val="single" w:sz="8"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-10,60</w:t>
            </w:r>
          </w:p>
        </w:tc>
      </w:tr>
      <w:tr w:rsidR="0058747B" w:rsidRPr="006E3E2D" w:rsidTr="00A84E89">
        <w:trPr>
          <w:trHeight w:val="176"/>
        </w:trPr>
        <w:tc>
          <w:tcPr>
            <w:tcW w:w="244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xxx</w:t>
            </w:r>
          </w:p>
        </w:tc>
        <w:tc>
          <w:tcPr>
            <w:tcW w:w="1766"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c>
          <w:tcPr>
            <w:tcW w:w="1710"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c>
          <w:tcPr>
            <w:tcW w:w="1328" w:type="dxa"/>
            <w:tcBorders>
              <w:top w:val="nil"/>
              <w:left w:val="nil"/>
              <w:bottom w:val="single" w:sz="4"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c>
          <w:tcPr>
            <w:tcW w:w="955" w:type="dxa"/>
            <w:tcBorders>
              <w:top w:val="nil"/>
              <w:left w:val="nil"/>
              <w:bottom w:val="single" w:sz="4" w:space="0" w:color="auto"/>
              <w:right w:val="single" w:sz="8"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w:t>
            </w:r>
          </w:p>
        </w:tc>
      </w:tr>
      <w:tr w:rsidR="0058747B" w:rsidRPr="006E3E2D" w:rsidTr="00A84E89">
        <w:trPr>
          <w:trHeight w:val="184"/>
        </w:trPr>
        <w:tc>
          <w:tcPr>
            <w:tcW w:w="2449"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 xml:space="preserve">Total Pasivo y Patrimonio </w:t>
            </w:r>
          </w:p>
        </w:tc>
        <w:tc>
          <w:tcPr>
            <w:tcW w:w="1766" w:type="dxa"/>
            <w:tcBorders>
              <w:top w:val="nil"/>
              <w:left w:val="nil"/>
              <w:bottom w:val="single" w:sz="8"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₡96.309.216</w:t>
            </w:r>
          </w:p>
        </w:tc>
        <w:tc>
          <w:tcPr>
            <w:tcW w:w="1710" w:type="dxa"/>
            <w:tcBorders>
              <w:top w:val="nil"/>
              <w:left w:val="nil"/>
              <w:bottom w:val="single" w:sz="8"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₡107.724.645</w:t>
            </w:r>
          </w:p>
        </w:tc>
        <w:tc>
          <w:tcPr>
            <w:tcW w:w="1328" w:type="dxa"/>
            <w:tcBorders>
              <w:top w:val="nil"/>
              <w:left w:val="nil"/>
              <w:bottom w:val="single" w:sz="8" w:space="0" w:color="auto"/>
              <w:right w:val="single" w:sz="4"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-11415428</w:t>
            </w:r>
          </w:p>
        </w:tc>
        <w:tc>
          <w:tcPr>
            <w:tcW w:w="955" w:type="dxa"/>
            <w:tcBorders>
              <w:top w:val="nil"/>
              <w:left w:val="nil"/>
              <w:bottom w:val="single" w:sz="8" w:space="0" w:color="auto"/>
              <w:right w:val="single" w:sz="8" w:space="0" w:color="auto"/>
            </w:tcBorders>
            <w:shd w:val="clear" w:color="auto" w:fill="auto"/>
            <w:noWrap/>
            <w:vAlign w:val="bottom"/>
            <w:hideMark/>
          </w:tcPr>
          <w:p w:rsidR="0058747B" w:rsidRPr="00966B6A" w:rsidRDefault="0058747B" w:rsidP="00A84E89">
            <w:pPr>
              <w:pStyle w:val="Sinespaciado"/>
              <w:rPr>
                <w:rFonts w:ascii="Times New Roman" w:hAnsi="Times New Roman" w:cs="Times New Roman"/>
                <w:sz w:val="22"/>
                <w:szCs w:val="22"/>
                <w:lang w:val="es-ES" w:eastAsia="es-ES"/>
              </w:rPr>
            </w:pPr>
            <w:r w:rsidRPr="00966B6A">
              <w:rPr>
                <w:rFonts w:ascii="Times New Roman" w:hAnsi="Times New Roman" w:cs="Times New Roman"/>
                <w:sz w:val="22"/>
                <w:szCs w:val="22"/>
                <w:lang w:val="es-ES" w:eastAsia="es-ES"/>
              </w:rPr>
              <w:t>-10,60</w:t>
            </w:r>
          </w:p>
        </w:tc>
      </w:tr>
    </w:tbl>
    <w:p w:rsidR="0058747B" w:rsidRPr="0058747B" w:rsidRDefault="0058747B" w:rsidP="0058747B">
      <w:pPr>
        <w:tabs>
          <w:tab w:val="left" w:pos="3206"/>
        </w:tabs>
        <w:rPr>
          <w:rFonts w:ascii="Times New Roman" w:hAnsi="Times New Roman" w:cs="Times New Roman"/>
          <w:sz w:val="24"/>
          <w:szCs w:val="24"/>
        </w:rPr>
      </w:pPr>
    </w:p>
    <w:p w:rsidR="0058747B" w:rsidRPr="0058747B" w:rsidRDefault="0058747B" w:rsidP="0058747B">
      <w:pPr>
        <w:rPr>
          <w:rFonts w:ascii="Times New Roman" w:hAnsi="Times New Roman" w:cs="Times New Roman"/>
          <w:sz w:val="24"/>
          <w:szCs w:val="24"/>
        </w:rPr>
      </w:pPr>
    </w:p>
    <w:p w:rsidR="0058747B" w:rsidRPr="0058747B" w:rsidRDefault="0058747B" w:rsidP="0058747B">
      <w:pPr>
        <w:rPr>
          <w:rFonts w:ascii="Times New Roman" w:hAnsi="Times New Roman" w:cs="Times New Roman"/>
          <w:sz w:val="24"/>
          <w:szCs w:val="24"/>
        </w:rPr>
      </w:pPr>
    </w:p>
    <w:p w:rsidR="0058747B" w:rsidRPr="0058747B" w:rsidRDefault="0058747B" w:rsidP="0058747B">
      <w:pPr>
        <w:rPr>
          <w:rFonts w:ascii="Times New Roman" w:hAnsi="Times New Roman" w:cs="Times New Roman"/>
          <w:sz w:val="24"/>
          <w:szCs w:val="24"/>
        </w:rPr>
      </w:pPr>
    </w:p>
    <w:p w:rsidR="0058747B" w:rsidRPr="0058747B" w:rsidRDefault="0058747B" w:rsidP="0058747B">
      <w:pPr>
        <w:rPr>
          <w:rFonts w:ascii="Times New Roman" w:hAnsi="Times New Roman" w:cs="Times New Roman"/>
          <w:sz w:val="24"/>
          <w:szCs w:val="24"/>
        </w:rPr>
      </w:pPr>
    </w:p>
    <w:p w:rsidR="0058747B" w:rsidRPr="0058747B" w:rsidRDefault="0058747B" w:rsidP="0058747B">
      <w:pPr>
        <w:rPr>
          <w:rFonts w:ascii="Times New Roman" w:hAnsi="Times New Roman" w:cs="Times New Roman"/>
          <w:sz w:val="24"/>
          <w:szCs w:val="24"/>
        </w:rPr>
      </w:pPr>
    </w:p>
    <w:p w:rsidR="0058747B" w:rsidRPr="0058747B" w:rsidRDefault="0058747B" w:rsidP="0058747B">
      <w:pPr>
        <w:rPr>
          <w:rFonts w:ascii="Times New Roman" w:hAnsi="Times New Roman" w:cs="Times New Roman"/>
          <w:sz w:val="24"/>
          <w:szCs w:val="24"/>
        </w:rPr>
      </w:pPr>
    </w:p>
    <w:p w:rsidR="0058747B" w:rsidRPr="0058747B" w:rsidRDefault="0058747B" w:rsidP="0058747B">
      <w:pPr>
        <w:rPr>
          <w:rFonts w:ascii="Times New Roman" w:hAnsi="Times New Roman" w:cs="Times New Roman"/>
          <w:sz w:val="24"/>
          <w:szCs w:val="24"/>
        </w:rPr>
      </w:pPr>
    </w:p>
    <w:p w:rsidR="0058747B" w:rsidRPr="0058747B" w:rsidRDefault="0058747B" w:rsidP="0058747B">
      <w:pPr>
        <w:rPr>
          <w:rFonts w:ascii="Times New Roman" w:hAnsi="Times New Roman" w:cs="Times New Roman"/>
          <w:sz w:val="24"/>
          <w:szCs w:val="24"/>
        </w:rPr>
      </w:pPr>
    </w:p>
    <w:tbl>
      <w:tblPr>
        <w:tblpPr w:leftFromText="141" w:rightFromText="141" w:vertAnchor="text" w:horzAnchor="margin" w:tblpXSpec="center" w:tblpY="706"/>
        <w:tblW w:w="9875" w:type="dxa"/>
        <w:tblCellMar>
          <w:left w:w="70" w:type="dxa"/>
          <w:right w:w="70" w:type="dxa"/>
        </w:tblCellMar>
        <w:tblLook w:val="04A0" w:firstRow="1" w:lastRow="0" w:firstColumn="1" w:lastColumn="0" w:noHBand="0" w:noVBand="1"/>
      </w:tblPr>
      <w:tblGrid>
        <w:gridCol w:w="3075"/>
        <w:gridCol w:w="2075"/>
        <w:gridCol w:w="1984"/>
        <w:gridCol w:w="1536"/>
        <w:gridCol w:w="1205"/>
      </w:tblGrid>
      <w:tr w:rsidR="0058747B" w:rsidRPr="00676763" w:rsidTr="00A84E89">
        <w:trPr>
          <w:trHeight w:val="297"/>
        </w:trPr>
        <w:tc>
          <w:tcPr>
            <w:tcW w:w="987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47B" w:rsidRPr="00966B6A" w:rsidRDefault="0058747B" w:rsidP="00A84E89">
            <w:pPr>
              <w:pStyle w:val="Sinespaciado"/>
              <w:jc w:val="center"/>
              <w:rPr>
                <w:rFonts w:ascii="Times New Roman" w:hAnsi="Times New Roman" w:cs="Times New Roman"/>
                <w:b/>
                <w:sz w:val="22"/>
                <w:szCs w:val="22"/>
                <w:lang w:val="es-ES" w:eastAsia="es-ES"/>
              </w:rPr>
            </w:pPr>
            <w:r w:rsidRPr="00966B6A">
              <w:rPr>
                <w:rFonts w:ascii="Times New Roman" w:hAnsi="Times New Roman" w:cs="Times New Roman"/>
                <w:b/>
                <w:sz w:val="22"/>
                <w:szCs w:val="22"/>
                <w:lang w:val="es-ES" w:eastAsia="es-ES"/>
              </w:rPr>
              <w:t>ASADA RURAL LA UNION</w:t>
            </w:r>
          </w:p>
        </w:tc>
      </w:tr>
      <w:tr w:rsidR="0058747B" w:rsidRPr="00676763" w:rsidTr="00A84E89">
        <w:trPr>
          <w:trHeight w:val="297"/>
        </w:trPr>
        <w:tc>
          <w:tcPr>
            <w:tcW w:w="987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47B" w:rsidRPr="00966B6A" w:rsidRDefault="0058747B" w:rsidP="00A84E89">
            <w:pPr>
              <w:pStyle w:val="Sinespaciado"/>
              <w:jc w:val="center"/>
              <w:rPr>
                <w:rFonts w:ascii="Times New Roman" w:hAnsi="Times New Roman" w:cs="Times New Roman"/>
                <w:b/>
                <w:sz w:val="22"/>
                <w:szCs w:val="22"/>
                <w:lang w:val="es-ES" w:eastAsia="es-ES"/>
              </w:rPr>
            </w:pPr>
            <w:r w:rsidRPr="00966B6A">
              <w:rPr>
                <w:rFonts w:ascii="Times New Roman" w:hAnsi="Times New Roman" w:cs="Times New Roman"/>
                <w:b/>
                <w:sz w:val="22"/>
                <w:szCs w:val="22"/>
                <w:lang w:val="es-ES" w:eastAsia="es-ES"/>
              </w:rPr>
              <w:t>Estado de Pérdidas y Ganancias</w:t>
            </w:r>
          </w:p>
        </w:tc>
      </w:tr>
      <w:tr w:rsidR="0058747B" w:rsidRPr="00676763" w:rsidTr="00A84E89">
        <w:trPr>
          <w:trHeight w:val="297"/>
        </w:trPr>
        <w:tc>
          <w:tcPr>
            <w:tcW w:w="987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47B" w:rsidRPr="00966B6A" w:rsidRDefault="0058747B" w:rsidP="00A84E89">
            <w:pPr>
              <w:pStyle w:val="Sinespaciado"/>
              <w:jc w:val="center"/>
              <w:rPr>
                <w:rFonts w:ascii="Times New Roman" w:hAnsi="Times New Roman" w:cs="Times New Roman"/>
                <w:b/>
                <w:sz w:val="22"/>
                <w:szCs w:val="22"/>
                <w:lang w:val="es-ES" w:eastAsia="es-ES"/>
              </w:rPr>
            </w:pPr>
            <w:r w:rsidRPr="00966B6A">
              <w:rPr>
                <w:rFonts w:ascii="Times New Roman" w:hAnsi="Times New Roman" w:cs="Times New Roman"/>
                <w:b/>
                <w:sz w:val="22"/>
                <w:szCs w:val="22"/>
                <w:lang w:val="es-ES" w:eastAsia="es-ES"/>
              </w:rPr>
              <w:t>2014-2015</w:t>
            </w:r>
          </w:p>
        </w:tc>
      </w:tr>
      <w:tr w:rsidR="0058747B" w:rsidRPr="00676763" w:rsidTr="00A84E89">
        <w:trPr>
          <w:trHeight w:val="249"/>
        </w:trPr>
        <w:tc>
          <w:tcPr>
            <w:tcW w:w="3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2075" w:type="dxa"/>
            <w:tcBorders>
              <w:top w:val="nil"/>
              <w:left w:val="nil"/>
              <w:bottom w:val="single" w:sz="4" w:space="0" w:color="auto"/>
              <w:right w:val="single" w:sz="4" w:space="0" w:color="auto"/>
            </w:tcBorders>
            <w:shd w:val="clear" w:color="auto" w:fill="auto"/>
            <w:noWrap/>
            <w:vAlign w:val="bottom"/>
            <w:hideMark/>
          </w:tcPr>
          <w:p w:rsidR="0058747B" w:rsidRPr="006A4888" w:rsidRDefault="0058747B" w:rsidP="00A84E89">
            <w:pPr>
              <w:pStyle w:val="Sinespaciado"/>
              <w:jc w:val="center"/>
              <w:rPr>
                <w:rFonts w:ascii="Times New Roman" w:hAnsi="Times New Roman" w:cs="Times New Roman"/>
                <w:b/>
                <w:sz w:val="22"/>
                <w:szCs w:val="22"/>
                <w:lang w:val="es-ES" w:eastAsia="es-ES"/>
              </w:rPr>
            </w:pPr>
            <w:r>
              <w:rPr>
                <w:rFonts w:ascii="Times New Roman" w:hAnsi="Times New Roman" w:cs="Times New Roman"/>
                <w:b/>
                <w:sz w:val="22"/>
                <w:szCs w:val="22"/>
                <w:lang w:val="es-ES" w:eastAsia="es-ES"/>
              </w:rPr>
              <w:t xml:space="preserve">Año </w:t>
            </w:r>
            <w:r w:rsidRPr="006A4888">
              <w:rPr>
                <w:rFonts w:ascii="Times New Roman" w:hAnsi="Times New Roman" w:cs="Times New Roman"/>
                <w:b/>
                <w:sz w:val="22"/>
                <w:szCs w:val="22"/>
                <w:lang w:val="es-ES" w:eastAsia="es-ES"/>
              </w:rPr>
              <w:t>2015</w:t>
            </w:r>
          </w:p>
        </w:tc>
        <w:tc>
          <w:tcPr>
            <w:tcW w:w="1984" w:type="dxa"/>
            <w:tcBorders>
              <w:top w:val="nil"/>
              <w:left w:val="nil"/>
              <w:bottom w:val="single" w:sz="4" w:space="0" w:color="auto"/>
              <w:right w:val="single" w:sz="4" w:space="0" w:color="auto"/>
            </w:tcBorders>
            <w:shd w:val="clear" w:color="auto" w:fill="auto"/>
            <w:noWrap/>
            <w:vAlign w:val="bottom"/>
            <w:hideMark/>
          </w:tcPr>
          <w:p w:rsidR="0058747B" w:rsidRPr="006A4888" w:rsidRDefault="0058747B" w:rsidP="00A84E89">
            <w:pPr>
              <w:pStyle w:val="Sinespaciado"/>
              <w:jc w:val="center"/>
              <w:rPr>
                <w:rFonts w:ascii="Times New Roman" w:hAnsi="Times New Roman" w:cs="Times New Roman"/>
                <w:b/>
                <w:sz w:val="22"/>
                <w:szCs w:val="22"/>
                <w:lang w:val="es-ES" w:eastAsia="es-ES"/>
              </w:rPr>
            </w:pPr>
            <w:r>
              <w:rPr>
                <w:rFonts w:ascii="Times New Roman" w:hAnsi="Times New Roman" w:cs="Times New Roman"/>
                <w:b/>
                <w:sz w:val="22"/>
                <w:szCs w:val="22"/>
                <w:lang w:val="es-ES" w:eastAsia="es-ES"/>
              </w:rPr>
              <w:t xml:space="preserve">Año </w:t>
            </w:r>
            <w:r w:rsidRPr="006A4888">
              <w:rPr>
                <w:rFonts w:ascii="Times New Roman" w:hAnsi="Times New Roman" w:cs="Times New Roman"/>
                <w:b/>
                <w:sz w:val="22"/>
                <w:szCs w:val="22"/>
                <w:lang w:val="es-ES" w:eastAsia="es-ES"/>
              </w:rPr>
              <w:t>2014</w:t>
            </w:r>
          </w:p>
        </w:tc>
        <w:tc>
          <w:tcPr>
            <w:tcW w:w="1536" w:type="dxa"/>
            <w:tcBorders>
              <w:top w:val="nil"/>
              <w:left w:val="nil"/>
              <w:bottom w:val="single" w:sz="4" w:space="0" w:color="auto"/>
              <w:right w:val="single" w:sz="4" w:space="0" w:color="auto"/>
            </w:tcBorders>
            <w:shd w:val="clear" w:color="auto" w:fill="auto"/>
            <w:noWrap/>
            <w:vAlign w:val="bottom"/>
            <w:hideMark/>
          </w:tcPr>
          <w:p w:rsidR="0058747B" w:rsidRPr="006A4888" w:rsidRDefault="0058747B" w:rsidP="00A84E89">
            <w:pPr>
              <w:pStyle w:val="Sinespaciado"/>
              <w:jc w:val="center"/>
              <w:rPr>
                <w:rFonts w:ascii="Times New Roman" w:hAnsi="Times New Roman" w:cs="Times New Roman"/>
                <w:b/>
                <w:sz w:val="22"/>
                <w:szCs w:val="22"/>
                <w:lang w:val="es-ES" w:eastAsia="es-ES"/>
              </w:rPr>
            </w:pPr>
            <w:r>
              <w:rPr>
                <w:rFonts w:ascii="Times New Roman" w:hAnsi="Times New Roman" w:cs="Times New Roman"/>
                <w:b/>
                <w:sz w:val="22"/>
                <w:szCs w:val="22"/>
                <w:lang w:val="es-ES" w:eastAsia="es-ES"/>
              </w:rPr>
              <w:t>Valor absoluto</w:t>
            </w:r>
          </w:p>
        </w:tc>
        <w:tc>
          <w:tcPr>
            <w:tcW w:w="1205" w:type="dxa"/>
            <w:tcBorders>
              <w:top w:val="nil"/>
              <w:left w:val="nil"/>
              <w:bottom w:val="single" w:sz="4" w:space="0" w:color="auto"/>
              <w:right w:val="single" w:sz="4" w:space="0" w:color="auto"/>
            </w:tcBorders>
            <w:shd w:val="clear" w:color="auto" w:fill="auto"/>
            <w:noWrap/>
            <w:vAlign w:val="bottom"/>
            <w:hideMark/>
          </w:tcPr>
          <w:p w:rsidR="0058747B" w:rsidRPr="006A4888" w:rsidRDefault="0058747B" w:rsidP="00A84E89">
            <w:pPr>
              <w:pStyle w:val="Sinespaciado"/>
              <w:jc w:val="center"/>
              <w:rPr>
                <w:rFonts w:ascii="Times New Roman" w:hAnsi="Times New Roman" w:cs="Times New Roman"/>
                <w:b/>
                <w:sz w:val="22"/>
                <w:szCs w:val="22"/>
                <w:lang w:val="es-ES" w:eastAsia="es-ES"/>
              </w:rPr>
            </w:pPr>
            <w:r>
              <w:rPr>
                <w:rFonts w:ascii="Times New Roman" w:hAnsi="Times New Roman" w:cs="Times New Roman"/>
                <w:b/>
                <w:sz w:val="22"/>
                <w:szCs w:val="22"/>
                <w:lang w:val="es-ES" w:eastAsia="es-ES"/>
              </w:rPr>
              <w:t>Valor relativo</w:t>
            </w:r>
          </w:p>
        </w:tc>
      </w:tr>
      <w:tr w:rsidR="0058747B" w:rsidRPr="00676763" w:rsidTr="00A84E89">
        <w:trPr>
          <w:trHeight w:val="249"/>
        </w:trPr>
        <w:tc>
          <w:tcPr>
            <w:tcW w:w="3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xml:space="preserve">Ventas </w:t>
            </w:r>
          </w:p>
        </w:tc>
        <w:tc>
          <w:tcPr>
            <w:tcW w:w="2075"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₡37.621.841,00</w:t>
            </w:r>
          </w:p>
        </w:tc>
        <w:tc>
          <w:tcPr>
            <w:tcW w:w="198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₡37.509.438,76</w:t>
            </w:r>
          </w:p>
        </w:tc>
        <w:tc>
          <w:tcPr>
            <w:tcW w:w="1536"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₡112.402</w:t>
            </w:r>
          </w:p>
        </w:tc>
        <w:tc>
          <w:tcPr>
            <w:tcW w:w="1205"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0,30%</w:t>
            </w:r>
          </w:p>
        </w:tc>
      </w:tr>
      <w:tr w:rsidR="0058747B" w:rsidRPr="00676763" w:rsidTr="00A84E89">
        <w:trPr>
          <w:trHeight w:val="249"/>
        </w:trPr>
        <w:tc>
          <w:tcPr>
            <w:tcW w:w="3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Menos</w:t>
            </w:r>
          </w:p>
        </w:tc>
        <w:tc>
          <w:tcPr>
            <w:tcW w:w="2075"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198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1536"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XXX</w:t>
            </w:r>
          </w:p>
        </w:tc>
        <w:tc>
          <w:tcPr>
            <w:tcW w:w="1205"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r>
      <w:tr w:rsidR="0058747B" w:rsidRPr="00676763" w:rsidTr="00A84E89">
        <w:trPr>
          <w:trHeight w:val="249"/>
        </w:trPr>
        <w:tc>
          <w:tcPr>
            <w:tcW w:w="3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xml:space="preserve">Inventario Inicial </w:t>
            </w:r>
          </w:p>
        </w:tc>
        <w:tc>
          <w:tcPr>
            <w:tcW w:w="2075"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₡11.710.711,00</w:t>
            </w:r>
          </w:p>
        </w:tc>
        <w:tc>
          <w:tcPr>
            <w:tcW w:w="198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₡6.450.000,00</w:t>
            </w:r>
          </w:p>
        </w:tc>
        <w:tc>
          <w:tcPr>
            <w:tcW w:w="1536"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₡5.260.711</w:t>
            </w:r>
          </w:p>
        </w:tc>
        <w:tc>
          <w:tcPr>
            <w:tcW w:w="1205"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81,56%</w:t>
            </w:r>
          </w:p>
        </w:tc>
      </w:tr>
      <w:tr w:rsidR="0058747B" w:rsidRPr="00676763" w:rsidTr="00A84E89">
        <w:trPr>
          <w:trHeight w:val="249"/>
        </w:trPr>
        <w:tc>
          <w:tcPr>
            <w:tcW w:w="3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xml:space="preserve">Compras </w:t>
            </w:r>
          </w:p>
        </w:tc>
        <w:tc>
          <w:tcPr>
            <w:tcW w:w="2075"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₡2.940.881,87</w:t>
            </w:r>
          </w:p>
        </w:tc>
        <w:tc>
          <w:tcPr>
            <w:tcW w:w="198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₡3.190.405,00</w:t>
            </w:r>
          </w:p>
        </w:tc>
        <w:tc>
          <w:tcPr>
            <w:tcW w:w="1536"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-₡249.523</w:t>
            </w:r>
          </w:p>
        </w:tc>
        <w:tc>
          <w:tcPr>
            <w:tcW w:w="1205"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-7,82%</w:t>
            </w:r>
          </w:p>
        </w:tc>
      </w:tr>
      <w:tr w:rsidR="0058747B" w:rsidRPr="00676763" w:rsidTr="00A84E89">
        <w:trPr>
          <w:trHeight w:val="249"/>
        </w:trPr>
        <w:tc>
          <w:tcPr>
            <w:tcW w:w="3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xml:space="preserve">Inventario Final </w:t>
            </w:r>
          </w:p>
        </w:tc>
        <w:tc>
          <w:tcPr>
            <w:tcW w:w="2075"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₡7.675.059,00</w:t>
            </w:r>
          </w:p>
        </w:tc>
        <w:tc>
          <w:tcPr>
            <w:tcW w:w="198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₡11.710.711,00</w:t>
            </w:r>
          </w:p>
        </w:tc>
        <w:tc>
          <w:tcPr>
            <w:tcW w:w="1536"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-₡4.035.652</w:t>
            </w:r>
          </w:p>
        </w:tc>
        <w:tc>
          <w:tcPr>
            <w:tcW w:w="1205"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-34,46%</w:t>
            </w:r>
          </w:p>
        </w:tc>
      </w:tr>
      <w:tr w:rsidR="0058747B" w:rsidRPr="00676763" w:rsidTr="00A84E89">
        <w:trPr>
          <w:trHeight w:val="249"/>
        </w:trPr>
        <w:tc>
          <w:tcPr>
            <w:tcW w:w="3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Costo Mercadería</w:t>
            </w:r>
          </w:p>
        </w:tc>
        <w:tc>
          <w:tcPr>
            <w:tcW w:w="2075"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₡6.976.533,87</w:t>
            </w:r>
          </w:p>
        </w:tc>
        <w:tc>
          <w:tcPr>
            <w:tcW w:w="198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-₡2.070.306,00</w:t>
            </w:r>
          </w:p>
        </w:tc>
        <w:tc>
          <w:tcPr>
            <w:tcW w:w="1536"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₡9.046.840</w:t>
            </w:r>
          </w:p>
        </w:tc>
        <w:tc>
          <w:tcPr>
            <w:tcW w:w="1205"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-436,98%</w:t>
            </w:r>
          </w:p>
        </w:tc>
      </w:tr>
      <w:tr w:rsidR="0058747B" w:rsidRPr="00676763" w:rsidTr="00A84E89">
        <w:trPr>
          <w:trHeight w:val="249"/>
        </w:trPr>
        <w:tc>
          <w:tcPr>
            <w:tcW w:w="3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2075"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198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1536"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XXX</w:t>
            </w:r>
          </w:p>
        </w:tc>
        <w:tc>
          <w:tcPr>
            <w:tcW w:w="1205"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r>
      <w:tr w:rsidR="0058747B" w:rsidRPr="00676763" w:rsidTr="00A84E89">
        <w:trPr>
          <w:trHeight w:val="249"/>
        </w:trPr>
        <w:tc>
          <w:tcPr>
            <w:tcW w:w="3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xml:space="preserve">Superávit </w:t>
            </w:r>
          </w:p>
        </w:tc>
        <w:tc>
          <w:tcPr>
            <w:tcW w:w="2075"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₡30.645.307,13</w:t>
            </w:r>
          </w:p>
        </w:tc>
        <w:tc>
          <w:tcPr>
            <w:tcW w:w="198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₡39.579.744,75</w:t>
            </w:r>
          </w:p>
        </w:tc>
        <w:tc>
          <w:tcPr>
            <w:tcW w:w="1536"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-₡8.934.438</w:t>
            </w:r>
          </w:p>
        </w:tc>
        <w:tc>
          <w:tcPr>
            <w:tcW w:w="1205"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-22,57%</w:t>
            </w:r>
          </w:p>
        </w:tc>
      </w:tr>
      <w:tr w:rsidR="0058747B" w:rsidRPr="00676763" w:rsidTr="00A84E89">
        <w:trPr>
          <w:trHeight w:val="249"/>
        </w:trPr>
        <w:tc>
          <w:tcPr>
            <w:tcW w:w="3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2075"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198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1536"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XXX</w:t>
            </w:r>
          </w:p>
        </w:tc>
        <w:tc>
          <w:tcPr>
            <w:tcW w:w="1205"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r>
      <w:tr w:rsidR="0058747B" w:rsidRPr="00676763" w:rsidTr="00A84E89">
        <w:trPr>
          <w:trHeight w:val="249"/>
        </w:trPr>
        <w:tc>
          <w:tcPr>
            <w:tcW w:w="3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xml:space="preserve">(-Gastos) </w:t>
            </w:r>
          </w:p>
        </w:tc>
        <w:tc>
          <w:tcPr>
            <w:tcW w:w="2075"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198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1536"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XXX</w:t>
            </w:r>
          </w:p>
        </w:tc>
        <w:tc>
          <w:tcPr>
            <w:tcW w:w="1205"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r>
      <w:tr w:rsidR="0058747B" w:rsidRPr="00676763" w:rsidTr="00A84E89">
        <w:trPr>
          <w:trHeight w:val="249"/>
        </w:trPr>
        <w:tc>
          <w:tcPr>
            <w:tcW w:w="3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Gastos Administrativos</w:t>
            </w:r>
          </w:p>
        </w:tc>
        <w:tc>
          <w:tcPr>
            <w:tcW w:w="2075"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₡34.348.759,94</w:t>
            </w:r>
          </w:p>
        </w:tc>
        <w:tc>
          <w:tcPr>
            <w:tcW w:w="198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₡30.512.190,47</w:t>
            </w:r>
          </w:p>
        </w:tc>
        <w:tc>
          <w:tcPr>
            <w:tcW w:w="1536"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₡3.836.569</w:t>
            </w:r>
          </w:p>
        </w:tc>
        <w:tc>
          <w:tcPr>
            <w:tcW w:w="1205"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12,57%</w:t>
            </w:r>
          </w:p>
        </w:tc>
      </w:tr>
      <w:tr w:rsidR="0058747B" w:rsidRPr="00676763" w:rsidTr="00A84E89">
        <w:trPr>
          <w:trHeight w:val="249"/>
        </w:trPr>
        <w:tc>
          <w:tcPr>
            <w:tcW w:w="3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Gastos por Depreciación</w:t>
            </w:r>
          </w:p>
        </w:tc>
        <w:tc>
          <w:tcPr>
            <w:tcW w:w="2075"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₡7.711.975,48</w:t>
            </w:r>
          </w:p>
        </w:tc>
        <w:tc>
          <w:tcPr>
            <w:tcW w:w="198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₡7.249.739,59</w:t>
            </w:r>
          </w:p>
        </w:tc>
        <w:tc>
          <w:tcPr>
            <w:tcW w:w="1536"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₡462.236</w:t>
            </w:r>
          </w:p>
        </w:tc>
        <w:tc>
          <w:tcPr>
            <w:tcW w:w="1205"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6,38%</w:t>
            </w:r>
          </w:p>
        </w:tc>
      </w:tr>
      <w:tr w:rsidR="0058747B" w:rsidRPr="00676763" w:rsidTr="00A84E89">
        <w:trPr>
          <w:trHeight w:val="249"/>
        </w:trPr>
        <w:tc>
          <w:tcPr>
            <w:tcW w:w="3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xml:space="preserve">Total Gastos </w:t>
            </w:r>
          </w:p>
        </w:tc>
        <w:tc>
          <w:tcPr>
            <w:tcW w:w="2075"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₡42.060.735,42</w:t>
            </w:r>
          </w:p>
        </w:tc>
        <w:tc>
          <w:tcPr>
            <w:tcW w:w="198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₡37.761.930,06</w:t>
            </w:r>
          </w:p>
        </w:tc>
        <w:tc>
          <w:tcPr>
            <w:tcW w:w="1536"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₡4.298.805</w:t>
            </w:r>
          </w:p>
        </w:tc>
        <w:tc>
          <w:tcPr>
            <w:tcW w:w="1205"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11,38%</w:t>
            </w:r>
          </w:p>
        </w:tc>
      </w:tr>
      <w:tr w:rsidR="0058747B" w:rsidRPr="00676763" w:rsidTr="00A84E89">
        <w:trPr>
          <w:trHeight w:val="249"/>
        </w:trPr>
        <w:tc>
          <w:tcPr>
            <w:tcW w:w="307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2075"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198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1536"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XXX</w:t>
            </w:r>
          </w:p>
        </w:tc>
        <w:tc>
          <w:tcPr>
            <w:tcW w:w="1205"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r>
      <w:tr w:rsidR="0058747B" w:rsidRPr="00676763" w:rsidTr="00A84E89">
        <w:trPr>
          <w:trHeight w:val="249"/>
        </w:trPr>
        <w:tc>
          <w:tcPr>
            <w:tcW w:w="3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xml:space="preserve">Superávit  del Periodo  </w:t>
            </w:r>
          </w:p>
        </w:tc>
        <w:tc>
          <w:tcPr>
            <w:tcW w:w="2075"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-₡11.415.428,29</w:t>
            </w:r>
          </w:p>
        </w:tc>
        <w:tc>
          <w:tcPr>
            <w:tcW w:w="198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₡1.817.814,69</w:t>
            </w:r>
          </w:p>
        </w:tc>
        <w:tc>
          <w:tcPr>
            <w:tcW w:w="1536"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-₡9.597.614</w:t>
            </w:r>
          </w:p>
        </w:tc>
        <w:tc>
          <w:tcPr>
            <w:tcW w:w="1205"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-527,98%</w:t>
            </w:r>
          </w:p>
        </w:tc>
      </w:tr>
    </w:tbl>
    <w:p w:rsidR="0058747B" w:rsidRPr="0058747B" w:rsidRDefault="0058747B" w:rsidP="0058747B">
      <w:pPr>
        <w:rPr>
          <w:rFonts w:ascii="Times New Roman" w:hAnsi="Times New Roman" w:cs="Times New Roman"/>
          <w:sz w:val="24"/>
          <w:szCs w:val="24"/>
        </w:rPr>
      </w:pPr>
    </w:p>
    <w:p w:rsidR="0058747B" w:rsidRPr="0058747B" w:rsidRDefault="0058747B" w:rsidP="0058747B">
      <w:pPr>
        <w:rPr>
          <w:rFonts w:ascii="Times New Roman" w:hAnsi="Times New Roman" w:cs="Times New Roman"/>
          <w:sz w:val="24"/>
          <w:szCs w:val="24"/>
        </w:rPr>
      </w:pPr>
    </w:p>
    <w:p w:rsidR="0058747B" w:rsidRPr="0058747B" w:rsidRDefault="0058747B" w:rsidP="0058747B">
      <w:pPr>
        <w:rPr>
          <w:rFonts w:ascii="Times New Roman" w:hAnsi="Times New Roman" w:cs="Times New Roman"/>
          <w:sz w:val="24"/>
          <w:szCs w:val="24"/>
        </w:rPr>
      </w:pPr>
    </w:p>
    <w:p w:rsidR="0058747B" w:rsidRPr="0058747B" w:rsidRDefault="0058747B" w:rsidP="0058747B">
      <w:pPr>
        <w:rPr>
          <w:rFonts w:ascii="Times New Roman" w:hAnsi="Times New Roman" w:cs="Times New Roman"/>
          <w:sz w:val="24"/>
          <w:szCs w:val="24"/>
        </w:rPr>
      </w:pPr>
    </w:p>
    <w:p w:rsidR="0058747B" w:rsidRPr="0058747B" w:rsidRDefault="0058747B" w:rsidP="0058747B">
      <w:pPr>
        <w:rPr>
          <w:rFonts w:ascii="Times New Roman" w:hAnsi="Times New Roman" w:cs="Times New Roman"/>
          <w:sz w:val="24"/>
          <w:szCs w:val="24"/>
        </w:rPr>
      </w:pPr>
    </w:p>
    <w:p w:rsidR="0058747B" w:rsidRPr="0058747B" w:rsidRDefault="0058747B" w:rsidP="0058747B">
      <w:pPr>
        <w:rPr>
          <w:rFonts w:ascii="Times New Roman" w:hAnsi="Times New Roman" w:cs="Times New Roman"/>
          <w:sz w:val="24"/>
          <w:szCs w:val="24"/>
        </w:rPr>
      </w:pPr>
    </w:p>
    <w:p w:rsidR="0058747B" w:rsidRPr="0058747B" w:rsidRDefault="0058747B" w:rsidP="0058747B">
      <w:pPr>
        <w:rPr>
          <w:rFonts w:ascii="Times New Roman" w:hAnsi="Times New Roman" w:cs="Times New Roman"/>
          <w:sz w:val="24"/>
          <w:szCs w:val="24"/>
        </w:rPr>
      </w:pPr>
    </w:p>
    <w:p w:rsidR="0058747B" w:rsidRPr="0058747B" w:rsidRDefault="0058747B" w:rsidP="0058747B">
      <w:pPr>
        <w:rPr>
          <w:rFonts w:ascii="Times New Roman" w:hAnsi="Times New Roman" w:cs="Times New Roman"/>
          <w:sz w:val="24"/>
          <w:szCs w:val="24"/>
        </w:rPr>
      </w:pPr>
    </w:p>
    <w:p w:rsidR="0058747B" w:rsidRPr="0058747B" w:rsidRDefault="0058747B" w:rsidP="0058747B">
      <w:pPr>
        <w:rPr>
          <w:rFonts w:ascii="Times New Roman" w:hAnsi="Times New Roman" w:cs="Times New Roman"/>
          <w:sz w:val="24"/>
          <w:szCs w:val="24"/>
        </w:rPr>
      </w:pPr>
    </w:p>
    <w:p w:rsidR="003C187A" w:rsidRDefault="003C187A" w:rsidP="0058747B">
      <w:pPr>
        <w:rPr>
          <w:rFonts w:ascii="Times New Roman" w:hAnsi="Times New Roman" w:cs="Times New Roman"/>
          <w:sz w:val="24"/>
          <w:szCs w:val="24"/>
        </w:rPr>
      </w:pPr>
    </w:p>
    <w:p w:rsidR="0058747B" w:rsidRDefault="0058747B" w:rsidP="0058747B">
      <w:pPr>
        <w:rPr>
          <w:rFonts w:ascii="Times New Roman" w:hAnsi="Times New Roman" w:cs="Times New Roman"/>
          <w:sz w:val="24"/>
          <w:szCs w:val="24"/>
        </w:rPr>
      </w:pPr>
    </w:p>
    <w:p w:rsidR="0058747B" w:rsidRDefault="0058747B" w:rsidP="0058747B">
      <w:pPr>
        <w:rPr>
          <w:rFonts w:ascii="Times New Roman" w:hAnsi="Times New Roman" w:cs="Times New Roman"/>
          <w:sz w:val="24"/>
          <w:szCs w:val="24"/>
        </w:rPr>
      </w:pPr>
    </w:p>
    <w:p w:rsidR="0058747B" w:rsidRDefault="0058747B" w:rsidP="0058747B">
      <w:pPr>
        <w:rPr>
          <w:rFonts w:ascii="Times New Roman" w:hAnsi="Times New Roman" w:cs="Times New Roman"/>
          <w:sz w:val="24"/>
          <w:szCs w:val="24"/>
        </w:rPr>
      </w:pPr>
    </w:p>
    <w:p w:rsidR="0058747B" w:rsidRDefault="0058747B" w:rsidP="0058747B">
      <w:pPr>
        <w:rPr>
          <w:rFonts w:ascii="Times New Roman" w:hAnsi="Times New Roman" w:cs="Times New Roman"/>
          <w:sz w:val="24"/>
          <w:szCs w:val="24"/>
        </w:rPr>
      </w:pPr>
    </w:p>
    <w:tbl>
      <w:tblPr>
        <w:tblW w:w="8511" w:type="dxa"/>
        <w:tblInd w:w="55" w:type="dxa"/>
        <w:tblCellMar>
          <w:left w:w="70" w:type="dxa"/>
          <w:right w:w="70" w:type="dxa"/>
        </w:tblCellMar>
        <w:tblLook w:val="04A0" w:firstRow="1" w:lastRow="0" w:firstColumn="1" w:lastColumn="0" w:noHBand="0" w:noVBand="1"/>
      </w:tblPr>
      <w:tblGrid>
        <w:gridCol w:w="2461"/>
        <w:gridCol w:w="2044"/>
        <w:gridCol w:w="1747"/>
        <w:gridCol w:w="1314"/>
        <w:gridCol w:w="945"/>
      </w:tblGrid>
      <w:tr w:rsidR="0058747B" w:rsidRPr="006A0AE8" w:rsidTr="00A84E89">
        <w:trPr>
          <w:trHeight w:val="245"/>
        </w:trPr>
        <w:tc>
          <w:tcPr>
            <w:tcW w:w="8511" w:type="dxa"/>
            <w:gridSpan w:val="5"/>
            <w:tcBorders>
              <w:top w:val="single" w:sz="8" w:space="0" w:color="auto"/>
              <w:left w:val="single" w:sz="8" w:space="0" w:color="auto"/>
              <w:bottom w:val="nil"/>
              <w:right w:val="single" w:sz="8" w:space="0" w:color="000000"/>
            </w:tcBorders>
            <w:shd w:val="clear" w:color="auto" w:fill="auto"/>
            <w:noWrap/>
            <w:vAlign w:val="bottom"/>
            <w:hideMark/>
          </w:tcPr>
          <w:p w:rsidR="0058747B" w:rsidRPr="006A7164" w:rsidRDefault="0058747B" w:rsidP="00A84E89">
            <w:pPr>
              <w:pStyle w:val="Sinespaciado"/>
              <w:jc w:val="center"/>
              <w:rPr>
                <w:rFonts w:ascii="Times New Roman" w:hAnsi="Times New Roman" w:cs="Times New Roman"/>
                <w:b/>
                <w:sz w:val="22"/>
                <w:szCs w:val="22"/>
                <w:lang w:val="es-ES" w:eastAsia="es-ES"/>
              </w:rPr>
            </w:pPr>
            <w:r w:rsidRPr="006A7164">
              <w:rPr>
                <w:rFonts w:ascii="Times New Roman" w:hAnsi="Times New Roman" w:cs="Times New Roman"/>
                <w:b/>
                <w:sz w:val="22"/>
                <w:szCs w:val="22"/>
                <w:lang w:val="es-ES" w:eastAsia="es-ES"/>
              </w:rPr>
              <w:t>Balance Situación 2015-2016</w:t>
            </w:r>
          </w:p>
        </w:tc>
      </w:tr>
      <w:tr w:rsidR="0058747B" w:rsidRPr="006A0AE8" w:rsidTr="00A84E89">
        <w:trPr>
          <w:trHeight w:val="324"/>
        </w:trPr>
        <w:tc>
          <w:tcPr>
            <w:tcW w:w="8511"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8747B" w:rsidRPr="006A7164" w:rsidRDefault="0058747B" w:rsidP="00A84E89">
            <w:pPr>
              <w:pStyle w:val="Sinespaciado"/>
              <w:jc w:val="center"/>
              <w:rPr>
                <w:rFonts w:ascii="Times New Roman" w:hAnsi="Times New Roman" w:cs="Times New Roman"/>
                <w:b/>
                <w:sz w:val="22"/>
                <w:szCs w:val="22"/>
                <w:lang w:val="es-ES" w:eastAsia="es-ES"/>
              </w:rPr>
            </w:pPr>
            <w:r w:rsidRPr="006A7164">
              <w:rPr>
                <w:rFonts w:ascii="Times New Roman" w:hAnsi="Times New Roman" w:cs="Times New Roman"/>
                <w:b/>
                <w:sz w:val="22"/>
                <w:szCs w:val="22"/>
                <w:lang w:val="es-ES" w:eastAsia="es-ES"/>
              </w:rPr>
              <w:t>Miles de colones</w:t>
            </w:r>
          </w:p>
        </w:tc>
      </w:tr>
      <w:tr w:rsidR="0058747B" w:rsidRPr="006A0AE8" w:rsidTr="00A84E89">
        <w:trPr>
          <w:trHeight w:val="324"/>
        </w:trPr>
        <w:tc>
          <w:tcPr>
            <w:tcW w:w="2461"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xml:space="preserve">Partidas </w:t>
            </w:r>
          </w:p>
        </w:tc>
        <w:tc>
          <w:tcPr>
            <w:tcW w:w="2044" w:type="dxa"/>
            <w:tcBorders>
              <w:top w:val="nil"/>
              <w:left w:val="nil"/>
              <w:bottom w:val="single" w:sz="4" w:space="0" w:color="auto"/>
              <w:right w:val="single" w:sz="4" w:space="0" w:color="auto"/>
            </w:tcBorders>
            <w:shd w:val="clear" w:color="auto" w:fill="auto"/>
            <w:noWrap/>
            <w:vAlign w:val="bottom"/>
            <w:hideMark/>
          </w:tcPr>
          <w:p w:rsidR="0058747B" w:rsidRPr="006A4888" w:rsidRDefault="0058747B" w:rsidP="00A84E89">
            <w:pPr>
              <w:pStyle w:val="Sinespaciado"/>
              <w:jc w:val="center"/>
              <w:rPr>
                <w:rFonts w:ascii="Times New Roman" w:hAnsi="Times New Roman" w:cs="Times New Roman"/>
                <w:b/>
                <w:sz w:val="22"/>
                <w:szCs w:val="22"/>
                <w:lang w:val="es-ES" w:eastAsia="es-ES"/>
              </w:rPr>
            </w:pPr>
            <w:r w:rsidRPr="006A4888">
              <w:rPr>
                <w:rFonts w:ascii="Times New Roman" w:hAnsi="Times New Roman" w:cs="Times New Roman"/>
                <w:b/>
                <w:sz w:val="22"/>
                <w:szCs w:val="22"/>
                <w:lang w:val="es-ES" w:eastAsia="es-ES"/>
              </w:rPr>
              <w:t>Año 2016</w:t>
            </w:r>
          </w:p>
        </w:tc>
        <w:tc>
          <w:tcPr>
            <w:tcW w:w="1747" w:type="dxa"/>
            <w:tcBorders>
              <w:top w:val="nil"/>
              <w:left w:val="nil"/>
              <w:bottom w:val="single" w:sz="4" w:space="0" w:color="auto"/>
              <w:right w:val="single" w:sz="4" w:space="0" w:color="auto"/>
            </w:tcBorders>
            <w:shd w:val="clear" w:color="auto" w:fill="auto"/>
            <w:noWrap/>
            <w:vAlign w:val="bottom"/>
            <w:hideMark/>
          </w:tcPr>
          <w:p w:rsidR="0058747B" w:rsidRPr="006A4888" w:rsidRDefault="0058747B" w:rsidP="00A84E89">
            <w:pPr>
              <w:pStyle w:val="Sinespaciado"/>
              <w:jc w:val="center"/>
              <w:rPr>
                <w:rFonts w:ascii="Times New Roman" w:hAnsi="Times New Roman" w:cs="Times New Roman"/>
                <w:b/>
                <w:sz w:val="22"/>
                <w:szCs w:val="22"/>
                <w:lang w:val="es-ES" w:eastAsia="es-ES"/>
              </w:rPr>
            </w:pPr>
            <w:r w:rsidRPr="006A4888">
              <w:rPr>
                <w:rFonts w:ascii="Times New Roman" w:hAnsi="Times New Roman" w:cs="Times New Roman"/>
                <w:b/>
                <w:sz w:val="22"/>
                <w:szCs w:val="22"/>
                <w:lang w:val="es-ES" w:eastAsia="es-ES"/>
              </w:rPr>
              <w:t>Año 2015</w:t>
            </w:r>
          </w:p>
        </w:tc>
        <w:tc>
          <w:tcPr>
            <w:tcW w:w="225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58747B" w:rsidRPr="006A4888" w:rsidRDefault="0058747B" w:rsidP="00A84E89">
            <w:pPr>
              <w:pStyle w:val="Sinespaciado"/>
              <w:jc w:val="center"/>
              <w:rPr>
                <w:rFonts w:ascii="Times New Roman" w:hAnsi="Times New Roman" w:cs="Times New Roman"/>
                <w:b/>
                <w:sz w:val="22"/>
                <w:szCs w:val="22"/>
                <w:lang w:val="es-ES" w:eastAsia="es-ES"/>
              </w:rPr>
            </w:pPr>
            <w:r w:rsidRPr="006A4888">
              <w:rPr>
                <w:rFonts w:ascii="Times New Roman" w:hAnsi="Times New Roman" w:cs="Times New Roman"/>
                <w:b/>
                <w:sz w:val="22"/>
                <w:szCs w:val="22"/>
                <w:lang w:val="es-ES" w:eastAsia="es-ES"/>
              </w:rPr>
              <w:t>Año 2016-2015</w:t>
            </w:r>
          </w:p>
        </w:tc>
      </w:tr>
      <w:tr w:rsidR="0058747B" w:rsidRPr="006A0AE8" w:rsidTr="00A84E89">
        <w:trPr>
          <w:trHeight w:val="269"/>
        </w:trPr>
        <w:tc>
          <w:tcPr>
            <w:tcW w:w="246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xml:space="preserve">Activos </w:t>
            </w:r>
          </w:p>
        </w:tc>
        <w:tc>
          <w:tcPr>
            <w:tcW w:w="204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1747"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131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944" w:type="dxa"/>
            <w:tcBorders>
              <w:top w:val="nil"/>
              <w:left w:val="nil"/>
              <w:bottom w:val="single" w:sz="4" w:space="0" w:color="auto"/>
              <w:right w:val="single" w:sz="8"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r>
      <w:tr w:rsidR="0058747B" w:rsidRPr="006A0AE8" w:rsidTr="00A84E89">
        <w:trPr>
          <w:trHeight w:val="269"/>
        </w:trPr>
        <w:tc>
          <w:tcPr>
            <w:tcW w:w="246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Pr>
                <w:rFonts w:ascii="Times New Roman" w:hAnsi="Times New Roman" w:cs="Times New Roman"/>
                <w:sz w:val="22"/>
                <w:szCs w:val="22"/>
                <w:lang w:val="es-ES" w:eastAsia="es-ES"/>
              </w:rPr>
              <w:t>Activo Corriente</w:t>
            </w:r>
          </w:p>
        </w:tc>
        <w:tc>
          <w:tcPr>
            <w:tcW w:w="204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1747"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1314" w:type="dxa"/>
            <w:tcBorders>
              <w:top w:val="nil"/>
              <w:left w:val="nil"/>
              <w:bottom w:val="single" w:sz="4" w:space="0" w:color="auto"/>
              <w:right w:val="single" w:sz="4" w:space="0" w:color="auto"/>
            </w:tcBorders>
            <w:shd w:val="clear" w:color="auto" w:fill="auto"/>
            <w:noWrap/>
            <w:vAlign w:val="bottom"/>
            <w:hideMark/>
          </w:tcPr>
          <w:p w:rsidR="0058747B" w:rsidRPr="006A4888" w:rsidRDefault="0058747B" w:rsidP="00A84E89">
            <w:pPr>
              <w:pStyle w:val="Sinespaciado"/>
              <w:jc w:val="center"/>
              <w:rPr>
                <w:rFonts w:ascii="Times New Roman" w:hAnsi="Times New Roman" w:cs="Times New Roman"/>
                <w:b/>
                <w:sz w:val="22"/>
                <w:szCs w:val="22"/>
                <w:lang w:val="es-ES" w:eastAsia="es-ES"/>
              </w:rPr>
            </w:pPr>
            <w:r>
              <w:rPr>
                <w:rFonts w:ascii="Times New Roman" w:hAnsi="Times New Roman" w:cs="Times New Roman"/>
                <w:b/>
                <w:sz w:val="22"/>
                <w:szCs w:val="22"/>
                <w:lang w:val="es-ES" w:eastAsia="es-ES"/>
              </w:rPr>
              <w:t xml:space="preserve">Valor </w:t>
            </w:r>
            <w:r w:rsidRPr="006A4888">
              <w:rPr>
                <w:rFonts w:ascii="Times New Roman" w:hAnsi="Times New Roman" w:cs="Times New Roman"/>
                <w:b/>
                <w:sz w:val="22"/>
                <w:szCs w:val="22"/>
                <w:lang w:val="es-ES" w:eastAsia="es-ES"/>
              </w:rPr>
              <w:t>Absoluto</w:t>
            </w:r>
          </w:p>
        </w:tc>
        <w:tc>
          <w:tcPr>
            <w:tcW w:w="944" w:type="dxa"/>
            <w:tcBorders>
              <w:top w:val="nil"/>
              <w:left w:val="nil"/>
              <w:bottom w:val="single" w:sz="4" w:space="0" w:color="auto"/>
              <w:right w:val="single" w:sz="8" w:space="0" w:color="auto"/>
            </w:tcBorders>
            <w:shd w:val="clear" w:color="auto" w:fill="auto"/>
            <w:noWrap/>
            <w:vAlign w:val="bottom"/>
            <w:hideMark/>
          </w:tcPr>
          <w:p w:rsidR="0058747B" w:rsidRPr="006A4888" w:rsidRDefault="0058747B" w:rsidP="00A84E89">
            <w:pPr>
              <w:pStyle w:val="Sinespaciado"/>
              <w:jc w:val="center"/>
              <w:rPr>
                <w:rFonts w:ascii="Times New Roman" w:hAnsi="Times New Roman" w:cs="Times New Roman"/>
                <w:b/>
                <w:sz w:val="22"/>
                <w:szCs w:val="22"/>
                <w:lang w:val="es-ES" w:eastAsia="es-ES"/>
              </w:rPr>
            </w:pPr>
            <w:r>
              <w:rPr>
                <w:rFonts w:ascii="Times New Roman" w:hAnsi="Times New Roman" w:cs="Times New Roman"/>
                <w:b/>
                <w:sz w:val="22"/>
                <w:szCs w:val="22"/>
                <w:lang w:val="es-ES" w:eastAsia="es-ES"/>
              </w:rPr>
              <w:t xml:space="preserve">Valor </w:t>
            </w:r>
            <w:r w:rsidRPr="006A4888">
              <w:rPr>
                <w:rFonts w:ascii="Times New Roman" w:hAnsi="Times New Roman" w:cs="Times New Roman"/>
                <w:b/>
                <w:sz w:val="22"/>
                <w:szCs w:val="22"/>
                <w:lang w:val="es-ES" w:eastAsia="es-ES"/>
              </w:rPr>
              <w:t>Relativo</w:t>
            </w:r>
          </w:p>
        </w:tc>
      </w:tr>
      <w:tr w:rsidR="0058747B" w:rsidRPr="006A0AE8" w:rsidTr="00A84E89">
        <w:trPr>
          <w:trHeight w:val="269"/>
        </w:trPr>
        <w:tc>
          <w:tcPr>
            <w:tcW w:w="246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xml:space="preserve">Caja Chica </w:t>
            </w:r>
          </w:p>
        </w:tc>
        <w:tc>
          <w:tcPr>
            <w:tcW w:w="204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₡65.000,00</w:t>
            </w:r>
          </w:p>
        </w:tc>
        <w:tc>
          <w:tcPr>
            <w:tcW w:w="1747"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₡65.000</w:t>
            </w:r>
          </w:p>
        </w:tc>
        <w:tc>
          <w:tcPr>
            <w:tcW w:w="131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0</w:t>
            </w:r>
          </w:p>
        </w:tc>
        <w:tc>
          <w:tcPr>
            <w:tcW w:w="944" w:type="dxa"/>
            <w:tcBorders>
              <w:top w:val="nil"/>
              <w:left w:val="nil"/>
              <w:bottom w:val="single" w:sz="4" w:space="0" w:color="auto"/>
              <w:right w:val="single" w:sz="8"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0,00</w:t>
            </w:r>
          </w:p>
        </w:tc>
      </w:tr>
      <w:tr w:rsidR="0058747B" w:rsidRPr="006A0AE8" w:rsidTr="00A84E89">
        <w:trPr>
          <w:trHeight w:val="269"/>
        </w:trPr>
        <w:tc>
          <w:tcPr>
            <w:tcW w:w="246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Bancos</w:t>
            </w:r>
          </w:p>
        </w:tc>
        <w:tc>
          <w:tcPr>
            <w:tcW w:w="204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₡20.987.076,13</w:t>
            </w:r>
          </w:p>
        </w:tc>
        <w:tc>
          <w:tcPr>
            <w:tcW w:w="1747"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₡5.378.022</w:t>
            </w:r>
          </w:p>
        </w:tc>
        <w:tc>
          <w:tcPr>
            <w:tcW w:w="131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15609054</w:t>
            </w:r>
          </w:p>
        </w:tc>
        <w:tc>
          <w:tcPr>
            <w:tcW w:w="944" w:type="dxa"/>
            <w:tcBorders>
              <w:top w:val="nil"/>
              <w:left w:val="nil"/>
              <w:bottom w:val="single" w:sz="4" w:space="0" w:color="auto"/>
              <w:right w:val="single" w:sz="8"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290,24</w:t>
            </w:r>
          </w:p>
        </w:tc>
      </w:tr>
      <w:tr w:rsidR="0058747B" w:rsidRPr="006A0AE8" w:rsidTr="00A84E89">
        <w:trPr>
          <w:trHeight w:val="269"/>
        </w:trPr>
        <w:tc>
          <w:tcPr>
            <w:tcW w:w="2461"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Inventario</w:t>
            </w:r>
          </w:p>
        </w:tc>
        <w:tc>
          <w:tcPr>
            <w:tcW w:w="204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₡5.660.000,00</w:t>
            </w:r>
          </w:p>
        </w:tc>
        <w:tc>
          <w:tcPr>
            <w:tcW w:w="1747"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₡7.675.059</w:t>
            </w:r>
          </w:p>
        </w:tc>
        <w:tc>
          <w:tcPr>
            <w:tcW w:w="131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-2015059</w:t>
            </w:r>
          </w:p>
        </w:tc>
        <w:tc>
          <w:tcPr>
            <w:tcW w:w="944" w:type="dxa"/>
            <w:tcBorders>
              <w:top w:val="nil"/>
              <w:left w:val="nil"/>
              <w:bottom w:val="single" w:sz="4" w:space="0" w:color="auto"/>
              <w:right w:val="single" w:sz="8"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-26,25</w:t>
            </w:r>
          </w:p>
        </w:tc>
      </w:tr>
      <w:tr w:rsidR="0058747B" w:rsidRPr="006A0AE8" w:rsidTr="00A84E89">
        <w:trPr>
          <w:trHeight w:val="269"/>
        </w:trPr>
        <w:tc>
          <w:tcPr>
            <w:tcW w:w="2461"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xml:space="preserve">Incobrables </w:t>
            </w:r>
          </w:p>
        </w:tc>
        <w:tc>
          <w:tcPr>
            <w:tcW w:w="204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₡1.413.209,60</w:t>
            </w:r>
          </w:p>
        </w:tc>
        <w:tc>
          <w:tcPr>
            <w:tcW w:w="1747"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₡1.413.209,60</w:t>
            </w:r>
          </w:p>
        </w:tc>
        <w:tc>
          <w:tcPr>
            <w:tcW w:w="131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0</w:t>
            </w:r>
          </w:p>
        </w:tc>
        <w:tc>
          <w:tcPr>
            <w:tcW w:w="944" w:type="dxa"/>
            <w:tcBorders>
              <w:top w:val="nil"/>
              <w:left w:val="nil"/>
              <w:bottom w:val="single" w:sz="4" w:space="0" w:color="auto"/>
              <w:right w:val="single" w:sz="8"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0,00</w:t>
            </w:r>
          </w:p>
        </w:tc>
      </w:tr>
      <w:tr w:rsidR="0058747B" w:rsidRPr="006A0AE8" w:rsidTr="00A84E89">
        <w:trPr>
          <w:trHeight w:val="269"/>
        </w:trPr>
        <w:tc>
          <w:tcPr>
            <w:tcW w:w="246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Total Activ</w:t>
            </w:r>
            <w:r>
              <w:rPr>
                <w:rFonts w:ascii="Times New Roman" w:hAnsi="Times New Roman" w:cs="Times New Roman"/>
                <w:sz w:val="22"/>
                <w:szCs w:val="22"/>
                <w:lang w:val="es-ES" w:eastAsia="es-ES"/>
              </w:rPr>
              <w:t>o Corriente</w:t>
            </w:r>
          </w:p>
        </w:tc>
        <w:tc>
          <w:tcPr>
            <w:tcW w:w="204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₡28.125.285,73</w:t>
            </w:r>
          </w:p>
        </w:tc>
        <w:tc>
          <w:tcPr>
            <w:tcW w:w="1747"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₡13.118.081</w:t>
            </w:r>
          </w:p>
        </w:tc>
        <w:tc>
          <w:tcPr>
            <w:tcW w:w="131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15007205</w:t>
            </w:r>
          </w:p>
        </w:tc>
        <w:tc>
          <w:tcPr>
            <w:tcW w:w="944" w:type="dxa"/>
            <w:tcBorders>
              <w:top w:val="nil"/>
              <w:left w:val="nil"/>
              <w:bottom w:val="single" w:sz="4" w:space="0" w:color="auto"/>
              <w:right w:val="single" w:sz="8"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114,40</w:t>
            </w:r>
          </w:p>
        </w:tc>
      </w:tr>
      <w:tr w:rsidR="0058747B" w:rsidRPr="006A0AE8" w:rsidTr="00A84E89">
        <w:trPr>
          <w:trHeight w:val="269"/>
        </w:trPr>
        <w:tc>
          <w:tcPr>
            <w:tcW w:w="246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xxx</w:t>
            </w:r>
          </w:p>
        </w:tc>
        <w:tc>
          <w:tcPr>
            <w:tcW w:w="204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1747"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131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944" w:type="dxa"/>
            <w:tcBorders>
              <w:top w:val="nil"/>
              <w:left w:val="nil"/>
              <w:bottom w:val="single" w:sz="4" w:space="0" w:color="auto"/>
              <w:right w:val="single" w:sz="8"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r>
      <w:tr w:rsidR="0058747B" w:rsidRPr="006A0AE8" w:rsidTr="00A84E89">
        <w:trPr>
          <w:trHeight w:val="269"/>
        </w:trPr>
        <w:tc>
          <w:tcPr>
            <w:tcW w:w="246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Pr>
                <w:rFonts w:ascii="Times New Roman" w:hAnsi="Times New Roman" w:cs="Times New Roman"/>
                <w:sz w:val="22"/>
                <w:szCs w:val="22"/>
                <w:lang w:val="es-ES" w:eastAsia="es-ES"/>
              </w:rPr>
              <w:t>Activo no Corriente</w:t>
            </w:r>
          </w:p>
        </w:tc>
        <w:tc>
          <w:tcPr>
            <w:tcW w:w="204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1747"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131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944" w:type="dxa"/>
            <w:tcBorders>
              <w:top w:val="nil"/>
              <w:left w:val="nil"/>
              <w:bottom w:val="single" w:sz="4" w:space="0" w:color="auto"/>
              <w:right w:val="single" w:sz="8"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r>
      <w:tr w:rsidR="0058747B" w:rsidRPr="006A0AE8" w:rsidTr="00A84E89">
        <w:trPr>
          <w:trHeight w:val="269"/>
        </w:trPr>
        <w:tc>
          <w:tcPr>
            <w:tcW w:w="246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Inmueble, Planta y Equipo</w:t>
            </w:r>
          </w:p>
        </w:tc>
        <w:tc>
          <w:tcPr>
            <w:tcW w:w="204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₡124.880.345,52</w:t>
            </w:r>
          </w:p>
        </w:tc>
        <w:tc>
          <w:tcPr>
            <w:tcW w:w="1747"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₡118.644.229</w:t>
            </w:r>
          </w:p>
        </w:tc>
        <w:tc>
          <w:tcPr>
            <w:tcW w:w="131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6236116</w:t>
            </w:r>
          </w:p>
        </w:tc>
        <w:tc>
          <w:tcPr>
            <w:tcW w:w="944" w:type="dxa"/>
            <w:tcBorders>
              <w:top w:val="nil"/>
              <w:left w:val="nil"/>
              <w:bottom w:val="single" w:sz="4" w:space="0" w:color="auto"/>
              <w:right w:val="single" w:sz="8"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5,26</w:t>
            </w:r>
          </w:p>
        </w:tc>
      </w:tr>
      <w:tr w:rsidR="0058747B" w:rsidRPr="006A0AE8" w:rsidTr="00A84E89">
        <w:trPr>
          <w:trHeight w:val="269"/>
        </w:trPr>
        <w:tc>
          <w:tcPr>
            <w:tcW w:w="246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xml:space="preserve">Depreciación Acumulada </w:t>
            </w:r>
          </w:p>
        </w:tc>
        <w:tc>
          <w:tcPr>
            <w:tcW w:w="204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-₡45.117.889,15</w:t>
            </w:r>
          </w:p>
        </w:tc>
        <w:tc>
          <w:tcPr>
            <w:tcW w:w="1747"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-₡36.866.303</w:t>
            </w:r>
          </w:p>
        </w:tc>
        <w:tc>
          <w:tcPr>
            <w:tcW w:w="131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-8251586</w:t>
            </w:r>
          </w:p>
        </w:tc>
        <w:tc>
          <w:tcPr>
            <w:tcW w:w="944" w:type="dxa"/>
            <w:tcBorders>
              <w:top w:val="nil"/>
              <w:left w:val="nil"/>
              <w:bottom w:val="single" w:sz="4" w:space="0" w:color="auto"/>
              <w:right w:val="single" w:sz="8"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22,38</w:t>
            </w:r>
          </w:p>
        </w:tc>
      </w:tr>
      <w:tr w:rsidR="0058747B" w:rsidRPr="006A0AE8" w:rsidTr="00A84E89">
        <w:trPr>
          <w:trHeight w:val="269"/>
        </w:trPr>
        <w:tc>
          <w:tcPr>
            <w:tcW w:w="246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Pr>
                <w:rFonts w:ascii="Times New Roman" w:hAnsi="Times New Roman" w:cs="Times New Roman"/>
                <w:sz w:val="22"/>
                <w:szCs w:val="22"/>
                <w:lang w:val="es-ES" w:eastAsia="es-ES"/>
              </w:rPr>
              <w:t>Total Activo no Corriente</w:t>
            </w:r>
          </w:p>
        </w:tc>
        <w:tc>
          <w:tcPr>
            <w:tcW w:w="204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₡79.762.456,37</w:t>
            </w:r>
          </w:p>
        </w:tc>
        <w:tc>
          <w:tcPr>
            <w:tcW w:w="1747"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₡81.777.926</w:t>
            </w:r>
          </w:p>
        </w:tc>
        <w:tc>
          <w:tcPr>
            <w:tcW w:w="131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-2015469</w:t>
            </w:r>
          </w:p>
        </w:tc>
        <w:tc>
          <w:tcPr>
            <w:tcW w:w="944" w:type="dxa"/>
            <w:tcBorders>
              <w:top w:val="nil"/>
              <w:left w:val="nil"/>
              <w:bottom w:val="single" w:sz="4" w:space="0" w:color="auto"/>
              <w:right w:val="single" w:sz="8"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-2,46</w:t>
            </w:r>
          </w:p>
        </w:tc>
      </w:tr>
      <w:tr w:rsidR="0058747B" w:rsidRPr="006A0AE8" w:rsidTr="00A84E89">
        <w:trPr>
          <w:trHeight w:val="269"/>
        </w:trPr>
        <w:tc>
          <w:tcPr>
            <w:tcW w:w="246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xxx</w:t>
            </w:r>
          </w:p>
        </w:tc>
        <w:tc>
          <w:tcPr>
            <w:tcW w:w="204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1747"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131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944" w:type="dxa"/>
            <w:tcBorders>
              <w:top w:val="nil"/>
              <w:left w:val="nil"/>
              <w:bottom w:val="single" w:sz="4" w:space="0" w:color="auto"/>
              <w:right w:val="single" w:sz="8"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r>
      <w:tr w:rsidR="0058747B" w:rsidRPr="006A0AE8" w:rsidTr="00A84E89">
        <w:trPr>
          <w:trHeight w:val="269"/>
        </w:trPr>
        <w:tc>
          <w:tcPr>
            <w:tcW w:w="246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xml:space="preserve">Total Activo </w:t>
            </w:r>
          </w:p>
        </w:tc>
        <w:tc>
          <w:tcPr>
            <w:tcW w:w="204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₡107.887.742,10</w:t>
            </w:r>
          </w:p>
        </w:tc>
        <w:tc>
          <w:tcPr>
            <w:tcW w:w="1747"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₡96.309.216</w:t>
            </w:r>
          </w:p>
        </w:tc>
        <w:tc>
          <w:tcPr>
            <w:tcW w:w="131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11578526</w:t>
            </w:r>
          </w:p>
        </w:tc>
        <w:tc>
          <w:tcPr>
            <w:tcW w:w="944" w:type="dxa"/>
            <w:tcBorders>
              <w:top w:val="nil"/>
              <w:left w:val="nil"/>
              <w:bottom w:val="single" w:sz="4" w:space="0" w:color="auto"/>
              <w:right w:val="single" w:sz="8"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12,02</w:t>
            </w:r>
          </w:p>
        </w:tc>
      </w:tr>
      <w:tr w:rsidR="0058747B" w:rsidRPr="006A0AE8" w:rsidTr="00A84E89">
        <w:trPr>
          <w:trHeight w:val="269"/>
        </w:trPr>
        <w:tc>
          <w:tcPr>
            <w:tcW w:w="246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xxx</w:t>
            </w:r>
          </w:p>
        </w:tc>
        <w:tc>
          <w:tcPr>
            <w:tcW w:w="204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1747"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131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944" w:type="dxa"/>
            <w:tcBorders>
              <w:top w:val="nil"/>
              <w:left w:val="nil"/>
              <w:bottom w:val="single" w:sz="4" w:space="0" w:color="auto"/>
              <w:right w:val="single" w:sz="8"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r>
      <w:tr w:rsidR="0058747B" w:rsidRPr="006A0AE8" w:rsidTr="00A84E89">
        <w:trPr>
          <w:trHeight w:val="269"/>
        </w:trPr>
        <w:tc>
          <w:tcPr>
            <w:tcW w:w="246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xml:space="preserve">Pasivo </w:t>
            </w:r>
          </w:p>
        </w:tc>
        <w:tc>
          <w:tcPr>
            <w:tcW w:w="204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1747"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131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944" w:type="dxa"/>
            <w:tcBorders>
              <w:top w:val="nil"/>
              <w:left w:val="nil"/>
              <w:bottom w:val="single" w:sz="4" w:space="0" w:color="auto"/>
              <w:right w:val="single" w:sz="8"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r>
      <w:tr w:rsidR="0058747B" w:rsidRPr="006A0AE8" w:rsidTr="00A84E89">
        <w:trPr>
          <w:trHeight w:val="269"/>
        </w:trPr>
        <w:tc>
          <w:tcPr>
            <w:tcW w:w="2461" w:type="dxa"/>
            <w:tcBorders>
              <w:top w:val="nil"/>
              <w:left w:val="single" w:sz="8"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xml:space="preserve">Cuentas por Pagar </w:t>
            </w:r>
          </w:p>
        </w:tc>
        <w:tc>
          <w:tcPr>
            <w:tcW w:w="204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₡0,00</w:t>
            </w:r>
          </w:p>
        </w:tc>
        <w:tc>
          <w:tcPr>
            <w:tcW w:w="1747"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₡0</w:t>
            </w:r>
          </w:p>
        </w:tc>
        <w:tc>
          <w:tcPr>
            <w:tcW w:w="131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0</w:t>
            </w:r>
          </w:p>
        </w:tc>
        <w:tc>
          <w:tcPr>
            <w:tcW w:w="944" w:type="dxa"/>
            <w:tcBorders>
              <w:top w:val="nil"/>
              <w:left w:val="nil"/>
              <w:bottom w:val="single" w:sz="4" w:space="0" w:color="auto"/>
              <w:right w:val="single" w:sz="8"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0,00</w:t>
            </w:r>
          </w:p>
        </w:tc>
      </w:tr>
      <w:tr w:rsidR="0058747B" w:rsidRPr="006A0AE8" w:rsidTr="00A84E89">
        <w:trPr>
          <w:trHeight w:val="269"/>
        </w:trPr>
        <w:tc>
          <w:tcPr>
            <w:tcW w:w="246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Total Pasivo</w:t>
            </w:r>
          </w:p>
        </w:tc>
        <w:tc>
          <w:tcPr>
            <w:tcW w:w="204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1747"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₡0</w:t>
            </w:r>
          </w:p>
        </w:tc>
        <w:tc>
          <w:tcPr>
            <w:tcW w:w="131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0</w:t>
            </w:r>
          </w:p>
        </w:tc>
        <w:tc>
          <w:tcPr>
            <w:tcW w:w="944" w:type="dxa"/>
            <w:tcBorders>
              <w:top w:val="nil"/>
              <w:left w:val="nil"/>
              <w:bottom w:val="single" w:sz="4" w:space="0" w:color="auto"/>
              <w:right w:val="single" w:sz="8"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0,00</w:t>
            </w:r>
          </w:p>
        </w:tc>
      </w:tr>
      <w:tr w:rsidR="0058747B" w:rsidRPr="006A0AE8" w:rsidTr="00A84E89">
        <w:trPr>
          <w:trHeight w:val="269"/>
        </w:trPr>
        <w:tc>
          <w:tcPr>
            <w:tcW w:w="246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xxx</w:t>
            </w:r>
          </w:p>
        </w:tc>
        <w:tc>
          <w:tcPr>
            <w:tcW w:w="204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1747"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131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944" w:type="dxa"/>
            <w:tcBorders>
              <w:top w:val="nil"/>
              <w:left w:val="nil"/>
              <w:bottom w:val="single" w:sz="4" w:space="0" w:color="auto"/>
              <w:right w:val="single" w:sz="8"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r>
      <w:tr w:rsidR="0058747B" w:rsidRPr="006A0AE8" w:rsidTr="00A84E89">
        <w:trPr>
          <w:trHeight w:val="269"/>
        </w:trPr>
        <w:tc>
          <w:tcPr>
            <w:tcW w:w="246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xml:space="preserve">Patrimonio </w:t>
            </w:r>
          </w:p>
        </w:tc>
        <w:tc>
          <w:tcPr>
            <w:tcW w:w="204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1747"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131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944" w:type="dxa"/>
            <w:tcBorders>
              <w:top w:val="nil"/>
              <w:left w:val="nil"/>
              <w:bottom w:val="single" w:sz="4" w:space="0" w:color="auto"/>
              <w:right w:val="single" w:sz="8"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r>
      <w:tr w:rsidR="0058747B" w:rsidRPr="006A0AE8" w:rsidTr="00A84E89">
        <w:trPr>
          <w:trHeight w:val="269"/>
        </w:trPr>
        <w:tc>
          <w:tcPr>
            <w:tcW w:w="246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xml:space="preserve">Aportes Capital </w:t>
            </w:r>
          </w:p>
        </w:tc>
        <w:tc>
          <w:tcPr>
            <w:tcW w:w="204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₡75.072.051,00</w:t>
            </w:r>
          </w:p>
        </w:tc>
        <w:tc>
          <w:tcPr>
            <w:tcW w:w="1747"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₡75.072.051</w:t>
            </w:r>
          </w:p>
        </w:tc>
        <w:tc>
          <w:tcPr>
            <w:tcW w:w="131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944" w:type="dxa"/>
            <w:tcBorders>
              <w:top w:val="nil"/>
              <w:left w:val="nil"/>
              <w:bottom w:val="single" w:sz="4" w:space="0" w:color="auto"/>
              <w:right w:val="single" w:sz="8"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0,00</w:t>
            </w:r>
          </w:p>
        </w:tc>
      </w:tr>
      <w:tr w:rsidR="0058747B" w:rsidRPr="006A0AE8" w:rsidTr="00A84E89">
        <w:trPr>
          <w:trHeight w:val="327"/>
        </w:trPr>
        <w:tc>
          <w:tcPr>
            <w:tcW w:w="2461"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Superávit Acumulado</w:t>
            </w:r>
          </w:p>
        </w:tc>
        <w:tc>
          <w:tcPr>
            <w:tcW w:w="2044" w:type="dxa"/>
            <w:tcBorders>
              <w:top w:val="nil"/>
              <w:left w:val="nil"/>
              <w:bottom w:val="single" w:sz="4" w:space="0" w:color="auto"/>
              <w:right w:val="single" w:sz="4" w:space="0" w:color="auto"/>
            </w:tcBorders>
            <w:shd w:val="clear" w:color="auto" w:fill="auto"/>
            <w:noWrap/>
            <w:vAlign w:val="bottom"/>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₡21.237.165,48</w:t>
            </w:r>
          </w:p>
        </w:tc>
        <w:tc>
          <w:tcPr>
            <w:tcW w:w="1747" w:type="dxa"/>
            <w:tcBorders>
              <w:top w:val="nil"/>
              <w:left w:val="nil"/>
              <w:bottom w:val="single" w:sz="4" w:space="0" w:color="auto"/>
              <w:right w:val="single" w:sz="4" w:space="0" w:color="auto"/>
            </w:tcBorders>
            <w:shd w:val="clear" w:color="auto" w:fill="auto"/>
            <w:noWrap/>
            <w:vAlign w:val="bottom"/>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₡32.652.593,77</w:t>
            </w:r>
          </w:p>
        </w:tc>
        <w:tc>
          <w:tcPr>
            <w:tcW w:w="1314" w:type="dxa"/>
            <w:tcBorders>
              <w:top w:val="nil"/>
              <w:left w:val="nil"/>
              <w:bottom w:val="single" w:sz="4" w:space="0" w:color="auto"/>
              <w:right w:val="single" w:sz="4" w:space="0" w:color="auto"/>
            </w:tcBorders>
            <w:shd w:val="clear" w:color="auto" w:fill="auto"/>
            <w:noWrap/>
            <w:vAlign w:val="bottom"/>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-11415428.29</w:t>
            </w:r>
          </w:p>
        </w:tc>
        <w:tc>
          <w:tcPr>
            <w:tcW w:w="944" w:type="dxa"/>
            <w:tcBorders>
              <w:top w:val="nil"/>
              <w:left w:val="nil"/>
              <w:bottom w:val="single" w:sz="4" w:space="0" w:color="auto"/>
              <w:right w:val="single" w:sz="8" w:space="0" w:color="auto"/>
            </w:tcBorders>
            <w:shd w:val="clear" w:color="auto" w:fill="auto"/>
            <w:noWrap/>
            <w:vAlign w:val="bottom"/>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-34,96</w:t>
            </w:r>
          </w:p>
        </w:tc>
      </w:tr>
      <w:tr w:rsidR="0058747B" w:rsidRPr="006A0AE8" w:rsidTr="00A84E89">
        <w:trPr>
          <w:trHeight w:val="269"/>
        </w:trPr>
        <w:tc>
          <w:tcPr>
            <w:tcW w:w="246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Superávit del Periodo</w:t>
            </w:r>
          </w:p>
        </w:tc>
        <w:tc>
          <w:tcPr>
            <w:tcW w:w="204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₡11.578.525,62</w:t>
            </w:r>
          </w:p>
        </w:tc>
        <w:tc>
          <w:tcPr>
            <w:tcW w:w="1747"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-₡11.415.428</w:t>
            </w:r>
          </w:p>
        </w:tc>
        <w:tc>
          <w:tcPr>
            <w:tcW w:w="131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22993954</w:t>
            </w:r>
          </w:p>
        </w:tc>
        <w:tc>
          <w:tcPr>
            <w:tcW w:w="944" w:type="dxa"/>
            <w:tcBorders>
              <w:top w:val="nil"/>
              <w:left w:val="nil"/>
              <w:bottom w:val="single" w:sz="4" w:space="0" w:color="auto"/>
              <w:right w:val="single" w:sz="8"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-201,43</w:t>
            </w:r>
          </w:p>
        </w:tc>
      </w:tr>
      <w:tr w:rsidR="0058747B" w:rsidRPr="006A0AE8" w:rsidTr="00A84E89">
        <w:trPr>
          <w:trHeight w:val="269"/>
        </w:trPr>
        <w:tc>
          <w:tcPr>
            <w:tcW w:w="246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xml:space="preserve">Total Patrimonio </w:t>
            </w:r>
          </w:p>
        </w:tc>
        <w:tc>
          <w:tcPr>
            <w:tcW w:w="204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₡107.887.742,10</w:t>
            </w:r>
          </w:p>
        </w:tc>
        <w:tc>
          <w:tcPr>
            <w:tcW w:w="1747"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₡96.309.216</w:t>
            </w:r>
          </w:p>
        </w:tc>
        <w:tc>
          <w:tcPr>
            <w:tcW w:w="131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11578526</w:t>
            </w:r>
          </w:p>
        </w:tc>
        <w:tc>
          <w:tcPr>
            <w:tcW w:w="944" w:type="dxa"/>
            <w:tcBorders>
              <w:top w:val="nil"/>
              <w:left w:val="nil"/>
              <w:bottom w:val="single" w:sz="4" w:space="0" w:color="auto"/>
              <w:right w:val="single" w:sz="8"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12,02</w:t>
            </w:r>
          </w:p>
        </w:tc>
      </w:tr>
      <w:tr w:rsidR="0058747B" w:rsidRPr="006A0AE8" w:rsidTr="00A84E89">
        <w:trPr>
          <w:trHeight w:val="269"/>
        </w:trPr>
        <w:tc>
          <w:tcPr>
            <w:tcW w:w="246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xxx</w:t>
            </w:r>
          </w:p>
        </w:tc>
        <w:tc>
          <w:tcPr>
            <w:tcW w:w="204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1747"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131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c>
          <w:tcPr>
            <w:tcW w:w="944" w:type="dxa"/>
            <w:tcBorders>
              <w:top w:val="nil"/>
              <w:left w:val="nil"/>
              <w:bottom w:val="single" w:sz="4" w:space="0" w:color="auto"/>
              <w:right w:val="single" w:sz="8"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w:t>
            </w:r>
          </w:p>
        </w:tc>
      </w:tr>
      <w:tr w:rsidR="0058747B" w:rsidRPr="006A0AE8" w:rsidTr="00A84E89">
        <w:trPr>
          <w:trHeight w:val="284"/>
        </w:trPr>
        <w:tc>
          <w:tcPr>
            <w:tcW w:w="2461"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 xml:space="preserve">Total Pasivo y Patrimonio </w:t>
            </w:r>
          </w:p>
        </w:tc>
        <w:tc>
          <w:tcPr>
            <w:tcW w:w="2044" w:type="dxa"/>
            <w:tcBorders>
              <w:top w:val="nil"/>
              <w:left w:val="nil"/>
              <w:bottom w:val="single" w:sz="4"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₡107.887.742,10</w:t>
            </w:r>
          </w:p>
        </w:tc>
        <w:tc>
          <w:tcPr>
            <w:tcW w:w="1747" w:type="dxa"/>
            <w:tcBorders>
              <w:top w:val="nil"/>
              <w:left w:val="nil"/>
              <w:bottom w:val="single" w:sz="8"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₡96.309.216</w:t>
            </w:r>
          </w:p>
        </w:tc>
        <w:tc>
          <w:tcPr>
            <w:tcW w:w="1314" w:type="dxa"/>
            <w:tcBorders>
              <w:top w:val="nil"/>
              <w:left w:val="nil"/>
              <w:bottom w:val="single" w:sz="8" w:space="0" w:color="auto"/>
              <w:right w:val="single" w:sz="4"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11578526</w:t>
            </w:r>
          </w:p>
        </w:tc>
        <w:tc>
          <w:tcPr>
            <w:tcW w:w="944" w:type="dxa"/>
            <w:tcBorders>
              <w:top w:val="nil"/>
              <w:left w:val="nil"/>
              <w:bottom w:val="single" w:sz="8" w:space="0" w:color="auto"/>
              <w:right w:val="single" w:sz="8" w:space="0" w:color="auto"/>
            </w:tcBorders>
            <w:shd w:val="clear" w:color="auto" w:fill="auto"/>
            <w:noWrap/>
            <w:vAlign w:val="bottom"/>
            <w:hideMark/>
          </w:tcPr>
          <w:p w:rsidR="0058747B" w:rsidRPr="00CB7E22" w:rsidRDefault="0058747B" w:rsidP="00A84E89">
            <w:pPr>
              <w:pStyle w:val="Sinespaciado"/>
              <w:rPr>
                <w:rFonts w:ascii="Times New Roman" w:hAnsi="Times New Roman" w:cs="Times New Roman"/>
                <w:sz w:val="22"/>
                <w:szCs w:val="22"/>
                <w:lang w:val="es-ES" w:eastAsia="es-ES"/>
              </w:rPr>
            </w:pPr>
            <w:r w:rsidRPr="00CB7E22">
              <w:rPr>
                <w:rFonts w:ascii="Times New Roman" w:hAnsi="Times New Roman" w:cs="Times New Roman"/>
                <w:sz w:val="22"/>
                <w:szCs w:val="22"/>
                <w:lang w:val="es-ES" w:eastAsia="es-ES"/>
              </w:rPr>
              <w:t>12,02</w:t>
            </w:r>
          </w:p>
        </w:tc>
      </w:tr>
    </w:tbl>
    <w:p w:rsidR="0058747B" w:rsidRDefault="0058747B" w:rsidP="0058747B">
      <w:pPr>
        <w:rPr>
          <w:rFonts w:ascii="Times New Roman" w:hAnsi="Times New Roman" w:cs="Times New Roman"/>
          <w:sz w:val="24"/>
          <w:szCs w:val="24"/>
        </w:rPr>
      </w:pPr>
    </w:p>
    <w:p w:rsidR="0058747B" w:rsidRDefault="0058747B" w:rsidP="0058747B">
      <w:pPr>
        <w:rPr>
          <w:rFonts w:ascii="Times New Roman" w:hAnsi="Times New Roman" w:cs="Times New Roman"/>
          <w:sz w:val="24"/>
          <w:szCs w:val="24"/>
        </w:rPr>
      </w:pPr>
    </w:p>
    <w:p w:rsidR="0058747B" w:rsidRDefault="0058747B" w:rsidP="0058747B">
      <w:pPr>
        <w:rPr>
          <w:rFonts w:ascii="Times New Roman" w:hAnsi="Times New Roman" w:cs="Times New Roman"/>
          <w:sz w:val="24"/>
          <w:szCs w:val="24"/>
        </w:rPr>
      </w:pPr>
    </w:p>
    <w:p w:rsidR="0058747B" w:rsidRDefault="0058747B" w:rsidP="0058747B">
      <w:pPr>
        <w:rPr>
          <w:rFonts w:ascii="Times New Roman" w:hAnsi="Times New Roman" w:cs="Times New Roman"/>
          <w:sz w:val="24"/>
          <w:szCs w:val="24"/>
        </w:rPr>
      </w:pPr>
    </w:p>
    <w:p w:rsidR="0058747B" w:rsidRDefault="0058747B" w:rsidP="0058747B">
      <w:pPr>
        <w:rPr>
          <w:rFonts w:ascii="Times New Roman" w:hAnsi="Times New Roman" w:cs="Times New Roman"/>
          <w:sz w:val="24"/>
          <w:szCs w:val="24"/>
        </w:rPr>
      </w:pPr>
    </w:p>
    <w:p w:rsidR="0058747B" w:rsidRDefault="0058747B" w:rsidP="0058747B">
      <w:pPr>
        <w:rPr>
          <w:rFonts w:ascii="Times New Roman" w:hAnsi="Times New Roman" w:cs="Times New Roman"/>
          <w:sz w:val="24"/>
          <w:szCs w:val="24"/>
        </w:rPr>
      </w:pPr>
    </w:p>
    <w:p w:rsidR="0058747B" w:rsidRDefault="0058747B" w:rsidP="0058747B">
      <w:pPr>
        <w:rPr>
          <w:rFonts w:ascii="Times New Roman" w:hAnsi="Times New Roman" w:cs="Times New Roman"/>
          <w:sz w:val="24"/>
          <w:szCs w:val="24"/>
        </w:rPr>
      </w:pPr>
    </w:p>
    <w:tbl>
      <w:tblPr>
        <w:tblW w:w="8796" w:type="dxa"/>
        <w:tblInd w:w="55" w:type="dxa"/>
        <w:tblCellMar>
          <w:left w:w="70" w:type="dxa"/>
          <w:right w:w="70" w:type="dxa"/>
        </w:tblCellMar>
        <w:tblLook w:val="04A0" w:firstRow="1" w:lastRow="0" w:firstColumn="1" w:lastColumn="0" w:noHBand="0" w:noVBand="1"/>
      </w:tblPr>
      <w:tblGrid>
        <w:gridCol w:w="2721"/>
        <w:gridCol w:w="1756"/>
        <w:gridCol w:w="1838"/>
        <w:gridCol w:w="1414"/>
        <w:gridCol w:w="1067"/>
      </w:tblGrid>
      <w:tr w:rsidR="00AD6771" w:rsidRPr="002D0F07" w:rsidTr="00A84E89">
        <w:trPr>
          <w:trHeight w:val="341"/>
        </w:trPr>
        <w:tc>
          <w:tcPr>
            <w:tcW w:w="879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FC1167" w:rsidRDefault="00AD6771" w:rsidP="00A84E89">
            <w:pPr>
              <w:pStyle w:val="Sinespaciado"/>
              <w:jc w:val="center"/>
              <w:rPr>
                <w:rFonts w:ascii="Times New Roman" w:hAnsi="Times New Roman" w:cs="Times New Roman"/>
                <w:b/>
                <w:sz w:val="22"/>
                <w:szCs w:val="22"/>
                <w:lang w:val="es-ES" w:eastAsia="es-ES"/>
              </w:rPr>
            </w:pPr>
            <w:r>
              <w:rPr>
                <w:rFonts w:ascii="Times New Roman" w:hAnsi="Times New Roman" w:cs="Times New Roman"/>
                <w:b/>
                <w:sz w:val="22"/>
                <w:szCs w:val="22"/>
                <w:lang w:val="es-ES" w:eastAsia="es-ES"/>
              </w:rPr>
              <w:t>ASADA RURAL LA UNIÓ</w:t>
            </w:r>
            <w:r w:rsidRPr="00FC1167">
              <w:rPr>
                <w:rFonts w:ascii="Times New Roman" w:hAnsi="Times New Roman" w:cs="Times New Roman"/>
                <w:b/>
                <w:sz w:val="22"/>
                <w:szCs w:val="22"/>
                <w:lang w:val="es-ES" w:eastAsia="es-ES"/>
              </w:rPr>
              <w:t>N</w:t>
            </w:r>
          </w:p>
        </w:tc>
      </w:tr>
      <w:tr w:rsidR="00AD6771" w:rsidRPr="002D0F07" w:rsidTr="00A84E89">
        <w:trPr>
          <w:trHeight w:val="341"/>
        </w:trPr>
        <w:tc>
          <w:tcPr>
            <w:tcW w:w="879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FC1167" w:rsidRDefault="00AD6771" w:rsidP="00A84E89">
            <w:pPr>
              <w:pStyle w:val="Sinespaciado"/>
              <w:jc w:val="center"/>
              <w:rPr>
                <w:rFonts w:ascii="Times New Roman" w:hAnsi="Times New Roman" w:cs="Times New Roman"/>
                <w:b/>
                <w:sz w:val="22"/>
                <w:szCs w:val="22"/>
                <w:lang w:val="es-ES" w:eastAsia="es-ES"/>
              </w:rPr>
            </w:pPr>
            <w:r w:rsidRPr="00FC1167">
              <w:rPr>
                <w:rFonts w:ascii="Times New Roman" w:hAnsi="Times New Roman" w:cs="Times New Roman"/>
                <w:b/>
                <w:sz w:val="22"/>
                <w:szCs w:val="22"/>
                <w:lang w:val="es-ES" w:eastAsia="es-ES"/>
              </w:rPr>
              <w:t>Estado de Pérdidas y Ganancias</w:t>
            </w:r>
          </w:p>
        </w:tc>
      </w:tr>
      <w:tr w:rsidR="00AD6771" w:rsidRPr="002D0F07" w:rsidTr="00A84E89">
        <w:trPr>
          <w:trHeight w:val="341"/>
        </w:trPr>
        <w:tc>
          <w:tcPr>
            <w:tcW w:w="879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FC1167" w:rsidRDefault="00AD6771" w:rsidP="00A84E89">
            <w:pPr>
              <w:pStyle w:val="Sinespaciado"/>
              <w:jc w:val="center"/>
              <w:rPr>
                <w:rFonts w:ascii="Times New Roman" w:hAnsi="Times New Roman" w:cs="Times New Roman"/>
                <w:b/>
                <w:sz w:val="22"/>
                <w:szCs w:val="22"/>
                <w:lang w:val="es-ES" w:eastAsia="es-ES"/>
              </w:rPr>
            </w:pPr>
            <w:r w:rsidRPr="00FC1167">
              <w:rPr>
                <w:rFonts w:ascii="Times New Roman" w:hAnsi="Times New Roman" w:cs="Times New Roman"/>
                <w:b/>
                <w:sz w:val="22"/>
                <w:szCs w:val="22"/>
                <w:lang w:val="es-ES" w:eastAsia="es-ES"/>
              </w:rPr>
              <w:t>2014-2015</w:t>
            </w:r>
          </w:p>
        </w:tc>
      </w:tr>
      <w:tr w:rsidR="00AD6771" w:rsidRPr="006B06BD" w:rsidTr="00A84E89">
        <w:trPr>
          <w:trHeight w:val="284"/>
        </w:trPr>
        <w:tc>
          <w:tcPr>
            <w:tcW w:w="2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6B06BD" w:rsidRDefault="00AD6771" w:rsidP="00A84E89">
            <w:pPr>
              <w:pStyle w:val="Sinespaciado"/>
              <w:rPr>
                <w:rFonts w:ascii="Times New Roman" w:hAnsi="Times New Roman" w:cs="Times New Roman"/>
                <w:b/>
                <w:sz w:val="22"/>
                <w:szCs w:val="22"/>
                <w:lang w:val="es-ES" w:eastAsia="es-ES"/>
              </w:rPr>
            </w:pPr>
            <w:r w:rsidRPr="006B06BD">
              <w:rPr>
                <w:rFonts w:ascii="Times New Roman" w:hAnsi="Times New Roman" w:cs="Times New Roman"/>
                <w:b/>
                <w:sz w:val="22"/>
                <w:szCs w:val="22"/>
                <w:lang w:val="es-ES" w:eastAsia="es-ES"/>
              </w:rPr>
              <w:t> </w:t>
            </w:r>
          </w:p>
        </w:tc>
        <w:tc>
          <w:tcPr>
            <w:tcW w:w="1756" w:type="dxa"/>
            <w:tcBorders>
              <w:top w:val="nil"/>
              <w:left w:val="nil"/>
              <w:bottom w:val="single" w:sz="4" w:space="0" w:color="auto"/>
              <w:right w:val="single" w:sz="4" w:space="0" w:color="auto"/>
            </w:tcBorders>
            <w:shd w:val="clear" w:color="auto" w:fill="auto"/>
            <w:noWrap/>
            <w:vAlign w:val="bottom"/>
            <w:hideMark/>
          </w:tcPr>
          <w:p w:rsidR="00AD6771" w:rsidRPr="006B06BD" w:rsidRDefault="00AD6771" w:rsidP="00A84E89">
            <w:pPr>
              <w:pStyle w:val="Sinespaciado"/>
              <w:jc w:val="center"/>
              <w:rPr>
                <w:rFonts w:ascii="Times New Roman" w:hAnsi="Times New Roman" w:cs="Times New Roman"/>
                <w:b/>
                <w:sz w:val="22"/>
                <w:szCs w:val="22"/>
                <w:lang w:val="es-ES" w:eastAsia="es-ES"/>
              </w:rPr>
            </w:pPr>
            <w:r>
              <w:rPr>
                <w:rFonts w:ascii="Times New Roman" w:hAnsi="Times New Roman" w:cs="Times New Roman"/>
                <w:b/>
                <w:sz w:val="22"/>
                <w:szCs w:val="22"/>
                <w:lang w:val="es-ES" w:eastAsia="es-ES"/>
              </w:rPr>
              <w:t xml:space="preserve">Año </w:t>
            </w:r>
            <w:r w:rsidRPr="006B06BD">
              <w:rPr>
                <w:rFonts w:ascii="Times New Roman" w:hAnsi="Times New Roman" w:cs="Times New Roman"/>
                <w:b/>
                <w:sz w:val="22"/>
                <w:szCs w:val="22"/>
                <w:lang w:val="es-ES" w:eastAsia="es-ES"/>
              </w:rPr>
              <w:t>2016</w:t>
            </w:r>
          </w:p>
        </w:tc>
        <w:tc>
          <w:tcPr>
            <w:tcW w:w="1838" w:type="dxa"/>
            <w:tcBorders>
              <w:top w:val="nil"/>
              <w:left w:val="nil"/>
              <w:bottom w:val="single" w:sz="4" w:space="0" w:color="auto"/>
              <w:right w:val="single" w:sz="4" w:space="0" w:color="auto"/>
            </w:tcBorders>
            <w:shd w:val="clear" w:color="auto" w:fill="auto"/>
            <w:noWrap/>
            <w:vAlign w:val="bottom"/>
            <w:hideMark/>
          </w:tcPr>
          <w:p w:rsidR="00AD6771" w:rsidRPr="006B06BD" w:rsidRDefault="00AD6771" w:rsidP="00A84E89">
            <w:pPr>
              <w:pStyle w:val="Sinespaciado"/>
              <w:jc w:val="center"/>
              <w:rPr>
                <w:rFonts w:ascii="Times New Roman" w:hAnsi="Times New Roman" w:cs="Times New Roman"/>
                <w:b/>
                <w:sz w:val="22"/>
                <w:szCs w:val="22"/>
                <w:lang w:val="es-ES" w:eastAsia="es-ES"/>
              </w:rPr>
            </w:pPr>
            <w:r>
              <w:rPr>
                <w:rFonts w:ascii="Times New Roman" w:hAnsi="Times New Roman" w:cs="Times New Roman"/>
                <w:b/>
                <w:sz w:val="22"/>
                <w:szCs w:val="22"/>
                <w:lang w:val="es-ES" w:eastAsia="es-ES"/>
              </w:rPr>
              <w:t xml:space="preserve">Año </w:t>
            </w:r>
            <w:r w:rsidRPr="006B06BD">
              <w:rPr>
                <w:rFonts w:ascii="Times New Roman" w:hAnsi="Times New Roman" w:cs="Times New Roman"/>
                <w:b/>
                <w:sz w:val="22"/>
                <w:szCs w:val="22"/>
                <w:lang w:val="es-ES" w:eastAsia="es-ES"/>
              </w:rPr>
              <w:t>2015</w:t>
            </w:r>
          </w:p>
        </w:tc>
        <w:tc>
          <w:tcPr>
            <w:tcW w:w="1414" w:type="dxa"/>
            <w:tcBorders>
              <w:top w:val="nil"/>
              <w:left w:val="nil"/>
              <w:bottom w:val="single" w:sz="4" w:space="0" w:color="auto"/>
              <w:right w:val="single" w:sz="4" w:space="0" w:color="auto"/>
            </w:tcBorders>
            <w:shd w:val="clear" w:color="auto" w:fill="auto"/>
            <w:noWrap/>
            <w:vAlign w:val="bottom"/>
            <w:hideMark/>
          </w:tcPr>
          <w:p w:rsidR="00AD6771" w:rsidRPr="006B06BD" w:rsidRDefault="00AD6771" w:rsidP="00A84E89">
            <w:pPr>
              <w:pStyle w:val="Sinespaciado"/>
              <w:jc w:val="center"/>
              <w:rPr>
                <w:rFonts w:ascii="Times New Roman" w:hAnsi="Times New Roman" w:cs="Times New Roman"/>
                <w:b/>
                <w:sz w:val="22"/>
                <w:szCs w:val="22"/>
                <w:lang w:val="es-ES" w:eastAsia="es-ES"/>
              </w:rPr>
            </w:pPr>
            <w:r w:rsidRPr="006B06BD">
              <w:rPr>
                <w:rFonts w:ascii="Times New Roman" w:hAnsi="Times New Roman" w:cs="Times New Roman"/>
                <w:b/>
                <w:sz w:val="22"/>
                <w:szCs w:val="22"/>
                <w:lang w:val="es-ES" w:eastAsia="es-ES"/>
              </w:rPr>
              <w:t>Valor absoluto</w:t>
            </w:r>
          </w:p>
        </w:tc>
        <w:tc>
          <w:tcPr>
            <w:tcW w:w="1066" w:type="dxa"/>
            <w:tcBorders>
              <w:top w:val="nil"/>
              <w:left w:val="nil"/>
              <w:bottom w:val="single" w:sz="4" w:space="0" w:color="auto"/>
              <w:right w:val="single" w:sz="4" w:space="0" w:color="auto"/>
            </w:tcBorders>
            <w:shd w:val="clear" w:color="auto" w:fill="auto"/>
            <w:noWrap/>
            <w:vAlign w:val="bottom"/>
            <w:hideMark/>
          </w:tcPr>
          <w:p w:rsidR="00AD6771" w:rsidRPr="006B06BD" w:rsidRDefault="00AD6771" w:rsidP="00A84E89">
            <w:pPr>
              <w:pStyle w:val="Sinespaciado"/>
              <w:jc w:val="center"/>
              <w:rPr>
                <w:rFonts w:ascii="Times New Roman" w:hAnsi="Times New Roman" w:cs="Times New Roman"/>
                <w:b/>
                <w:sz w:val="22"/>
                <w:szCs w:val="22"/>
                <w:lang w:val="es-ES" w:eastAsia="es-ES"/>
              </w:rPr>
            </w:pPr>
            <w:r w:rsidRPr="006B06BD">
              <w:rPr>
                <w:rFonts w:ascii="Times New Roman" w:hAnsi="Times New Roman" w:cs="Times New Roman"/>
                <w:b/>
                <w:sz w:val="22"/>
                <w:szCs w:val="22"/>
                <w:lang w:val="es-ES" w:eastAsia="es-ES"/>
              </w:rPr>
              <w:t>Valor %</w:t>
            </w:r>
          </w:p>
        </w:tc>
      </w:tr>
      <w:tr w:rsidR="00AD6771" w:rsidRPr="002D0F07" w:rsidTr="00A84E89">
        <w:trPr>
          <w:trHeight w:val="284"/>
        </w:trPr>
        <w:tc>
          <w:tcPr>
            <w:tcW w:w="2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 xml:space="preserve">Ventas </w:t>
            </w:r>
          </w:p>
        </w:tc>
        <w:tc>
          <w:tcPr>
            <w:tcW w:w="1756"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₡59.797.908,45</w:t>
            </w:r>
          </w:p>
        </w:tc>
        <w:tc>
          <w:tcPr>
            <w:tcW w:w="1838"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₡37.621.841,00</w:t>
            </w:r>
          </w:p>
        </w:tc>
        <w:tc>
          <w:tcPr>
            <w:tcW w:w="1414"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₡22.176.067</w:t>
            </w:r>
          </w:p>
        </w:tc>
        <w:tc>
          <w:tcPr>
            <w:tcW w:w="1066"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58,94%</w:t>
            </w:r>
          </w:p>
        </w:tc>
      </w:tr>
      <w:tr w:rsidR="00AD6771" w:rsidRPr="002D0F07" w:rsidTr="00A84E89">
        <w:trPr>
          <w:trHeight w:val="284"/>
        </w:trPr>
        <w:tc>
          <w:tcPr>
            <w:tcW w:w="2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Menos</w:t>
            </w:r>
          </w:p>
        </w:tc>
        <w:tc>
          <w:tcPr>
            <w:tcW w:w="1756"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 </w:t>
            </w:r>
          </w:p>
        </w:tc>
        <w:tc>
          <w:tcPr>
            <w:tcW w:w="1838"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 </w:t>
            </w:r>
          </w:p>
        </w:tc>
        <w:tc>
          <w:tcPr>
            <w:tcW w:w="1414"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XXX</w:t>
            </w:r>
          </w:p>
        </w:tc>
        <w:tc>
          <w:tcPr>
            <w:tcW w:w="1066"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 </w:t>
            </w:r>
          </w:p>
        </w:tc>
      </w:tr>
      <w:tr w:rsidR="00AD6771" w:rsidRPr="002D0F07" w:rsidTr="00A84E89">
        <w:trPr>
          <w:trHeight w:val="284"/>
        </w:trPr>
        <w:tc>
          <w:tcPr>
            <w:tcW w:w="2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 xml:space="preserve">Inventario Inicial </w:t>
            </w:r>
          </w:p>
        </w:tc>
        <w:tc>
          <w:tcPr>
            <w:tcW w:w="1756"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₡7.675.059,00</w:t>
            </w:r>
          </w:p>
        </w:tc>
        <w:tc>
          <w:tcPr>
            <w:tcW w:w="1838"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₡11.710.711,00</w:t>
            </w:r>
          </w:p>
        </w:tc>
        <w:tc>
          <w:tcPr>
            <w:tcW w:w="1414"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-₡4.035.652</w:t>
            </w:r>
          </w:p>
        </w:tc>
        <w:tc>
          <w:tcPr>
            <w:tcW w:w="1066"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-34,46%</w:t>
            </w:r>
          </w:p>
        </w:tc>
      </w:tr>
      <w:tr w:rsidR="00AD6771" w:rsidRPr="002D0F07" w:rsidTr="00A84E89">
        <w:trPr>
          <w:trHeight w:val="284"/>
        </w:trPr>
        <w:tc>
          <w:tcPr>
            <w:tcW w:w="2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 xml:space="preserve">Compras </w:t>
            </w:r>
          </w:p>
        </w:tc>
        <w:tc>
          <w:tcPr>
            <w:tcW w:w="1756"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₡1.625.079,02</w:t>
            </w:r>
          </w:p>
        </w:tc>
        <w:tc>
          <w:tcPr>
            <w:tcW w:w="1838"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₡2.940.881,87</w:t>
            </w:r>
          </w:p>
        </w:tc>
        <w:tc>
          <w:tcPr>
            <w:tcW w:w="1414"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-₡1.315.803</w:t>
            </w:r>
          </w:p>
        </w:tc>
        <w:tc>
          <w:tcPr>
            <w:tcW w:w="1066"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-44,74%</w:t>
            </w:r>
          </w:p>
        </w:tc>
      </w:tr>
      <w:tr w:rsidR="00AD6771" w:rsidRPr="002D0F07" w:rsidTr="00A84E89">
        <w:trPr>
          <w:trHeight w:val="284"/>
        </w:trPr>
        <w:tc>
          <w:tcPr>
            <w:tcW w:w="2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 xml:space="preserve">Inventario Final </w:t>
            </w:r>
          </w:p>
        </w:tc>
        <w:tc>
          <w:tcPr>
            <w:tcW w:w="1756"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₡5.660.000,00</w:t>
            </w:r>
          </w:p>
        </w:tc>
        <w:tc>
          <w:tcPr>
            <w:tcW w:w="1838"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₡7.675.059,00</w:t>
            </w:r>
          </w:p>
        </w:tc>
        <w:tc>
          <w:tcPr>
            <w:tcW w:w="1414"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-₡2.015.059</w:t>
            </w:r>
          </w:p>
        </w:tc>
        <w:tc>
          <w:tcPr>
            <w:tcW w:w="1066"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-26,25%</w:t>
            </w:r>
          </w:p>
        </w:tc>
      </w:tr>
      <w:tr w:rsidR="00AD6771" w:rsidRPr="002D0F07" w:rsidTr="00A84E89">
        <w:trPr>
          <w:trHeight w:val="284"/>
        </w:trPr>
        <w:tc>
          <w:tcPr>
            <w:tcW w:w="2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Costo Mercadería</w:t>
            </w:r>
          </w:p>
        </w:tc>
        <w:tc>
          <w:tcPr>
            <w:tcW w:w="1756"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₡3.640.137,02</w:t>
            </w:r>
          </w:p>
        </w:tc>
        <w:tc>
          <w:tcPr>
            <w:tcW w:w="1838"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₡6.976.533,87</w:t>
            </w:r>
          </w:p>
        </w:tc>
        <w:tc>
          <w:tcPr>
            <w:tcW w:w="1414"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-₡3.336.397</w:t>
            </w:r>
          </w:p>
        </w:tc>
        <w:tc>
          <w:tcPr>
            <w:tcW w:w="1066"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-47,82%</w:t>
            </w:r>
          </w:p>
        </w:tc>
      </w:tr>
      <w:tr w:rsidR="00AD6771" w:rsidRPr="002D0F07" w:rsidTr="00A84E89">
        <w:trPr>
          <w:trHeight w:val="284"/>
        </w:trPr>
        <w:tc>
          <w:tcPr>
            <w:tcW w:w="2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 </w:t>
            </w:r>
          </w:p>
        </w:tc>
        <w:tc>
          <w:tcPr>
            <w:tcW w:w="1756"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 </w:t>
            </w:r>
          </w:p>
        </w:tc>
        <w:tc>
          <w:tcPr>
            <w:tcW w:w="1838"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 </w:t>
            </w:r>
          </w:p>
        </w:tc>
        <w:tc>
          <w:tcPr>
            <w:tcW w:w="1414"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XXX</w:t>
            </w:r>
          </w:p>
        </w:tc>
        <w:tc>
          <w:tcPr>
            <w:tcW w:w="1066"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 </w:t>
            </w:r>
          </w:p>
        </w:tc>
      </w:tr>
      <w:tr w:rsidR="00AD6771" w:rsidRPr="002D0F07" w:rsidTr="00A84E89">
        <w:trPr>
          <w:trHeight w:val="284"/>
        </w:trPr>
        <w:tc>
          <w:tcPr>
            <w:tcW w:w="2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 xml:space="preserve">Superávit </w:t>
            </w:r>
          </w:p>
        </w:tc>
        <w:tc>
          <w:tcPr>
            <w:tcW w:w="1756"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₡56.157.771,43</w:t>
            </w:r>
          </w:p>
        </w:tc>
        <w:tc>
          <w:tcPr>
            <w:tcW w:w="1838"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₡30.645.307,13</w:t>
            </w:r>
          </w:p>
        </w:tc>
        <w:tc>
          <w:tcPr>
            <w:tcW w:w="1414"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₡25.512.464</w:t>
            </w:r>
          </w:p>
        </w:tc>
        <w:tc>
          <w:tcPr>
            <w:tcW w:w="1066"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83,25%</w:t>
            </w:r>
          </w:p>
        </w:tc>
      </w:tr>
      <w:tr w:rsidR="00AD6771" w:rsidRPr="002D0F07" w:rsidTr="00A84E89">
        <w:trPr>
          <w:trHeight w:val="284"/>
        </w:trPr>
        <w:tc>
          <w:tcPr>
            <w:tcW w:w="2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 </w:t>
            </w:r>
          </w:p>
        </w:tc>
        <w:tc>
          <w:tcPr>
            <w:tcW w:w="1756"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 </w:t>
            </w:r>
          </w:p>
        </w:tc>
        <w:tc>
          <w:tcPr>
            <w:tcW w:w="1838"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 </w:t>
            </w:r>
          </w:p>
        </w:tc>
        <w:tc>
          <w:tcPr>
            <w:tcW w:w="1414"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XXX</w:t>
            </w:r>
          </w:p>
        </w:tc>
        <w:tc>
          <w:tcPr>
            <w:tcW w:w="1066"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 </w:t>
            </w:r>
          </w:p>
        </w:tc>
      </w:tr>
      <w:tr w:rsidR="00AD6771" w:rsidRPr="002D0F07" w:rsidTr="00A84E89">
        <w:trPr>
          <w:trHeight w:val="284"/>
        </w:trPr>
        <w:tc>
          <w:tcPr>
            <w:tcW w:w="2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 xml:space="preserve">(-Gastos) </w:t>
            </w:r>
          </w:p>
        </w:tc>
        <w:tc>
          <w:tcPr>
            <w:tcW w:w="1756"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 </w:t>
            </w:r>
          </w:p>
        </w:tc>
        <w:tc>
          <w:tcPr>
            <w:tcW w:w="1838"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 </w:t>
            </w:r>
          </w:p>
        </w:tc>
        <w:tc>
          <w:tcPr>
            <w:tcW w:w="1414"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XXX</w:t>
            </w:r>
          </w:p>
        </w:tc>
        <w:tc>
          <w:tcPr>
            <w:tcW w:w="1066"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 </w:t>
            </w:r>
          </w:p>
        </w:tc>
      </w:tr>
      <w:tr w:rsidR="00AD6771" w:rsidRPr="002D0F07" w:rsidTr="00A84E89">
        <w:trPr>
          <w:trHeight w:val="284"/>
        </w:trPr>
        <w:tc>
          <w:tcPr>
            <w:tcW w:w="2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Gastos Administrativos</w:t>
            </w:r>
          </w:p>
        </w:tc>
        <w:tc>
          <w:tcPr>
            <w:tcW w:w="1756"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₡36.327.660,08</w:t>
            </w:r>
          </w:p>
        </w:tc>
        <w:tc>
          <w:tcPr>
            <w:tcW w:w="1838"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₡34.348.759,94</w:t>
            </w:r>
          </w:p>
        </w:tc>
        <w:tc>
          <w:tcPr>
            <w:tcW w:w="1414"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₡1.978.900</w:t>
            </w:r>
          </w:p>
        </w:tc>
        <w:tc>
          <w:tcPr>
            <w:tcW w:w="1066"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5,76%</w:t>
            </w:r>
          </w:p>
        </w:tc>
      </w:tr>
      <w:tr w:rsidR="00AD6771" w:rsidRPr="002D0F07" w:rsidTr="00A84E89">
        <w:trPr>
          <w:trHeight w:val="284"/>
        </w:trPr>
        <w:tc>
          <w:tcPr>
            <w:tcW w:w="2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Gastos por Depreciación</w:t>
            </w:r>
          </w:p>
        </w:tc>
        <w:tc>
          <w:tcPr>
            <w:tcW w:w="1756"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₡8.251.585,73</w:t>
            </w:r>
          </w:p>
        </w:tc>
        <w:tc>
          <w:tcPr>
            <w:tcW w:w="1838"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₡7.711.975,48</w:t>
            </w:r>
          </w:p>
        </w:tc>
        <w:tc>
          <w:tcPr>
            <w:tcW w:w="1414"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₡539.610</w:t>
            </w:r>
          </w:p>
        </w:tc>
        <w:tc>
          <w:tcPr>
            <w:tcW w:w="1066"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7,00%</w:t>
            </w:r>
          </w:p>
        </w:tc>
      </w:tr>
      <w:tr w:rsidR="00AD6771" w:rsidRPr="002D0F07" w:rsidTr="00A84E89">
        <w:trPr>
          <w:trHeight w:val="284"/>
        </w:trPr>
        <w:tc>
          <w:tcPr>
            <w:tcW w:w="2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 xml:space="preserve">Total Gastos </w:t>
            </w:r>
          </w:p>
        </w:tc>
        <w:tc>
          <w:tcPr>
            <w:tcW w:w="1756"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₡44.579.245,81</w:t>
            </w:r>
          </w:p>
        </w:tc>
        <w:tc>
          <w:tcPr>
            <w:tcW w:w="1838"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₡42.060.735,42</w:t>
            </w:r>
          </w:p>
        </w:tc>
        <w:tc>
          <w:tcPr>
            <w:tcW w:w="1414"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₡2.518.510</w:t>
            </w:r>
          </w:p>
        </w:tc>
        <w:tc>
          <w:tcPr>
            <w:tcW w:w="1066"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5,99%</w:t>
            </w:r>
          </w:p>
        </w:tc>
      </w:tr>
      <w:tr w:rsidR="00AD6771" w:rsidRPr="002D0F07" w:rsidTr="00A84E89">
        <w:trPr>
          <w:trHeight w:val="284"/>
        </w:trPr>
        <w:tc>
          <w:tcPr>
            <w:tcW w:w="272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 </w:t>
            </w:r>
          </w:p>
        </w:tc>
        <w:tc>
          <w:tcPr>
            <w:tcW w:w="1756"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 </w:t>
            </w:r>
          </w:p>
        </w:tc>
        <w:tc>
          <w:tcPr>
            <w:tcW w:w="1838"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 </w:t>
            </w:r>
          </w:p>
        </w:tc>
        <w:tc>
          <w:tcPr>
            <w:tcW w:w="1414"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XXX</w:t>
            </w:r>
          </w:p>
        </w:tc>
        <w:tc>
          <w:tcPr>
            <w:tcW w:w="1066"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 </w:t>
            </w:r>
          </w:p>
        </w:tc>
      </w:tr>
      <w:tr w:rsidR="00AD6771" w:rsidRPr="002D0F07" w:rsidTr="00A84E89">
        <w:trPr>
          <w:trHeight w:val="284"/>
        </w:trPr>
        <w:tc>
          <w:tcPr>
            <w:tcW w:w="2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 xml:space="preserve">Superávit del Periodo  </w:t>
            </w:r>
          </w:p>
        </w:tc>
        <w:tc>
          <w:tcPr>
            <w:tcW w:w="1756"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₡11.578.525,62</w:t>
            </w:r>
          </w:p>
        </w:tc>
        <w:tc>
          <w:tcPr>
            <w:tcW w:w="1838"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-₡11.415.428,29</w:t>
            </w:r>
          </w:p>
        </w:tc>
        <w:tc>
          <w:tcPr>
            <w:tcW w:w="1414"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₡22.993.954</w:t>
            </w:r>
          </w:p>
        </w:tc>
        <w:tc>
          <w:tcPr>
            <w:tcW w:w="1066" w:type="dxa"/>
            <w:tcBorders>
              <w:top w:val="nil"/>
              <w:left w:val="nil"/>
              <w:bottom w:val="single" w:sz="4" w:space="0" w:color="auto"/>
              <w:right w:val="single" w:sz="4" w:space="0" w:color="auto"/>
            </w:tcBorders>
            <w:shd w:val="clear" w:color="auto" w:fill="auto"/>
            <w:noWrap/>
            <w:vAlign w:val="bottom"/>
            <w:hideMark/>
          </w:tcPr>
          <w:p w:rsidR="00AD6771" w:rsidRPr="00FC1167" w:rsidRDefault="00AD6771" w:rsidP="00A84E89">
            <w:pPr>
              <w:pStyle w:val="Sinespaciado"/>
              <w:rPr>
                <w:rFonts w:ascii="Times New Roman" w:hAnsi="Times New Roman" w:cs="Times New Roman"/>
                <w:sz w:val="22"/>
                <w:szCs w:val="22"/>
                <w:lang w:val="es-ES" w:eastAsia="es-ES"/>
              </w:rPr>
            </w:pPr>
            <w:r w:rsidRPr="00FC1167">
              <w:rPr>
                <w:rFonts w:ascii="Times New Roman" w:hAnsi="Times New Roman" w:cs="Times New Roman"/>
                <w:sz w:val="22"/>
                <w:szCs w:val="22"/>
                <w:lang w:val="es-ES" w:eastAsia="es-ES"/>
              </w:rPr>
              <w:t>201,43%</w:t>
            </w:r>
          </w:p>
        </w:tc>
      </w:tr>
    </w:tbl>
    <w:p w:rsidR="0058747B" w:rsidRDefault="0058747B"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tbl>
      <w:tblPr>
        <w:tblW w:w="8572" w:type="dxa"/>
        <w:tblCellMar>
          <w:left w:w="70" w:type="dxa"/>
          <w:right w:w="70" w:type="dxa"/>
        </w:tblCellMar>
        <w:tblLook w:val="04A0" w:firstRow="1" w:lastRow="0" w:firstColumn="1" w:lastColumn="0" w:noHBand="0" w:noVBand="1"/>
      </w:tblPr>
      <w:tblGrid>
        <w:gridCol w:w="2367"/>
        <w:gridCol w:w="2042"/>
        <w:gridCol w:w="1060"/>
        <w:gridCol w:w="2042"/>
        <w:gridCol w:w="1061"/>
      </w:tblGrid>
      <w:tr w:rsidR="00AD6771" w:rsidRPr="0003138E" w:rsidTr="00A84E89">
        <w:trPr>
          <w:trHeight w:val="311"/>
        </w:trPr>
        <w:tc>
          <w:tcPr>
            <w:tcW w:w="857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A24585" w:rsidRDefault="00AD6771" w:rsidP="00A84E89">
            <w:pPr>
              <w:pStyle w:val="Sinespaciado"/>
              <w:jc w:val="center"/>
              <w:rPr>
                <w:rFonts w:ascii="Times New Roman" w:hAnsi="Times New Roman" w:cs="Times New Roman"/>
                <w:b/>
                <w:sz w:val="22"/>
                <w:szCs w:val="22"/>
                <w:lang w:val="es-ES" w:eastAsia="es-ES"/>
              </w:rPr>
            </w:pPr>
            <w:r w:rsidRPr="00A24585">
              <w:rPr>
                <w:rFonts w:ascii="Times New Roman" w:hAnsi="Times New Roman" w:cs="Times New Roman"/>
                <w:b/>
                <w:sz w:val="22"/>
                <w:szCs w:val="22"/>
                <w:lang w:val="es-ES" w:eastAsia="es-ES"/>
              </w:rPr>
              <w:t>Balance Situación 2014-2015</w:t>
            </w:r>
          </w:p>
        </w:tc>
      </w:tr>
      <w:tr w:rsidR="00AD6771" w:rsidRPr="0003138E" w:rsidTr="00A84E89">
        <w:trPr>
          <w:trHeight w:val="311"/>
        </w:trPr>
        <w:tc>
          <w:tcPr>
            <w:tcW w:w="857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A24585" w:rsidRDefault="00AD6771" w:rsidP="00A84E89">
            <w:pPr>
              <w:pStyle w:val="Sinespaciado"/>
              <w:jc w:val="center"/>
              <w:rPr>
                <w:rFonts w:ascii="Times New Roman" w:hAnsi="Times New Roman" w:cs="Times New Roman"/>
                <w:b/>
                <w:sz w:val="22"/>
                <w:szCs w:val="22"/>
                <w:lang w:val="es-ES" w:eastAsia="es-ES"/>
              </w:rPr>
            </w:pPr>
            <w:r w:rsidRPr="00A24585">
              <w:rPr>
                <w:rFonts w:ascii="Times New Roman" w:hAnsi="Times New Roman" w:cs="Times New Roman"/>
                <w:b/>
                <w:sz w:val="22"/>
                <w:szCs w:val="22"/>
                <w:lang w:val="es-ES" w:eastAsia="es-ES"/>
              </w:rPr>
              <w:t>Análisis Vertical</w:t>
            </w:r>
          </w:p>
        </w:tc>
      </w:tr>
      <w:tr w:rsidR="00AD6771" w:rsidRPr="0003138E" w:rsidTr="00A84E89">
        <w:trPr>
          <w:trHeight w:val="311"/>
        </w:trPr>
        <w:tc>
          <w:tcPr>
            <w:tcW w:w="236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2042" w:type="dxa"/>
            <w:tcBorders>
              <w:top w:val="nil"/>
              <w:left w:val="nil"/>
              <w:bottom w:val="nil"/>
              <w:right w:val="nil"/>
            </w:tcBorders>
            <w:shd w:val="clear" w:color="auto" w:fill="auto"/>
            <w:noWrap/>
            <w:vAlign w:val="bottom"/>
            <w:hideMark/>
          </w:tcPr>
          <w:p w:rsidR="00AD6771" w:rsidRPr="003B6A2A" w:rsidRDefault="00AD6771" w:rsidP="00A84E89">
            <w:pPr>
              <w:pStyle w:val="Sinespaciado"/>
              <w:jc w:val="center"/>
              <w:rPr>
                <w:rFonts w:ascii="Times New Roman" w:hAnsi="Times New Roman" w:cs="Times New Roman"/>
                <w:b/>
                <w:sz w:val="22"/>
                <w:szCs w:val="22"/>
                <w:lang w:val="es-ES" w:eastAsia="es-ES"/>
              </w:rPr>
            </w:pPr>
            <w:r>
              <w:rPr>
                <w:rFonts w:ascii="Times New Roman" w:hAnsi="Times New Roman" w:cs="Times New Roman"/>
                <w:b/>
                <w:sz w:val="22"/>
                <w:szCs w:val="22"/>
                <w:lang w:val="es-ES" w:eastAsia="es-ES"/>
              </w:rPr>
              <w:t xml:space="preserve">Año </w:t>
            </w:r>
            <w:r w:rsidRPr="003B6A2A">
              <w:rPr>
                <w:rFonts w:ascii="Times New Roman" w:hAnsi="Times New Roman" w:cs="Times New Roman"/>
                <w:b/>
                <w:sz w:val="22"/>
                <w:szCs w:val="22"/>
                <w:lang w:val="es-ES" w:eastAsia="es-ES"/>
              </w:rPr>
              <w:t>2015</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AD6771" w:rsidRPr="00A24585" w:rsidRDefault="00AD6771" w:rsidP="00A84E89">
            <w:pPr>
              <w:pStyle w:val="Sinespaciado"/>
              <w:jc w:val="center"/>
              <w:rPr>
                <w:rFonts w:ascii="Times New Roman" w:hAnsi="Times New Roman" w:cs="Times New Roman"/>
                <w:sz w:val="22"/>
                <w:szCs w:val="22"/>
                <w:lang w:val="es-ES" w:eastAsia="es-ES"/>
              </w:rPr>
            </w:pP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3B6A2A" w:rsidRDefault="00AD6771" w:rsidP="00A84E89">
            <w:pPr>
              <w:pStyle w:val="Sinespaciado"/>
              <w:jc w:val="center"/>
              <w:rPr>
                <w:rFonts w:ascii="Times New Roman" w:hAnsi="Times New Roman" w:cs="Times New Roman"/>
                <w:b/>
                <w:sz w:val="22"/>
                <w:szCs w:val="22"/>
                <w:lang w:val="es-ES" w:eastAsia="es-ES"/>
              </w:rPr>
            </w:pPr>
            <w:r>
              <w:rPr>
                <w:rFonts w:ascii="Times New Roman" w:hAnsi="Times New Roman" w:cs="Times New Roman"/>
                <w:b/>
                <w:sz w:val="22"/>
                <w:szCs w:val="22"/>
                <w:lang w:val="es-ES" w:eastAsia="es-ES"/>
              </w:rPr>
              <w:t xml:space="preserve">Año </w:t>
            </w:r>
            <w:r w:rsidRPr="003B6A2A">
              <w:rPr>
                <w:rFonts w:ascii="Times New Roman" w:hAnsi="Times New Roman" w:cs="Times New Roman"/>
                <w:b/>
                <w:sz w:val="22"/>
                <w:szCs w:val="22"/>
                <w:lang w:val="es-ES" w:eastAsia="es-ES"/>
              </w:rPr>
              <w:t>2014</w:t>
            </w:r>
          </w:p>
        </w:tc>
        <w:tc>
          <w:tcPr>
            <w:tcW w:w="1061"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r>
      <w:tr w:rsidR="00AD6771" w:rsidRPr="0003138E" w:rsidTr="00A84E89">
        <w:trPr>
          <w:trHeight w:val="257"/>
        </w:trPr>
        <w:tc>
          <w:tcPr>
            <w:tcW w:w="2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xml:space="preserve">Activos </w:t>
            </w:r>
          </w:p>
        </w:tc>
        <w:tc>
          <w:tcPr>
            <w:tcW w:w="2042" w:type="dxa"/>
            <w:tcBorders>
              <w:top w:val="single" w:sz="4" w:space="0" w:color="auto"/>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1060"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1061"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r>
      <w:tr w:rsidR="00AD6771" w:rsidRPr="0003138E" w:rsidTr="00A84E89">
        <w:trPr>
          <w:trHeight w:val="257"/>
        </w:trPr>
        <w:tc>
          <w:tcPr>
            <w:tcW w:w="2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Pr>
                <w:rFonts w:ascii="Times New Roman" w:hAnsi="Times New Roman" w:cs="Times New Roman"/>
                <w:sz w:val="22"/>
                <w:szCs w:val="22"/>
                <w:lang w:val="es-ES" w:eastAsia="es-ES"/>
              </w:rPr>
              <w:t>Activo Corriente</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1060"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1061"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r>
      <w:tr w:rsidR="00AD6771" w:rsidRPr="0003138E" w:rsidTr="00A84E89">
        <w:trPr>
          <w:trHeight w:val="257"/>
        </w:trPr>
        <w:tc>
          <w:tcPr>
            <w:tcW w:w="2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xml:space="preserve">Caja Chica </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₡65.000,00</w:t>
            </w:r>
          </w:p>
        </w:tc>
        <w:tc>
          <w:tcPr>
            <w:tcW w:w="1060"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0,07%</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₡65.000,00</w:t>
            </w:r>
          </w:p>
        </w:tc>
        <w:tc>
          <w:tcPr>
            <w:tcW w:w="1061"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0,06%</w:t>
            </w:r>
          </w:p>
        </w:tc>
      </w:tr>
      <w:tr w:rsidR="00AD6771" w:rsidRPr="0003138E" w:rsidTr="00A84E89">
        <w:trPr>
          <w:trHeight w:val="257"/>
        </w:trPr>
        <w:tc>
          <w:tcPr>
            <w:tcW w:w="2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Bancos</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₡5.378.022,15</w:t>
            </w:r>
          </w:p>
        </w:tc>
        <w:tc>
          <w:tcPr>
            <w:tcW w:w="1060"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5,58%</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₡7.756.569,29</w:t>
            </w:r>
          </w:p>
        </w:tc>
        <w:tc>
          <w:tcPr>
            <w:tcW w:w="1061"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7,20%</w:t>
            </w:r>
          </w:p>
        </w:tc>
      </w:tr>
      <w:tr w:rsidR="00AD6771" w:rsidRPr="0003138E" w:rsidTr="00A84E89">
        <w:trPr>
          <w:trHeight w:val="257"/>
        </w:trPr>
        <w:tc>
          <w:tcPr>
            <w:tcW w:w="236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Inventario</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₡7.675.059,00</w:t>
            </w:r>
          </w:p>
        </w:tc>
        <w:tc>
          <w:tcPr>
            <w:tcW w:w="1060"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7,97%</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₡11.710.711,00</w:t>
            </w:r>
          </w:p>
        </w:tc>
        <w:tc>
          <w:tcPr>
            <w:tcW w:w="1061"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10,87%</w:t>
            </w:r>
          </w:p>
        </w:tc>
      </w:tr>
      <w:tr w:rsidR="00AD6771" w:rsidRPr="0003138E" w:rsidTr="00A84E89">
        <w:trPr>
          <w:trHeight w:val="257"/>
        </w:trPr>
        <w:tc>
          <w:tcPr>
            <w:tcW w:w="236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Incobrables</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₡1.413.209,60</w:t>
            </w:r>
          </w:p>
        </w:tc>
        <w:tc>
          <w:tcPr>
            <w:tcW w:w="1060"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1,47%</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1061"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r>
      <w:tr w:rsidR="00AD6771" w:rsidRPr="0003138E" w:rsidTr="00A84E89">
        <w:trPr>
          <w:trHeight w:val="257"/>
        </w:trPr>
        <w:tc>
          <w:tcPr>
            <w:tcW w:w="2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Pr>
                <w:rFonts w:ascii="Times New Roman" w:hAnsi="Times New Roman" w:cs="Times New Roman"/>
                <w:sz w:val="22"/>
                <w:szCs w:val="22"/>
                <w:lang w:val="es-ES" w:eastAsia="es-ES"/>
              </w:rPr>
              <w:t>Total Activo Corriente</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₡14.531.290,75</w:t>
            </w:r>
          </w:p>
        </w:tc>
        <w:tc>
          <w:tcPr>
            <w:tcW w:w="1060"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15,09%</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₡19.532.280,29</w:t>
            </w:r>
          </w:p>
        </w:tc>
        <w:tc>
          <w:tcPr>
            <w:tcW w:w="1061"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18,13%</w:t>
            </w:r>
          </w:p>
        </w:tc>
      </w:tr>
      <w:tr w:rsidR="00AD6771" w:rsidRPr="0003138E" w:rsidTr="00A84E89">
        <w:trPr>
          <w:trHeight w:val="257"/>
        </w:trPr>
        <w:tc>
          <w:tcPr>
            <w:tcW w:w="2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xxx</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1060"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1061"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r>
      <w:tr w:rsidR="00AD6771" w:rsidRPr="0003138E" w:rsidTr="00A84E89">
        <w:trPr>
          <w:trHeight w:val="257"/>
        </w:trPr>
        <w:tc>
          <w:tcPr>
            <w:tcW w:w="2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Pr>
                <w:rFonts w:ascii="Times New Roman" w:hAnsi="Times New Roman" w:cs="Times New Roman"/>
                <w:sz w:val="22"/>
                <w:szCs w:val="22"/>
                <w:lang w:val="es-ES" w:eastAsia="es-ES"/>
              </w:rPr>
              <w:t>Activo no Corriente</w:t>
            </w:r>
            <w:r w:rsidRPr="00A24585">
              <w:rPr>
                <w:rFonts w:ascii="Times New Roman" w:hAnsi="Times New Roman" w:cs="Times New Roman"/>
                <w:sz w:val="22"/>
                <w:szCs w:val="22"/>
                <w:lang w:val="es-ES" w:eastAsia="es-ES"/>
              </w:rPr>
              <w:t xml:space="preserve"> </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1060"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1061"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r>
      <w:tr w:rsidR="00AD6771" w:rsidRPr="0003138E" w:rsidTr="00A84E89">
        <w:trPr>
          <w:trHeight w:val="257"/>
        </w:trPr>
        <w:tc>
          <w:tcPr>
            <w:tcW w:w="2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Inmueble, Planta y Equipo</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₡118.644.229,15</w:t>
            </w:r>
          </w:p>
        </w:tc>
        <w:tc>
          <w:tcPr>
            <w:tcW w:w="1060"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123,19%</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₡117.346.692,42</w:t>
            </w:r>
          </w:p>
        </w:tc>
        <w:tc>
          <w:tcPr>
            <w:tcW w:w="1061"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108,93%</w:t>
            </w:r>
          </w:p>
        </w:tc>
      </w:tr>
      <w:tr w:rsidR="00AD6771" w:rsidRPr="0003138E" w:rsidTr="00A84E89">
        <w:trPr>
          <w:trHeight w:val="257"/>
        </w:trPr>
        <w:tc>
          <w:tcPr>
            <w:tcW w:w="2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xml:space="preserve">Depreciación Acumulada </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-₡36.866.303,41</w:t>
            </w:r>
          </w:p>
        </w:tc>
        <w:tc>
          <w:tcPr>
            <w:tcW w:w="1060"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-38,28%</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-₡29.154.327,94</w:t>
            </w:r>
          </w:p>
        </w:tc>
        <w:tc>
          <w:tcPr>
            <w:tcW w:w="1061"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-27,06%</w:t>
            </w:r>
          </w:p>
        </w:tc>
      </w:tr>
      <w:tr w:rsidR="00AD6771" w:rsidRPr="0003138E" w:rsidTr="00A84E89">
        <w:trPr>
          <w:trHeight w:val="257"/>
        </w:trPr>
        <w:tc>
          <w:tcPr>
            <w:tcW w:w="2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Pr>
                <w:rFonts w:ascii="Times New Roman" w:hAnsi="Times New Roman" w:cs="Times New Roman"/>
                <w:sz w:val="22"/>
                <w:szCs w:val="22"/>
                <w:lang w:val="es-ES" w:eastAsia="es-ES"/>
              </w:rPr>
              <w:t>Total Activo no Corriente</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₡81.777.925,74</w:t>
            </w:r>
          </w:p>
        </w:tc>
        <w:tc>
          <w:tcPr>
            <w:tcW w:w="1060"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84,91%</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₡88.192.364,48</w:t>
            </w:r>
          </w:p>
        </w:tc>
        <w:tc>
          <w:tcPr>
            <w:tcW w:w="1061"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81,87%</w:t>
            </w:r>
          </w:p>
        </w:tc>
      </w:tr>
      <w:tr w:rsidR="00AD6771" w:rsidRPr="0003138E" w:rsidTr="00A84E89">
        <w:trPr>
          <w:trHeight w:val="257"/>
        </w:trPr>
        <w:tc>
          <w:tcPr>
            <w:tcW w:w="2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xxx</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1060"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1061"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r>
      <w:tr w:rsidR="00AD6771" w:rsidRPr="0003138E" w:rsidTr="00A84E89">
        <w:trPr>
          <w:trHeight w:val="257"/>
        </w:trPr>
        <w:tc>
          <w:tcPr>
            <w:tcW w:w="2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xml:space="preserve">Total Activo </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₡96.309.216,49</w:t>
            </w:r>
          </w:p>
        </w:tc>
        <w:tc>
          <w:tcPr>
            <w:tcW w:w="1060"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100,00%</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₡107.724.644,77</w:t>
            </w:r>
          </w:p>
        </w:tc>
        <w:tc>
          <w:tcPr>
            <w:tcW w:w="1061"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100,00%</w:t>
            </w:r>
          </w:p>
        </w:tc>
      </w:tr>
      <w:tr w:rsidR="00AD6771" w:rsidRPr="0003138E" w:rsidTr="00A84E89">
        <w:trPr>
          <w:trHeight w:val="257"/>
        </w:trPr>
        <w:tc>
          <w:tcPr>
            <w:tcW w:w="2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xxx</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1060"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1061"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r>
      <w:tr w:rsidR="00AD6771" w:rsidRPr="0003138E" w:rsidTr="00A84E89">
        <w:trPr>
          <w:trHeight w:val="257"/>
        </w:trPr>
        <w:tc>
          <w:tcPr>
            <w:tcW w:w="2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xml:space="preserve">Pasivo </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1060"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1061"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r>
      <w:tr w:rsidR="00AD6771" w:rsidRPr="0003138E" w:rsidTr="00A84E89">
        <w:trPr>
          <w:trHeight w:val="257"/>
        </w:trPr>
        <w:tc>
          <w:tcPr>
            <w:tcW w:w="2367" w:type="dxa"/>
            <w:tcBorders>
              <w:top w:val="nil"/>
              <w:left w:val="single" w:sz="4" w:space="0" w:color="auto"/>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Cuentas por Pagar</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₡0,00</w:t>
            </w:r>
          </w:p>
        </w:tc>
        <w:tc>
          <w:tcPr>
            <w:tcW w:w="1060"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₡0,00</w:t>
            </w:r>
          </w:p>
        </w:tc>
        <w:tc>
          <w:tcPr>
            <w:tcW w:w="1061"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r>
      <w:tr w:rsidR="00AD6771" w:rsidRPr="0003138E" w:rsidTr="00A84E89">
        <w:trPr>
          <w:trHeight w:val="257"/>
        </w:trPr>
        <w:tc>
          <w:tcPr>
            <w:tcW w:w="2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Total Pasivo</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₡0,00</w:t>
            </w:r>
          </w:p>
        </w:tc>
        <w:tc>
          <w:tcPr>
            <w:tcW w:w="1060"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₡0,00</w:t>
            </w:r>
          </w:p>
        </w:tc>
        <w:tc>
          <w:tcPr>
            <w:tcW w:w="1061"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r>
      <w:tr w:rsidR="00AD6771" w:rsidRPr="0003138E" w:rsidTr="00A84E89">
        <w:trPr>
          <w:trHeight w:val="257"/>
        </w:trPr>
        <w:tc>
          <w:tcPr>
            <w:tcW w:w="2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xxx</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1060"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1061"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r>
      <w:tr w:rsidR="00AD6771" w:rsidRPr="0003138E" w:rsidTr="00A84E89">
        <w:trPr>
          <w:trHeight w:val="257"/>
        </w:trPr>
        <w:tc>
          <w:tcPr>
            <w:tcW w:w="2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xml:space="preserve">Patrimonio </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1060"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1061"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r>
      <w:tr w:rsidR="00AD6771" w:rsidRPr="0003138E" w:rsidTr="00A84E89">
        <w:trPr>
          <w:trHeight w:val="257"/>
        </w:trPr>
        <w:tc>
          <w:tcPr>
            <w:tcW w:w="2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xml:space="preserve">Aportes Capital </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₡75.072.051,00</w:t>
            </w:r>
          </w:p>
        </w:tc>
        <w:tc>
          <w:tcPr>
            <w:tcW w:w="1060"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77,95%</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₡75.072.051,00</w:t>
            </w:r>
          </w:p>
        </w:tc>
        <w:tc>
          <w:tcPr>
            <w:tcW w:w="1061"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69,69%</w:t>
            </w:r>
          </w:p>
        </w:tc>
      </w:tr>
      <w:tr w:rsidR="00AD6771" w:rsidRPr="0003138E" w:rsidTr="00A84E89">
        <w:trPr>
          <w:trHeight w:val="257"/>
        </w:trPr>
        <w:tc>
          <w:tcPr>
            <w:tcW w:w="2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xml:space="preserve">Superávit Acumulado </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₡32.652.593,77</w:t>
            </w:r>
          </w:p>
        </w:tc>
        <w:tc>
          <w:tcPr>
            <w:tcW w:w="1060"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33,90%</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₡30.834.779,08</w:t>
            </w:r>
          </w:p>
        </w:tc>
        <w:tc>
          <w:tcPr>
            <w:tcW w:w="1061"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28,62%</w:t>
            </w:r>
          </w:p>
        </w:tc>
      </w:tr>
      <w:tr w:rsidR="00AD6771" w:rsidRPr="0003138E" w:rsidTr="00A84E89">
        <w:trPr>
          <w:trHeight w:val="257"/>
        </w:trPr>
        <w:tc>
          <w:tcPr>
            <w:tcW w:w="2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Utilidad del Periodo</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-₡11.415.428,29</w:t>
            </w:r>
          </w:p>
        </w:tc>
        <w:tc>
          <w:tcPr>
            <w:tcW w:w="1060"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-11,85%</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₡1.817.814,69</w:t>
            </w:r>
          </w:p>
        </w:tc>
        <w:tc>
          <w:tcPr>
            <w:tcW w:w="1061"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1,69%</w:t>
            </w:r>
          </w:p>
        </w:tc>
      </w:tr>
      <w:tr w:rsidR="00AD6771" w:rsidRPr="0003138E" w:rsidTr="00A84E89">
        <w:trPr>
          <w:trHeight w:val="257"/>
        </w:trPr>
        <w:tc>
          <w:tcPr>
            <w:tcW w:w="2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xml:space="preserve">Total Patrimonio </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₡96.309.216,49</w:t>
            </w:r>
          </w:p>
        </w:tc>
        <w:tc>
          <w:tcPr>
            <w:tcW w:w="1060"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100,00%</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₡107.724.644,77</w:t>
            </w:r>
          </w:p>
        </w:tc>
        <w:tc>
          <w:tcPr>
            <w:tcW w:w="1061"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100,00%</w:t>
            </w:r>
          </w:p>
        </w:tc>
      </w:tr>
      <w:tr w:rsidR="00AD6771" w:rsidRPr="0003138E" w:rsidTr="00A84E89">
        <w:trPr>
          <w:trHeight w:val="257"/>
        </w:trPr>
        <w:tc>
          <w:tcPr>
            <w:tcW w:w="2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xxx</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1060"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c>
          <w:tcPr>
            <w:tcW w:w="1061"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w:t>
            </w:r>
          </w:p>
        </w:tc>
      </w:tr>
      <w:tr w:rsidR="00AD6771" w:rsidRPr="0003138E" w:rsidTr="00A84E89">
        <w:trPr>
          <w:trHeight w:val="257"/>
        </w:trPr>
        <w:tc>
          <w:tcPr>
            <w:tcW w:w="2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 xml:space="preserve">Total Pasivo y Patrimonio </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₡96.309.216,49</w:t>
            </w:r>
          </w:p>
        </w:tc>
        <w:tc>
          <w:tcPr>
            <w:tcW w:w="1060"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100,00%</w:t>
            </w:r>
          </w:p>
        </w:tc>
        <w:tc>
          <w:tcPr>
            <w:tcW w:w="2042"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₡107.724.644,77</w:t>
            </w:r>
          </w:p>
        </w:tc>
        <w:tc>
          <w:tcPr>
            <w:tcW w:w="1061" w:type="dxa"/>
            <w:tcBorders>
              <w:top w:val="nil"/>
              <w:left w:val="nil"/>
              <w:bottom w:val="single" w:sz="4" w:space="0" w:color="auto"/>
              <w:right w:val="single" w:sz="4" w:space="0" w:color="auto"/>
            </w:tcBorders>
            <w:shd w:val="clear" w:color="auto" w:fill="auto"/>
            <w:noWrap/>
            <w:vAlign w:val="bottom"/>
            <w:hideMark/>
          </w:tcPr>
          <w:p w:rsidR="00AD6771" w:rsidRPr="00A24585" w:rsidRDefault="00AD6771" w:rsidP="00A84E89">
            <w:pPr>
              <w:pStyle w:val="Sinespaciado"/>
              <w:rPr>
                <w:rFonts w:ascii="Times New Roman" w:hAnsi="Times New Roman" w:cs="Times New Roman"/>
                <w:sz w:val="22"/>
                <w:szCs w:val="22"/>
                <w:lang w:val="es-ES" w:eastAsia="es-ES"/>
              </w:rPr>
            </w:pPr>
            <w:r w:rsidRPr="00A24585">
              <w:rPr>
                <w:rFonts w:ascii="Times New Roman" w:hAnsi="Times New Roman" w:cs="Times New Roman"/>
                <w:sz w:val="22"/>
                <w:szCs w:val="22"/>
                <w:lang w:val="es-ES" w:eastAsia="es-ES"/>
              </w:rPr>
              <w:t>100,00%</w:t>
            </w:r>
          </w:p>
        </w:tc>
      </w:tr>
    </w:tbl>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tbl>
      <w:tblPr>
        <w:tblW w:w="9241" w:type="dxa"/>
        <w:tblInd w:w="55" w:type="dxa"/>
        <w:tblCellMar>
          <w:left w:w="70" w:type="dxa"/>
          <w:right w:w="70" w:type="dxa"/>
        </w:tblCellMar>
        <w:tblLook w:val="04A0" w:firstRow="1" w:lastRow="0" w:firstColumn="1" w:lastColumn="0" w:noHBand="0" w:noVBand="1"/>
      </w:tblPr>
      <w:tblGrid>
        <w:gridCol w:w="2569"/>
        <w:gridCol w:w="2195"/>
        <w:gridCol w:w="1141"/>
        <w:gridCol w:w="2195"/>
        <w:gridCol w:w="1141"/>
      </w:tblGrid>
      <w:tr w:rsidR="00AD6771" w:rsidRPr="00B62E2B" w:rsidTr="00A84E89">
        <w:trPr>
          <w:trHeight w:val="336"/>
        </w:trPr>
        <w:tc>
          <w:tcPr>
            <w:tcW w:w="924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6A4888" w:rsidRDefault="00AD6771" w:rsidP="00A84E89">
            <w:pPr>
              <w:pStyle w:val="Sinespaciado"/>
              <w:jc w:val="center"/>
              <w:rPr>
                <w:rFonts w:ascii="Times New Roman" w:hAnsi="Times New Roman" w:cs="Times New Roman"/>
                <w:b/>
                <w:sz w:val="22"/>
                <w:szCs w:val="22"/>
                <w:lang w:val="es-ES" w:eastAsia="es-ES"/>
              </w:rPr>
            </w:pPr>
            <w:r w:rsidRPr="006A4888">
              <w:rPr>
                <w:rFonts w:ascii="Times New Roman" w:hAnsi="Times New Roman" w:cs="Times New Roman"/>
                <w:b/>
                <w:sz w:val="22"/>
                <w:szCs w:val="22"/>
                <w:lang w:val="es-ES" w:eastAsia="es-ES"/>
              </w:rPr>
              <w:t>Análisis Vertical Balance de Situación 2015-2016</w:t>
            </w:r>
          </w:p>
        </w:tc>
      </w:tr>
      <w:tr w:rsidR="00AD6771" w:rsidRPr="00B62E2B" w:rsidTr="00A84E89">
        <w:trPr>
          <w:trHeight w:val="336"/>
        </w:trPr>
        <w:tc>
          <w:tcPr>
            <w:tcW w:w="256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2195" w:type="dxa"/>
            <w:tcBorders>
              <w:top w:val="nil"/>
              <w:left w:val="nil"/>
              <w:bottom w:val="nil"/>
              <w:right w:val="nil"/>
            </w:tcBorders>
            <w:shd w:val="clear" w:color="auto" w:fill="auto"/>
            <w:noWrap/>
            <w:vAlign w:val="bottom"/>
            <w:hideMark/>
          </w:tcPr>
          <w:p w:rsidR="00AD6771" w:rsidRPr="006A4888" w:rsidRDefault="00AD6771" w:rsidP="00A84E89">
            <w:pPr>
              <w:pStyle w:val="Sinespaciado"/>
              <w:jc w:val="center"/>
              <w:rPr>
                <w:rFonts w:ascii="Times New Roman" w:hAnsi="Times New Roman" w:cs="Times New Roman"/>
                <w:b/>
                <w:sz w:val="22"/>
                <w:szCs w:val="22"/>
                <w:lang w:val="es-ES" w:eastAsia="es-ES"/>
              </w:rPr>
            </w:pPr>
            <w:r w:rsidRPr="006A4888">
              <w:rPr>
                <w:rFonts w:ascii="Times New Roman" w:hAnsi="Times New Roman" w:cs="Times New Roman"/>
                <w:b/>
                <w:sz w:val="22"/>
                <w:szCs w:val="22"/>
                <w:lang w:val="es-ES" w:eastAsia="es-ES"/>
              </w:rPr>
              <w:t>Año 2016</w:t>
            </w:r>
          </w:p>
        </w:tc>
        <w:tc>
          <w:tcPr>
            <w:tcW w:w="1141" w:type="dxa"/>
            <w:tcBorders>
              <w:top w:val="nil"/>
              <w:left w:val="single" w:sz="4" w:space="0" w:color="auto"/>
              <w:bottom w:val="single" w:sz="4" w:space="0" w:color="auto"/>
              <w:right w:val="single" w:sz="4" w:space="0" w:color="auto"/>
            </w:tcBorders>
            <w:shd w:val="clear" w:color="auto" w:fill="auto"/>
            <w:noWrap/>
            <w:vAlign w:val="bottom"/>
            <w:hideMark/>
          </w:tcPr>
          <w:p w:rsidR="00AD6771" w:rsidRPr="006A4888" w:rsidRDefault="00AD6771" w:rsidP="00A84E89">
            <w:pPr>
              <w:pStyle w:val="Sinespaciado"/>
              <w:jc w:val="center"/>
              <w:rPr>
                <w:rFonts w:ascii="Times New Roman" w:hAnsi="Times New Roman" w:cs="Times New Roman"/>
                <w:b/>
                <w:sz w:val="22"/>
                <w:szCs w:val="22"/>
                <w:lang w:val="es-ES" w:eastAsia="es-ES"/>
              </w:rPr>
            </w:pP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6A4888" w:rsidRDefault="00AD6771" w:rsidP="00A84E89">
            <w:pPr>
              <w:pStyle w:val="Sinespaciado"/>
              <w:jc w:val="center"/>
              <w:rPr>
                <w:rFonts w:ascii="Times New Roman" w:hAnsi="Times New Roman" w:cs="Times New Roman"/>
                <w:b/>
                <w:sz w:val="22"/>
                <w:szCs w:val="22"/>
                <w:lang w:val="es-ES" w:eastAsia="es-ES"/>
              </w:rPr>
            </w:pPr>
            <w:r w:rsidRPr="006A4888">
              <w:rPr>
                <w:rFonts w:ascii="Times New Roman" w:hAnsi="Times New Roman" w:cs="Times New Roman"/>
                <w:b/>
                <w:sz w:val="22"/>
                <w:szCs w:val="22"/>
                <w:lang w:val="es-ES" w:eastAsia="es-ES"/>
              </w:rPr>
              <w:t>Año 2015</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r>
      <w:tr w:rsidR="00AD6771" w:rsidRPr="00B62E2B" w:rsidTr="00A84E89">
        <w:trPr>
          <w:trHeight w:val="280"/>
        </w:trPr>
        <w:tc>
          <w:tcPr>
            <w:tcW w:w="2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xml:space="preserve">Activos </w:t>
            </w:r>
          </w:p>
        </w:tc>
        <w:tc>
          <w:tcPr>
            <w:tcW w:w="2195" w:type="dxa"/>
            <w:tcBorders>
              <w:top w:val="single" w:sz="4" w:space="0" w:color="auto"/>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r>
      <w:tr w:rsidR="00AD6771" w:rsidRPr="00B62E2B" w:rsidTr="00A84E89">
        <w:trPr>
          <w:trHeight w:val="280"/>
        </w:trPr>
        <w:tc>
          <w:tcPr>
            <w:tcW w:w="2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Pr>
                <w:rFonts w:ascii="Times New Roman" w:hAnsi="Times New Roman" w:cs="Times New Roman"/>
                <w:sz w:val="22"/>
                <w:szCs w:val="22"/>
                <w:lang w:val="es-ES" w:eastAsia="es-ES"/>
              </w:rPr>
              <w:t>Activo Corriente</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r>
      <w:tr w:rsidR="00AD6771" w:rsidRPr="00B62E2B" w:rsidTr="00A84E89">
        <w:trPr>
          <w:trHeight w:val="280"/>
        </w:trPr>
        <w:tc>
          <w:tcPr>
            <w:tcW w:w="2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xml:space="preserve">Caja Chica </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₡65.000,00</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0,06%</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₡65.000,00</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0,07%</w:t>
            </w:r>
          </w:p>
        </w:tc>
      </w:tr>
      <w:tr w:rsidR="00AD6771" w:rsidRPr="00B62E2B" w:rsidTr="00A84E89">
        <w:trPr>
          <w:trHeight w:val="280"/>
        </w:trPr>
        <w:tc>
          <w:tcPr>
            <w:tcW w:w="2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Bancos</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₡20.987.076,13</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19,45%</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₡5.378.022,15</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5,58%</w:t>
            </w:r>
          </w:p>
        </w:tc>
      </w:tr>
      <w:tr w:rsidR="00AD6771" w:rsidRPr="00B62E2B" w:rsidTr="00A84E89">
        <w:trPr>
          <w:trHeight w:val="280"/>
        </w:trPr>
        <w:tc>
          <w:tcPr>
            <w:tcW w:w="256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Inventario</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₡5.660.000,00</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5,25%</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₡7.675.059,00</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7,97%</w:t>
            </w:r>
          </w:p>
        </w:tc>
      </w:tr>
      <w:tr w:rsidR="00AD6771" w:rsidRPr="00B62E2B" w:rsidTr="00A84E89">
        <w:trPr>
          <w:trHeight w:val="280"/>
        </w:trPr>
        <w:tc>
          <w:tcPr>
            <w:tcW w:w="256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Incobrables</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₡1.413.209,60</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1,31%</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₡1.413.209,60</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1,47%</w:t>
            </w:r>
          </w:p>
        </w:tc>
      </w:tr>
      <w:tr w:rsidR="00AD6771" w:rsidRPr="00B62E2B" w:rsidTr="00A84E89">
        <w:trPr>
          <w:trHeight w:val="280"/>
        </w:trPr>
        <w:tc>
          <w:tcPr>
            <w:tcW w:w="2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Pr>
                <w:rFonts w:ascii="Times New Roman" w:hAnsi="Times New Roman" w:cs="Times New Roman"/>
                <w:sz w:val="22"/>
                <w:szCs w:val="22"/>
                <w:lang w:val="es-ES" w:eastAsia="es-ES"/>
              </w:rPr>
              <w:t>Total Activo Corriente</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₡28.125.285,73</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26,07%</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₡14.531.290,75</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15,09%</w:t>
            </w:r>
          </w:p>
        </w:tc>
      </w:tr>
      <w:tr w:rsidR="00AD6771" w:rsidRPr="00B62E2B" w:rsidTr="00A84E89">
        <w:trPr>
          <w:trHeight w:val="280"/>
        </w:trPr>
        <w:tc>
          <w:tcPr>
            <w:tcW w:w="2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xxx</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r>
      <w:tr w:rsidR="00AD6771" w:rsidRPr="00B62E2B" w:rsidTr="00A84E89">
        <w:trPr>
          <w:trHeight w:val="280"/>
        </w:trPr>
        <w:tc>
          <w:tcPr>
            <w:tcW w:w="2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Pr>
                <w:rFonts w:ascii="Times New Roman" w:hAnsi="Times New Roman" w:cs="Times New Roman"/>
                <w:sz w:val="22"/>
                <w:szCs w:val="22"/>
                <w:lang w:val="es-ES" w:eastAsia="es-ES"/>
              </w:rPr>
              <w:t>Activo no corriente</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r>
      <w:tr w:rsidR="00AD6771" w:rsidRPr="00B62E2B" w:rsidTr="00A84E89">
        <w:trPr>
          <w:trHeight w:val="280"/>
        </w:trPr>
        <w:tc>
          <w:tcPr>
            <w:tcW w:w="2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Inmueble, Planta y Equipo</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₡124.880.345,52</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115,75%</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₡118.644.229,15</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123,19%</w:t>
            </w:r>
          </w:p>
        </w:tc>
      </w:tr>
      <w:tr w:rsidR="00AD6771" w:rsidRPr="00B62E2B" w:rsidTr="00A84E89">
        <w:trPr>
          <w:trHeight w:val="280"/>
        </w:trPr>
        <w:tc>
          <w:tcPr>
            <w:tcW w:w="2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xml:space="preserve">Depreciación Acumulada </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-₡45.117.889,15</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-41,82%</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-₡36.866.303,41</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-38,28%</w:t>
            </w:r>
          </w:p>
        </w:tc>
      </w:tr>
      <w:tr w:rsidR="00AD6771" w:rsidRPr="00B62E2B" w:rsidTr="00A84E89">
        <w:trPr>
          <w:trHeight w:val="280"/>
        </w:trPr>
        <w:tc>
          <w:tcPr>
            <w:tcW w:w="2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Pr>
                <w:rFonts w:ascii="Times New Roman" w:hAnsi="Times New Roman" w:cs="Times New Roman"/>
                <w:sz w:val="22"/>
                <w:szCs w:val="22"/>
                <w:lang w:val="es-ES" w:eastAsia="es-ES"/>
              </w:rPr>
              <w:t>Total Activo no corriente</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₡79.762.456,37</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73,93%</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₡81.777.925,74</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84,91%</w:t>
            </w:r>
          </w:p>
        </w:tc>
      </w:tr>
      <w:tr w:rsidR="00AD6771" w:rsidRPr="00B62E2B" w:rsidTr="00A84E89">
        <w:trPr>
          <w:trHeight w:val="280"/>
        </w:trPr>
        <w:tc>
          <w:tcPr>
            <w:tcW w:w="2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xxx</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r>
      <w:tr w:rsidR="00AD6771" w:rsidRPr="00B62E2B" w:rsidTr="00A84E89">
        <w:trPr>
          <w:trHeight w:val="280"/>
        </w:trPr>
        <w:tc>
          <w:tcPr>
            <w:tcW w:w="2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xml:space="preserve">Total Activo </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₡107.887.742,10</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100,00%</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₡96.309.216,49</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100,00%</w:t>
            </w:r>
          </w:p>
        </w:tc>
      </w:tr>
      <w:tr w:rsidR="00AD6771" w:rsidRPr="00B62E2B" w:rsidTr="00A84E89">
        <w:trPr>
          <w:trHeight w:val="280"/>
        </w:trPr>
        <w:tc>
          <w:tcPr>
            <w:tcW w:w="2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xxx</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r>
      <w:tr w:rsidR="00AD6771" w:rsidRPr="00B62E2B" w:rsidTr="00A84E89">
        <w:trPr>
          <w:trHeight w:val="280"/>
        </w:trPr>
        <w:tc>
          <w:tcPr>
            <w:tcW w:w="2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xml:space="preserve">Pasivo </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r>
      <w:tr w:rsidR="00AD6771" w:rsidRPr="00B62E2B" w:rsidTr="00A84E89">
        <w:trPr>
          <w:trHeight w:val="280"/>
        </w:trPr>
        <w:tc>
          <w:tcPr>
            <w:tcW w:w="2569" w:type="dxa"/>
            <w:tcBorders>
              <w:top w:val="nil"/>
              <w:left w:val="single" w:sz="4" w:space="0" w:color="auto"/>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xml:space="preserve">Cuentas por Pagar </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₡0,00</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₡0,00</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r>
      <w:tr w:rsidR="00AD6771" w:rsidRPr="00B62E2B" w:rsidTr="00A84E89">
        <w:trPr>
          <w:trHeight w:val="280"/>
        </w:trPr>
        <w:tc>
          <w:tcPr>
            <w:tcW w:w="2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Total Pasivo</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₡0,00</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₡0,00</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r>
      <w:tr w:rsidR="00AD6771" w:rsidRPr="00B62E2B" w:rsidTr="00A84E89">
        <w:trPr>
          <w:trHeight w:val="280"/>
        </w:trPr>
        <w:tc>
          <w:tcPr>
            <w:tcW w:w="2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xxx</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r>
      <w:tr w:rsidR="00AD6771" w:rsidRPr="00B62E2B" w:rsidTr="00A84E89">
        <w:trPr>
          <w:trHeight w:val="280"/>
        </w:trPr>
        <w:tc>
          <w:tcPr>
            <w:tcW w:w="2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xml:space="preserve">Patrimonio </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r>
      <w:tr w:rsidR="00AD6771" w:rsidRPr="00B62E2B" w:rsidTr="00A84E89">
        <w:trPr>
          <w:trHeight w:val="280"/>
        </w:trPr>
        <w:tc>
          <w:tcPr>
            <w:tcW w:w="2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xml:space="preserve">Aportes Capital </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₡75.072.051,00</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69,58%</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₡75.072.051,00</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77,95%</w:t>
            </w:r>
          </w:p>
        </w:tc>
      </w:tr>
      <w:tr w:rsidR="00AD6771" w:rsidRPr="00B62E2B" w:rsidTr="00A84E89">
        <w:trPr>
          <w:trHeight w:val="280"/>
        </w:trPr>
        <w:tc>
          <w:tcPr>
            <w:tcW w:w="2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xml:space="preserve">Superávit Acumulado </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₡21.237.165,48</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19,68%</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₡32.652.593,77</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33,90%</w:t>
            </w:r>
          </w:p>
        </w:tc>
      </w:tr>
      <w:tr w:rsidR="00AD6771" w:rsidRPr="00B62E2B" w:rsidTr="00A84E89">
        <w:trPr>
          <w:trHeight w:val="280"/>
        </w:trPr>
        <w:tc>
          <w:tcPr>
            <w:tcW w:w="2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Utilidad del Periodo</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₡11.578.525,62</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10,73%</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-₡11.415.428,29</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-11,85%</w:t>
            </w:r>
          </w:p>
        </w:tc>
      </w:tr>
      <w:tr w:rsidR="00AD6771" w:rsidRPr="00B62E2B" w:rsidTr="00A84E89">
        <w:trPr>
          <w:trHeight w:val="280"/>
        </w:trPr>
        <w:tc>
          <w:tcPr>
            <w:tcW w:w="2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xml:space="preserve">Total Patrimonio </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₡107.887.742,10</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100,00%</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₡96.309.216,49</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100,00%</w:t>
            </w:r>
          </w:p>
        </w:tc>
      </w:tr>
      <w:tr w:rsidR="00AD6771" w:rsidRPr="00B62E2B" w:rsidTr="00A84E89">
        <w:trPr>
          <w:trHeight w:val="280"/>
        </w:trPr>
        <w:tc>
          <w:tcPr>
            <w:tcW w:w="2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xxx</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w:t>
            </w:r>
          </w:p>
        </w:tc>
      </w:tr>
      <w:tr w:rsidR="00AD6771" w:rsidRPr="00B62E2B" w:rsidTr="00A84E89">
        <w:trPr>
          <w:trHeight w:val="280"/>
        </w:trPr>
        <w:tc>
          <w:tcPr>
            <w:tcW w:w="2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 xml:space="preserve">Total Pasivo y Patrimonio </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₡107.887.742,10</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100,00%</w:t>
            </w:r>
          </w:p>
        </w:tc>
        <w:tc>
          <w:tcPr>
            <w:tcW w:w="2195"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₡96.309.216,49</w:t>
            </w:r>
          </w:p>
        </w:tc>
        <w:tc>
          <w:tcPr>
            <w:tcW w:w="1141" w:type="dxa"/>
            <w:tcBorders>
              <w:top w:val="nil"/>
              <w:left w:val="nil"/>
              <w:bottom w:val="single" w:sz="4" w:space="0" w:color="auto"/>
              <w:right w:val="single" w:sz="4" w:space="0" w:color="auto"/>
            </w:tcBorders>
            <w:shd w:val="clear" w:color="auto" w:fill="auto"/>
            <w:noWrap/>
            <w:vAlign w:val="bottom"/>
            <w:hideMark/>
          </w:tcPr>
          <w:p w:rsidR="00AD6771" w:rsidRPr="00B62E2B" w:rsidRDefault="00AD6771" w:rsidP="00A84E89">
            <w:pPr>
              <w:pStyle w:val="Sinespaciado"/>
              <w:rPr>
                <w:rFonts w:ascii="Times New Roman" w:hAnsi="Times New Roman" w:cs="Times New Roman"/>
                <w:sz w:val="22"/>
                <w:szCs w:val="22"/>
                <w:lang w:val="es-ES" w:eastAsia="es-ES"/>
              </w:rPr>
            </w:pPr>
            <w:r w:rsidRPr="00B62E2B">
              <w:rPr>
                <w:rFonts w:ascii="Times New Roman" w:hAnsi="Times New Roman" w:cs="Times New Roman"/>
                <w:sz w:val="22"/>
                <w:szCs w:val="22"/>
                <w:lang w:val="es-ES" w:eastAsia="es-ES"/>
              </w:rPr>
              <w:t>100,00%</w:t>
            </w:r>
          </w:p>
        </w:tc>
      </w:tr>
    </w:tbl>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tbl>
      <w:tblPr>
        <w:tblW w:w="9013" w:type="dxa"/>
        <w:tblInd w:w="55" w:type="dxa"/>
        <w:tblCellMar>
          <w:left w:w="70" w:type="dxa"/>
          <w:right w:w="70" w:type="dxa"/>
        </w:tblCellMar>
        <w:tblLook w:val="04A0" w:firstRow="1" w:lastRow="0" w:firstColumn="1" w:lastColumn="0" w:noHBand="0" w:noVBand="1"/>
      </w:tblPr>
      <w:tblGrid>
        <w:gridCol w:w="2963"/>
        <w:gridCol w:w="2000"/>
        <w:gridCol w:w="1069"/>
        <w:gridCol w:w="1912"/>
        <w:gridCol w:w="1069"/>
      </w:tblGrid>
      <w:tr w:rsidR="00AD6771" w:rsidRPr="00BA730C" w:rsidTr="00A84E89">
        <w:trPr>
          <w:trHeight w:val="349"/>
        </w:trPr>
        <w:tc>
          <w:tcPr>
            <w:tcW w:w="901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7843BB" w:rsidRDefault="00AD6771" w:rsidP="00A84E89">
            <w:pPr>
              <w:pStyle w:val="Sinespaciado"/>
              <w:jc w:val="center"/>
              <w:rPr>
                <w:rFonts w:ascii="Times New Roman" w:hAnsi="Times New Roman" w:cs="Times New Roman"/>
                <w:b/>
                <w:sz w:val="22"/>
                <w:lang w:val="es-ES" w:eastAsia="es-ES"/>
              </w:rPr>
            </w:pPr>
            <w:r w:rsidRPr="007843BB">
              <w:rPr>
                <w:rFonts w:ascii="Times New Roman" w:hAnsi="Times New Roman" w:cs="Times New Roman"/>
                <w:b/>
                <w:sz w:val="22"/>
                <w:lang w:val="es-ES" w:eastAsia="es-ES"/>
              </w:rPr>
              <w:t>ASADA RURAL LA UNIÓN</w:t>
            </w:r>
          </w:p>
        </w:tc>
      </w:tr>
      <w:tr w:rsidR="00AD6771" w:rsidRPr="00BA730C" w:rsidTr="00A84E89">
        <w:trPr>
          <w:trHeight w:val="349"/>
        </w:trPr>
        <w:tc>
          <w:tcPr>
            <w:tcW w:w="901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7843BB" w:rsidRDefault="00AD6771" w:rsidP="00A84E89">
            <w:pPr>
              <w:pStyle w:val="Sinespaciado"/>
              <w:jc w:val="center"/>
              <w:rPr>
                <w:rFonts w:ascii="Times New Roman" w:hAnsi="Times New Roman" w:cs="Times New Roman"/>
                <w:b/>
                <w:sz w:val="22"/>
                <w:lang w:val="es-ES" w:eastAsia="es-ES"/>
              </w:rPr>
            </w:pPr>
            <w:r w:rsidRPr="007843BB">
              <w:rPr>
                <w:rFonts w:ascii="Times New Roman" w:hAnsi="Times New Roman" w:cs="Times New Roman"/>
                <w:b/>
                <w:sz w:val="22"/>
                <w:lang w:val="es-ES" w:eastAsia="es-ES"/>
              </w:rPr>
              <w:t>Estado de Pérdidas y Ganancias</w:t>
            </w:r>
          </w:p>
        </w:tc>
      </w:tr>
      <w:tr w:rsidR="00AD6771" w:rsidRPr="00BA730C" w:rsidTr="00A84E89">
        <w:trPr>
          <w:trHeight w:val="349"/>
        </w:trPr>
        <w:tc>
          <w:tcPr>
            <w:tcW w:w="901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50075" w:rsidRDefault="00AD6771" w:rsidP="00A84E89">
            <w:pPr>
              <w:pStyle w:val="Sinespaciado"/>
              <w:jc w:val="center"/>
              <w:rPr>
                <w:rFonts w:ascii="Times New Roman" w:hAnsi="Times New Roman" w:cs="Times New Roman"/>
                <w:b/>
                <w:lang w:val="es-ES" w:eastAsia="es-ES"/>
              </w:rPr>
            </w:pPr>
            <w:r w:rsidRPr="00B50075">
              <w:rPr>
                <w:rFonts w:ascii="Times New Roman" w:hAnsi="Times New Roman" w:cs="Times New Roman"/>
                <w:b/>
                <w:lang w:val="es-ES" w:eastAsia="es-ES"/>
              </w:rPr>
              <w:t>2014-2015</w:t>
            </w:r>
          </w:p>
        </w:tc>
      </w:tr>
      <w:tr w:rsidR="00AD6771" w:rsidRPr="00BA730C" w:rsidTr="00A84E89">
        <w:trPr>
          <w:trHeight w:val="290"/>
        </w:trPr>
        <w:tc>
          <w:tcPr>
            <w:tcW w:w="2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 </w:t>
            </w:r>
          </w:p>
        </w:tc>
        <w:tc>
          <w:tcPr>
            <w:tcW w:w="2000" w:type="dxa"/>
            <w:tcBorders>
              <w:top w:val="nil"/>
              <w:left w:val="nil"/>
              <w:bottom w:val="single" w:sz="4" w:space="0" w:color="auto"/>
              <w:right w:val="single" w:sz="4" w:space="0" w:color="auto"/>
            </w:tcBorders>
            <w:shd w:val="clear" w:color="auto" w:fill="auto"/>
            <w:noWrap/>
            <w:vAlign w:val="bottom"/>
            <w:hideMark/>
          </w:tcPr>
          <w:p w:rsidR="00AD6771" w:rsidRPr="007843BB" w:rsidRDefault="00AD6771" w:rsidP="00A84E89">
            <w:pPr>
              <w:pStyle w:val="Sinespaciado"/>
              <w:jc w:val="center"/>
              <w:rPr>
                <w:rFonts w:ascii="Times New Roman" w:hAnsi="Times New Roman" w:cs="Times New Roman"/>
                <w:b/>
                <w:lang w:val="es-ES" w:eastAsia="es-ES"/>
              </w:rPr>
            </w:pPr>
            <w:r w:rsidRPr="007843BB">
              <w:rPr>
                <w:rFonts w:ascii="Times New Roman" w:hAnsi="Times New Roman" w:cs="Times New Roman"/>
                <w:b/>
                <w:sz w:val="22"/>
                <w:lang w:val="es-ES" w:eastAsia="es-ES"/>
              </w:rPr>
              <w:t>Año 2015</w:t>
            </w:r>
          </w:p>
        </w:tc>
        <w:tc>
          <w:tcPr>
            <w:tcW w:w="1069"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Valor %</w:t>
            </w:r>
          </w:p>
        </w:tc>
        <w:tc>
          <w:tcPr>
            <w:tcW w:w="1912" w:type="dxa"/>
            <w:tcBorders>
              <w:top w:val="nil"/>
              <w:left w:val="nil"/>
              <w:bottom w:val="single" w:sz="4" w:space="0" w:color="auto"/>
              <w:right w:val="single" w:sz="4" w:space="0" w:color="auto"/>
            </w:tcBorders>
            <w:shd w:val="clear" w:color="auto" w:fill="auto"/>
            <w:noWrap/>
            <w:vAlign w:val="bottom"/>
            <w:hideMark/>
          </w:tcPr>
          <w:p w:rsidR="00AD6771" w:rsidRPr="007843BB" w:rsidRDefault="00AD6771" w:rsidP="00A84E89">
            <w:pPr>
              <w:pStyle w:val="Sinespaciado"/>
              <w:jc w:val="center"/>
              <w:rPr>
                <w:rFonts w:ascii="Times New Roman" w:hAnsi="Times New Roman" w:cs="Times New Roman"/>
                <w:b/>
                <w:lang w:val="es-ES" w:eastAsia="es-ES"/>
              </w:rPr>
            </w:pPr>
            <w:r w:rsidRPr="007843BB">
              <w:rPr>
                <w:rFonts w:ascii="Times New Roman" w:hAnsi="Times New Roman" w:cs="Times New Roman"/>
                <w:b/>
                <w:sz w:val="22"/>
                <w:lang w:val="es-ES" w:eastAsia="es-ES"/>
              </w:rPr>
              <w:t>Año 2014</w:t>
            </w:r>
          </w:p>
        </w:tc>
        <w:tc>
          <w:tcPr>
            <w:tcW w:w="1069"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Valor %</w:t>
            </w:r>
          </w:p>
        </w:tc>
      </w:tr>
      <w:tr w:rsidR="00AD6771" w:rsidRPr="00BA730C" w:rsidTr="00A84E89">
        <w:trPr>
          <w:trHeight w:val="290"/>
        </w:trPr>
        <w:tc>
          <w:tcPr>
            <w:tcW w:w="2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 xml:space="preserve">Ventas </w:t>
            </w:r>
          </w:p>
        </w:tc>
        <w:tc>
          <w:tcPr>
            <w:tcW w:w="2000"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₡37.621.841,00</w:t>
            </w:r>
          </w:p>
        </w:tc>
        <w:tc>
          <w:tcPr>
            <w:tcW w:w="1069"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100,00%</w:t>
            </w:r>
          </w:p>
        </w:tc>
        <w:tc>
          <w:tcPr>
            <w:tcW w:w="1912"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₡37.509.438,76</w:t>
            </w:r>
          </w:p>
        </w:tc>
        <w:tc>
          <w:tcPr>
            <w:tcW w:w="1069"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100,00%</w:t>
            </w:r>
          </w:p>
        </w:tc>
      </w:tr>
      <w:tr w:rsidR="00AD6771" w:rsidRPr="00BA730C" w:rsidTr="00A84E89">
        <w:trPr>
          <w:trHeight w:val="290"/>
        </w:trPr>
        <w:tc>
          <w:tcPr>
            <w:tcW w:w="2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Menos</w:t>
            </w:r>
          </w:p>
        </w:tc>
        <w:tc>
          <w:tcPr>
            <w:tcW w:w="2000"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 </w:t>
            </w:r>
          </w:p>
        </w:tc>
        <w:tc>
          <w:tcPr>
            <w:tcW w:w="1069"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 </w:t>
            </w:r>
          </w:p>
        </w:tc>
        <w:tc>
          <w:tcPr>
            <w:tcW w:w="1912"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 </w:t>
            </w:r>
          </w:p>
        </w:tc>
        <w:tc>
          <w:tcPr>
            <w:tcW w:w="1069"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 </w:t>
            </w:r>
          </w:p>
        </w:tc>
      </w:tr>
      <w:tr w:rsidR="00AD6771" w:rsidRPr="00BA730C" w:rsidTr="00A84E89">
        <w:trPr>
          <w:trHeight w:val="290"/>
        </w:trPr>
        <w:tc>
          <w:tcPr>
            <w:tcW w:w="2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 xml:space="preserve">Inventario Inicial </w:t>
            </w:r>
          </w:p>
        </w:tc>
        <w:tc>
          <w:tcPr>
            <w:tcW w:w="2000"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₡11.710.711,00</w:t>
            </w:r>
          </w:p>
        </w:tc>
        <w:tc>
          <w:tcPr>
            <w:tcW w:w="1069"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31,13%</w:t>
            </w:r>
          </w:p>
        </w:tc>
        <w:tc>
          <w:tcPr>
            <w:tcW w:w="1912"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₡6.450.000,00</w:t>
            </w:r>
          </w:p>
        </w:tc>
        <w:tc>
          <w:tcPr>
            <w:tcW w:w="1069"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17,20%</w:t>
            </w:r>
          </w:p>
        </w:tc>
      </w:tr>
      <w:tr w:rsidR="00AD6771" w:rsidRPr="00BA730C" w:rsidTr="00A84E89">
        <w:trPr>
          <w:trHeight w:val="290"/>
        </w:trPr>
        <w:tc>
          <w:tcPr>
            <w:tcW w:w="2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 xml:space="preserve">Compras </w:t>
            </w:r>
          </w:p>
        </w:tc>
        <w:tc>
          <w:tcPr>
            <w:tcW w:w="2000"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₡2.940.881,87</w:t>
            </w:r>
          </w:p>
        </w:tc>
        <w:tc>
          <w:tcPr>
            <w:tcW w:w="1069"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7,82%</w:t>
            </w:r>
          </w:p>
        </w:tc>
        <w:tc>
          <w:tcPr>
            <w:tcW w:w="1912"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₡3.190.405,00</w:t>
            </w:r>
          </w:p>
        </w:tc>
        <w:tc>
          <w:tcPr>
            <w:tcW w:w="1069"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8,51%</w:t>
            </w:r>
          </w:p>
        </w:tc>
      </w:tr>
      <w:tr w:rsidR="00AD6771" w:rsidRPr="00BA730C" w:rsidTr="00A84E89">
        <w:trPr>
          <w:trHeight w:val="290"/>
        </w:trPr>
        <w:tc>
          <w:tcPr>
            <w:tcW w:w="2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 xml:space="preserve">Inventario Final </w:t>
            </w:r>
          </w:p>
        </w:tc>
        <w:tc>
          <w:tcPr>
            <w:tcW w:w="2000"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₡7.675.059,00</w:t>
            </w:r>
          </w:p>
        </w:tc>
        <w:tc>
          <w:tcPr>
            <w:tcW w:w="1069"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20,40%</w:t>
            </w:r>
          </w:p>
        </w:tc>
        <w:tc>
          <w:tcPr>
            <w:tcW w:w="1912"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₡11.710.711,00</w:t>
            </w:r>
          </w:p>
        </w:tc>
        <w:tc>
          <w:tcPr>
            <w:tcW w:w="1069"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31,22%</w:t>
            </w:r>
          </w:p>
        </w:tc>
      </w:tr>
      <w:tr w:rsidR="00AD6771" w:rsidRPr="00BA730C" w:rsidTr="00A84E89">
        <w:trPr>
          <w:trHeight w:val="290"/>
        </w:trPr>
        <w:tc>
          <w:tcPr>
            <w:tcW w:w="2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Costo Mercadería</w:t>
            </w:r>
          </w:p>
        </w:tc>
        <w:tc>
          <w:tcPr>
            <w:tcW w:w="2000"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₡6.976.533,87</w:t>
            </w:r>
          </w:p>
        </w:tc>
        <w:tc>
          <w:tcPr>
            <w:tcW w:w="1069"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18,54%</w:t>
            </w:r>
          </w:p>
        </w:tc>
        <w:tc>
          <w:tcPr>
            <w:tcW w:w="1912"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-₡2.070.306,00</w:t>
            </w:r>
          </w:p>
        </w:tc>
        <w:tc>
          <w:tcPr>
            <w:tcW w:w="1069"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-5,52%</w:t>
            </w:r>
          </w:p>
        </w:tc>
      </w:tr>
      <w:tr w:rsidR="00AD6771" w:rsidRPr="00BA730C" w:rsidTr="00A84E89">
        <w:trPr>
          <w:trHeight w:val="290"/>
        </w:trPr>
        <w:tc>
          <w:tcPr>
            <w:tcW w:w="2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 </w:t>
            </w:r>
          </w:p>
        </w:tc>
        <w:tc>
          <w:tcPr>
            <w:tcW w:w="2000"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 </w:t>
            </w:r>
          </w:p>
        </w:tc>
        <w:tc>
          <w:tcPr>
            <w:tcW w:w="1069"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 </w:t>
            </w:r>
          </w:p>
        </w:tc>
        <w:tc>
          <w:tcPr>
            <w:tcW w:w="1912"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 </w:t>
            </w:r>
          </w:p>
        </w:tc>
        <w:tc>
          <w:tcPr>
            <w:tcW w:w="1069"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 </w:t>
            </w:r>
          </w:p>
        </w:tc>
      </w:tr>
      <w:tr w:rsidR="00AD6771" w:rsidRPr="00BA730C" w:rsidTr="00A84E89">
        <w:trPr>
          <w:trHeight w:val="290"/>
        </w:trPr>
        <w:tc>
          <w:tcPr>
            <w:tcW w:w="2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 xml:space="preserve">Superávit </w:t>
            </w:r>
          </w:p>
        </w:tc>
        <w:tc>
          <w:tcPr>
            <w:tcW w:w="2000"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₡30.645.307,13</w:t>
            </w:r>
          </w:p>
        </w:tc>
        <w:tc>
          <w:tcPr>
            <w:tcW w:w="1069"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81,46%</w:t>
            </w:r>
          </w:p>
        </w:tc>
        <w:tc>
          <w:tcPr>
            <w:tcW w:w="1912"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₡39.579.744,75</w:t>
            </w:r>
          </w:p>
        </w:tc>
        <w:tc>
          <w:tcPr>
            <w:tcW w:w="1069"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105,52%</w:t>
            </w:r>
          </w:p>
        </w:tc>
      </w:tr>
      <w:tr w:rsidR="00AD6771" w:rsidRPr="00BA730C" w:rsidTr="00A84E89">
        <w:trPr>
          <w:trHeight w:val="290"/>
        </w:trPr>
        <w:tc>
          <w:tcPr>
            <w:tcW w:w="2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 </w:t>
            </w:r>
          </w:p>
        </w:tc>
        <w:tc>
          <w:tcPr>
            <w:tcW w:w="2000"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 </w:t>
            </w:r>
          </w:p>
        </w:tc>
        <w:tc>
          <w:tcPr>
            <w:tcW w:w="1069"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 </w:t>
            </w:r>
          </w:p>
        </w:tc>
        <w:tc>
          <w:tcPr>
            <w:tcW w:w="1912"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 </w:t>
            </w:r>
          </w:p>
        </w:tc>
        <w:tc>
          <w:tcPr>
            <w:tcW w:w="1069"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 </w:t>
            </w:r>
          </w:p>
        </w:tc>
      </w:tr>
      <w:tr w:rsidR="00AD6771" w:rsidRPr="00BA730C" w:rsidTr="00A84E89">
        <w:trPr>
          <w:trHeight w:val="290"/>
        </w:trPr>
        <w:tc>
          <w:tcPr>
            <w:tcW w:w="2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 xml:space="preserve">(-Gastos) </w:t>
            </w:r>
          </w:p>
        </w:tc>
        <w:tc>
          <w:tcPr>
            <w:tcW w:w="2000"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 </w:t>
            </w:r>
          </w:p>
        </w:tc>
        <w:tc>
          <w:tcPr>
            <w:tcW w:w="1069"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 </w:t>
            </w:r>
          </w:p>
        </w:tc>
        <w:tc>
          <w:tcPr>
            <w:tcW w:w="1912"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 </w:t>
            </w:r>
          </w:p>
        </w:tc>
        <w:tc>
          <w:tcPr>
            <w:tcW w:w="1069"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 </w:t>
            </w:r>
          </w:p>
        </w:tc>
      </w:tr>
      <w:tr w:rsidR="00AD6771" w:rsidRPr="00BA730C" w:rsidTr="00A84E89">
        <w:trPr>
          <w:trHeight w:val="290"/>
        </w:trPr>
        <w:tc>
          <w:tcPr>
            <w:tcW w:w="2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Gastos Administrativos</w:t>
            </w:r>
          </w:p>
        </w:tc>
        <w:tc>
          <w:tcPr>
            <w:tcW w:w="2000"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₡34.348.759,94</w:t>
            </w:r>
          </w:p>
        </w:tc>
        <w:tc>
          <w:tcPr>
            <w:tcW w:w="1069"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91,30%</w:t>
            </w:r>
          </w:p>
        </w:tc>
        <w:tc>
          <w:tcPr>
            <w:tcW w:w="1912"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₡30.512.190,47</w:t>
            </w:r>
          </w:p>
        </w:tc>
        <w:tc>
          <w:tcPr>
            <w:tcW w:w="1069"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81,35%</w:t>
            </w:r>
          </w:p>
        </w:tc>
      </w:tr>
      <w:tr w:rsidR="00AD6771" w:rsidRPr="00BA730C" w:rsidTr="00A84E89">
        <w:trPr>
          <w:trHeight w:val="290"/>
        </w:trPr>
        <w:tc>
          <w:tcPr>
            <w:tcW w:w="2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Gastos por Depreciación</w:t>
            </w:r>
          </w:p>
        </w:tc>
        <w:tc>
          <w:tcPr>
            <w:tcW w:w="2000"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₡7.711.975,48</w:t>
            </w:r>
          </w:p>
        </w:tc>
        <w:tc>
          <w:tcPr>
            <w:tcW w:w="1069"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20,50%</w:t>
            </w:r>
          </w:p>
        </w:tc>
        <w:tc>
          <w:tcPr>
            <w:tcW w:w="1912"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₡7.249.739,59</w:t>
            </w:r>
          </w:p>
        </w:tc>
        <w:tc>
          <w:tcPr>
            <w:tcW w:w="1069"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19,33%</w:t>
            </w:r>
          </w:p>
        </w:tc>
      </w:tr>
      <w:tr w:rsidR="00AD6771" w:rsidRPr="00BA730C" w:rsidTr="00A84E89">
        <w:trPr>
          <w:trHeight w:val="290"/>
        </w:trPr>
        <w:tc>
          <w:tcPr>
            <w:tcW w:w="2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 xml:space="preserve">Total Gastos </w:t>
            </w:r>
          </w:p>
        </w:tc>
        <w:tc>
          <w:tcPr>
            <w:tcW w:w="2000"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₡42.060.735,42</w:t>
            </w:r>
          </w:p>
        </w:tc>
        <w:tc>
          <w:tcPr>
            <w:tcW w:w="1069"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111,80%</w:t>
            </w:r>
          </w:p>
        </w:tc>
        <w:tc>
          <w:tcPr>
            <w:tcW w:w="1912"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₡37.761.930,06</w:t>
            </w:r>
          </w:p>
        </w:tc>
        <w:tc>
          <w:tcPr>
            <w:tcW w:w="1069"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100,67%</w:t>
            </w:r>
          </w:p>
        </w:tc>
      </w:tr>
      <w:tr w:rsidR="00AD6771" w:rsidRPr="00BA730C" w:rsidTr="00A84E89">
        <w:trPr>
          <w:trHeight w:val="290"/>
        </w:trPr>
        <w:tc>
          <w:tcPr>
            <w:tcW w:w="296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 </w:t>
            </w:r>
          </w:p>
        </w:tc>
        <w:tc>
          <w:tcPr>
            <w:tcW w:w="2000"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 </w:t>
            </w:r>
          </w:p>
        </w:tc>
        <w:tc>
          <w:tcPr>
            <w:tcW w:w="1069"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 </w:t>
            </w:r>
          </w:p>
        </w:tc>
        <w:tc>
          <w:tcPr>
            <w:tcW w:w="1912"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 </w:t>
            </w:r>
          </w:p>
        </w:tc>
        <w:tc>
          <w:tcPr>
            <w:tcW w:w="1069"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 </w:t>
            </w:r>
          </w:p>
        </w:tc>
      </w:tr>
      <w:tr w:rsidR="00AD6771" w:rsidRPr="00BA730C" w:rsidTr="00A84E89">
        <w:trPr>
          <w:trHeight w:val="290"/>
        </w:trPr>
        <w:tc>
          <w:tcPr>
            <w:tcW w:w="2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 xml:space="preserve">Superávit del Periodo </w:t>
            </w:r>
          </w:p>
        </w:tc>
        <w:tc>
          <w:tcPr>
            <w:tcW w:w="2000"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-₡11.415.428,29</w:t>
            </w:r>
          </w:p>
        </w:tc>
        <w:tc>
          <w:tcPr>
            <w:tcW w:w="1069"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-30,34%</w:t>
            </w:r>
          </w:p>
        </w:tc>
        <w:tc>
          <w:tcPr>
            <w:tcW w:w="1912"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₡1.817.814,69</w:t>
            </w:r>
          </w:p>
        </w:tc>
        <w:tc>
          <w:tcPr>
            <w:tcW w:w="1069" w:type="dxa"/>
            <w:tcBorders>
              <w:top w:val="nil"/>
              <w:left w:val="nil"/>
              <w:bottom w:val="single" w:sz="4" w:space="0" w:color="auto"/>
              <w:right w:val="single" w:sz="4" w:space="0" w:color="auto"/>
            </w:tcBorders>
            <w:shd w:val="clear" w:color="auto" w:fill="auto"/>
            <w:noWrap/>
            <w:vAlign w:val="bottom"/>
            <w:hideMark/>
          </w:tcPr>
          <w:p w:rsidR="00AD6771" w:rsidRPr="00B50075" w:rsidRDefault="00AD6771" w:rsidP="00A84E89">
            <w:pPr>
              <w:pStyle w:val="Sinespaciado"/>
              <w:rPr>
                <w:rFonts w:ascii="Times New Roman" w:hAnsi="Times New Roman" w:cs="Times New Roman"/>
                <w:lang w:val="es-ES" w:eastAsia="es-ES"/>
              </w:rPr>
            </w:pPr>
            <w:r w:rsidRPr="00B50075">
              <w:rPr>
                <w:rFonts w:ascii="Times New Roman" w:hAnsi="Times New Roman" w:cs="Times New Roman"/>
                <w:lang w:val="es-ES" w:eastAsia="es-ES"/>
              </w:rPr>
              <w:t>4,85%</w:t>
            </w:r>
          </w:p>
        </w:tc>
      </w:tr>
    </w:tbl>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p w:rsidR="00AD6771" w:rsidRDefault="00AD6771" w:rsidP="0058747B">
      <w:pPr>
        <w:rPr>
          <w:rFonts w:ascii="Times New Roman" w:hAnsi="Times New Roman" w:cs="Times New Roman"/>
          <w:sz w:val="24"/>
          <w:szCs w:val="24"/>
        </w:rPr>
      </w:pPr>
    </w:p>
    <w:tbl>
      <w:tblPr>
        <w:tblW w:w="8646" w:type="dxa"/>
        <w:tblInd w:w="55" w:type="dxa"/>
        <w:tblCellMar>
          <w:left w:w="70" w:type="dxa"/>
          <w:right w:w="70" w:type="dxa"/>
        </w:tblCellMar>
        <w:tblLook w:val="04A0" w:firstRow="1" w:lastRow="0" w:firstColumn="1" w:lastColumn="0" w:noHBand="0" w:noVBand="1"/>
      </w:tblPr>
      <w:tblGrid>
        <w:gridCol w:w="2841"/>
        <w:gridCol w:w="1834"/>
        <w:gridCol w:w="1026"/>
        <w:gridCol w:w="1919"/>
        <w:gridCol w:w="1026"/>
      </w:tblGrid>
      <w:tr w:rsidR="00AD6771" w:rsidRPr="00A0015E" w:rsidTr="00A84E89">
        <w:trPr>
          <w:trHeight w:val="332"/>
        </w:trPr>
        <w:tc>
          <w:tcPr>
            <w:tcW w:w="864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7843BB" w:rsidRDefault="00AD6771" w:rsidP="00A84E89">
            <w:pPr>
              <w:pStyle w:val="Sinespaciado"/>
              <w:jc w:val="center"/>
              <w:rPr>
                <w:rFonts w:ascii="Times New Roman" w:hAnsi="Times New Roman" w:cs="Times New Roman"/>
                <w:b/>
                <w:sz w:val="22"/>
                <w:lang w:val="es-ES" w:eastAsia="es-ES"/>
              </w:rPr>
            </w:pPr>
            <w:r>
              <w:rPr>
                <w:rFonts w:ascii="Times New Roman" w:hAnsi="Times New Roman" w:cs="Times New Roman"/>
                <w:b/>
                <w:sz w:val="22"/>
                <w:lang w:val="es-ES" w:eastAsia="es-ES"/>
              </w:rPr>
              <w:t>ASADA RURAL LA UNIÓ</w:t>
            </w:r>
            <w:r w:rsidRPr="007843BB">
              <w:rPr>
                <w:rFonts w:ascii="Times New Roman" w:hAnsi="Times New Roman" w:cs="Times New Roman"/>
                <w:b/>
                <w:sz w:val="22"/>
                <w:lang w:val="es-ES" w:eastAsia="es-ES"/>
              </w:rPr>
              <w:t>N</w:t>
            </w:r>
          </w:p>
        </w:tc>
      </w:tr>
      <w:tr w:rsidR="00AD6771" w:rsidRPr="00A0015E" w:rsidTr="00A84E89">
        <w:trPr>
          <w:trHeight w:val="332"/>
        </w:trPr>
        <w:tc>
          <w:tcPr>
            <w:tcW w:w="864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7843BB" w:rsidRDefault="00AD6771" w:rsidP="00A84E89">
            <w:pPr>
              <w:pStyle w:val="Sinespaciado"/>
              <w:jc w:val="center"/>
              <w:rPr>
                <w:rFonts w:ascii="Times New Roman" w:hAnsi="Times New Roman" w:cs="Times New Roman"/>
                <w:b/>
                <w:sz w:val="22"/>
                <w:lang w:val="es-ES" w:eastAsia="es-ES"/>
              </w:rPr>
            </w:pPr>
            <w:r w:rsidRPr="007843BB">
              <w:rPr>
                <w:rFonts w:ascii="Times New Roman" w:hAnsi="Times New Roman" w:cs="Times New Roman"/>
                <w:b/>
                <w:sz w:val="22"/>
                <w:lang w:val="es-ES" w:eastAsia="es-ES"/>
              </w:rPr>
              <w:t>Estado de Pérdidas y Ganancias</w:t>
            </w:r>
          </w:p>
        </w:tc>
      </w:tr>
      <w:tr w:rsidR="00AD6771" w:rsidRPr="00A0015E" w:rsidTr="00A84E89">
        <w:trPr>
          <w:trHeight w:val="332"/>
        </w:trPr>
        <w:tc>
          <w:tcPr>
            <w:tcW w:w="864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7843BB" w:rsidRDefault="00AD6771" w:rsidP="00A84E89">
            <w:pPr>
              <w:pStyle w:val="Sinespaciado"/>
              <w:jc w:val="center"/>
              <w:rPr>
                <w:rFonts w:ascii="Times New Roman" w:hAnsi="Times New Roman" w:cs="Times New Roman"/>
                <w:b/>
                <w:sz w:val="22"/>
                <w:lang w:val="es-ES" w:eastAsia="es-ES"/>
              </w:rPr>
            </w:pPr>
            <w:r w:rsidRPr="007843BB">
              <w:rPr>
                <w:rFonts w:ascii="Times New Roman" w:hAnsi="Times New Roman" w:cs="Times New Roman"/>
                <w:b/>
                <w:sz w:val="22"/>
                <w:lang w:val="es-ES" w:eastAsia="es-ES"/>
              </w:rPr>
              <w:t>2015-2016</w:t>
            </w:r>
          </w:p>
        </w:tc>
      </w:tr>
      <w:tr w:rsidR="00AD6771" w:rsidRPr="00A0015E" w:rsidTr="00A84E89">
        <w:trPr>
          <w:trHeight w:val="500"/>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 </w:t>
            </w:r>
          </w:p>
        </w:tc>
        <w:tc>
          <w:tcPr>
            <w:tcW w:w="1834" w:type="dxa"/>
            <w:tcBorders>
              <w:top w:val="nil"/>
              <w:left w:val="nil"/>
              <w:bottom w:val="single" w:sz="4" w:space="0" w:color="auto"/>
              <w:right w:val="single" w:sz="4" w:space="0" w:color="auto"/>
            </w:tcBorders>
            <w:shd w:val="clear" w:color="auto" w:fill="auto"/>
            <w:noWrap/>
            <w:vAlign w:val="bottom"/>
            <w:hideMark/>
          </w:tcPr>
          <w:p w:rsidR="00AD6771" w:rsidRPr="006A4888" w:rsidRDefault="00AD6771" w:rsidP="00A84E89">
            <w:pPr>
              <w:pStyle w:val="Sinespaciado"/>
              <w:jc w:val="center"/>
              <w:rPr>
                <w:rFonts w:ascii="Times New Roman" w:hAnsi="Times New Roman" w:cs="Times New Roman"/>
                <w:b/>
                <w:lang w:val="es-ES" w:eastAsia="es-ES"/>
              </w:rPr>
            </w:pPr>
            <w:r w:rsidRPr="006A4888">
              <w:rPr>
                <w:rFonts w:ascii="Times New Roman" w:hAnsi="Times New Roman" w:cs="Times New Roman"/>
                <w:b/>
                <w:lang w:val="es-ES" w:eastAsia="es-ES"/>
              </w:rPr>
              <w:t>Año 2016</w:t>
            </w:r>
          </w:p>
        </w:tc>
        <w:tc>
          <w:tcPr>
            <w:tcW w:w="1026" w:type="dxa"/>
            <w:tcBorders>
              <w:top w:val="nil"/>
              <w:left w:val="nil"/>
              <w:bottom w:val="single" w:sz="4" w:space="0" w:color="auto"/>
              <w:right w:val="single" w:sz="4" w:space="0" w:color="auto"/>
            </w:tcBorders>
            <w:shd w:val="clear" w:color="auto" w:fill="auto"/>
            <w:noWrap/>
            <w:vAlign w:val="bottom"/>
            <w:hideMark/>
          </w:tcPr>
          <w:p w:rsidR="00AD6771" w:rsidRPr="006A4888" w:rsidRDefault="00AD6771" w:rsidP="00A84E89">
            <w:pPr>
              <w:pStyle w:val="Sinespaciado"/>
              <w:jc w:val="center"/>
              <w:rPr>
                <w:rFonts w:ascii="Times New Roman" w:hAnsi="Times New Roman" w:cs="Times New Roman"/>
                <w:b/>
                <w:lang w:val="es-ES" w:eastAsia="es-ES"/>
              </w:rPr>
            </w:pPr>
            <w:r w:rsidRPr="006A4888">
              <w:rPr>
                <w:rFonts w:ascii="Times New Roman" w:hAnsi="Times New Roman" w:cs="Times New Roman"/>
                <w:b/>
                <w:lang w:val="es-ES" w:eastAsia="es-ES"/>
              </w:rPr>
              <w:t>Valor</w:t>
            </w:r>
            <w:r>
              <w:rPr>
                <w:rFonts w:ascii="Times New Roman" w:hAnsi="Times New Roman" w:cs="Times New Roman"/>
                <w:b/>
                <w:lang w:val="es-ES" w:eastAsia="es-ES"/>
              </w:rPr>
              <w:t xml:space="preserve"> relativo</w:t>
            </w:r>
            <w:r w:rsidRPr="006A4888">
              <w:rPr>
                <w:rFonts w:ascii="Times New Roman" w:hAnsi="Times New Roman" w:cs="Times New Roman"/>
                <w:b/>
                <w:lang w:val="es-ES" w:eastAsia="es-ES"/>
              </w:rPr>
              <w:t>%</w:t>
            </w:r>
          </w:p>
        </w:tc>
        <w:tc>
          <w:tcPr>
            <w:tcW w:w="1919" w:type="dxa"/>
            <w:tcBorders>
              <w:top w:val="nil"/>
              <w:left w:val="nil"/>
              <w:bottom w:val="single" w:sz="4" w:space="0" w:color="auto"/>
              <w:right w:val="single" w:sz="4" w:space="0" w:color="auto"/>
            </w:tcBorders>
            <w:shd w:val="clear" w:color="auto" w:fill="auto"/>
            <w:noWrap/>
            <w:vAlign w:val="bottom"/>
            <w:hideMark/>
          </w:tcPr>
          <w:p w:rsidR="00AD6771" w:rsidRPr="006A4888" w:rsidRDefault="00AD6771" w:rsidP="00A84E89">
            <w:pPr>
              <w:pStyle w:val="Sinespaciado"/>
              <w:jc w:val="center"/>
              <w:rPr>
                <w:rFonts w:ascii="Times New Roman" w:hAnsi="Times New Roman" w:cs="Times New Roman"/>
                <w:b/>
                <w:lang w:val="es-ES" w:eastAsia="es-ES"/>
              </w:rPr>
            </w:pPr>
            <w:r w:rsidRPr="006A4888">
              <w:rPr>
                <w:rFonts w:ascii="Times New Roman" w:hAnsi="Times New Roman" w:cs="Times New Roman"/>
                <w:b/>
                <w:lang w:val="es-ES" w:eastAsia="es-ES"/>
              </w:rPr>
              <w:t>Año 2015</w:t>
            </w:r>
          </w:p>
        </w:tc>
        <w:tc>
          <w:tcPr>
            <w:tcW w:w="1026" w:type="dxa"/>
            <w:tcBorders>
              <w:top w:val="nil"/>
              <w:left w:val="nil"/>
              <w:bottom w:val="single" w:sz="4" w:space="0" w:color="auto"/>
              <w:right w:val="single" w:sz="4" w:space="0" w:color="auto"/>
            </w:tcBorders>
            <w:shd w:val="clear" w:color="auto" w:fill="auto"/>
            <w:noWrap/>
            <w:vAlign w:val="bottom"/>
            <w:hideMark/>
          </w:tcPr>
          <w:p w:rsidR="00AD6771" w:rsidRPr="006A4888" w:rsidRDefault="00AD6771" w:rsidP="00A84E89">
            <w:pPr>
              <w:pStyle w:val="Sinespaciado"/>
              <w:jc w:val="center"/>
              <w:rPr>
                <w:rFonts w:ascii="Times New Roman" w:hAnsi="Times New Roman" w:cs="Times New Roman"/>
                <w:b/>
                <w:lang w:val="es-ES" w:eastAsia="es-ES"/>
              </w:rPr>
            </w:pPr>
            <w:r w:rsidRPr="006A4888">
              <w:rPr>
                <w:rFonts w:ascii="Times New Roman" w:hAnsi="Times New Roman" w:cs="Times New Roman"/>
                <w:b/>
                <w:lang w:val="es-ES" w:eastAsia="es-ES"/>
              </w:rPr>
              <w:t>Valor relativo%</w:t>
            </w:r>
          </w:p>
        </w:tc>
      </w:tr>
      <w:tr w:rsidR="00AD6771" w:rsidRPr="00A0015E" w:rsidTr="00A84E89">
        <w:trPr>
          <w:trHeight w:val="277"/>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 xml:space="preserve">Ventas </w:t>
            </w:r>
          </w:p>
        </w:tc>
        <w:tc>
          <w:tcPr>
            <w:tcW w:w="1834"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₡59.797.908,45</w:t>
            </w:r>
          </w:p>
        </w:tc>
        <w:tc>
          <w:tcPr>
            <w:tcW w:w="1026"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100,00%</w:t>
            </w:r>
          </w:p>
        </w:tc>
        <w:tc>
          <w:tcPr>
            <w:tcW w:w="1919"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₡37.621.841,00</w:t>
            </w:r>
          </w:p>
        </w:tc>
        <w:tc>
          <w:tcPr>
            <w:tcW w:w="1026"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100,00%</w:t>
            </w:r>
          </w:p>
        </w:tc>
      </w:tr>
      <w:tr w:rsidR="00AD6771" w:rsidRPr="00A0015E" w:rsidTr="00A84E89">
        <w:trPr>
          <w:trHeight w:val="277"/>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Menos</w:t>
            </w:r>
          </w:p>
        </w:tc>
        <w:tc>
          <w:tcPr>
            <w:tcW w:w="1834"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 </w:t>
            </w:r>
          </w:p>
        </w:tc>
        <w:tc>
          <w:tcPr>
            <w:tcW w:w="1026"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 </w:t>
            </w:r>
          </w:p>
        </w:tc>
        <w:tc>
          <w:tcPr>
            <w:tcW w:w="1919"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 </w:t>
            </w:r>
          </w:p>
        </w:tc>
        <w:tc>
          <w:tcPr>
            <w:tcW w:w="1026"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 </w:t>
            </w:r>
          </w:p>
        </w:tc>
      </w:tr>
      <w:tr w:rsidR="00AD6771" w:rsidRPr="00A0015E" w:rsidTr="00A84E89">
        <w:trPr>
          <w:trHeight w:val="277"/>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 xml:space="preserve">Inventario Inicial </w:t>
            </w:r>
          </w:p>
        </w:tc>
        <w:tc>
          <w:tcPr>
            <w:tcW w:w="1834"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₡7.675.059,00</w:t>
            </w:r>
          </w:p>
        </w:tc>
        <w:tc>
          <w:tcPr>
            <w:tcW w:w="1026"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12,83%</w:t>
            </w:r>
          </w:p>
        </w:tc>
        <w:tc>
          <w:tcPr>
            <w:tcW w:w="1919"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₡11.710.711,00</w:t>
            </w:r>
          </w:p>
        </w:tc>
        <w:tc>
          <w:tcPr>
            <w:tcW w:w="1026"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31,13%</w:t>
            </w:r>
          </w:p>
        </w:tc>
      </w:tr>
      <w:tr w:rsidR="00AD6771" w:rsidRPr="00A0015E" w:rsidTr="00A84E89">
        <w:trPr>
          <w:trHeight w:val="277"/>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 xml:space="preserve">Compras </w:t>
            </w:r>
          </w:p>
        </w:tc>
        <w:tc>
          <w:tcPr>
            <w:tcW w:w="1834"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₡1.625.079,02</w:t>
            </w:r>
          </w:p>
        </w:tc>
        <w:tc>
          <w:tcPr>
            <w:tcW w:w="1026"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2,72%</w:t>
            </w:r>
          </w:p>
        </w:tc>
        <w:tc>
          <w:tcPr>
            <w:tcW w:w="1919"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₡2.940.881,87</w:t>
            </w:r>
          </w:p>
        </w:tc>
        <w:tc>
          <w:tcPr>
            <w:tcW w:w="1026"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7,82%</w:t>
            </w:r>
          </w:p>
        </w:tc>
      </w:tr>
      <w:tr w:rsidR="00AD6771" w:rsidRPr="00A0015E" w:rsidTr="00A84E89">
        <w:trPr>
          <w:trHeight w:val="277"/>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 xml:space="preserve">Inventario Final </w:t>
            </w:r>
          </w:p>
        </w:tc>
        <w:tc>
          <w:tcPr>
            <w:tcW w:w="1834"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₡5.660.000,00</w:t>
            </w:r>
          </w:p>
        </w:tc>
        <w:tc>
          <w:tcPr>
            <w:tcW w:w="1026"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9,47%</w:t>
            </w:r>
          </w:p>
        </w:tc>
        <w:tc>
          <w:tcPr>
            <w:tcW w:w="1919"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₡7.675.059,00</w:t>
            </w:r>
          </w:p>
        </w:tc>
        <w:tc>
          <w:tcPr>
            <w:tcW w:w="1026"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20,40%</w:t>
            </w:r>
          </w:p>
        </w:tc>
      </w:tr>
      <w:tr w:rsidR="00AD6771" w:rsidRPr="00A0015E" w:rsidTr="00A84E89">
        <w:trPr>
          <w:trHeight w:val="277"/>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Costo Mercadería</w:t>
            </w:r>
          </w:p>
        </w:tc>
        <w:tc>
          <w:tcPr>
            <w:tcW w:w="1834"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₡3.640.137,02</w:t>
            </w:r>
          </w:p>
        </w:tc>
        <w:tc>
          <w:tcPr>
            <w:tcW w:w="1026"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6,09%</w:t>
            </w:r>
          </w:p>
        </w:tc>
        <w:tc>
          <w:tcPr>
            <w:tcW w:w="1919"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₡6.976.533,87</w:t>
            </w:r>
          </w:p>
        </w:tc>
        <w:tc>
          <w:tcPr>
            <w:tcW w:w="1026"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18,54%</w:t>
            </w:r>
          </w:p>
        </w:tc>
      </w:tr>
      <w:tr w:rsidR="00AD6771" w:rsidRPr="00A0015E" w:rsidTr="00A84E89">
        <w:trPr>
          <w:trHeight w:val="277"/>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 </w:t>
            </w:r>
          </w:p>
        </w:tc>
        <w:tc>
          <w:tcPr>
            <w:tcW w:w="1834"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 </w:t>
            </w:r>
          </w:p>
        </w:tc>
        <w:tc>
          <w:tcPr>
            <w:tcW w:w="1026"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 </w:t>
            </w:r>
          </w:p>
        </w:tc>
        <w:tc>
          <w:tcPr>
            <w:tcW w:w="1919"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 </w:t>
            </w:r>
          </w:p>
        </w:tc>
        <w:tc>
          <w:tcPr>
            <w:tcW w:w="1026"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 </w:t>
            </w:r>
          </w:p>
        </w:tc>
      </w:tr>
      <w:tr w:rsidR="00AD6771" w:rsidRPr="00A0015E" w:rsidTr="00A84E89">
        <w:trPr>
          <w:trHeight w:val="277"/>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 xml:space="preserve">Superávit </w:t>
            </w:r>
          </w:p>
        </w:tc>
        <w:tc>
          <w:tcPr>
            <w:tcW w:w="1834"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₡56.157.771,43</w:t>
            </w:r>
          </w:p>
        </w:tc>
        <w:tc>
          <w:tcPr>
            <w:tcW w:w="1026"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93,91%</w:t>
            </w:r>
          </w:p>
        </w:tc>
        <w:tc>
          <w:tcPr>
            <w:tcW w:w="1919"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₡30.645.307,13</w:t>
            </w:r>
          </w:p>
        </w:tc>
        <w:tc>
          <w:tcPr>
            <w:tcW w:w="1026"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81,46%</w:t>
            </w:r>
          </w:p>
        </w:tc>
      </w:tr>
      <w:tr w:rsidR="00AD6771" w:rsidRPr="00A0015E" w:rsidTr="00A84E89">
        <w:trPr>
          <w:trHeight w:val="277"/>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 </w:t>
            </w:r>
          </w:p>
        </w:tc>
        <w:tc>
          <w:tcPr>
            <w:tcW w:w="1834"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 </w:t>
            </w:r>
          </w:p>
        </w:tc>
        <w:tc>
          <w:tcPr>
            <w:tcW w:w="1026"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 </w:t>
            </w:r>
          </w:p>
        </w:tc>
        <w:tc>
          <w:tcPr>
            <w:tcW w:w="1919"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 </w:t>
            </w:r>
          </w:p>
        </w:tc>
        <w:tc>
          <w:tcPr>
            <w:tcW w:w="1026"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 </w:t>
            </w:r>
          </w:p>
        </w:tc>
      </w:tr>
      <w:tr w:rsidR="00AD6771" w:rsidRPr="00A0015E" w:rsidTr="00A84E89">
        <w:trPr>
          <w:trHeight w:val="277"/>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 xml:space="preserve">(-Gastos) </w:t>
            </w:r>
          </w:p>
        </w:tc>
        <w:tc>
          <w:tcPr>
            <w:tcW w:w="1834"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 </w:t>
            </w:r>
          </w:p>
        </w:tc>
        <w:tc>
          <w:tcPr>
            <w:tcW w:w="1026"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 </w:t>
            </w:r>
          </w:p>
        </w:tc>
        <w:tc>
          <w:tcPr>
            <w:tcW w:w="1919"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 </w:t>
            </w:r>
          </w:p>
        </w:tc>
        <w:tc>
          <w:tcPr>
            <w:tcW w:w="1026"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 </w:t>
            </w:r>
          </w:p>
        </w:tc>
      </w:tr>
      <w:tr w:rsidR="00AD6771" w:rsidRPr="00A0015E" w:rsidTr="00A84E89">
        <w:trPr>
          <w:trHeight w:val="277"/>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Gastos Administrativos</w:t>
            </w:r>
          </w:p>
        </w:tc>
        <w:tc>
          <w:tcPr>
            <w:tcW w:w="1834"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₡36.327.660,08</w:t>
            </w:r>
          </w:p>
        </w:tc>
        <w:tc>
          <w:tcPr>
            <w:tcW w:w="1026"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60,75%</w:t>
            </w:r>
          </w:p>
        </w:tc>
        <w:tc>
          <w:tcPr>
            <w:tcW w:w="1919"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₡34.348.759,94</w:t>
            </w:r>
          </w:p>
        </w:tc>
        <w:tc>
          <w:tcPr>
            <w:tcW w:w="1026"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91,30%</w:t>
            </w:r>
          </w:p>
        </w:tc>
      </w:tr>
      <w:tr w:rsidR="00AD6771" w:rsidRPr="00A0015E" w:rsidTr="00A84E89">
        <w:trPr>
          <w:trHeight w:val="277"/>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Gastos por Depreciación</w:t>
            </w:r>
          </w:p>
        </w:tc>
        <w:tc>
          <w:tcPr>
            <w:tcW w:w="1834"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₡8.251.585,73</w:t>
            </w:r>
          </w:p>
        </w:tc>
        <w:tc>
          <w:tcPr>
            <w:tcW w:w="1026"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13,80%</w:t>
            </w:r>
          </w:p>
        </w:tc>
        <w:tc>
          <w:tcPr>
            <w:tcW w:w="1919"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₡7.711.975,48</w:t>
            </w:r>
          </w:p>
        </w:tc>
        <w:tc>
          <w:tcPr>
            <w:tcW w:w="1026"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20,50%</w:t>
            </w:r>
          </w:p>
        </w:tc>
      </w:tr>
      <w:tr w:rsidR="00AD6771" w:rsidRPr="00A0015E" w:rsidTr="00A84E89">
        <w:trPr>
          <w:trHeight w:val="277"/>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 xml:space="preserve">Total Gastos </w:t>
            </w:r>
          </w:p>
        </w:tc>
        <w:tc>
          <w:tcPr>
            <w:tcW w:w="1834"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₡44.579.245,81</w:t>
            </w:r>
          </w:p>
        </w:tc>
        <w:tc>
          <w:tcPr>
            <w:tcW w:w="1026"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74,55%</w:t>
            </w:r>
          </w:p>
        </w:tc>
        <w:tc>
          <w:tcPr>
            <w:tcW w:w="1919"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₡42.060.735,42</w:t>
            </w:r>
          </w:p>
        </w:tc>
        <w:tc>
          <w:tcPr>
            <w:tcW w:w="1026"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111,80%</w:t>
            </w:r>
          </w:p>
        </w:tc>
      </w:tr>
      <w:tr w:rsidR="00AD6771" w:rsidRPr="00A0015E" w:rsidTr="00A84E89">
        <w:trPr>
          <w:trHeight w:val="277"/>
        </w:trPr>
        <w:tc>
          <w:tcPr>
            <w:tcW w:w="28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 </w:t>
            </w:r>
          </w:p>
        </w:tc>
        <w:tc>
          <w:tcPr>
            <w:tcW w:w="1834"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 </w:t>
            </w:r>
          </w:p>
        </w:tc>
        <w:tc>
          <w:tcPr>
            <w:tcW w:w="1026"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 </w:t>
            </w:r>
          </w:p>
        </w:tc>
        <w:tc>
          <w:tcPr>
            <w:tcW w:w="1919"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 </w:t>
            </w:r>
          </w:p>
        </w:tc>
        <w:tc>
          <w:tcPr>
            <w:tcW w:w="1026"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 </w:t>
            </w:r>
          </w:p>
        </w:tc>
      </w:tr>
      <w:tr w:rsidR="00AD6771" w:rsidRPr="00A0015E" w:rsidTr="00A84E89">
        <w:trPr>
          <w:trHeight w:val="277"/>
        </w:trPr>
        <w:tc>
          <w:tcPr>
            <w:tcW w:w="28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 xml:space="preserve">Superávit del Periodo </w:t>
            </w:r>
          </w:p>
        </w:tc>
        <w:tc>
          <w:tcPr>
            <w:tcW w:w="1834"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₡11.578.525,62</w:t>
            </w:r>
          </w:p>
        </w:tc>
        <w:tc>
          <w:tcPr>
            <w:tcW w:w="1026"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19,36%</w:t>
            </w:r>
          </w:p>
        </w:tc>
        <w:tc>
          <w:tcPr>
            <w:tcW w:w="1919"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-₡11.415.428,29</w:t>
            </w:r>
          </w:p>
        </w:tc>
        <w:tc>
          <w:tcPr>
            <w:tcW w:w="1026" w:type="dxa"/>
            <w:tcBorders>
              <w:top w:val="nil"/>
              <w:left w:val="nil"/>
              <w:bottom w:val="single" w:sz="4" w:space="0" w:color="auto"/>
              <w:right w:val="single" w:sz="4" w:space="0" w:color="auto"/>
            </w:tcBorders>
            <w:shd w:val="clear" w:color="auto" w:fill="auto"/>
            <w:noWrap/>
            <w:vAlign w:val="bottom"/>
            <w:hideMark/>
          </w:tcPr>
          <w:p w:rsidR="00AD6771" w:rsidRPr="00001655" w:rsidRDefault="00AD6771" w:rsidP="00A84E89">
            <w:pPr>
              <w:pStyle w:val="Sinespaciado"/>
              <w:rPr>
                <w:rFonts w:ascii="Times New Roman" w:hAnsi="Times New Roman" w:cs="Times New Roman"/>
                <w:lang w:val="es-ES" w:eastAsia="es-ES"/>
              </w:rPr>
            </w:pPr>
            <w:r w:rsidRPr="00001655">
              <w:rPr>
                <w:rFonts w:ascii="Times New Roman" w:hAnsi="Times New Roman" w:cs="Times New Roman"/>
                <w:lang w:val="es-ES" w:eastAsia="es-ES"/>
              </w:rPr>
              <w:t>-30,34%</w:t>
            </w:r>
          </w:p>
        </w:tc>
      </w:tr>
    </w:tbl>
    <w:p w:rsidR="00AD6771" w:rsidRPr="0058747B" w:rsidRDefault="00AD6771" w:rsidP="0058747B">
      <w:pPr>
        <w:rPr>
          <w:rFonts w:ascii="Times New Roman" w:hAnsi="Times New Roman" w:cs="Times New Roman"/>
          <w:sz w:val="24"/>
          <w:szCs w:val="24"/>
        </w:rPr>
      </w:pPr>
    </w:p>
    <w:sectPr w:rsidR="00AD6771" w:rsidRPr="0058747B" w:rsidSect="007E40CB">
      <w:headerReference w:type="default" r:id="rId74"/>
      <w:footerReference w:type="default" r:id="rId75"/>
      <w:pgSz w:w="12240" w:h="15840"/>
      <w:pgMar w:top="1417" w:right="1701" w:bottom="1417"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74AE87" w16cid:durableId="1D074C4C"/>
  <w16cid:commentId w16cid:paraId="5F054536" w16cid:durableId="1D089347"/>
  <w16cid:commentId w16cid:paraId="015867F5" w16cid:durableId="1D074BCC"/>
  <w16cid:commentId w16cid:paraId="3798DFAC" w16cid:durableId="1D074C0A"/>
  <w16cid:commentId w16cid:paraId="132D818C" w16cid:durableId="1D0894B5"/>
  <w16cid:commentId w16cid:paraId="5986596F" w16cid:durableId="1D089438"/>
  <w16cid:commentId w16cid:paraId="600458AF" w16cid:durableId="1D0895C3"/>
  <w16cid:commentId w16cid:paraId="7F6A0964" w16cid:durableId="1D089598"/>
  <w16cid:commentId w16cid:paraId="7BBEE341" w16cid:durableId="1D089623"/>
  <w16cid:commentId w16cid:paraId="6D0589C5" w16cid:durableId="1D0898B9"/>
  <w16cid:commentId w16cid:paraId="71F1CE08" w16cid:durableId="1D089902"/>
  <w16cid:commentId w16cid:paraId="16901D52" w16cid:durableId="1D08991A"/>
  <w16cid:commentId w16cid:paraId="69B60D4B" w16cid:durableId="1D0899C1"/>
  <w16cid:commentId w16cid:paraId="024DC109" w16cid:durableId="1D089A1A"/>
  <w16cid:commentId w16cid:paraId="014DDF72" w16cid:durableId="1D0899F3"/>
  <w16cid:commentId w16cid:paraId="3EEA2468" w16cid:durableId="1D089B26"/>
  <w16cid:commentId w16cid:paraId="0085144B" w16cid:durableId="1D089B68"/>
  <w16cid:commentId w16cid:paraId="61913CAA" w16cid:durableId="1D089B73"/>
  <w16cid:commentId w16cid:paraId="41F7F3C5" w16cid:durableId="1D089B74"/>
  <w16cid:commentId w16cid:paraId="12CD461B" w16cid:durableId="1D089B8F"/>
  <w16cid:commentId w16cid:paraId="3AE4601D" w16cid:durableId="1D089BC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87F" w:rsidRDefault="003D087F" w:rsidP="00C00F43">
      <w:pPr>
        <w:spacing w:before="0" w:after="0" w:line="240" w:lineRule="auto"/>
      </w:pPr>
      <w:r>
        <w:separator/>
      </w:r>
    </w:p>
  </w:endnote>
  <w:endnote w:type="continuationSeparator" w:id="0">
    <w:p w:rsidR="003D087F" w:rsidRDefault="003D087F" w:rsidP="00C00F4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620"/>
      <w:docPartObj>
        <w:docPartGallery w:val="Page Numbers (Bottom of Page)"/>
        <w:docPartUnique/>
      </w:docPartObj>
    </w:sdtPr>
    <w:sdtContent>
      <w:p w:rsidR="003D087F" w:rsidRDefault="003D087F">
        <w:pPr>
          <w:pStyle w:val="Piedepgina"/>
          <w:jc w:val="center"/>
        </w:pPr>
        <w:r>
          <w:fldChar w:fldCharType="begin"/>
        </w:r>
        <w:r>
          <w:instrText xml:space="preserve"> PAGE   \* MERGEFORMAT </w:instrText>
        </w:r>
        <w:r>
          <w:fldChar w:fldCharType="separate"/>
        </w:r>
        <w:r w:rsidR="00DD3700">
          <w:rPr>
            <w:noProof/>
          </w:rPr>
          <w:t>xviii</w:t>
        </w:r>
        <w:r>
          <w:rPr>
            <w:noProof/>
          </w:rPr>
          <w:fldChar w:fldCharType="end"/>
        </w:r>
      </w:p>
    </w:sdtContent>
  </w:sdt>
  <w:p w:rsidR="003D087F" w:rsidRDefault="003D087F">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87F" w:rsidRDefault="003D087F">
    <w:pPr>
      <w:pStyle w:val="Piedepgina"/>
      <w:jc w:val="center"/>
    </w:pPr>
  </w:p>
  <w:p w:rsidR="003D087F" w:rsidRDefault="003D087F">
    <w:pPr>
      <w:pStyle w:val="Piedepgin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87F" w:rsidRDefault="003D087F">
    <w:pPr>
      <w:pStyle w:val="Piedepgina"/>
      <w:jc w:val="center"/>
    </w:pPr>
  </w:p>
  <w:p w:rsidR="003D087F" w:rsidRDefault="003D087F">
    <w:pPr>
      <w:pStyle w:val="Piedepgin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87F" w:rsidRDefault="003D087F" w:rsidP="001D60DD">
    <w:pPr>
      <w:pStyle w:val="Piedepgina"/>
    </w:pPr>
  </w:p>
  <w:p w:rsidR="003D087F" w:rsidRDefault="003D087F">
    <w:pPr>
      <w:pStyle w:val="Piedepgin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87F" w:rsidRDefault="003D087F">
    <w:pPr>
      <w:pStyle w:val="Piedepgina"/>
      <w:jc w:val="center"/>
    </w:pPr>
  </w:p>
  <w:p w:rsidR="003D087F" w:rsidRDefault="003D087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6127"/>
      <w:docPartObj>
        <w:docPartGallery w:val="Page Numbers (Bottom of Page)"/>
        <w:docPartUnique/>
      </w:docPartObj>
    </w:sdtPr>
    <w:sdtContent>
      <w:p w:rsidR="003D087F" w:rsidRDefault="003D087F">
        <w:pPr>
          <w:pStyle w:val="Piedepgina"/>
          <w:jc w:val="center"/>
        </w:pPr>
      </w:p>
    </w:sdtContent>
  </w:sdt>
  <w:p w:rsidR="003D087F" w:rsidRDefault="003D087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87F" w:rsidRDefault="003D087F">
    <w:pPr>
      <w:pStyle w:val="Piedepgina"/>
      <w:jc w:val="center"/>
    </w:pPr>
  </w:p>
  <w:p w:rsidR="003D087F" w:rsidRDefault="003D087F">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87F" w:rsidRDefault="003D087F">
    <w:pPr>
      <w:pStyle w:val="Piedepgina"/>
      <w:jc w:val="center"/>
    </w:pPr>
  </w:p>
  <w:p w:rsidR="003D087F" w:rsidRDefault="003D087F">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87F" w:rsidRDefault="003D087F">
    <w:pPr>
      <w:pStyle w:val="Piedepgina"/>
      <w:jc w:val="center"/>
    </w:pPr>
  </w:p>
  <w:p w:rsidR="003D087F" w:rsidRDefault="003D087F">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87F" w:rsidRDefault="003D087F">
    <w:pPr>
      <w:pStyle w:val="Piedepgina"/>
      <w:jc w:val="center"/>
    </w:pPr>
  </w:p>
  <w:p w:rsidR="003D087F" w:rsidRDefault="003D087F">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87F" w:rsidRDefault="003D087F">
    <w:pPr>
      <w:pStyle w:val="Piedepgina"/>
      <w:jc w:val="center"/>
    </w:pPr>
  </w:p>
  <w:p w:rsidR="003D087F" w:rsidRDefault="003D087F">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87F" w:rsidRDefault="003D087F" w:rsidP="007E40CB">
    <w:pPr>
      <w:pStyle w:val="Piedepgina"/>
    </w:pPr>
  </w:p>
  <w:p w:rsidR="003D087F" w:rsidRDefault="003D087F">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87F" w:rsidRDefault="003D087F">
    <w:pPr>
      <w:pStyle w:val="Piedepgina"/>
      <w:jc w:val="center"/>
    </w:pPr>
  </w:p>
  <w:p w:rsidR="003D087F" w:rsidRDefault="003D08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87F" w:rsidRDefault="003D087F" w:rsidP="00C00F43">
      <w:pPr>
        <w:spacing w:before="0" w:after="0" w:line="240" w:lineRule="auto"/>
      </w:pPr>
      <w:r>
        <w:separator/>
      </w:r>
    </w:p>
  </w:footnote>
  <w:footnote w:type="continuationSeparator" w:id="0">
    <w:p w:rsidR="003D087F" w:rsidRDefault="003D087F" w:rsidP="00C00F4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87F" w:rsidRDefault="003D087F">
    <w:pPr>
      <w:pStyle w:val="Encabezado"/>
      <w:jc w:val="right"/>
    </w:pPr>
  </w:p>
  <w:p w:rsidR="003D087F" w:rsidRDefault="003D087F">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615"/>
      <w:docPartObj>
        <w:docPartGallery w:val="Page Numbers (Top of Page)"/>
        <w:docPartUnique/>
      </w:docPartObj>
    </w:sdtPr>
    <w:sdtContent>
      <w:p w:rsidR="003D087F" w:rsidRDefault="003D087F">
        <w:pPr>
          <w:pStyle w:val="Encabezado"/>
          <w:jc w:val="right"/>
        </w:pPr>
      </w:p>
    </w:sdtContent>
  </w:sdt>
  <w:p w:rsidR="003D087F" w:rsidRDefault="003D087F">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616"/>
      <w:docPartObj>
        <w:docPartGallery w:val="Page Numbers (Top of Page)"/>
        <w:docPartUnique/>
      </w:docPartObj>
    </w:sdtPr>
    <w:sdtContent>
      <w:p w:rsidR="003D087F" w:rsidRDefault="003D087F">
        <w:pPr>
          <w:pStyle w:val="Encabezado"/>
          <w:jc w:val="right"/>
        </w:pPr>
        <w:r>
          <w:fldChar w:fldCharType="begin"/>
        </w:r>
        <w:r>
          <w:instrText xml:space="preserve"> PAGE   \* MERGEFORMAT </w:instrText>
        </w:r>
        <w:r>
          <w:fldChar w:fldCharType="separate"/>
        </w:r>
        <w:r w:rsidR="00DD3700">
          <w:rPr>
            <w:noProof/>
          </w:rPr>
          <w:t>130</w:t>
        </w:r>
        <w:r>
          <w:rPr>
            <w:noProof/>
          </w:rPr>
          <w:fldChar w:fldCharType="end"/>
        </w:r>
      </w:p>
    </w:sdtContent>
  </w:sdt>
  <w:p w:rsidR="003D087F" w:rsidRDefault="003D087F">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87F" w:rsidRDefault="003D087F">
    <w:pPr>
      <w:pStyle w:val="Encabezado"/>
      <w:jc w:val="right"/>
    </w:pPr>
  </w:p>
  <w:p w:rsidR="003D087F" w:rsidRDefault="003D087F">
    <w:pPr>
      <w:pStyle w:val="Encabezad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618"/>
      <w:docPartObj>
        <w:docPartGallery w:val="Page Numbers (Top of Page)"/>
        <w:docPartUnique/>
      </w:docPartObj>
    </w:sdtPr>
    <w:sdtContent>
      <w:p w:rsidR="003D087F" w:rsidRDefault="003D087F">
        <w:pPr>
          <w:pStyle w:val="Encabezado"/>
          <w:jc w:val="right"/>
        </w:pPr>
        <w:r>
          <w:fldChar w:fldCharType="begin"/>
        </w:r>
        <w:r>
          <w:instrText xml:space="preserve"> PAGE   \* MERGEFORMAT </w:instrText>
        </w:r>
        <w:r>
          <w:fldChar w:fldCharType="separate"/>
        </w:r>
        <w:r w:rsidR="00DD3700">
          <w:rPr>
            <w:noProof/>
          </w:rPr>
          <w:t>145</w:t>
        </w:r>
        <w:r>
          <w:rPr>
            <w:noProof/>
          </w:rPr>
          <w:fldChar w:fldCharType="end"/>
        </w:r>
      </w:p>
    </w:sdtContent>
  </w:sdt>
  <w:p w:rsidR="003D087F" w:rsidRDefault="003D087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87F" w:rsidRDefault="003D087F">
    <w:pPr>
      <w:pStyle w:val="Encabezado"/>
      <w:jc w:val="right"/>
    </w:pPr>
  </w:p>
  <w:p w:rsidR="003D087F" w:rsidRDefault="003D087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602"/>
      <w:docPartObj>
        <w:docPartGallery w:val="Page Numbers (Top of Page)"/>
        <w:docPartUnique/>
      </w:docPartObj>
    </w:sdtPr>
    <w:sdtContent>
      <w:p w:rsidR="003D087F" w:rsidRDefault="003D087F">
        <w:pPr>
          <w:pStyle w:val="Encabezado"/>
          <w:jc w:val="right"/>
        </w:pPr>
        <w:r>
          <w:fldChar w:fldCharType="begin"/>
        </w:r>
        <w:r>
          <w:instrText xml:space="preserve"> PAGE   \* MERGEFORMAT </w:instrText>
        </w:r>
        <w:r>
          <w:fldChar w:fldCharType="separate"/>
        </w:r>
        <w:r w:rsidR="00DD3700">
          <w:rPr>
            <w:noProof/>
          </w:rPr>
          <w:t>2</w:t>
        </w:r>
        <w:r>
          <w:rPr>
            <w:noProof/>
          </w:rPr>
          <w:fldChar w:fldCharType="end"/>
        </w:r>
      </w:p>
    </w:sdtContent>
  </w:sdt>
  <w:p w:rsidR="003D087F" w:rsidRDefault="003D087F">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87F" w:rsidRDefault="003D087F">
    <w:pPr>
      <w:pStyle w:val="Encabezado"/>
      <w:jc w:val="right"/>
    </w:pPr>
  </w:p>
  <w:p w:rsidR="003D087F" w:rsidRDefault="003D087F">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607"/>
      <w:docPartObj>
        <w:docPartGallery w:val="Page Numbers (Top of Page)"/>
        <w:docPartUnique/>
      </w:docPartObj>
    </w:sdtPr>
    <w:sdtContent>
      <w:p w:rsidR="003D087F" w:rsidRDefault="003D087F">
        <w:pPr>
          <w:pStyle w:val="Encabezado"/>
          <w:jc w:val="right"/>
        </w:pPr>
        <w:r>
          <w:fldChar w:fldCharType="begin"/>
        </w:r>
        <w:r>
          <w:instrText xml:space="preserve"> PAGE   \* MERGEFORMAT </w:instrText>
        </w:r>
        <w:r>
          <w:fldChar w:fldCharType="separate"/>
        </w:r>
        <w:r w:rsidR="00FC15C0">
          <w:rPr>
            <w:noProof/>
          </w:rPr>
          <w:t>38</w:t>
        </w:r>
        <w:r>
          <w:rPr>
            <w:noProof/>
          </w:rPr>
          <w:fldChar w:fldCharType="end"/>
        </w:r>
      </w:p>
    </w:sdtContent>
  </w:sdt>
  <w:p w:rsidR="003D087F" w:rsidRDefault="003D087F">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610"/>
      <w:docPartObj>
        <w:docPartGallery w:val="Page Numbers (Top of Page)"/>
        <w:docPartUnique/>
      </w:docPartObj>
    </w:sdtPr>
    <w:sdtContent>
      <w:p w:rsidR="003D087F" w:rsidRDefault="003D087F">
        <w:pPr>
          <w:pStyle w:val="Encabezado"/>
          <w:jc w:val="right"/>
        </w:pPr>
      </w:p>
    </w:sdtContent>
  </w:sdt>
  <w:p w:rsidR="003D087F" w:rsidRDefault="003D087F">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611"/>
      <w:docPartObj>
        <w:docPartGallery w:val="Page Numbers (Top of Page)"/>
        <w:docPartUnique/>
      </w:docPartObj>
    </w:sdtPr>
    <w:sdtContent>
      <w:p w:rsidR="003D087F" w:rsidRDefault="003D087F">
        <w:pPr>
          <w:pStyle w:val="Encabezado"/>
          <w:jc w:val="right"/>
        </w:pPr>
        <w:r>
          <w:fldChar w:fldCharType="begin"/>
        </w:r>
        <w:r>
          <w:instrText xml:space="preserve"> PAGE   \* MERGEFORMAT </w:instrText>
        </w:r>
        <w:r>
          <w:fldChar w:fldCharType="separate"/>
        </w:r>
        <w:r w:rsidR="00907E3A">
          <w:rPr>
            <w:noProof/>
          </w:rPr>
          <w:t>66</w:t>
        </w:r>
        <w:r>
          <w:rPr>
            <w:noProof/>
          </w:rPr>
          <w:fldChar w:fldCharType="end"/>
        </w:r>
      </w:p>
    </w:sdtContent>
  </w:sdt>
  <w:p w:rsidR="003D087F" w:rsidRDefault="003D087F">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87F" w:rsidRDefault="003D087F">
    <w:pPr>
      <w:pStyle w:val="Encabezado"/>
      <w:jc w:val="right"/>
    </w:pPr>
  </w:p>
  <w:p w:rsidR="003D087F" w:rsidRDefault="003D087F">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613"/>
      <w:docPartObj>
        <w:docPartGallery w:val="Page Numbers (Top of Page)"/>
        <w:docPartUnique/>
      </w:docPartObj>
    </w:sdtPr>
    <w:sdtContent>
      <w:p w:rsidR="003D087F" w:rsidRDefault="003D087F">
        <w:pPr>
          <w:pStyle w:val="Encabezado"/>
          <w:jc w:val="right"/>
        </w:pPr>
        <w:r>
          <w:fldChar w:fldCharType="begin"/>
        </w:r>
        <w:r>
          <w:instrText xml:space="preserve"> PAGE   \* MERGEFORMAT </w:instrText>
        </w:r>
        <w:r>
          <w:fldChar w:fldCharType="separate"/>
        </w:r>
        <w:r w:rsidR="00DD3700">
          <w:rPr>
            <w:noProof/>
          </w:rPr>
          <w:t>89</w:t>
        </w:r>
        <w:r>
          <w:rPr>
            <w:noProof/>
          </w:rPr>
          <w:fldChar w:fldCharType="end"/>
        </w:r>
      </w:p>
    </w:sdtContent>
  </w:sdt>
  <w:p w:rsidR="003D087F" w:rsidRDefault="003D087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1D885E70"/>
    <w:lvl w:ilvl="0">
      <w:start w:val="1"/>
      <w:numFmt w:val="decimal"/>
      <w:lvlText w:val="%1."/>
      <w:lvlJc w:val="left"/>
      <w:pPr>
        <w:ind w:left="360" w:hanging="360"/>
      </w:pPr>
    </w:lvl>
    <w:lvl w:ilvl="1">
      <w:start w:val="1"/>
      <w:numFmt w:val="decimal"/>
      <w:isLgl/>
      <w:lvlText w:val="%1.%2."/>
      <w:lvlJc w:val="left"/>
      <w:pPr>
        <w:ind w:left="870" w:hanging="870"/>
      </w:pPr>
      <w:rPr>
        <w:rFonts w:ascii="Arial" w:hAnsi="Arial" w:cs="Arial" w:hint="default"/>
        <w:b/>
        <w:sz w:val="52"/>
      </w:rPr>
    </w:lvl>
    <w:lvl w:ilvl="2">
      <w:start w:val="1"/>
      <w:numFmt w:val="decimal"/>
      <w:isLgl/>
      <w:lvlText w:val="%1.%2.%3."/>
      <w:lvlJc w:val="left"/>
      <w:pPr>
        <w:ind w:left="870" w:hanging="870"/>
      </w:pPr>
      <w:rPr>
        <w:rFonts w:ascii="Times New Roman" w:hAnsi="Times New Roman" w:cs="Times New Roman" w:hint="default"/>
        <w:b w:val="0"/>
        <w:sz w:val="24"/>
        <w:szCs w:val="24"/>
      </w:rPr>
    </w:lvl>
    <w:lvl w:ilvl="3">
      <w:start w:val="1"/>
      <w:numFmt w:val="decimal"/>
      <w:isLgl/>
      <w:lvlText w:val="%1.%2.%3.%4."/>
      <w:lvlJc w:val="left"/>
      <w:pPr>
        <w:ind w:left="870" w:hanging="870"/>
      </w:pPr>
      <w:rPr>
        <w:rFonts w:ascii="Arial" w:hAnsi="Arial" w:cs="Arial" w:hint="default"/>
        <w:b/>
        <w:sz w:val="52"/>
      </w:rPr>
    </w:lvl>
    <w:lvl w:ilvl="4">
      <w:start w:val="1"/>
      <w:numFmt w:val="decimal"/>
      <w:isLgl/>
      <w:lvlText w:val="%1.%2.%3.%4.%5."/>
      <w:lvlJc w:val="left"/>
      <w:pPr>
        <w:ind w:left="1080" w:hanging="1080"/>
      </w:pPr>
      <w:rPr>
        <w:rFonts w:ascii="Arial" w:hAnsi="Arial" w:cs="Arial" w:hint="default"/>
        <w:b/>
        <w:sz w:val="52"/>
      </w:rPr>
    </w:lvl>
    <w:lvl w:ilvl="5">
      <w:start w:val="1"/>
      <w:numFmt w:val="decimal"/>
      <w:isLgl/>
      <w:lvlText w:val="%1.%2.%3.%4.%5.%6."/>
      <w:lvlJc w:val="left"/>
      <w:pPr>
        <w:ind w:left="1080" w:hanging="1080"/>
      </w:pPr>
      <w:rPr>
        <w:rFonts w:ascii="Arial" w:hAnsi="Arial" w:cs="Arial" w:hint="default"/>
        <w:b/>
        <w:sz w:val="52"/>
      </w:rPr>
    </w:lvl>
    <w:lvl w:ilvl="6">
      <w:start w:val="1"/>
      <w:numFmt w:val="decimal"/>
      <w:isLgl/>
      <w:lvlText w:val="%1.%2.%3.%4.%5.%6.%7."/>
      <w:lvlJc w:val="left"/>
      <w:pPr>
        <w:ind w:left="1440" w:hanging="1440"/>
      </w:pPr>
      <w:rPr>
        <w:rFonts w:ascii="Arial" w:hAnsi="Arial" w:cs="Arial" w:hint="default"/>
        <w:b/>
        <w:sz w:val="52"/>
      </w:rPr>
    </w:lvl>
    <w:lvl w:ilvl="7">
      <w:start w:val="1"/>
      <w:numFmt w:val="decimal"/>
      <w:isLgl/>
      <w:lvlText w:val="%1.%2.%3.%4.%5.%6.%7.%8."/>
      <w:lvlJc w:val="left"/>
      <w:pPr>
        <w:ind w:left="1440" w:hanging="1440"/>
      </w:pPr>
      <w:rPr>
        <w:rFonts w:ascii="Arial" w:hAnsi="Arial" w:cs="Arial" w:hint="default"/>
        <w:b/>
        <w:sz w:val="52"/>
      </w:rPr>
    </w:lvl>
    <w:lvl w:ilvl="8">
      <w:start w:val="1"/>
      <w:numFmt w:val="decimal"/>
      <w:isLgl/>
      <w:lvlText w:val="%1.%2.%3.%4.%5.%6.%7.%8.%9."/>
      <w:lvlJc w:val="left"/>
      <w:pPr>
        <w:ind w:left="1800" w:hanging="1800"/>
      </w:pPr>
      <w:rPr>
        <w:rFonts w:ascii="Arial" w:hAnsi="Arial" w:cs="Arial" w:hint="default"/>
        <w:b/>
        <w:sz w:val="52"/>
      </w:rPr>
    </w:lvl>
  </w:abstractNum>
  <w:abstractNum w:abstractNumId="1">
    <w:nsid w:val="00000010"/>
    <w:multiLevelType w:val="multilevel"/>
    <w:tmpl w:val="6D08313E"/>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0000011"/>
    <w:multiLevelType w:val="multilevel"/>
    <w:tmpl w:val="52085EF4"/>
    <w:lvl w:ilvl="0">
      <w:start w:val="1"/>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0000013"/>
    <w:multiLevelType w:val="hybridMultilevel"/>
    <w:tmpl w:val="AA1EDB9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0000016"/>
    <w:multiLevelType w:val="multilevel"/>
    <w:tmpl w:val="4DB4662A"/>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0000021"/>
    <w:multiLevelType w:val="multilevel"/>
    <w:tmpl w:val="966E5ED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0000023"/>
    <w:multiLevelType w:val="hybridMultilevel"/>
    <w:tmpl w:val="D3F85B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nsid w:val="00000025"/>
    <w:multiLevelType w:val="multilevel"/>
    <w:tmpl w:val="6CD253CA"/>
    <w:lvl w:ilvl="0">
      <w:start w:val="2"/>
      <w:numFmt w:val="decimal"/>
      <w:lvlText w:val="%1"/>
      <w:lvlJc w:val="left"/>
      <w:pPr>
        <w:tabs>
          <w:tab w:val="left" w:pos="705"/>
        </w:tabs>
        <w:ind w:left="705" w:hanging="705"/>
      </w:pPr>
      <w:rPr>
        <w:rFonts w:hint="default"/>
      </w:rPr>
    </w:lvl>
    <w:lvl w:ilvl="1">
      <w:start w:val="1"/>
      <w:numFmt w:val="decimal"/>
      <w:lvlText w:val="%1.%2"/>
      <w:lvlJc w:val="left"/>
      <w:pPr>
        <w:tabs>
          <w:tab w:val="left" w:pos="705"/>
        </w:tabs>
        <w:ind w:left="705" w:hanging="705"/>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720"/>
        </w:tabs>
        <w:ind w:left="720" w:hanging="72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080"/>
        </w:tabs>
        <w:ind w:left="1080" w:hanging="108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8">
    <w:nsid w:val="00000026"/>
    <w:multiLevelType w:val="hybridMultilevel"/>
    <w:tmpl w:val="12F46A2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0000027"/>
    <w:multiLevelType w:val="multilevel"/>
    <w:tmpl w:val="9E98B9EA"/>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0000029"/>
    <w:multiLevelType w:val="multilevel"/>
    <w:tmpl w:val="34F4F66E"/>
    <w:lvl w:ilvl="0">
      <w:start w:val="3"/>
      <w:numFmt w:val="decimal"/>
      <w:lvlText w:val="%1"/>
      <w:lvlJc w:val="left"/>
      <w:pPr>
        <w:tabs>
          <w:tab w:val="left" w:pos="705"/>
        </w:tabs>
        <w:ind w:left="705" w:hanging="705"/>
      </w:pPr>
      <w:rPr>
        <w:rFonts w:hint="default"/>
      </w:rPr>
    </w:lvl>
    <w:lvl w:ilvl="1">
      <w:start w:val="1"/>
      <w:numFmt w:val="decimal"/>
      <w:lvlText w:val="%1.%2"/>
      <w:lvlJc w:val="left"/>
      <w:pPr>
        <w:tabs>
          <w:tab w:val="left" w:pos="705"/>
        </w:tabs>
        <w:ind w:left="705" w:hanging="705"/>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720"/>
        </w:tabs>
        <w:ind w:left="720" w:hanging="72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080"/>
        </w:tabs>
        <w:ind w:left="1080" w:hanging="108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11">
    <w:nsid w:val="0853183E"/>
    <w:multiLevelType w:val="hybridMultilevel"/>
    <w:tmpl w:val="4B460E5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nsid w:val="0E725C4D"/>
    <w:multiLevelType w:val="hybridMultilevel"/>
    <w:tmpl w:val="77E2B82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nsid w:val="104F6272"/>
    <w:multiLevelType w:val="hybridMultilevel"/>
    <w:tmpl w:val="14AEA30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nsid w:val="10610979"/>
    <w:multiLevelType w:val="hybridMultilevel"/>
    <w:tmpl w:val="4892788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nsid w:val="12A61F13"/>
    <w:multiLevelType w:val="hybridMultilevel"/>
    <w:tmpl w:val="9982A0C2"/>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nsid w:val="145B1A09"/>
    <w:multiLevelType w:val="hybridMultilevel"/>
    <w:tmpl w:val="A1EAFB8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nsid w:val="19C547CF"/>
    <w:multiLevelType w:val="hybridMultilevel"/>
    <w:tmpl w:val="4A9235D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nsid w:val="1AB26439"/>
    <w:multiLevelType w:val="hybridMultilevel"/>
    <w:tmpl w:val="58C87798"/>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nsid w:val="1BD577CD"/>
    <w:multiLevelType w:val="hybridMultilevel"/>
    <w:tmpl w:val="9F6200C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nsid w:val="1C995F5E"/>
    <w:multiLevelType w:val="hybridMultilevel"/>
    <w:tmpl w:val="D7C0746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nsid w:val="1F0F495C"/>
    <w:multiLevelType w:val="hybridMultilevel"/>
    <w:tmpl w:val="25A6B96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nsid w:val="22110F17"/>
    <w:multiLevelType w:val="hybridMultilevel"/>
    <w:tmpl w:val="446C724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nsid w:val="2B2C66A4"/>
    <w:multiLevelType w:val="hybridMultilevel"/>
    <w:tmpl w:val="C05E59F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nsid w:val="2EC03C75"/>
    <w:multiLevelType w:val="hybridMultilevel"/>
    <w:tmpl w:val="4E463AC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nsid w:val="300D1B36"/>
    <w:multiLevelType w:val="hybridMultilevel"/>
    <w:tmpl w:val="463252D4"/>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nsid w:val="31DC12A7"/>
    <w:multiLevelType w:val="hybridMultilevel"/>
    <w:tmpl w:val="8E107A7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nsid w:val="39861A18"/>
    <w:multiLevelType w:val="hybridMultilevel"/>
    <w:tmpl w:val="650C1A6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nsid w:val="40C16395"/>
    <w:multiLevelType w:val="hybridMultilevel"/>
    <w:tmpl w:val="48E83AF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nsid w:val="41A756C2"/>
    <w:multiLevelType w:val="hybridMultilevel"/>
    <w:tmpl w:val="35429BC8"/>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nsid w:val="47BC2BBD"/>
    <w:multiLevelType w:val="hybridMultilevel"/>
    <w:tmpl w:val="695ED86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nsid w:val="49B30E5F"/>
    <w:multiLevelType w:val="hybridMultilevel"/>
    <w:tmpl w:val="E80CD3FE"/>
    <w:lvl w:ilvl="0" w:tplc="0C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nsid w:val="51421A9C"/>
    <w:multiLevelType w:val="hybridMultilevel"/>
    <w:tmpl w:val="0AA25CE0"/>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nsid w:val="536C10E7"/>
    <w:multiLevelType w:val="hybridMultilevel"/>
    <w:tmpl w:val="5EB8496E"/>
    <w:lvl w:ilvl="0" w:tplc="0C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nsid w:val="54306FBC"/>
    <w:multiLevelType w:val="hybridMultilevel"/>
    <w:tmpl w:val="C284B644"/>
    <w:lvl w:ilvl="0" w:tplc="140A0019">
      <w:start w:val="1"/>
      <w:numFmt w:val="lowerLetter"/>
      <w:lvlText w:val="%1."/>
      <w:lvlJc w:val="left"/>
      <w:pPr>
        <w:ind w:left="1003" w:hanging="360"/>
      </w:pPr>
    </w:lvl>
    <w:lvl w:ilvl="1" w:tplc="140A0019" w:tentative="1">
      <w:start w:val="1"/>
      <w:numFmt w:val="lowerLetter"/>
      <w:lvlText w:val="%2."/>
      <w:lvlJc w:val="left"/>
      <w:pPr>
        <w:ind w:left="1723" w:hanging="360"/>
      </w:pPr>
    </w:lvl>
    <w:lvl w:ilvl="2" w:tplc="140A001B" w:tentative="1">
      <w:start w:val="1"/>
      <w:numFmt w:val="lowerRoman"/>
      <w:lvlText w:val="%3."/>
      <w:lvlJc w:val="right"/>
      <w:pPr>
        <w:ind w:left="2443" w:hanging="180"/>
      </w:pPr>
    </w:lvl>
    <w:lvl w:ilvl="3" w:tplc="140A000F" w:tentative="1">
      <w:start w:val="1"/>
      <w:numFmt w:val="decimal"/>
      <w:lvlText w:val="%4."/>
      <w:lvlJc w:val="left"/>
      <w:pPr>
        <w:ind w:left="3163" w:hanging="360"/>
      </w:pPr>
    </w:lvl>
    <w:lvl w:ilvl="4" w:tplc="140A0019" w:tentative="1">
      <w:start w:val="1"/>
      <w:numFmt w:val="lowerLetter"/>
      <w:lvlText w:val="%5."/>
      <w:lvlJc w:val="left"/>
      <w:pPr>
        <w:ind w:left="3883" w:hanging="360"/>
      </w:pPr>
    </w:lvl>
    <w:lvl w:ilvl="5" w:tplc="140A001B" w:tentative="1">
      <w:start w:val="1"/>
      <w:numFmt w:val="lowerRoman"/>
      <w:lvlText w:val="%6."/>
      <w:lvlJc w:val="right"/>
      <w:pPr>
        <w:ind w:left="4603" w:hanging="180"/>
      </w:pPr>
    </w:lvl>
    <w:lvl w:ilvl="6" w:tplc="140A000F" w:tentative="1">
      <w:start w:val="1"/>
      <w:numFmt w:val="decimal"/>
      <w:lvlText w:val="%7."/>
      <w:lvlJc w:val="left"/>
      <w:pPr>
        <w:ind w:left="5323" w:hanging="360"/>
      </w:pPr>
    </w:lvl>
    <w:lvl w:ilvl="7" w:tplc="140A0019" w:tentative="1">
      <w:start w:val="1"/>
      <w:numFmt w:val="lowerLetter"/>
      <w:lvlText w:val="%8."/>
      <w:lvlJc w:val="left"/>
      <w:pPr>
        <w:ind w:left="6043" w:hanging="360"/>
      </w:pPr>
    </w:lvl>
    <w:lvl w:ilvl="8" w:tplc="140A001B" w:tentative="1">
      <w:start w:val="1"/>
      <w:numFmt w:val="lowerRoman"/>
      <w:lvlText w:val="%9."/>
      <w:lvlJc w:val="right"/>
      <w:pPr>
        <w:ind w:left="6763" w:hanging="180"/>
      </w:pPr>
    </w:lvl>
  </w:abstractNum>
  <w:abstractNum w:abstractNumId="35">
    <w:nsid w:val="58B73328"/>
    <w:multiLevelType w:val="hybridMultilevel"/>
    <w:tmpl w:val="8D882CC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nsid w:val="59D6367B"/>
    <w:multiLevelType w:val="hybridMultilevel"/>
    <w:tmpl w:val="85CA12C2"/>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nsid w:val="61956ED8"/>
    <w:multiLevelType w:val="hybridMultilevel"/>
    <w:tmpl w:val="650A8E0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nsid w:val="61D90C66"/>
    <w:multiLevelType w:val="hybridMultilevel"/>
    <w:tmpl w:val="A1EAFB8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nsid w:val="64501D88"/>
    <w:multiLevelType w:val="hybridMultilevel"/>
    <w:tmpl w:val="640226C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nsid w:val="67D77B74"/>
    <w:multiLevelType w:val="hybridMultilevel"/>
    <w:tmpl w:val="B8CE4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nsid w:val="73CA5A92"/>
    <w:multiLevelType w:val="multilevel"/>
    <w:tmpl w:val="32C2C0D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58953EC"/>
    <w:multiLevelType w:val="hybridMultilevel"/>
    <w:tmpl w:val="8D882CC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nsid w:val="7D237830"/>
    <w:multiLevelType w:val="hybridMultilevel"/>
    <w:tmpl w:val="3E6E5F1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nsid w:val="7ED86D13"/>
    <w:multiLevelType w:val="hybridMultilevel"/>
    <w:tmpl w:val="9354AC6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41"/>
  </w:num>
  <w:num w:numId="2">
    <w:abstractNumId w:val="8"/>
  </w:num>
  <w:num w:numId="3">
    <w:abstractNumId w:val="3"/>
  </w:num>
  <w:num w:numId="4">
    <w:abstractNumId w:val="0"/>
  </w:num>
  <w:num w:numId="5">
    <w:abstractNumId w:val="7"/>
  </w:num>
  <w:num w:numId="6">
    <w:abstractNumId w:val="10"/>
  </w:num>
  <w:num w:numId="7">
    <w:abstractNumId w:val="6"/>
  </w:num>
  <w:num w:numId="8">
    <w:abstractNumId w:val="2"/>
  </w:num>
  <w:num w:numId="9">
    <w:abstractNumId w:val="9"/>
  </w:num>
  <w:num w:numId="10">
    <w:abstractNumId w:val="4"/>
  </w:num>
  <w:num w:numId="11">
    <w:abstractNumId w:val="5"/>
  </w:num>
  <w:num w:numId="12">
    <w:abstractNumId w:val="1"/>
  </w:num>
  <w:num w:numId="13">
    <w:abstractNumId w:val="42"/>
  </w:num>
  <w:num w:numId="14">
    <w:abstractNumId w:val="38"/>
  </w:num>
  <w:num w:numId="15">
    <w:abstractNumId w:val="29"/>
  </w:num>
  <w:num w:numId="16">
    <w:abstractNumId w:val="15"/>
  </w:num>
  <w:num w:numId="17">
    <w:abstractNumId w:val="27"/>
  </w:num>
  <w:num w:numId="18">
    <w:abstractNumId w:val="28"/>
  </w:num>
  <w:num w:numId="19">
    <w:abstractNumId w:val="43"/>
  </w:num>
  <w:num w:numId="20">
    <w:abstractNumId w:val="14"/>
  </w:num>
  <w:num w:numId="21">
    <w:abstractNumId w:val="44"/>
  </w:num>
  <w:num w:numId="22">
    <w:abstractNumId w:val="39"/>
  </w:num>
  <w:num w:numId="23">
    <w:abstractNumId w:val="34"/>
  </w:num>
  <w:num w:numId="24">
    <w:abstractNumId w:val="20"/>
  </w:num>
  <w:num w:numId="25">
    <w:abstractNumId w:val="22"/>
  </w:num>
  <w:num w:numId="26">
    <w:abstractNumId w:val="24"/>
  </w:num>
  <w:num w:numId="27">
    <w:abstractNumId w:val="17"/>
  </w:num>
  <w:num w:numId="28">
    <w:abstractNumId w:val="30"/>
  </w:num>
  <w:num w:numId="29">
    <w:abstractNumId w:val="13"/>
  </w:num>
  <w:num w:numId="30">
    <w:abstractNumId w:val="23"/>
  </w:num>
  <w:num w:numId="31">
    <w:abstractNumId w:val="37"/>
  </w:num>
  <w:num w:numId="32">
    <w:abstractNumId w:val="12"/>
  </w:num>
  <w:num w:numId="33">
    <w:abstractNumId w:val="25"/>
  </w:num>
  <w:num w:numId="34">
    <w:abstractNumId w:val="31"/>
  </w:num>
  <w:num w:numId="35">
    <w:abstractNumId w:val="40"/>
  </w:num>
  <w:num w:numId="36">
    <w:abstractNumId w:val="26"/>
  </w:num>
  <w:num w:numId="37">
    <w:abstractNumId w:val="36"/>
  </w:num>
  <w:num w:numId="38">
    <w:abstractNumId w:val="19"/>
  </w:num>
  <w:num w:numId="39">
    <w:abstractNumId w:val="18"/>
  </w:num>
  <w:num w:numId="40">
    <w:abstractNumId w:val="33"/>
  </w:num>
  <w:num w:numId="41">
    <w:abstractNumId w:val="11"/>
  </w:num>
  <w:num w:numId="42">
    <w:abstractNumId w:val="21"/>
  </w:num>
  <w:num w:numId="43">
    <w:abstractNumId w:val="32"/>
  </w:num>
  <w:num w:numId="44">
    <w:abstractNumId w:val="35"/>
  </w:num>
  <w:num w:numId="45">
    <w:abstractNumId w:val="1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87A"/>
    <w:rsid w:val="000014A9"/>
    <w:rsid w:val="00001655"/>
    <w:rsid w:val="00001A8B"/>
    <w:rsid w:val="00002484"/>
    <w:rsid w:val="00003611"/>
    <w:rsid w:val="00004E6C"/>
    <w:rsid w:val="0000780B"/>
    <w:rsid w:val="0001170C"/>
    <w:rsid w:val="0001753B"/>
    <w:rsid w:val="000223A7"/>
    <w:rsid w:val="00025C62"/>
    <w:rsid w:val="00030EE2"/>
    <w:rsid w:val="00031F30"/>
    <w:rsid w:val="00032F8B"/>
    <w:rsid w:val="000348CA"/>
    <w:rsid w:val="0003702F"/>
    <w:rsid w:val="00037FBE"/>
    <w:rsid w:val="00046209"/>
    <w:rsid w:val="00055AC2"/>
    <w:rsid w:val="00070620"/>
    <w:rsid w:val="00072F89"/>
    <w:rsid w:val="00076DE5"/>
    <w:rsid w:val="000776B6"/>
    <w:rsid w:val="00081880"/>
    <w:rsid w:val="000942EE"/>
    <w:rsid w:val="00096C00"/>
    <w:rsid w:val="000A4603"/>
    <w:rsid w:val="000A581C"/>
    <w:rsid w:val="000B22E1"/>
    <w:rsid w:val="000B5CFC"/>
    <w:rsid w:val="000C3A67"/>
    <w:rsid w:val="000C3AE8"/>
    <w:rsid w:val="000E2ECC"/>
    <w:rsid w:val="000E43DE"/>
    <w:rsid w:val="000F1BB5"/>
    <w:rsid w:val="000F33DD"/>
    <w:rsid w:val="001003D8"/>
    <w:rsid w:val="001052FB"/>
    <w:rsid w:val="00105CB8"/>
    <w:rsid w:val="00115B68"/>
    <w:rsid w:val="00115CC3"/>
    <w:rsid w:val="00120B9C"/>
    <w:rsid w:val="00122262"/>
    <w:rsid w:val="0013161B"/>
    <w:rsid w:val="00137C44"/>
    <w:rsid w:val="00140531"/>
    <w:rsid w:val="00141AEA"/>
    <w:rsid w:val="001439F5"/>
    <w:rsid w:val="00145D83"/>
    <w:rsid w:val="001462AD"/>
    <w:rsid w:val="00157A4D"/>
    <w:rsid w:val="00160A27"/>
    <w:rsid w:val="00162929"/>
    <w:rsid w:val="001630D1"/>
    <w:rsid w:val="00163997"/>
    <w:rsid w:val="00180529"/>
    <w:rsid w:val="00181D2F"/>
    <w:rsid w:val="001867A5"/>
    <w:rsid w:val="0019111E"/>
    <w:rsid w:val="001926CD"/>
    <w:rsid w:val="001B44A0"/>
    <w:rsid w:val="001C0B46"/>
    <w:rsid w:val="001D027A"/>
    <w:rsid w:val="001D60DD"/>
    <w:rsid w:val="001D6C6A"/>
    <w:rsid w:val="001E20CB"/>
    <w:rsid w:val="001E510B"/>
    <w:rsid w:val="001E63EF"/>
    <w:rsid w:val="001F638E"/>
    <w:rsid w:val="001F6A34"/>
    <w:rsid w:val="0020281D"/>
    <w:rsid w:val="00204E21"/>
    <w:rsid w:val="0020554D"/>
    <w:rsid w:val="00205C1D"/>
    <w:rsid w:val="002065DB"/>
    <w:rsid w:val="002114B2"/>
    <w:rsid w:val="00212BE5"/>
    <w:rsid w:val="00222BCA"/>
    <w:rsid w:val="00223EC8"/>
    <w:rsid w:val="00225E06"/>
    <w:rsid w:val="00233AAD"/>
    <w:rsid w:val="00236294"/>
    <w:rsid w:val="00254779"/>
    <w:rsid w:val="00256859"/>
    <w:rsid w:val="00264895"/>
    <w:rsid w:val="00265D25"/>
    <w:rsid w:val="00271EEB"/>
    <w:rsid w:val="0027497A"/>
    <w:rsid w:val="00287DED"/>
    <w:rsid w:val="00293B11"/>
    <w:rsid w:val="00294D13"/>
    <w:rsid w:val="00294F69"/>
    <w:rsid w:val="002A650E"/>
    <w:rsid w:val="002B32BC"/>
    <w:rsid w:val="002B412E"/>
    <w:rsid w:val="002B4C46"/>
    <w:rsid w:val="002C11F8"/>
    <w:rsid w:val="002E0523"/>
    <w:rsid w:val="002E1F88"/>
    <w:rsid w:val="002E32F5"/>
    <w:rsid w:val="002E372F"/>
    <w:rsid w:val="002E46D8"/>
    <w:rsid w:val="002F208E"/>
    <w:rsid w:val="002F272F"/>
    <w:rsid w:val="00304A30"/>
    <w:rsid w:val="003076D9"/>
    <w:rsid w:val="00315841"/>
    <w:rsid w:val="003243A2"/>
    <w:rsid w:val="0033260C"/>
    <w:rsid w:val="003329CB"/>
    <w:rsid w:val="00334141"/>
    <w:rsid w:val="0033535D"/>
    <w:rsid w:val="00341C73"/>
    <w:rsid w:val="00342E71"/>
    <w:rsid w:val="00343412"/>
    <w:rsid w:val="00352619"/>
    <w:rsid w:val="00365898"/>
    <w:rsid w:val="0036784A"/>
    <w:rsid w:val="00367E4C"/>
    <w:rsid w:val="00371D05"/>
    <w:rsid w:val="00375DA1"/>
    <w:rsid w:val="00393EFF"/>
    <w:rsid w:val="00395C3D"/>
    <w:rsid w:val="003A43E5"/>
    <w:rsid w:val="003A4A97"/>
    <w:rsid w:val="003B0675"/>
    <w:rsid w:val="003B4389"/>
    <w:rsid w:val="003B6A2A"/>
    <w:rsid w:val="003C187A"/>
    <w:rsid w:val="003D02BD"/>
    <w:rsid w:val="003D087F"/>
    <w:rsid w:val="003D2F42"/>
    <w:rsid w:val="003E65A8"/>
    <w:rsid w:val="003F1D14"/>
    <w:rsid w:val="003F2144"/>
    <w:rsid w:val="003F7260"/>
    <w:rsid w:val="00401C9A"/>
    <w:rsid w:val="0040505A"/>
    <w:rsid w:val="00410B1D"/>
    <w:rsid w:val="00413855"/>
    <w:rsid w:val="004147F9"/>
    <w:rsid w:val="00414844"/>
    <w:rsid w:val="00420B96"/>
    <w:rsid w:val="00423CED"/>
    <w:rsid w:val="00426EF1"/>
    <w:rsid w:val="0043138B"/>
    <w:rsid w:val="00434D5B"/>
    <w:rsid w:val="00435F7E"/>
    <w:rsid w:val="00440E38"/>
    <w:rsid w:val="00442BD2"/>
    <w:rsid w:val="00447E51"/>
    <w:rsid w:val="0045579F"/>
    <w:rsid w:val="004558A5"/>
    <w:rsid w:val="004565F2"/>
    <w:rsid w:val="00460BB2"/>
    <w:rsid w:val="0046299A"/>
    <w:rsid w:val="0046768E"/>
    <w:rsid w:val="00471C24"/>
    <w:rsid w:val="0048560B"/>
    <w:rsid w:val="0048567E"/>
    <w:rsid w:val="004950E1"/>
    <w:rsid w:val="004A2007"/>
    <w:rsid w:val="004A3775"/>
    <w:rsid w:val="004B1B1B"/>
    <w:rsid w:val="004B38F5"/>
    <w:rsid w:val="004B5821"/>
    <w:rsid w:val="004C25B4"/>
    <w:rsid w:val="004C272A"/>
    <w:rsid w:val="004D5E4E"/>
    <w:rsid w:val="004E0AE3"/>
    <w:rsid w:val="004E3FAC"/>
    <w:rsid w:val="004E461A"/>
    <w:rsid w:val="004F27BE"/>
    <w:rsid w:val="004F4C91"/>
    <w:rsid w:val="00506C7D"/>
    <w:rsid w:val="005177BB"/>
    <w:rsid w:val="00523183"/>
    <w:rsid w:val="00525927"/>
    <w:rsid w:val="005317F6"/>
    <w:rsid w:val="005331DE"/>
    <w:rsid w:val="00542509"/>
    <w:rsid w:val="00544868"/>
    <w:rsid w:val="005458E9"/>
    <w:rsid w:val="005523DB"/>
    <w:rsid w:val="00554258"/>
    <w:rsid w:val="0056589A"/>
    <w:rsid w:val="005662EF"/>
    <w:rsid w:val="00572653"/>
    <w:rsid w:val="00572664"/>
    <w:rsid w:val="005756DB"/>
    <w:rsid w:val="00576D6F"/>
    <w:rsid w:val="0058003C"/>
    <w:rsid w:val="00580C05"/>
    <w:rsid w:val="00582300"/>
    <w:rsid w:val="0058747B"/>
    <w:rsid w:val="005A0AFB"/>
    <w:rsid w:val="005B186F"/>
    <w:rsid w:val="005B4828"/>
    <w:rsid w:val="005D2A99"/>
    <w:rsid w:val="005E141C"/>
    <w:rsid w:val="005E3F46"/>
    <w:rsid w:val="005E577A"/>
    <w:rsid w:val="0062187E"/>
    <w:rsid w:val="00624BA2"/>
    <w:rsid w:val="00633D65"/>
    <w:rsid w:val="00634D34"/>
    <w:rsid w:val="00643320"/>
    <w:rsid w:val="00647946"/>
    <w:rsid w:val="00660403"/>
    <w:rsid w:val="00660BA4"/>
    <w:rsid w:val="00662077"/>
    <w:rsid w:val="00664D51"/>
    <w:rsid w:val="0067169B"/>
    <w:rsid w:val="006778F8"/>
    <w:rsid w:val="00681666"/>
    <w:rsid w:val="006831DC"/>
    <w:rsid w:val="006931BB"/>
    <w:rsid w:val="0069785E"/>
    <w:rsid w:val="006A45F5"/>
    <w:rsid w:val="006A4888"/>
    <w:rsid w:val="006A7164"/>
    <w:rsid w:val="006B06BD"/>
    <w:rsid w:val="006B2629"/>
    <w:rsid w:val="006B62BF"/>
    <w:rsid w:val="006C5A09"/>
    <w:rsid w:val="006D1273"/>
    <w:rsid w:val="006D37C7"/>
    <w:rsid w:val="006E61FB"/>
    <w:rsid w:val="00703A75"/>
    <w:rsid w:val="0070676B"/>
    <w:rsid w:val="00710F7A"/>
    <w:rsid w:val="007245F0"/>
    <w:rsid w:val="00725D3D"/>
    <w:rsid w:val="00726EED"/>
    <w:rsid w:val="00727E65"/>
    <w:rsid w:val="00730285"/>
    <w:rsid w:val="00730B2B"/>
    <w:rsid w:val="0073152A"/>
    <w:rsid w:val="00733220"/>
    <w:rsid w:val="00733343"/>
    <w:rsid w:val="00733832"/>
    <w:rsid w:val="0075420E"/>
    <w:rsid w:val="0075601B"/>
    <w:rsid w:val="0076018B"/>
    <w:rsid w:val="00765A63"/>
    <w:rsid w:val="007843BB"/>
    <w:rsid w:val="00792D7F"/>
    <w:rsid w:val="00794FC9"/>
    <w:rsid w:val="007A4F7E"/>
    <w:rsid w:val="007B790D"/>
    <w:rsid w:val="007B7C26"/>
    <w:rsid w:val="007D2ABA"/>
    <w:rsid w:val="007D4591"/>
    <w:rsid w:val="007D4EA6"/>
    <w:rsid w:val="007D6DF3"/>
    <w:rsid w:val="007D701E"/>
    <w:rsid w:val="007E40CB"/>
    <w:rsid w:val="007F3F7A"/>
    <w:rsid w:val="007F44DB"/>
    <w:rsid w:val="007F53BE"/>
    <w:rsid w:val="007F6DA5"/>
    <w:rsid w:val="00805D55"/>
    <w:rsid w:val="00814F8E"/>
    <w:rsid w:val="008174BE"/>
    <w:rsid w:val="00821348"/>
    <w:rsid w:val="008244A2"/>
    <w:rsid w:val="0082539E"/>
    <w:rsid w:val="008300C0"/>
    <w:rsid w:val="0084431B"/>
    <w:rsid w:val="00845B9C"/>
    <w:rsid w:val="00847757"/>
    <w:rsid w:val="008536FB"/>
    <w:rsid w:val="00862612"/>
    <w:rsid w:val="0086301B"/>
    <w:rsid w:val="00863099"/>
    <w:rsid w:val="0086516E"/>
    <w:rsid w:val="00865612"/>
    <w:rsid w:val="008838DC"/>
    <w:rsid w:val="00894BC5"/>
    <w:rsid w:val="00896A12"/>
    <w:rsid w:val="008A2547"/>
    <w:rsid w:val="008A361F"/>
    <w:rsid w:val="008B13C9"/>
    <w:rsid w:val="008B2E0F"/>
    <w:rsid w:val="008B2FB6"/>
    <w:rsid w:val="008B4AD1"/>
    <w:rsid w:val="008C2254"/>
    <w:rsid w:val="008C2C36"/>
    <w:rsid w:val="008C2C3E"/>
    <w:rsid w:val="008D048B"/>
    <w:rsid w:val="008D0D90"/>
    <w:rsid w:val="008D1448"/>
    <w:rsid w:val="008D2886"/>
    <w:rsid w:val="008D457F"/>
    <w:rsid w:val="008D5989"/>
    <w:rsid w:val="008D7B44"/>
    <w:rsid w:val="008E103F"/>
    <w:rsid w:val="008F33F1"/>
    <w:rsid w:val="0090311C"/>
    <w:rsid w:val="00903460"/>
    <w:rsid w:val="00903E0F"/>
    <w:rsid w:val="00907E3A"/>
    <w:rsid w:val="00910A21"/>
    <w:rsid w:val="00910CDF"/>
    <w:rsid w:val="009135C5"/>
    <w:rsid w:val="00913D30"/>
    <w:rsid w:val="00922996"/>
    <w:rsid w:val="009240E6"/>
    <w:rsid w:val="00924244"/>
    <w:rsid w:val="0092499E"/>
    <w:rsid w:val="00932C37"/>
    <w:rsid w:val="00954004"/>
    <w:rsid w:val="00955EAD"/>
    <w:rsid w:val="0096060D"/>
    <w:rsid w:val="009632B7"/>
    <w:rsid w:val="00964F64"/>
    <w:rsid w:val="00966B6A"/>
    <w:rsid w:val="009725CB"/>
    <w:rsid w:val="00981959"/>
    <w:rsid w:val="0098374E"/>
    <w:rsid w:val="00990D84"/>
    <w:rsid w:val="009937F8"/>
    <w:rsid w:val="009A1AF2"/>
    <w:rsid w:val="009A328A"/>
    <w:rsid w:val="009A643F"/>
    <w:rsid w:val="009A75DC"/>
    <w:rsid w:val="009B467D"/>
    <w:rsid w:val="009C4CDC"/>
    <w:rsid w:val="009C6038"/>
    <w:rsid w:val="009D6FA4"/>
    <w:rsid w:val="009E2117"/>
    <w:rsid w:val="009E2DAE"/>
    <w:rsid w:val="009E2DE0"/>
    <w:rsid w:val="009E34EA"/>
    <w:rsid w:val="009E5694"/>
    <w:rsid w:val="009E5A94"/>
    <w:rsid w:val="009F2CB2"/>
    <w:rsid w:val="009F38D1"/>
    <w:rsid w:val="009F3CF2"/>
    <w:rsid w:val="009F639B"/>
    <w:rsid w:val="009F652A"/>
    <w:rsid w:val="00A015F6"/>
    <w:rsid w:val="00A02AEF"/>
    <w:rsid w:val="00A07FF3"/>
    <w:rsid w:val="00A12ED0"/>
    <w:rsid w:val="00A20F71"/>
    <w:rsid w:val="00A24585"/>
    <w:rsid w:val="00A269B4"/>
    <w:rsid w:val="00A32BA6"/>
    <w:rsid w:val="00A339AD"/>
    <w:rsid w:val="00A33E9D"/>
    <w:rsid w:val="00A37B24"/>
    <w:rsid w:val="00A44DF5"/>
    <w:rsid w:val="00A5272E"/>
    <w:rsid w:val="00A54924"/>
    <w:rsid w:val="00A56049"/>
    <w:rsid w:val="00A65D13"/>
    <w:rsid w:val="00A6700E"/>
    <w:rsid w:val="00A74B5A"/>
    <w:rsid w:val="00A80106"/>
    <w:rsid w:val="00A837E4"/>
    <w:rsid w:val="00A84E89"/>
    <w:rsid w:val="00A91160"/>
    <w:rsid w:val="00AA5039"/>
    <w:rsid w:val="00AA6C13"/>
    <w:rsid w:val="00AB2E62"/>
    <w:rsid w:val="00AB4871"/>
    <w:rsid w:val="00AB7078"/>
    <w:rsid w:val="00AC6425"/>
    <w:rsid w:val="00AD0CFC"/>
    <w:rsid w:val="00AD2250"/>
    <w:rsid w:val="00AD6771"/>
    <w:rsid w:val="00AE59F0"/>
    <w:rsid w:val="00AF01C3"/>
    <w:rsid w:val="00AF697F"/>
    <w:rsid w:val="00B0356F"/>
    <w:rsid w:val="00B0687A"/>
    <w:rsid w:val="00B07E3A"/>
    <w:rsid w:val="00B1189B"/>
    <w:rsid w:val="00B14184"/>
    <w:rsid w:val="00B16D92"/>
    <w:rsid w:val="00B2085E"/>
    <w:rsid w:val="00B21D0B"/>
    <w:rsid w:val="00B24E67"/>
    <w:rsid w:val="00B262BA"/>
    <w:rsid w:val="00B26B99"/>
    <w:rsid w:val="00B27948"/>
    <w:rsid w:val="00B30D9F"/>
    <w:rsid w:val="00B313A9"/>
    <w:rsid w:val="00B31DEC"/>
    <w:rsid w:val="00B36421"/>
    <w:rsid w:val="00B42308"/>
    <w:rsid w:val="00B474D0"/>
    <w:rsid w:val="00B50075"/>
    <w:rsid w:val="00B506FD"/>
    <w:rsid w:val="00B51187"/>
    <w:rsid w:val="00B54008"/>
    <w:rsid w:val="00B5459F"/>
    <w:rsid w:val="00B62E2B"/>
    <w:rsid w:val="00B63939"/>
    <w:rsid w:val="00B708AC"/>
    <w:rsid w:val="00B71026"/>
    <w:rsid w:val="00B738DB"/>
    <w:rsid w:val="00B847CD"/>
    <w:rsid w:val="00B97E57"/>
    <w:rsid w:val="00BA0A2B"/>
    <w:rsid w:val="00BA3623"/>
    <w:rsid w:val="00BA7048"/>
    <w:rsid w:val="00BB128E"/>
    <w:rsid w:val="00BB17F3"/>
    <w:rsid w:val="00BB67DD"/>
    <w:rsid w:val="00BC1B5B"/>
    <w:rsid w:val="00BC77D0"/>
    <w:rsid w:val="00BD4D55"/>
    <w:rsid w:val="00BD67FD"/>
    <w:rsid w:val="00BF004A"/>
    <w:rsid w:val="00BF1955"/>
    <w:rsid w:val="00BF4507"/>
    <w:rsid w:val="00BF4FD3"/>
    <w:rsid w:val="00C00F43"/>
    <w:rsid w:val="00C14792"/>
    <w:rsid w:val="00C17445"/>
    <w:rsid w:val="00C31A9F"/>
    <w:rsid w:val="00C37806"/>
    <w:rsid w:val="00C401E4"/>
    <w:rsid w:val="00C42240"/>
    <w:rsid w:val="00C43A40"/>
    <w:rsid w:val="00C602A3"/>
    <w:rsid w:val="00C626D7"/>
    <w:rsid w:val="00C63AB1"/>
    <w:rsid w:val="00C6772F"/>
    <w:rsid w:val="00C755FF"/>
    <w:rsid w:val="00C92C01"/>
    <w:rsid w:val="00C951A8"/>
    <w:rsid w:val="00C96495"/>
    <w:rsid w:val="00C972D4"/>
    <w:rsid w:val="00CA48A6"/>
    <w:rsid w:val="00CA67DC"/>
    <w:rsid w:val="00CA78FD"/>
    <w:rsid w:val="00CB7E22"/>
    <w:rsid w:val="00CC6B16"/>
    <w:rsid w:val="00CD34BA"/>
    <w:rsid w:val="00CD5025"/>
    <w:rsid w:val="00CE299F"/>
    <w:rsid w:val="00CE38AA"/>
    <w:rsid w:val="00CE40F3"/>
    <w:rsid w:val="00CE4DC8"/>
    <w:rsid w:val="00CF2507"/>
    <w:rsid w:val="00CF444F"/>
    <w:rsid w:val="00D030FF"/>
    <w:rsid w:val="00D076D4"/>
    <w:rsid w:val="00D22EB2"/>
    <w:rsid w:val="00D24D18"/>
    <w:rsid w:val="00D253F6"/>
    <w:rsid w:val="00D33A1B"/>
    <w:rsid w:val="00D36429"/>
    <w:rsid w:val="00D442CE"/>
    <w:rsid w:val="00D46DDF"/>
    <w:rsid w:val="00D471F9"/>
    <w:rsid w:val="00D476CE"/>
    <w:rsid w:val="00D522CA"/>
    <w:rsid w:val="00D54D55"/>
    <w:rsid w:val="00D60BFE"/>
    <w:rsid w:val="00D632A0"/>
    <w:rsid w:val="00D63EF7"/>
    <w:rsid w:val="00D657B5"/>
    <w:rsid w:val="00D71571"/>
    <w:rsid w:val="00D74900"/>
    <w:rsid w:val="00D7515A"/>
    <w:rsid w:val="00D814AA"/>
    <w:rsid w:val="00D81D44"/>
    <w:rsid w:val="00D81E20"/>
    <w:rsid w:val="00D8386F"/>
    <w:rsid w:val="00D87AFA"/>
    <w:rsid w:val="00D94AE7"/>
    <w:rsid w:val="00DB6F8F"/>
    <w:rsid w:val="00DC3783"/>
    <w:rsid w:val="00DC6505"/>
    <w:rsid w:val="00DD3700"/>
    <w:rsid w:val="00DD4652"/>
    <w:rsid w:val="00DD6E13"/>
    <w:rsid w:val="00DD718A"/>
    <w:rsid w:val="00DD76AB"/>
    <w:rsid w:val="00DE2CCC"/>
    <w:rsid w:val="00DE5BBB"/>
    <w:rsid w:val="00DF4B63"/>
    <w:rsid w:val="00E00A75"/>
    <w:rsid w:val="00E024B6"/>
    <w:rsid w:val="00E04D9F"/>
    <w:rsid w:val="00E05681"/>
    <w:rsid w:val="00E106CB"/>
    <w:rsid w:val="00E11D43"/>
    <w:rsid w:val="00E3158F"/>
    <w:rsid w:val="00E33DC8"/>
    <w:rsid w:val="00E36FE3"/>
    <w:rsid w:val="00E4360D"/>
    <w:rsid w:val="00E639D9"/>
    <w:rsid w:val="00E65E34"/>
    <w:rsid w:val="00E8143C"/>
    <w:rsid w:val="00E8392C"/>
    <w:rsid w:val="00E92A58"/>
    <w:rsid w:val="00EA3570"/>
    <w:rsid w:val="00EA55DC"/>
    <w:rsid w:val="00EA75E1"/>
    <w:rsid w:val="00EB5F8C"/>
    <w:rsid w:val="00EC3D43"/>
    <w:rsid w:val="00ED1807"/>
    <w:rsid w:val="00EE08EC"/>
    <w:rsid w:val="00EF0C3C"/>
    <w:rsid w:val="00EF29A6"/>
    <w:rsid w:val="00EF508D"/>
    <w:rsid w:val="00EF7879"/>
    <w:rsid w:val="00F00CC2"/>
    <w:rsid w:val="00F04713"/>
    <w:rsid w:val="00F12FAC"/>
    <w:rsid w:val="00F20226"/>
    <w:rsid w:val="00F31A63"/>
    <w:rsid w:val="00F34669"/>
    <w:rsid w:val="00F3559B"/>
    <w:rsid w:val="00F424A5"/>
    <w:rsid w:val="00F46768"/>
    <w:rsid w:val="00F52C9E"/>
    <w:rsid w:val="00F5461D"/>
    <w:rsid w:val="00F6595F"/>
    <w:rsid w:val="00F76423"/>
    <w:rsid w:val="00F84ED4"/>
    <w:rsid w:val="00F87BEA"/>
    <w:rsid w:val="00F87D02"/>
    <w:rsid w:val="00F91BC5"/>
    <w:rsid w:val="00F94C85"/>
    <w:rsid w:val="00F97557"/>
    <w:rsid w:val="00FA017C"/>
    <w:rsid w:val="00FA282E"/>
    <w:rsid w:val="00FA740A"/>
    <w:rsid w:val="00FB00FD"/>
    <w:rsid w:val="00FB1390"/>
    <w:rsid w:val="00FB2241"/>
    <w:rsid w:val="00FB394E"/>
    <w:rsid w:val="00FB6D1D"/>
    <w:rsid w:val="00FC1167"/>
    <w:rsid w:val="00FC15C0"/>
    <w:rsid w:val="00FC2E23"/>
    <w:rsid w:val="00FE0239"/>
    <w:rsid w:val="00FE2735"/>
    <w:rsid w:val="00FE66E3"/>
    <w:rsid w:val="00FE7EB0"/>
    <w:rsid w:val="00FF6D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5:docId w15:val="{6C0F379F-31C5-4829-98EF-314C03ADD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2A99"/>
    <w:rPr>
      <w:sz w:val="20"/>
      <w:szCs w:val="20"/>
      <w:lang w:val="es-CR"/>
    </w:rPr>
  </w:style>
  <w:style w:type="paragraph" w:styleId="Ttulo1">
    <w:name w:val="heading 1"/>
    <w:basedOn w:val="Normal"/>
    <w:next w:val="Normal"/>
    <w:link w:val="Ttulo1Car"/>
    <w:uiPriority w:val="9"/>
    <w:qFormat/>
    <w:rsid w:val="00B847CD"/>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Ttulo2">
    <w:name w:val="heading 2"/>
    <w:basedOn w:val="Normal"/>
    <w:next w:val="Normal"/>
    <w:link w:val="Ttulo2Car"/>
    <w:uiPriority w:val="9"/>
    <w:qFormat/>
    <w:rsid w:val="00B847CD"/>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Ttulo3">
    <w:name w:val="heading 3"/>
    <w:basedOn w:val="Normal"/>
    <w:next w:val="Normal"/>
    <w:link w:val="Ttulo3Car"/>
    <w:qFormat/>
    <w:rsid w:val="00B847CD"/>
    <w:pPr>
      <w:pBdr>
        <w:top w:val="single" w:sz="6" w:space="2" w:color="4F81BD"/>
        <w:left w:val="single" w:sz="6" w:space="2" w:color="4F81BD"/>
      </w:pBdr>
      <w:spacing w:before="300" w:after="0"/>
      <w:outlineLvl w:val="2"/>
    </w:pPr>
    <w:rPr>
      <w:caps/>
      <w:color w:val="243F60"/>
      <w:spacing w:val="15"/>
      <w:sz w:val="22"/>
      <w:szCs w:val="22"/>
    </w:rPr>
  </w:style>
  <w:style w:type="paragraph" w:styleId="Ttulo4">
    <w:name w:val="heading 4"/>
    <w:basedOn w:val="Normal"/>
    <w:next w:val="Normal"/>
    <w:link w:val="Ttulo4Car"/>
    <w:uiPriority w:val="9"/>
    <w:qFormat/>
    <w:rsid w:val="00B847CD"/>
    <w:pPr>
      <w:pBdr>
        <w:top w:val="dotted" w:sz="6" w:space="2" w:color="4F81BD"/>
        <w:left w:val="dotted" w:sz="6" w:space="2" w:color="4F81BD"/>
      </w:pBdr>
      <w:spacing w:before="300" w:after="0"/>
      <w:outlineLvl w:val="3"/>
    </w:pPr>
    <w:rPr>
      <w:caps/>
      <w:color w:val="365F91"/>
      <w:spacing w:val="10"/>
      <w:sz w:val="22"/>
      <w:szCs w:val="22"/>
    </w:rPr>
  </w:style>
  <w:style w:type="paragraph" w:styleId="Ttulo5">
    <w:name w:val="heading 5"/>
    <w:basedOn w:val="Normal"/>
    <w:next w:val="Normal"/>
    <w:link w:val="Ttulo5Car"/>
    <w:uiPriority w:val="9"/>
    <w:qFormat/>
    <w:rsid w:val="00B847CD"/>
    <w:pPr>
      <w:pBdr>
        <w:bottom w:val="single" w:sz="6" w:space="1" w:color="4F81BD"/>
      </w:pBdr>
      <w:spacing w:before="300" w:after="0"/>
      <w:outlineLvl w:val="4"/>
    </w:pPr>
    <w:rPr>
      <w:caps/>
      <w:color w:val="365F91"/>
      <w:spacing w:val="10"/>
      <w:sz w:val="22"/>
      <w:szCs w:val="22"/>
    </w:rPr>
  </w:style>
  <w:style w:type="paragraph" w:styleId="Ttulo6">
    <w:name w:val="heading 6"/>
    <w:basedOn w:val="Normal"/>
    <w:next w:val="Normal"/>
    <w:link w:val="Ttulo6Car"/>
    <w:uiPriority w:val="9"/>
    <w:qFormat/>
    <w:rsid w:val="00B847CD"/>
    <w:pPr>
      <w:pBdr>
        <w:bottom w:val="dotted" w:sz="6" w:space="1" w:color="4F81BD"/>
      </w:pBdr>
      <w:spacing w:before="300" w:after="0"/>
      <w:outlineLvl w:val="5"/>
    </w:pPr>
    <w:rPr>
      <w:caps/>
      <w:color w:val="365F91"/>
      <w:spacing w:val="10"/>
      <w:sz w:val="22"/>
      <w:szCs w:val="22"/>
    </w:rPr>
  </w:style>
  <w:style w:type="paragraph" w:styleId="Ttulo7">
    <w:name w:val="heading 7"/>
    <w:basedOn w:val="Normal"/>
    <w:next w:val="Normal"/>
    <w:link w:val="Ttulo7Car"/>
    <w:uiPriority w:val="9"/>
    <w:qFormat/>
    <w:rsid w:val="00B847CD"/>
    <w:pPr>
      <w:spacing w:before="300" w:after="0"/>
      <w:outlineLvl w:val="6"/>
    </w:pPr>
    <w:rPr>
      <w:caps/>
      <w:color w:val="365F91"/>
      <w:spacing w:val="10"/>
      <w:sz w:val="22"/>
      <w:szCs w:val="22"/>
    </w:rPr>
  </w:style>
  <w:style w:type="paragraph" w:styleId="Ttulo8">
    <w:name w:val="heading 8"/>
    <w:basedOn w:val="Normal"/>
    <w:next w:val="Normal"/>
    <w:link w:val="Ttulo8Car"/>
    <w:uiPriority w:val="9"/>
    <w:qFormat/>
    <w:rsid w:val="00B847CD"/>
    <w:pPr>
      <w:spacing w:before="300" w:after="0"/>
      <w:outlineLvl w:val="7"/>
    </w:pPr>
    <w:rPr>
      <w:caps/>
      <w:spacing w:val="10"/>
      <w:sz w:val="18"/>
      <w:szCs w:val="18"/>
    </w:rPr>
  </w:style>
  <w:style w:type="paragraph" w:styleId="Ttulo9">
    <w:name w:val="heading 9"/>
    <w:basedOn w:val="Normal"/>
    <w:next w:val="Normal"/>
    <w:link w:val="Ttulo9Car"/>
    <w:uiPriority w:val="9"/>
    <w:qFormat/>
    <w:rsid w:val="00B847CD"/>
    <w:pPr>
      <w:spacing w:before="300" w:after="0"/>
      <w:outlineLvl w:val="8"/>
    </w:pPr>
    <w:rPr>
      <w:i/>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847CD"/>
    <w:rPr>
      <w:b/>
      <w:bCs/>
      <w:caps/>
      <w:color w:val="FFFFFF"/>
      <w:spacing w:val="15"/>
      <w:shd w:val="clear" w:color="auto" w:fill="4F81BD"/>
    </w:rPr>
  </w:style>
  <w:style w:type="character" w:customStyle="1" w:styleId="Ttulo2Car">
    <w:name w:val="Título 2 Car"/>
    <w:basedOn w:val="Fuentedeprrafopredeter"/>
    <w:link w:val="Ttulo2"/>
    <w:uiPriority w:val="9"/>
    <w:rsid w:val="00B847CD"/>
    <w:rPr>
      <w:caps/>
      <w:spacing w:val="15"/>
      <w:shd w:val="clear" w:color="auto" w:fill="DBE5F1"/>
    </w:rPr>
  </w:style>
  <w:style w:type="character" w:customStyle="1" w:styleId="Ttulo3Car">
    <w:name w:val="Título 3 Car"/>
    <w:basedOn w:val="Fuentedeprrafopredeter"/>
    <w:link w:val="Ttulo3"/>
    <w:rsid w:val="00B847CD"/>
    <w:rPr>
      <w:caps/>
      <w:color w:val="243F60"/>
      <w:spacing w:val="15"/>
    </w:rPr>
  </w:style>
  <w:style w:type="character" w:customStyle="1" w:styleId="Ttulo4Car">
    <w:name w:val="Título 4 Car"/>
    <w:basedOn w:val="Fuentedeprrafopredeter"/>
    <w:link w:val="Ttulo4"/>
    <w:uiPriority w:val="9"/>
    <w:rsid w:val="00B847CD"/>
    <w:rPr>
      <w:caps/>
      <w:color w:val="365F91"/>
      <w:spacing w:val="10"/>
    </w:rPr>
  </w:style>
  <w:style w:type="character" w:customStyle="1" w:styleId="Ttulo5Car">
    <w:name w:val="Título 5 Car"/>
    <w:basedOn w:val="Fuentedeprrafopredeter"/>
    <w:link w:val="Ttulo5"/>
    <w:uiPriority w:val="9"/>
    <w:rsid w:val="00B847CD"/>
    <w:rPr>
      <w:caps/>
      <w:color w:val="365F91"/>
      <w:spacing w:val="10"/>
    </w:rPr>
  </w:style>
  <w:style w:type="character" w:customStyle="1" w:styleId="Ttulo6Car">
    <w:name w:val="Título 6 Car"/>
    <w:basedOn w:val="Fuentedeprrafopredeter"/>
    <w:link w:val="Ttulo6"/>
    <w:uiPriority w:val="9"/>
    <w:rsid w:val="00B847CD"/>
    <w:rPr>
      <w:caps/>
      <w:color w:val="365F91"/>
      <w:spacing w:val="10"/>
    </w:rPr>
  </w:style>
  <w:style w:type="character" w:customStyle="1" w:styleId="Ttulo7Car">
    <w:name w:val="Título 7 Car"/>
    <w:basedOn w:val="Fuentedeprrafopredeter"/>
    <w:link w:val="Ttulo7"/>
    <w:uiPriority w:val="9"/>
    <w:rsid w:val="00B847CD"/>
    <w:rPr>
      <w:caps/>
      <w:color w:val="365F91"/>
      <w:spacing w:val="10"/>
    </w:rPr>
  </w:style>
  <w:style w:type="character" w:customStyle="1" w:styleId="Ttulo8Car">
    <w:name w:val="Título 8 Car"/>
    <w:basedOn w:val="Fuentedeprrafopredeter"/>
    <w:link w:val="Ttulo8"/>
    <w:uiPriority w:val="9"/>
    <w:rsid w:val="00B847CD"/>
    <w:rPr>
      <w:caps/>
      <w:spacing w:val="10"/>
      <w:sz w:val="18"/>
      <w:szCs w:val="18"/>
    </w:rPr>
  </w:style>
  <w:style w:type="character" w:customStyle="1" w:styleId="Ttulo9Car">
    <w:name w:val="Título 9 Car"/>
    <w:basedOn w:val="Fuentedeprrafopredeter"/>
    <w:link w:val="Ttulo9"/>
    <w:uiPriority w:val="9"/>
    <w:rsid w:val="00B847CD"/>
    <w:rPr>
      <w:i/>
      <w:caps/>
      <w:spacing w:val="10"/>
      <w:sz w:val="18"/>
      <w:szCs w:val="18"/>
    </w:rPr>
  </w:style>
  <w:style w:type="paragraph" w:styleId="Descripcin">
    <w:name w:val="caption"/>
    <w:basedOn w:val="Normal"/>
    <w:next w:val="Normal"/>
    <w:uiPriority w:val="35"/>
    <w:qFormat/>
    <w:rsid w:val="00B847CD"/>
    <w:rPr>
      <w:b/>
      <w:bCs/>
      <w:color w:val="365F91"/>
      <w:sz w:val="16"/>
      <w:szCs w:val="16"/>
    </w:rPr>
  </w:style>
  <w:style w:type="paragraph" w:styleId="Puesto">
    <w:name w:val="Title"/>
    <w:basedOn w:val="Normal"/>
    <w:next w:val="Normal"/>
    <w:link w:val="PuestoCar"/>
    <w:uiPriority w:val="10"/>
    <w:qFormat/>
    <w:rsid w:val="00B847CD"/>
    <w:pPr>
      <w:spacing w:before="720"/>
    </w:pPr>
    <w:rPr>
      <w:caps/>
      <w:color w:val="4F81BD"/>
      <w:spacing w:val="10"/>
      <w:kern w:val="28"/>
      <w:sz w:val="52"/>
      <w:szCs w:val="52"/>
    </w:rPr>
  </w:style>
  <w:style w:type="character" w:customStyle="1" w:styleId="PuestoCar">
    <w:name w:val="Puesto Car"/>
    <w:basedOn w:val="Fuentedeprrafopredeter"/>
    <w:link w:val="Puesto"/>
    <w:uiPriority w:val="10"/>
    <w:rsid w:val="00B847CD"/>
    <w:rPr>
      <w:caps/>
      <w:color w:val="4F81BD"/>
      <w:spacing w:val="10"/>
      <w:kern w:val="28"/>
      <w:sz w:val="52"/>
      <w:szCs w:val="52"/>
    </w:rPr>
  </w:style>
  <w:style w:type="paragraph" w:styleId="Subttulo">
    <w:name w:val="Subtitle"/>
    <w:basedOn w:val="Normal"/>
    <w:next w:val="Normal"/>
    <w:link w:val="SubttuloCar"/>
    <w:uiPriority w:val="11"/>
    <w:qFormat/>
    <w:rsid w:val="00B847CD"/>
    <w:pPr>
      <w:spacing w:after="1000" w:line="240" w:lineRule="auto"/>
    </w:pPr>
    <w:rPr>
      <w:caps/>
      <w:color w:val="595959"/>
      <w:spacing w:val="10"/>
      <w:sz w:val="24"/>
      <w:szCs w:val="24"/>
    </w:rPr>
  </w:style>
  <w:style w:type="character" w:customStyle="1" w:styleId="SubttuloCar">
    <w:name w:val="Subtítulo Car"/>
    <w:basedOn w:val="Fuentedeprrafopredeter"/>
    <w:link w:val="Subttulo"/>
    <w:uiPriority w:val="11"/>
    <w:rsid w:val="00B847CD"/>
    <w:rPr>
      <w:caps/>
      <w:color w:val="595959"/>
      <w:spacing w:val="10"/>
      <w:sz w:val="24"/>
      <w:szCs w:val="24"/>
    </w:rPr>
  </w:style>
  <w:style w:type="character" w:styleId="Textoennegrita">
    <w:name w:val="Strong"/>
    <w:uiPriority w:val="22"/>
    <w:qFormat/>
    <w:rsid w:val="00B847CD"/>
    <w:rPr>
      <w:b/>
      <w:bCs/>
    </w:rPr>
  </w:style>
  <w:style w:type="character" w:styleId="nfasis">
    <w:name w:val="Emphasis"/>
    <w:uiPriority w:val="20"/>
    <w:qFormat/>
    <w:rsid w:val="00B847CD"/>
    <w:rPr>
      <w:caps/>
      <w:color w:val="243F60"/>
      <w:spacing w:val="5"/>
    </w:rPr>
  </w:style>
  <w:style w:type="paragraph" w:styleId="Sinespaciado">
    <w:name w:val="No Spacing"/>
    <w:basedOn w:val="Normal"/>
    <w:link w:val="SinespaciadoCar"/>
    <w:uiPriority w:val="1"/>
    <w:qFormat/>
    <w:rsid w:val="00B847CD"/>
    <w:pPr>
      <w:spacing w:before="0" w:after="0" w:line="240" w:lineRule="auto"/>
    </w:pPr>
  </w:style>
  <w:style w:type="character" w:customStyle="1" w:styleId="SinespaciadoCar">
    <w:name w:val="Sin espaciado Car"/>
    <w:basedOn w:val="Fuentedeprrafopredeter"/>
    <w:link w:val="Sinespaciado"/>
    <w:uiPriority w:val="1"/>
    <w:rsid w:val="00B847CD"/>
    <w:rPr>
      <w:sz w:val="20"/>
      <w:szCs w:val="20"/>
    </w:rPr>
  </w:style>
  <w:style w:type="paragraph" w:styleId="Prrafodelista">
    <w:name w:val="List Paragraph"/>
    <w:basedOn w:val="Normal"/>
    <w:uiPriority w:val="34"/>
    <w:qFormat/>
    <w:rsid w:val="00B847CD"/>
    <w:pPr>
      <w:ind w:left="720"/>
      <w:contextualSpacing/>
    </w:pPr>
  </w:style>
  <w:style w:type="paragraph" w:styleId="Cita">
    <w:name w:val="Quote"/>
    <w:basedOn w:val="Normal"/>
    <w:next w:val="Normal"/>
    <w:link w:val="CitaCar"/>
    <w:uiPriority w:val="29"/>
    <w:qFormat/>
    <w:rsid w:val="00B847CD"/>
    <w:rPr>
      <w:i/>
      <w:iCs/>
    </w:rPr>
  </w:style>
  <w:style w:type="character" w:customStyle="1" w:styleId="CitaCar">
    <w:name w:val="Cita Car"/>
    <w:basedOn w:val="Fuentedeprrafopredeter"/>
    <w:link w:val="Cita"/>
    <w:uiPriority w:val="29"/>
    <w:rsid w:val="00B847CD"/>
    <w:rPr>
      <w:i/>
      <w:iCs/>
      <w:sz w:val="20"/>
      <w:szCs w:val="20"/>
    </w:rPr>
  </w:style>
  <w:style w:type="paragraph" w:styleId="Citadestacada">
    <w:name w:val="Intense Quote"/>
    <w:basedOn w:val="Normal"/>
    <w:next w:val="Normal"/>
    <w:link w:val="CitadestacadaCar"/>
    <w:uiPriority w:val="30"/>
    <w:qFormat/>
    <w:rsid w:val="00B847CD"/>
    <w:pPr>
      <w:pBdr>
        <w:top w:val="single" w:sz="4" w:space="10" w:color="4F81BD"/>
        <w:left w:val="single" w:sz="4" w:space="10" w:color="4F81BD"/>
      </w:pBdr>
      <w:spacing w:after="0"/>
      <w:ind w:left="1296" w:right="1152"/>
      <w:jc w:val="both"/>
    </w:pPr>
    <w:rPr>
      <w:i/>
      <w:iCs/>
      <w:color w:val="4F81BD"/>
    </w:rPr>
  </w:style>
  <w:style w:type="character" w:customStyle="1" w:styleId="CitadestacadaCar">
    <w:name w:val="Cita destacada Car"/>
    <w:basedOn w:val="Fuentedeprrafopredeter"/>
    <w:link w:val="Citadestacada"/>
    <w:uiPriority w:val="30"/>
    <w:rsid w:val="00B847CD"/>
    <w:rPr>
      <w:i/>
      <w:iCs/>
      <w:color w:val="4F81BD"/>
      <w:sz w:val="20"/>
      <w:szCs w:val="20"/>
    </w:rPr>
  </w:style>
  <w:style w:type="character" w:styleId="nfasissutil">
    <w:name w:val="Subtle Emphasis"/>
    <w:uiPriority w:val="19"/>
    <w:qFormat/>
    <w:rsid w:val="00B847CD"/>
    <w:rPr>
      <w:i/>
      <w:iCs/>
      <w:color w:val="243F60"/>
    </w:rPr>
  </w:style>
  <w:style w:type="character" w:styleId="nfasisintenso">
    <w:name w:val="Intense Emphasis"/>
    <w:uiPriority w:val="21"/>
    <w:qFormat/>
    <w:rsid w:val="00B847CD"/>
    <w:rPr>
      <w:b/>
      <w:bCs/>
      <w:caps/>
      <w:color w:val="243F60"/>
      <w:spacing w:val="10"/>
    </w:rPr>
  </w:style>
  <w:style w:type="character" w:styleId="Referenciasutil">
    <w:name w:val="Subtle Reference"/>
    <w:uiPriority w:val="31"/>
    <w:qFormat/>
    <w:rsid w:val="00B847CD"/>
    <w:rPr>
      <w:b/>
      <w:bCs/>
      <w:color w:val="4F81BD"/>
    </w:rPr>
  </w:style>
  <w:style w:type="character" w:styleId="Referenciaintensa">
    <w:name w:val="Intense Reference"/>
    <w:uiPriority w:val="32"/>
    <w:qFormat/>
    <w:rsid w:val="00B847CD"/>
    <w:rPr>
      <w:b/>
      <w:bCs/>
      <w:i/>
      <w:iCs/>
      <w:caps/>
      <w:color w:val="4F81BD"/>
    </w:rPr>
  </w:style>
  <w:style w:type="character" w:styleId="Ttulodellibro">
    <w:name w:val="Book Title"/>
    <w:uiPriority w:val="33"/>
    <w:qFormat/>
    <w:rsid w:val="00B847CD"/>
    <w:rPr>
      <w:b/>
      <w:bCs/>
      <w:i/>
      <w:iCs/>
      <w:spacing w:val="9"/>
    </w:rPr>
  </w:style>
  <w:style w:type="paragraph" w:styleId="TtulodeTDC">
    <w:name w:val="TOC Heading"/>
    <w:basedOn w:val="Ttulo1"/>
    <w:next w:val="Normal"/>
    <w:uiPriority w:val="39"/>
    <w:qFormat/>
    <w:rsid w:val="00B847CD"/>
    <w:pPr>
      <w:outlineLvl w:val="9"/>
    </w:pPr>
  </w:style>
  <w:style w:type="paragraph" w:styleId="Lista">
    <w:name w:val="List"/>
    <w:basedOn w:val="Normal"/>
    <w:uiPriority w:val="99"/>
    <w:rsid w:val="00B847CD"/>
    <w:pPr>
      <w:ind w:left="283" w:hanging="283"/>
      <w:contextualSpacing/>
    </w:pPr>
  </w:style>
  <w:style w:type="paragraph" w:styleId="Lista2">
    <w:name w:val="List 2"/>
    <w:basedOn w:val="Normal"/>
    <w:uiPriority w:val="99"/>
    <w:rsid w:val="00B847CD"/>
    <w:pPr>
      <w:ind w:left="566" w:hanging="283"/>
      <w:contextualSpacing/>
    </w:pPr>
  </w:style>
  <w:style w:type="paragraph" w:styleId="Sangradetextonormal">
    <w:name w:val="Body Text Indent"/>
    <w:basedOn w:val="Normal"/>
    <w:link w:val="SangradetextonormalCar"/>
    <w:rsid w:val="00B847CD"/>
    <w:pPr>
      <w:spacing w:before="0" w:after="0" w:line="360" w:lineRule="auto"/>
      <w:ind w:left="708"/>
      <w:jc w:val="both"/>
    </w:pPr>
    <w:rPr>
      <w:rFonts w:ascii="Arial" w:eastAsia="Times New Roman" w:hAnsi="Arial" w:cs="Arial"/>
      <w:sz w:val="24"/>
      <w:szCs w:val="24"/>
      <w:lang w:val="es-ES" w:eastAsia="es-ES" w:bidi="ar-SA"/>
    </w:rPr>
  </w:style>
  <w:style w:type="character" w:customStyle="1" w:styleId="SangradetextonormalCar">
    <w:name w:val="Sangría de texto normal Car"/>
    <w:basedOn w:val="Fuentedeprrafopredeter"/>
    <w:link w:val="Sangradetextonormal"/>
    <w:rsid w:val="00B847CD"/>
    <w:rPr>
      <w:rFonts w:ascii="Arial" w:eastAsia="Times New Roman" w:hAnsi="Arial" w:cs="Arial"/>
      <w:sz w:val="24"/>
      <w:szCs w:val="24"/>
      <w:lang w:val="es-ES" w:eastAsia="es-ES" w:bidi="ar-SA"/>
    </w:rPr>
  </w:style>
  <w:style w:type="paragraph" w:customStyle="1" w:styleId="Default">
    <w:name w:val="Default"/>
    <w:rsid w:val="00B847CD"/>
    <w:pPr>
      <w:autoSpaceDE w:val="0"/>
      <w:autoSpaceDN w:val="0"/>
      <w:adjustRightInd w:val="0"/>
      <w:spacing w:before="0" w:after="0" w:line="240" w:lineRule="auto"/>
    </w:pPr>
    <w:rPr>
      <w:rFonts w:ascii="Times New Roman" w:hAnsi="Times New Roman" w:cs="Times New Roman"/>
      <w:color w:val="000000"/>
      <w:sz w:val="24"/>
      <w:szCs w:val="24"/>
      <w:lang w:val="es-MX" w:bidi="ar-SA"/>
    </w:rPr>
  </w:style>
  <w:style w:type="character" w:styleId="Hipervnculo">
    <w:name w:val="Hyperlink"/>
    <w:basedOn w:val="Fuentedeprrafopredeter"/>
    <w:uiPriority w:val="99"/>
    <w:rsid w:val="00B847CD"/>
    <w:rPr>
      <w:color w:val="0000FF"/>
      <w:u w:val="single"/>
    </w:rPr>
  </w:style>
  <w:style w:type="character" w:styleId="Hipervnculovisitado">
    <w:name w:val="FollowedHyperlink"/>
    <w:basedOn w:val="Fuentedeprrafopredeter"/>
    <w:uiPriority w:val="99"/>
    <w:rsid w:val="00B847CD"/>
    <w:rPr>
      <w:color w:val="800080"/>
      <w:u w:val="single"/>
    </w:rPr>
  </w:style>
  <w:style w:type="table" w:styleId="Tablaconcuadrcula">
    <w:name w:val="Table Grid"/>
    <w:basedOn w:val="Tablanormal"/>
    <w:uiPriority w:val="59"/>
    <w:rsid w:val="00B847CD"/>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B847CD"/>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B847CD"/>
    <w:rPr>
      <w:rFonts w:ascii="Tahoma" w:hAnsi="Tahoma" w:cs="Tahoma"/>
      <w:sz w:val="16"/>
      <w:szCs w:val="16"/>
      <w:lang w:val="es-CR"/>
    </w:rPr>
  </w:style>
  <w:style w:type="paragraph" w:styleId="Encabezado">
    <w:name w:val="header"/>
    <w:basedOn w:val="Normal"/>
    <w:link w:val="EncabezadoCar"/>
    <w:uiPriority w:val="99"/>
    <w:rsid w:val="00B847CD"/>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B847CD"/>
    <w:rPr>
      <w:sz w:val="20"/>
      <w:szCs w:val="20"/>
      <w:lang w:val="es-CR"/>
    </w:rPr>
  </w:style>
  <w:style w:type="paragraph" w:styleId="Piedepgina">
    <w:name w:val="footer"/>
    <w:basedOn w:val="Normal"/>
    <w:link w:val="PiedepginaCar"/>
    <w:uiPriority w:val="99"/>
    <w:rsid w:val="00B847CD"/>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B847CD"/>
    <w:rPr>
      <w:sz w:val="20"/>
      <w:szCs w:val="20"/>
      <w:lang w:val="es-CR"/>
    </w:rPr>
  </w:style>
  <w:style w:type="paragraph" w:styleId="Textoindependiente">
    <w:name w:val="Body Text"/>
    <w:basedOn w:val="Normal"/>
    <w:link w:val="TextoindependienteCar"/>
    <w:uiPriority w:val="99"/>
    <w:rsid w:val="00B847CD"/>
    <w:pPr>
      <w:spacing w:after="120"/>
    </w:pPr>
  </w:style>
  <w:style w:type="character" w:customStyle="1" w:styleId="TextoindependienteCar">
    <w:name w:val="Texto independiente Car"/>
    <w:basedOn w:val="Fuentedeprrafopredeter"/>
    <w:link w:val="Textoindependiente"/>
    <w:uiPriority w:val="99"/>
    <w:rsid w:val="00B847CD"/>
    <w:rPr>
      <w:sz w:val="20"/>
      <w:szCs w:val="20"/>
      <w:lang w:val="es-CR"/>
    </w:rPr>
  </w:style>
  <w:style w:type="character" w:styleId="Refdecomentario">
    <w:name w:val="annotation reference"/>
    <w:basedOn w:val="Fuentedeprrafopredeter"/>
    <w:uiPriority w:val="99"/>
    <w:rsid w:val="00B847CD"/>
    <w:rPr>
      <w:sz w:val="16"/>
      <w:szCs w:val="16"/>
    </w:rPr>
  </w:style>
  <w:style w:type="paragraph" w:styleId="Textocomentario">
    <w:name w:val="annotation text"/>
    <w:basedOn w:val="Normal"/>
    <w:link w:val="TextocomentarioCar"/>
    <w:uiPriority w:val="99"/>
    <w:rsid w:val="00B847CD"/>
    <w:pPr>
      <w:spacing w:line="240" w:lineRule="auto"/>
    </w:pPr>
  </w:style>
  <w:style w:type="character" w:customStyle="1" w:styleId="TextocomentarioCar">
    <w:name w:val="Texto comentario Car"/>
    <w:basedOn w:val="Fuentedeprrafopredeter"/>
    <w:link w:val="Textocomentario"/>
    <w:uiPriority w:val="99"/>
    <w:rsid w:val="00B847CD"/>
    <w:rPr>
      <w:sz w:val="20"/>
      <w:szCs w:val="20"/>
      <w:lang w:val="es-CR"/>
    </w:rPr>
  </w:style>
  <w:style w:type="paragraph" w:styleId="Asuntodelcomentario">
    <w:name w:val="annotation subject"/>
    <w:basedOn w:val="Textocomentario"/>
    <w:next w:val="Textocomentario"/>
    <w:link w:val="AsuntodelcomentarioCar"/>
    <w:uiPriority w:val="99"/>
    <w:rsid w:val="00B847CD"/>
    <w:rPr>
      <w:b/>
      <w:bCs/>
    </w:rPr>
  </w:style>
  <w:style w:type="character" w:customStyle="1" w:styleId="AsuntodelcomentarioCar">
    <w:name w:val="Asunto del comentario Car"/>
    <w:basedOn w:val="TextocomentarioCar"/>
    <w:link w:val="Asuntodelcomentario"/>
    <w:uiPriority w:val="99"/>
    <w:rsid w:val="00B847CD"/>
    <w:rPr>
      <w:b/>
      <w:bCs/>
      <w:sz w:val="20"/>
      <w:szCs w:val="20"/>
      <w:lang w:val="es-CR"/>
    </w:rPr>
  </w:style>
  <w:style w:type="character" w:customStyle="1" w:styleId="a">
    <w:name w:val="a"/>
    <w:basedOn w:val="Fuentedeprrafopredeter"/>
    <w:rsid w:val="00B847CD"/>
  </w:style>
  <w:style w:type="paragraph" w:styleId="NormalWeb">
    <w:name w:val="Normal (Web)"/>
    <w:basedOn w:val="Normal"/>
    <w:uiPriority w:val="99"/>
    <w:rsid w:val="00B847CD"/>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customStyle="1" w:styleId="titulos">
    <w:name w:val="titulos"/>
    <w:basedOn w:val="Fuentedeprrafopredeter"/>
    <w:rsid w:val="00B847CD"/>
  </w:style>
  <w:style w:type="paragraph" w:customStyle="1" w:styleId="Referencia">
    <w:name w:val="Referencia"/>
    <w:basedOn w:val="Default"/>
    <w:next w:val="Default"/>
    <w:uiPriority w:val="99"/>
    <w:rsid w:val="00B847CD"/>
    <w:rPr>
      <w:rFonts w:ascii="Arial" w:hAnsi="Arial" w:cs="Arial"/>
      <w:color w:val="auto"/>
      <w:lang w:val="es-CR"/>
    </w:rPr>
  </w:style>
  <w:style w:type="table" w:customStyle="1" w:styleId="Tablaconcuadrcula1">
    <w:name w:val="Tabla con cuadrícula1"/>
    <w:basedOn w:val="Tablanormal"/>
    <w:next w:val="Tablaconcuadrcula"/>
    <w:uiPriority w:val="59"/>
    <w:rsid w:val="0076018B"/>
    <w:pPr>
      <w:spacing w:before="0" w:after="0" w:line="240" w:lineRule="auto"/>
    </w:pPr>
    <w:rPr>
      <w:rFonts w:ascii="Calibri" w:eastAsia="Times New Roman" w:hAnsi="Calibri" w:cs="Times New Roman"/>
      <w:lang w:val="es-E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7D4591"/>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3E65A8"/>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3E65A8"/>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B51187"/>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160A27"/>
    <w:pPr>
      <w:spacing w:before="0" w:after="0" w:line="240" w:lineRule="auto"/>
    </w:pPr>
    <w:rPr>
      <w:lang w:val="es-C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180529"/>
  </w:style>
  <w:style w:type="numbering" w:customStyle="1" w:styleId="Sinlista11">
    <w:name w:val="Sin lista11"/>
    <w:next w:val="Sinlista"/>
    <w:uiPriority w:val="99"/>
    <w:semiHidden/>
    <w:unhideWhenUsed/>
    <w:rsid w:val="001805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577579">
      <w:bodyDiv w:val="1"/>
      <w:marLeft w:val="0"/>
      <w:marRight w:val="0"/>
      <w:marTop w:val="0"/>
      <w:marBottom w:val="0"/>
      <w:divBdr>
        <w:top w:val="none" w:sz="0" w:space="0" w:color="auto"/>
        <w:left w:val="none" w:sz="0" w:space="0" w:color="auto"/>
        <w:bottom w:val="none" w:sz="0" w:space="0" w:color="auto"/>
        <w:right w:val="none" w:sz="0" w:space="0" w:color="auto"/>
      </w:divBdr>
    </w:div>
    <w:div w:id="728505329">
      <w:bodyDiv w:val="1"/>
      <w:marLeft w:val="0"/>
      <w:marRight w:val="0"/>
      <w:marTop w:val="0"/>
      <w:marBottom w:val="0"/>
      <w:divBdr>
        <w:top w:val="none" w:sz="0" w:space="0" w:color="auto"/>
        <w:left w:val="none" w:sz="0" w:space="0" w:color="auto"/>
        <w:bottom w:val="none" w:sz="0" w:space="0" w:color="auto"/>
        <w:right w:val="none" w:sz="0" w:space="0" w:color="auto"/>
      </w:divBdr>
    </w:div>
    <w:div w:id="1109937544">
      <w:bodyDiv w:val="1"/>
      <w:marLeft w:val="0"/>
      <w:marRight w:val="0"/>
      <w:marTop w:val="0"/>
      <w:marBottom w:val="0"/>
      <w:divBdr>
        <w:top w:val="none" w:sz="0" w:space="0" w:color="auto"/>
        <w:left w:val="none" w:sz="0" w:space="0" w:color="auto"/>
        <w:bottom w:val="none" w:sz="0" w:space="0" w:color="auto"/>
        <w:right w:val="none" w:sz="0" w:space="0" w:color="auto"/>
      </w:divBdr>
    </w:div>
    <w:div w:id="1276212265">
      <w:bodyDiv w:val="1"/>
      <w:marLeft w:val="0"/>
      <w:marRight w:val="0"/>
      <w:marTop w:val="0"/>
      <w:marBottom w:val="0"/>
      <w:divBdr>
        <w:top w:val="none" w:sz="0" w:space="0" w:color="auto"/>
        <w:left w:val="none" w:sz="0" w:space="0" w:color="auto"/>
        <w:bottom w:val="none" w:sz="0" w:space="0" w:color="auto"/>
        <w:right w:val="none" w:sz="0" w:space="0" w:color="auto"/>
      </w:divBdr>
    </w:div>
    <w:div w:id="1334140070">
      <w:bodyDiv w:val="1"/>
      <w:marLeft w:val="0"/>
      <w:marRight w:val="0"/>
      <w:marTop w:val="0"/>
      <w:marBottom w:val="0"/>
      <w:divBdr>
        <w:top w:val="none" w:sz="0" w:space="0" w:color="auto"/>
        <w:left w:val="none" w:sz="0" w:space="0" w:color="auto"/>
        <w:bottom w:val="none" w:sz="0" w:space="0" w:color="auto"/>
        <w:right w:val="none" w:sz="0" w:space="0" w:color="auto"/>
      </w:divBdr>
    </w:div>
    <w:div w:id="1408268219">
      <w:bodyDiv w:val="1"/>
      <w:marLeft w:val="0"/>
      <w:marRight w:val="0"/>
      <w:marTop w:val="0"/>
      <w:marBottom w:val="0"/>
      <w:divBdr>
        <w:top w:val="none" w:sz="0" w:space="0" w:color="auto"/>
        <w:left w:val="none" w:sz="0" w:space="0" w:color="auto"/>
        <w:bottom w:val="none" w:sz="0" w:space="0" w:color="auto"/>
        <w:right w:val="none" w:sz="0" w:space="0" w:color="auto"/>
      </w:divBdr>
      <w:divsChild>
        <w:div w:id="1461654364">
          <w:marLeft w:val="0"/>
          <w:marRight w:val="0"/>
          <w:marTop w:val="0"/>
          <w:marBottom w:val="150"/>
          <w:divBdr>
            <w:top w:val="none" w:sz="0" w:space="0" w:color="auto"/>
            <w:left w:val="none" w:sz="0" w:space="0" w:color="auto"/>
            <w:bottom w:val="none" w:sz="0" w:space="0" w:color="auto"/>
            <w:right w:val="none" w:sz="0" w:space="0" w:color="auto"/>
          </w:divBdr>
          <w:divsChild>
            <w:div w:id="1212184553">
              <w:marLeft w:val="0"/>
              <w:marRight w:val="150"/>
              <w:marTop w:val="0"/>
              <w:marBottom w:val="0"/>
              <w:divBdr>
                <w:top w:val="none" w:sz="0" w:space="0" w:color="auto"/>
                <w:left w:val="none" w:sz="0" w:space="0" w:color="auto"/>
                <w:bottom w:val="none" w:sz="0" w:space="0" w:color="auto"/>
                <w:right w:val="none" w:sz="0" w:space="0" w:color="auto"/>
              </w:divBdr>
            </w:div>
            <w:div w:id="1218708756">
              <w:marLeft w:val="0"/>
              <w:marRight w:val="0"/>
              <w:marTop w:val="0"/>
              <w:marBottom w:val="0"/>
              <w:divBdr>
                <w:top w:val="none" w:sz="0" w:space="0" w:color="auto"/>
                <w:left w:val="none" w:sz="0" w:space="0" w:color="auto"/>
                <w:bottom w:val="none" w:sz="0" w:space="0" w:color="auto"/>
                <w:right w:val="none" w:sz="0" w:space="0" w:color="auto"/>
              </w:divBdr>
            </w:div>
          </w:divsChild>
        </w:div>
        <w:div w:id="1333141675">
          <w:marLeft w:val="0"/>
          <w:marRight w:val="0"/>
          <w:marTop w:val="0"/>
          <w:marBottom w:val="375"/>
          <w:divBdr>
            <w:top w:val="none" w:sz="0" w:space="0" w:color="auto"/>
            <w:left w:val="none" w:sz="0" w:space="0" w:color="auto"/>
            <w:bottom w:val="none" w:sz="0" w:space="0" w:color="auto"/>
            <w:right w:val="none" w:sz="0" w:space="0" w:color="auto"/>
          </w:divBdr>
          <w:divsChild>
            <w:div w:id="117742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89488">
      <w:bodyDiv w:val="1"/>
      <w:marLeft w:val="0"/>
      <w:marRight w:val="0"/>
      <w:marTop w:val="0"/>
      <w:marBottom w:val="0"/>
      <w:divBdr>
        <w:top w:val="none" w:sz="0" w:space="0" w:color="auto"/>
        <w:left w:val="none" w:sz="0" w:space="0" w:color="auto"/>
        <w:bottom w:val="none" w:sz="0" w:space="0" w:color="auto"/>
        <w:right w:val="none" w:sz="0" w:space="0" w:color="auto"/>
      </w:divBdr>
      <w:divsChild>
        <w:div w:id="1130250695">
          <w:marLeft w:val="0"/>
          <w:marRight w:val="0"/>
          <w:marTop w:val="0"/>
          <w:marBottom w:val="0"/>
          <w:divBdr>
            <w:top w:val="none" w:sz="0" w:space="0" w:color="auto"/>
            <w:left w:val="none" w:sz="0" w:space="0" w:color="auto"/>
            <w:bottom w:val="none" w:sz="0" w:space="0" w:color="auto"/>
            <w:right w:val="none" w:sz="0" w:space="0" w:color="auto"/>
          </w:divBdr>
          <w:divsChild>
            <w:div w:id="1335382887">
              <w:marLeft w:val="0"/>
              <w:marRight w:val="0"/>
              <w:marTop w:val="0"/>
              <w:marBottom w:val="0"/>
              <w:divBdr>
                <w:top w:val="none" w:sz="0" w:space="0" w:color="auto"/>
                <w:left w:val="none" w:sz="0" w:space="0" w:color="auto"/>
                <w:bottom w:val="none" w:sz="0" w:space="0" w:color="auto"/>
                <w:right w:val="none" w:sz="0" w:space="0" w:color="auto"/>
              </w:divBdr>
              <w:divsChild>
                <w:div w:id="1715501274">
                  <w:marLeft w:val="0"/>
                  <w:marRight w:val="0"/>
                  <w:marTop w:val="0"/>
                  <w:marBottom w:val="0"/>
                  <w:divBdr>
                    <w:top w:val="none" w:sz="0" w:space="0" w:color="auto"/>
                    <w:left w:val="none" w:sz="0" w:space="0" w:color="auto"/>
                    <w:bottom w:val="none" w:sz="0" w:space="0" w:color="auto"/>
                    <w:right w:val="none" w:sz="0" w:space="0" w:color="auto"/>
                  </w:divBdr>
                  <w:divsChild>
                    <w:div w:id="1978485922">
                      <w:marLeft w:val="0"/>
                      <w:marRight w:val="0"/>
                      <w:marTop w:val="0"/>
                      <w:marBottom w:val="270"/>
                      <w:divBdr>
                        <w:top w:val="none" w:sz="0" w:space="0" w:color="auto"/>
                        <w:left w:val="none" w:sz="0" w:space="0" w:color="auto"/>
                        <w:bottom w:val="none" w:sz="0" w:space="0" w:color="auto"/>
                        <w:right w:val="none" w:sz="0" w:space="0" w:color="auto"/>
                      </w:divBdr>
                    </w:div>
                    <w:div w:id="49157251">
                      <w:marLeft w:val="0"/>
                      <w:marRight w:val="0"/>
                      <w:marTop w:val="225"/>
                      <w:marBottom w:val="270"/>
                      <w:divBdr>
                        <w:top w:val="none" w:sz="0" w:space="0" w:color="auto"/>
                        <w:left w:val="none" w:sz="0" w:space="0" w:color="auto"/>
                        <w:bottom w:val="none" w:sz="0" w:space="0" w:color="auto"/>
                        <w:right w:val="none" w:sz="0" w:space="0" w:color="auto"/>
                      </w:divBdr>
                    </w:div>
                  </w:divsChild>
                </w:div>
                <w:div w:id="1133325984">
                  <w:marLeft w:val="0"/>
                  <w:marRight w:val="0"/>
                  <w:marTop w:val="0"/>
                  <w:marBottom w:val="0"/>
                  <w:divBdr>
                    <w:top w:val="none" w:sz="0" w:space="0" w:color="auto"/>
                    <w:left w:val="none" w:sz="0" w:space="0" w:color="auto"/>
                    <w:bottom w:val="none" w:sz="0" w:space="0" w:color="auto"/>
                    <w:right w:val="none" w:sz="0" w:space="0" w:color="auto"/>
                  </w:divBdr>
                  <w:divsChild>
                    <w:div w:id="2052723836">
                      <w:marLeft w:val="0"/>
                      <w:marRight w:val="0"/>
                      <w:marTop w:val="0"/>
                      <w:marBottom w:val="0"/>
                      <w:divBdr>
                        <w:top w:val="none" w:sz="0" w:space="0" w:color="auto"/>
                        <w:left w:val="none" w:sz="0" w:space="0" w:color="auto"/>
                        <w:bottom w:val="none" w:sz="0" w:space="0" w:color="auto"/>
                        <w:right w:val="none" w:sz="0" w:space="0" w:color="auto"/>
                      </w:divBdr>
                    </w:div>
                    <w:div w:id="94492152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034">
          <w:marLeft w:val="0"/>
          <w:marRight w:val="0"/>
          <w:marTop w:val="0"/>
          <w:marBottom w:val="0"/>
          <w:divBdr>
            <w:top w:val="none" w:sz="0" w:space="0" w:color="auto"/>
            <w:left w:val="none" w:sz="0" w:space="0" w:color="auto"/>
            <w:bottom w:val="none" w:sz="0" w:space="0" w:color="auto"/>
            <w:right w:val="none" w:sz="0" w:space="0" w:color="auto"/>
          </w:divBdr>
          <w:divsChild>
            <w:div w:id="1932425001">
              <w:marLeft w:val="0"/>
              <w:marRight w:val="-3600"/>
              <w:marTop w:val="0"/>
              <w:marBottom w:val="0"/>
              <w:divBdr>
                <w:top w:val="none" w:sz="0" w:space="0" w:color="auto"/>
                <w:left w:val="none" w:sz="0" w:space="0" w:color="auto"/>
                <w:bottom w:val="none" w:sz="0" w:space="0" w:color="auto"/>
                <w:right w:val="none" w:sz="0" w:space="0" w:color="auto"/>
              </w:divBdr>
              <w:divsChild>
                <w:div w:id="729883456">
                  <w:marLeft w:val="300"/>
                  <w:marRight w:val="4200"/>
                  <w:marTop w:val="0"/>
                  <w:marBottom w:val="540"/>
                  <w:divBdr>
                    <w:top w:val="none" w:sz="0" w:space="0" w:color="auto"/>
                    <w:left w:val="none" w:sz="0" w:space="0" w:color="auto"/>
                    <w:bottom w:val="none" w:sz="0" w:space="0" w:color="auto"/>
                    <w:right w:val="none" w:sz="0" w:space="0" w:color="auto"/>
                  </w:divBdr>
                  <w:divsChild>
                    <w:div w:id="794057439">
                      <w:marLeft w:val="0"/>
                      <w:marRight w:val="0"/>
                      <w:marTop w:val="0"/>
                      <w:marBottom w:val="270"/>
                      <w:divBdr>
                        <w:top w:val="none" w:sz="0" w:space="0" w:color="auto"/>
                        <w:left w:val="none" w:sz="0" w:space="0" w:color="auto"/>
                        <w:bottom w:val="none" w:sz="0" w:space="0" w:color="auto"/>
                        <w:right w:val="none" w:sz="0" w:space="0" w:color="auto"/>
                      </w:divBdr>
                      <w:divsChild>
                        <w:div w:id="181167135">
                          <w:marLeft w:val="0"/>
                          <w:marRight w:val="0"/>
                          <w:marTop w:val="0"/>
                          <w:marBottom w:val="0"/>
                          <w:divBdr>
                            <w:top w:val="none" w:sz="0" w:space="0" w:color="auto"/>
                            <w:left w:val="none" w:sz="0" w:space="0" w:color="auto"/>
                            <w:bottom w:val="none" w:sz="0" w:space="0" w:color="auto"/>
                            <w:right w:val="none" w:sz="0" w:space="0" w:color="auto"/>
                          </w:divBdr>
                        </w:div>
                      </w:divsChild>
                    </w:div>
                    <w:div w:id="1298414570">
                      <w:marLeft w:val="0"/>
                      <w:marRight w:val="0"/>
                      <w:marTop w:val="0"/>
                      <w:marBottom w:val="540"/>
                      <w:divBdr>
                        <w:top w:val="none" w:sz="0" w:space="0" w:color="auto"/>
                        <w:left w:val="none" w:sz="0" w:space="0" w:color="auto"/>
                        <w:bottom w:val="none" w:sz="0" w:space="0" w:color="auto"/>
                        <w:right w:val="none" w:sz="0" w:space="0" w:color="auto"/>
                      </w:divBdr>
                      <w:divsChild>
                        <w:div w:id="1343237291">
                          <w:marLeft w:val="0"/>
                          <w:marRight w:val="0"/>
                          <w:marTop w:val="0"/>
                          <w:marBottom w:val="0"/>
                          <w:divBdr>
                            <w:top w:val="none" w:sz="0" w:space="0" w:color="auto"/>
                            <w:left w:val="none" w:sz="0" w:space="0" w:color="auto"/>
                            <w:bottom w:val="none" w:sz="0" w:space="0" w:color="auto"/>
                            <w:right w:val="none" w:sz="0" w:space="0" w:color="auto"/>
                          </w:divBdr>
                        </w:div>
                        <w:div w:id="66605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040527">
      <w:bodyDiv w:val="1"/>
      <w:marLeft w:val="0"/>
      <w:marRight w:val="0"/>
      <w:marTop w:val="0"/>
      <w:marBottom w:val="0"/>
      <w:divBdr>
        <w:top w:val="none" w:sz="0" w:space="0" w:color="auto"/>
        <w:left w:val="none" w:sz="0" w:space="0" w:color="auto"/>
        <w:bottom w:val="none" w:sz="0" w:space="0" w:color="auto"/>
        <w:right w:val="none" w:sz="0" w:space="0" w:color="auto"/>
      </w:divBdr>
    </w:div>
    <w:div w:id="2131128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5.xml"/><Relationship Id="rId26" Type="http://schemas.openxmlformats.org/officeDocument/2006/relationships/footer" Target="footer6.xml"/><Relationship Id="rId39" Type="http://schemas.openxmlformats.org/officeDocument/2006/relationships/chart" Target="charts/chart9.xml"/><Relationship Id="rId21" Type="http://schemas.openxmlformats.org/officeDocument/2006/relationships/diagramLayout" Target="diagrams/layout1.xml"/><Relationship Id="rId34" Type="http://schemas.openxmlformats.org/officeDocument/2006/relationships/chart" Target="charts/chart4.xml"/><Relationship Id="rId42" Type="http://schemas.openxmlformats.org/officeDocument/2006/relationships/chart" Target="charts/chart12.xml"/><Relationship Id="rId47" Type="http://schemas.openxmlformats.org/officeDocument/2006/relationships/chart" Target="charts/chart17.xml"/><Relationship Id="rId50" Type="http://schemas.openxmlformats.org/officeDocument/2006/relationships/chart" Target="charts/chart20.xml"/><Relationship Id="rId55" Type="http://schemas.openxmlformats.org/officeDocument/2006/relationships/chart" Target="charts/chart25.xml"/><Relationship Id="rId63" Type="http://schemas.openxmlformats.org/officeDocument/2006/relationships/header" Target="header10.xml"/><Relationship Id="rId68" Type="http://schemas.openxmlformats.org/officeDocument/2006/relationships/header" Target="header12.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8.xml"/><Relationship Id="rId11" Type="http://schemas.openxmlformats.org/officeDocument/2006/relationships/header" Target="header2.xml"/><Relationship Id="rId24" Type="http://schemas.microsoft.com/office/2007/relationships/diagramDrawing" Target="diagrams/drawing1.xml"/><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chart" Target="charts/chart15.xml"/><Relationship Id="rId53" Type="http://schemas.openxmlformats.org/officeDocument/2006/relationships/chart" Target="charts/chart23.xml"/><Relationship Id="rId58" Type="http://schemas.openxmlformats.org/officeDocument/2006/relationships/chart" Target="charts/chart28.xml"/><Relationship Id="rId66" Type="http://schemas.openxmlformats.org/officeDocument/2006/relationships/header" Target="header11.xml"/><Relationship Id="rId74"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diagramColors" Target="diagrams/colors1.xml"/><Relationship Id="rId28" Type="http://schemas.openxmlformats.org/officeDocument/2006/relationships/footer" Target="footer7.xml"/><Relationship Id="rId36" Type="http://schemas.openxmlformats.org/officeDocument/2006/relationships/chart" Target="charts/chart6.xml"/><Relationship Id="rId49" Type="http://schemas.openxmlformats.org/officeDocument/2006/relationships/chart" Target="charts/chart19.xml"/><Relationship Id="rId57" Type="http://schemas.openxmlformats.org/officeDocument/2006/relationships/chart" Target="charts/chart27.xml"/><Relationship Id="rId61" Type="http://schemas.openxmlformats.org/officeDocument/2006/relationships/header" Target="header9.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chart" Target="charts/chart1.xml"/><Relationship Id="rId44" Type="http://schemas.openxmlformats.org/officeDocument/2006/relationships/chart" Target="charts/chart14.xml"/><Relationship Id="rId52" Type="http://schemas.openxmlformats.org/officeDocument/2006/relationships/chart" Target="charts/chart22.xml"/><Relationship Id="rId60" Type="http://schemas.openxmlformats.org/officeDocument/2006/relationships/chart" Target="charts/chart30.xml"/><Relationship Id="rId65" Type="http://schemas.openxmlformats.org/officeDocument/2006/relationships/hyperlink" Target="http://www.teocio.es/portal/tecnicas-de-observacion/" TargetMode="External"/><Relationship Id="rId73" Type="http://schemas.openxmlformats.org/officeDocument/2006/relationships/image" Target="media/image6.jpeg"/><Relationship Id="rId78"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diagramQuickStyle" Target="diagrams/quickStyle1.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chart" Target="charts/chart5.xml"/><Relationship Id="rId43" Type="http://schemas.openxmlformats.org/officeDocument/2006/relationships/chart" Target="charts/chart13.xml"/><Relationship Id="rId48" Type="http://schemas.openxmlformats.org/officeDocument/2006/relationships/chart" Target="charts/chart18.xml"/><Relationship Id="rId56" Type="http://schemas.openxmlformats.org/officeDocument/2006/relationships/chart" Target="charts/chart26.xml"/><Relationship Id="rId64" Type="http://schemas.openxmlformats.org/officeDocument/2006/relationships/footer" Target="footer10.xml"/><Relationship Id="rId69" Type="http://schemas.openxmlformats.org/officeDocument/2006/relationships/footer" Target="footer12.xm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21.xml"/><Relationship Id="rId72"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chart" Target="charts/chart16.xml"/><Relationship Id="rId59" Type="http://schemas.openxmlformats.org/officeDocument/2006/relationships/chart" Target="charts/chart29.xml"/><Relationship Id="rId67" Type="http://schemas.openxmlformats.org/officeDocument/2006/relationships/footer" Target="footer11.xml"/><Relationship Id="rId20" Type="http://schemas.openxmlformats.org/officeDocument/2006/relationships/diagramData" Target="diagrams/data1.xml"/><Relationship Id="rId41" Type="http://schemas.openxmlformats.org/officeDocument/2006/relationships/chart" Target="charts/chart11.xml"/><Relationship Id="rId54" Type="http://schemas.openxmlformats.org/officeDocument/2006/relationships/chart" Target="charts/chart24.xml"/><Relationship Id="rId62" Type="http://schemas.openxmlformats.org/officeDocument/2006/relationships/footer" Target="footer9.xml"/><Relationship Id="rId70" Type="http://schemas.openxmlformats.org/officeDocument/2006/relationships/image" Target="media/image3.jpeg"/><Relationship Id="rId75"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Desktop\Nuevo%20Hoja%20de%20c&#225;lculo%20de%20Microsoft%20Excel.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AMBJ\Tesis%20Investigacion%201%20Licenciatura\Estados%20Financieros%20ASADA.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AMBJ\Tesis%20Investigacion%201%20Licenciatura\Estados%20Financieros%20ASADA.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AMBJ\Tesis%20Investigacion%201%20Licenciatura\Estados%20Financieros%20ASADA.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AMBJ\Tesis%20Investigacion%201%20Licenciatura\Estados%20Financieros%20ASADA.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AMBJ\Tesis%20Investigacion%201%20Licenciatura\Estados%20Financieros%20ASADA.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AMBJ\Tesis%20Investigacion%201%20Licenciatura\Estados%20Financieros%20ASADA.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C:\AMBJ\Tesis%20Investigacion%201%20Licenciatura\Estados%20Financieros%20ASADA.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C:\AMBJ\Tesis%20Investigacion%201%20Licenciatura\Estados%20Financieros%20ASADA.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C:\AMBJ\Tesis%20Investigacion%201%20Licenciatura\Estados%20Financieros%20ASADA.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C:\AMBJ\Tesis%20Investigacion%201%20Licenciatura\Estados%20Financieros%20ASADA.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Toshiba\Downloads\Nuevo%20Hoja%20de%20c&#225;lculo%20de%20Microsoft%20Excel.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C:\AMBJ\Tesis%20Investigacion%201%20Licenciatura\Estados%20Financieros%20ASADA.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C:\AMBJ\Tesis%20Investigacion%201%20Licenciatura\Estados%20Financieros%20ASADA.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C:\AMBJ\Tesis%20Investigacion%201%20Licenciatura\Estados%20Financieros%20ASADA.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file:///C:\AMBJ\Tesis%20Investigacion%201%20Licenciatura\Estados%20Financieros%20ASADA.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file:///C:\AMBJ\Tesis%20Investigacion%201%20Licenciatura\Estados%20Financieros%20ASADA.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file:///C:\AMBJ\Tesis%20Investigacion%201%20Licenciatura\Estados%20Financieros%20ASADA.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oleObject" Target="file:///C:\AMBJ\Tesis%20Investigacion%201%20Licenciatura\Estados%20Financieros%20ASADA.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oleObject" Target="file:///C:\AMBJ\Tesis%20Investigacion%201%20Licenciatura\Estados%20Financieros%20ASADA.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oleObject" Target="file:///C:\AMBJ\Tesis%20Investigacion%201%20Licenciatura\Estados%20Financieros%20ASADA.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oleObject" Target="file:///C:\AMBJ\Tesis%20Investigacion%201%20Licenciatura\Estados%20Financieros%20ASADA.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Toshiba\Downloads\Nuevo%20Hoja%20de%20c&#225;lculo%20de%20Microsoft%20Excel.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oleObject" Target="file:///C:\AMBJ\Tesis%20Investigacion%201%20Licenciatura\Estados%20Financieros%20ASADA.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Toshiba\Downloads\Nuevo%20Hoja%20de%20c&#225;lculo%20de%20Microsoft%20Excel.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Users\Toshiba\Downloads\Nuevo%20Hoja%20de%20c&#225;lculo%20de%20Microsoft%20Excel.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Libro1"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C:\Users\Toshiba\AppData\Roaming\Microsoft\Excel\Libro1%20(version%202).xlsb"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AMBJ\Tesis%20Investigacion%201%20Licenciatura\Estados%20Financieros%20ASADA.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AMBJ\Tesis%20Investigacion%201%20Licenciatura\Estados%20Financieros%20ASAD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s-CR" sz="1200">
                <a:latin typeface="Times New Roman" pitchFamily="18" charset="0"/>
                <a:cs typeface="Times New Roman" pitchFamily="18" charset="0"/>
              </a:rPr>
              <a:t> La ASADA, legalmente se sustenta en la siguiente normativa (leyes, reglamento, disposiciones)</a:t>
            </a:r>
            <a:endParaRPr lang="es-MX" sz="1200">
              <a:latin typeface="Times New Roman" pitchFamily="18" charset="0"/>
              <a:cs typeface="Times New Roman" pitchFamily="18" charset="0"/>
            </a:endParaRPr>
          </a:p>
        </c:rich>
      </c:tx>
      <c:layout>
        <c:manualLayout>
          <c:xMode val="edge"/>
          <c:yMode val="edge"/>
          <c:x val="0.13915820763368417"/>
          <c:y val="1.937984496124031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5.8333333333333702E-2"/>
          <c:y val="0.17307561493688567"/>
          <c:w val="0.87500000000000233"/>
          <c:h val="0.30092960873778452"/>
        </c:manualLayout>
      </c:layout>
      <c:pie3DChart>
        <c:varyColors val="1"/>
        <c:ser>
          <c:idx val="0"/>
          <c:order val="0"/>
          <c:explosion val="7"/>
          <c:dPt>
            <c:idx val="1"/>
            <c:bubble3D val="0"/>
            <c:explosion val="17"/>
            <c:extLst xmlns:c16r2="http://schemas.microsoft.com/office/drawing/2015/06/chart">
              <c:ext xmlns:c16="http://schemas.microsoft.com/office/drawing/2014/chart" uri="{C3380CC4-5D6E-409C-BE32-E72D297353CC}">
                <c16:uniqueId val="{00000000-89D0-452A-B974-6B8D394FB529}"/>
              </c:ext>
            </c:extLst>
          </c:dPt>
          <c:dPt>
            <c:idx val="2"/>
            <c:bubble3D val="0"/>
            <c:explosion val="14"/>
            <c:extLst xmlns:c16r2="http://schemas.microsoft.com/office/drawing/2015/06/chart">
              <c:ext xmlns:c16="http://schemas.microsoft.com/office/drawing/2014/chart" uri="{C3380CC4-5D6E-409C-BE32-E72D297353CC}">
                <c16:uniqueId val="{00000001-89D0-452A-B974-6B8D394FB529}"/>
              </c:ext>
            </c:extLst>
          </c:dPt>
          <c:dPt>
            <c:idx val="3"/>
            <c:bubble3D val="0"/>
            <c:explosion val="12"/>
            <c:extLst xmlns:c16r2="http://schemas.microsoft.com/office/drawing/2015/06/chart">
              <c:ext xmlns:c16="http://schemas.microsoft.com/office/drawing/2014/chart" uri="{C3380CC4-5D6E-409C-BE32-E72D297353CC}">
                <c16:uniqueId val="{00000002-89D0-452A-B974-6B8D394FB529}"/>
              </c:ext>
            </c:extLst>
          </c:dPt>
          <c:dLbls>
            <c:dLbl>
              <c:idx val="0"/>
              <c:layout>
                <c:manualLayout>
                  <c:x val="-9.2144794400699948E-2"/>
                  <c:y val="3.748685485700149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9D0-452A-B974-6B8D394FB529}"/>
                </c:ext>
                <c:ext xmlns:c15="http://schemas.microsoft.com/office/drawing/2012/chart" uri="{CE6537A1-D6FC-4f65-9D91-7224C49458BB}">
                  <c15:layout/>
                </c:ext>
              </c:extLst>
            </c:dLbl>
            <c:dLbl>
              <c:idx val="1"/>
              <c:layout>
                <c:manualLayout>
                  <c:x val="-3.0781933508311734E-2"/>
                  <c:y val="-0.11734192316869507"/>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89D0-452A-B974-6B8D394FB529}"/>
                </c:ext>
                <c:ext xmlns:c15="http://schemas.microsoft.com/office/drawing/2012/chart" uri="{CE6537A1-D6FC-4f65-9D91-7224C49458BB}">
                  <c15:layout/>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Hoja1!$A$5:$A$8</c:f>
              <c:strCache>
                <c:ptCount val="4"/>
                <c:pt idx="0">
                  <c:v>La Ley Constitutiva del Instituto Costarricense de Acueductos y Alcantarillados AYA de 1969</c:v>
                </c:pt>
                <c:pt idx="1">
                  <c:v>La Ley de Asociaciones de 1939</c:v>
                </c:pt>
                <c:pt idx="2">
                  <c:v>Reglamento de Asociaciones Administradoras de Sistemas de  Acueductos y Alcantarillados Comunales del 2005</c:v>
                </c:pt>
                <c:pt idx="3">
                  <c:v>El Reglamento a la Ley de Asociaciones del 28 de noviembre de 1998</c:v>
                </c:pt>
              </c:strCache>
            </c:strRef>
          </c:cat>
          <c:val>
            <c:numRef>
              <c:f>Hoja1!$B$5:$B$8</c:f>
              <c:numCache>
                <c:formatCode>General</c:formatCode>
                <c:ptCount val="4"/>
                <c:pt idx="0">
                  <c:v>10</c:v>
                </c:pt>
                <c:pt idx="1">
                  <c:v>3</c:v>
                </c:pt>
                <c:pt idx="2">
                  <c:v>5</c:v>
                </c:pt>
                <c:pt idx="3">
                  <c:v>6</c:v>
                </c:pt>
              </c:numCache>
            </c:numRef>
          </c:val>
          <c:extLst xmlns:c16r2="http://schemas.microsoft.com/office/drawing/2015/06/chart">
            <c:ext xmlns:c16="http://schemas.microsoft.com/office/drawing/2014/chart" uri="{C3380CC4-5D6E-409C-BE32-E72D297353CC}">
              <c16:uniqueId val="{00000004-89D0-452A-B974-6B8D394FB529}"/>
            </c:ext>
          </c:extLst>
        </c:ser>
        <c:ser>
          <c:idx val="1"/>
          <c:order val="1"/>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Hoja1!$A$5:$A$8</c:f>
              <c:strCache>
                <c:ptCount val="4"/>
                <c:pt idx="0">
                  <c:v>La Ley Constitutiva del Instituto Costarricense de Acueductos y Alcantarillados AYA de 1969</c:v>
                </c:pt>
                <c:pt idx="1">
                  <c:v>La Ley de Asociaciones de 1939</c:v>
                </c:pt>
                <c:pt idx="2">
                  <c:v>Reglamento de Asociaciones Administradoras de Sistemas de  Acueductos y Alcantarillados Comunales del 2005</c:v>
                </c:pt>
                <c:pt idx="3">
                  <c:v>El Reglamento a la Ley de Asociaciones del 28 de noviembre de 1998</c:v>
                </c:pt>
              </c:strCache>
            </c:strRef>
          </c:cat>
          <c:val>
            <c:numRef>
              <c:f>Hoja1!$C$5:$C$8</c:f>
              <c:numCache>
                <c:formatCode>General</c:formatCode>
                <c:ptCount val="4"/>
                <c:pt idx="0">
                  <c:v>100</c:v>
                </c:pt>
                <c:pt idx="1">
                  <c:v>30</c:v>
                </c:pt>
                <c:pt idx="2">
                  <c:v>60</c:v>
                </c:pt>
                <c:pt idx="3">
                  <c:v>60</c:v>
                </c:pt>
              </c:numCache>
            </c:numRef>
          </c:val>
          <c:extLst xmlns:c16r2="http://schemas.microsoft.com/office/drawing/2015/06/chart">
            <c:ext xmlns:c16="http://schemas.microsoft.com/office/drawing/2014/chart" uri="{C3380CC4-5D6E-409C-BE32-E72D297353CC}">
              <c16:uniqueId val="{00000005-89D0-452A-B974-6B8D394FB529}"/>
            </c:ext>
          </c:extLst>
        </c:ser>
        <c:dLbls>
          <c:showLegendKey val="0"/>
          <c:showVal val="0"/>
          <c:showCatName val="0"/>
          <c:showSerName val="0"/>
          <c:showPercent val="1"/>
          <c:showBubbleSize val="0"/>
          <c:showLeaderLines val="1"/>
        </c:dLbls>
      </c:pie3DChart>
    </c:plotArea>
    <c:legend>
      <c:legendPos val="t"/>
      <c:layout>
        <c:manualLayout>
          <c:xMode val="edge"/>
          <c:yMode val="edge"/>
          <c:x val="0.10518810148731422"/>
          <c:y val="0.56430831231670664"/>
          <c:w val="0.73684580052493842"/>
          <c:h val="0.27742871994301638"/>
        </c:manualLayout>
      </c:layout>
      <c:overlay val="0"/>
    </c:legend>
    <c:plotVisOnly val="1"/>
    <c:dispBlanksAs val="zero"/>
    <c:showDLblsOverMax val="0"/>
  </c:chart>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200" baseline="0">
                <a:latin typeface="Times New Roman" pitchFamily="18" charset="0"/>
                <a:cs typeface="Times New Roman" pitchFamily="18" charset="0"/>
              </a:rPr>
              <a:t>Superávit del Período 2014-2015 </a:t>
            </a:r>
            <a:endParaRPr lang="es-ES" sz="1200">
              <a:latin typeface="Times New Roman" pitchFamily="18" charset="0"/>
              <a:cs typeface="Times New Roman" pitchFamily="18" charset="0"/>
            </a:endParaRPr>
          </a:p>
        </c:rich>
      </c:tx>
      <c:layout/>
      <c:overlay val="0"/>
    </c:title>
    <c:autoTitleDeleted val="0"/>
    <c:plotArea>
      <c:layout>
        <c:manualLayout>
          <c:layoutTarget val="inner"/>
          <c:xMode val="edge"/>
          <c:yMode val="edge"/>
          <c:x val="0.20546990754113087"/>
          <c:y val="0.10664440740297459"/>
          <c:w val="0.65029040356529821"/>
          <c:h val="0.74843644001054643"/>
        </c:manualLayout>
      </c:layout>
      <c:barChart>
        <c:barDir val="col"/>
        <c:grouping val="stacked"/>
        <c:varyColors val="0"/>
        <c:ser>
          <c:idx val="0"/>
          <c:order val="0"/>
          <c:invertIfNegative val="0"/>
          <c:val>
            <c:numRef>
              <c:f>'Analisis Horiz 2014-2015 Balanc'!$D$27:$E$27</c:f>
              <c:numCache>
                <c:formatCode>[$₡-140A]#,##0</c:formatCode>
                <c:ptCount val="2"/>
                <c:pt idx="0">
                  <c:v>-11415428.289999979</c:v>
                </c:pt>
                <c:pt idx="1">
                  <c:v>1817814.6900000011</c:v>
                </c:pt>
              </c:numCache>
            </c:numRef>
          </c:val>
          <c:extLst xmlns:c16r2="http://schemas.microsoft.com/office/drawing/2015/06/chart">
            <c:ext xmlns:c16="http://schemas.microsoft.com/office/drawing/2014/chart" uri="{C3380CC4-5D6E-409C-BE32-E72D297353CC}">
              <c16:uniqueId val="{00000000-5F9D-434E-987B-2C880F6C6300}"/>
            </c:ext>
          </c:extLst>
        </c:ser>
        <c:dLbls>
          <c:showLegendKey val="0"/>
          <c:showVal val="0"/>
          <c:showCatName val="0"/>
          <c:showSerName val="0"/>
          <c:showPercent val="0"/>
          <c:showBubbleSize val="0"/>
        </c:dLbls>
        <c:gapWidth val="300"/>
        <c:overlap val="100"/>
        <c:serLines/>
        <c:axId val="163192064"/>
        <c:axId val="163192456"/>
      </c:barChart>
      <c:catAx>
        <c:axId val="163192064"/>
        <c:scaling>
          <c:orientation val="minMax"/>
        </c:scaling>
        <c:delete val="0"/>
        <c:axPos val="b"/>
        <c:majorTickMark val="none"/>
        <c:minorTickMark val="none"/>
        <c:tickLblPos val="none"/>
        <c:crossAx val="163192456"/>
        <c:crosses val="autoZero"/>
        <c:auto val="1"/>
        <c:lblAlgn val="ctr"/>
        <c:lblOffset val="100"/>
        <c:noMultiLvlLbl val="0"/>
      </c:catAx>
      <c:valAx>
        <c:axId val="163192456"/>
        <c:scaling>
          <c:orientation val="minMax"/>
        </c:scaling>
        <c:delete val="0"/>
        <c:axPos val="l"/>
        <c:majorGridlines/>
        <c:title>
          <c:tx>
            <c:rich>
              <a:bodyPr/>
              <a:lstStyle/>
              <a:p>
                <a:pPr>
                  <a:defRPr>
                    <a:latin typeface="Arial" pitchFamily="34" charset="0"/>
                    <a:cs typeface="Arial" pitchFamily="34" charset="0"/>
                  </a:defRPr>
                </a:pPr>
                <a:r>
                  <a:rPr lang="es-ES" sz="1200">
                    <a:latin typeface="Arial" pitchFamily="34" charset="0"/>
                    <a:cs typeface="Arial" pitchFamily="34" charset="0"/>
                  </a:rPr>
                  <a:t>Millones</a:t>
                </a:r>
                <a:r>
                  <a:rPr lang="es-ES" sz="1200" baseline="0">
                    <a:latin typeface="Arial" pitchFamily="34" charset="0"/>
                    <a:cs typeface="Arial" pitchFamily="34" charset="0"/>
                  </a:rPr>
                  <a:t> colones </a:t>
                </a:r>
                <a:endParaRPr lang="es-ES" sz="1200">
                  <a:latin typeface="Arial" pitchFamily="34" charset="0"/>
                  <a:cs typeface="Arial" pitchFamily="34" charset="0"/>
                </a:endParaRPr>
              </a:p>
            </c:rich>
          </c:tx>
          <c:layout/>
          <c:overlay val="0"/>
        </c:title>
        <c:numFmt formatCode="[$₡-140A]#,##0" sourceLinked="1"/>
        <c:majorTickMark val="out"/>
        <c:minorTickMark val="none"/>
        <c:tickLblPos val="nextTo"/>
        <c:txPr>
          <a:bodyPr/>
          <a:lstStyle/>
          <a:p>
            <a:pPr>
              <a:defRPr sz="1100" b="0"/>
            </a:pPr>
            <a:endParaRPr lang="es-CR"/>
          </a:p>
        </c:txPr>
        <c:crossAx val="163192064"/>
        <c:crosses val="autoZero"/>
        <c:crossBetween val="between"/>
      </c:valAx>
    </c:plotArea>
    <c:plotVisOnly val="1"/>
    <c:dispBlanksAs val="gap"/>
    <c:showDLblsOverMax val="0"/>
  </c:chart>
  <c:spPr>
    <a:solidFill>
      <a:schemeClr val="accent5">
        <a:lumMod val="60000"/>
        <a:lumOff val="40000"/>
      </a:schemeClr>
    </a:solidFill>
  </c:sp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tx>
                <c:rich>
                  <a:bodyPr/>
                  <a:lstStyle/>
                  <a:p>
                    <a:r>
                      <a:rPr lang="en-US"/>
                      <a:t>Superávit</a:t>
                    </a:r>
                    <a:r>
                      <a:rPr lang="en-US" baseline="0"/>
                      <a:t> </a:t>
                    </a:r>
                    <a:r>
                      <a:rPr lang="en-US"/>
                      <a:t>; ₡30.645.307,13</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B179-42FC-9FBC-94ADDED00400}"/>
                </c:ext>
                <c:ext xmlns:c15="http://schemas.microsoft.com/office/drawing/2012/chart" uri="{CE6537A1-D6FC-4f65-9D91-7224C49458BB}">
                  <c15:layout/>
                </c:ext>
              </c:extLst>
            </c:dLbl>
            <c:dLbl>
              <c:idx val="1"/>
              <c:layout/>
              <c:tx>
                <c:rich>
                  <a:bodyPr/>
                  <a:lstStyle/>
                  <a:p>
                    <a:r>
                      <a:rPr lang="en-US"/>
                      <a:t>Superávit; ₡39.579.744,75</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B179-42FC-9FBC-94ADDED00400}"/>
                </c:ext>
                <c:ext xmlns:c15="http://schemas.microsoft.com/office/drawing/2012/chart" uri="{CE6537A1-D6FC-4f65-9D91-7224C49458BB}">
                  <c15:layout/>
                </c:ext>
              </c:extLst>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val>
            <c:numRef>
              <c:f>'Analisis H Est Resul 2014-2015'!$E$15:$F$15</c:f>
              <c:numCache>
                <c:formatCode>[$₡-140A]#,##0.00</c:formatCode>
                <c:ptCount val="2"/>
                <c:pt idx="0">
                  <c:v>30645307.129999999</c:v>
                </c:pt>
                <c:pt idx="1">
                  <c:v>39579744.75</c:v>
                </c:pt>
              </c:numCache>
            </c:numRef>
          </c:val>
          <c:extLst xmlns:c16r2="http://schemas.microsoft.com/office/drawing/2015/06/chart">
            <c:ext xmlns:c16="http://schemas.microsoft.com/office/drawing/2014/chart" uri="{C3380CC4-5D6E-409C-BE32-E72D297353CC}">
              <c16:uniqueId val="{00000002-B179-42FC-9FBC-94ADDED00400}"/>
            </c:ext>
          </c:extLst>
        </c:ser>
        <c:dLbls>
          <c:showLegendKey val="0"/>
          <c:showVal val="1"/>
          <c:showCatName val="1"/>
          <c:showSerName val="0"/>
          <c:showPercent val="0"/>
          <c:showBubbleSize val="0"/>
          <c:showLeaderLines val="1"/>
        </c:dLbls>
      </c:pie3DChart>
    </c:plotArea>
    <c:plotVisOnly val="1"/>
    <c:dispBlanksAs val="zero"/>
    <c:showDLblsOverMax val="0"/>
  </c:chart>
  <c:spPr>
    <a:solidFill>
      <a:schemeClr val="lt1"/>
    </a:solidFill>
    <a:ln w="25400" cap="flat" cmpd="sng" algn="ctr">
      <a:solidFill>
        <a:schemeClr val="dk1"/>
      </a:solidFill>
      <a:prstDash val="solid"/>
    </a:ln>
    <a:effectLst/>
    <a:scene3d>
      <a:camera prst="orthographicFront"/>
      <a:lightRig rig="threePt" dir="t"/>
    </a:scene3d>
    <a:sp3d>
      <a:bevelT w="152400" h="50800" prst="softRound"/>
    </a:sp3d>
  </c:spPr>
  <c:txPr>
    <a:bodyPr/>
    <a:lstStyle/>
    <a:p>
      <a:pPr>
        <a:defRPr>
          <a:solidFill>
            <a:schemeClr val="dk1"/>
          </a:solidFill>
          <a:latin typeface="+mn-lt"/>
          <a:ea typeface="+mn-ea"/>
          <a:cs typeface="+mn-cs"/>
        </a:defRPr>
      </a:pPr>
      <a:endParaRPr lang="es-CR"/>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100">
                <a:latin typeface="Times New Roman" pitchFamily="18" charset="0"/>
                <a:cs typeface="Times New Roman" pitchFamily="18" charset="0"/>
              </a:defRPr>
            </a:pPr>
            <a:r>
              <a:rPr lang="es-ES" sz="1200">
                <a:latin typeface="Times New Roman" pitchFamily="18" charset="0"/>
                <a:cs typeface="Times New Roman" pitchFamily="18" charset="0"/>
              </a:rPr>
              <a:t>Superávit del Periodo 2014 -2015</a:t>
            </a:r>
          </a:p>
        </c:rich>
      </c:tx>
      <c:layout>
        <c:manualLayout>
          <c:xMode val="edge"/>
          <c:yMode val="edge"/>
          <c:x val="0.33137953909607615"/>
          <c:y val="3.3426183844011144E-2"/>
        </c:manualLayout>
      </c:layout>
      <c:overlay val="0"/>
    </c:title>
    <c:autoTitleDeleted val="0"/>
    <c:plotArea>
      <c:layout>
        <c:manualLayout>
          <c:layoutTarget val="inner"/>
          <c:xMode val="edge"/>
          <c:yMode val="edge"/>
          <c:x val="0.22614129483814524"/>
          <c:y val="0.13461832895888015"/>
          <c:w val="0.73204068241470233"/>
          <c:h val="0.71675889472149545"/>
        </c:manualLayout>
      </c:layout>
      <c:barChart>
        <c:barDir val="col"/>
        <c:grouping val="clustered"/>
        <c:varyColors val="0"/>
        <c:ser>
          <c:idx val="0"/>
          <c:order val="0"/>
          <c:spPr>
            <a:solidFill>
              <a:schemeClr val="accent1">
                <a:lumMod val="50000"/>
              </a:schemeClr>
            </a:solidFill>
          </c:spPr>
          <c:invertIfNegative val="0"/>
          <c:dPt>
            <c:idx val="0"/>
            <c:invertIfNegative val="0"/>
            <c:bubble3D val="0"/>
            <c:spPr>
              <a:solidFill>
                <a:schemeClr val="accent3">
                  <a:lumMod val="75000"/>
                </a:schemeClr>
              </a:solidFill>
            </c:spPr>
            <c:extLst xmlns:c16r2="http://schemas.microsoft.com/office/drawing/2015/06/chart">
              <c:ext xmlns:c16="http://schemas.microsoft.com/office/drawing/2014/chart" uri="{C3380CC4-5D6E-409C-BE32-E72D297353CC}">
                <c16:uniqueId val="{00000000-2501-41BD-AFFA-777B2F8EE2AD}"/>
              </c:ext>
            </c:extLst>
          </c:dPt>
          <c:dPt>
            <c:idx val="1"/>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2501-41BD-AFFA-777B2F8EE2AD}"/>
              </c:ext>
            </c:extLst>
          </c:dPt>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'Analisis H Est Resul 2014-2015'!$E$22:$F$22</c:f>
              <c:numCache>
                <c:formatCode>[$₡-140A]#,##0.00</c:formatCode>
                <c:ptCount val="2"/>
                <c:pt idx="0">
                  <c:v>-11415428.289999979</c:v>
                </c:pt>
                <c:pt idx="1">
                  <c:v>1817814.6900000011</c:v>
                </c:pt>
              </c:numCache>
            </c:numRef>
          </c:val>
          <c:extLst xmlns:c16r2="http://schemas.microsoft.com/office/drawing/2015/06/chart">
            <c:ext xmlns:c16="http://schemas.microsoft.com/office/drawing/2014/chart" uri="{C3380CC4-5D6E-409C-BE32-E72D297353CC}">
              <c16:uniqueId val="{00000002-2501-41BD-AFFA-777B2F8EE2AD}"/>
            </c:ext>
          </c:extLst>
        </c:ser>
        <c:dLbls>
          <c:showLegendKey val="0"/>
          <c:showVal val="0"/>
          <c:showCatName val="0"/>
          <c:showSerName val="0"/>
          <c:showPercent val="0"/>
          <c:showBubbleSize val="0"/>
        </c:dLbls>
        <c:gapWidth val="75"/>
        <c:overlap val="40"/>
        <c:axId val="164289712"/>
        <c:axId val="164290104"/>
      </c:barChart>
      <c:catAx>
        <c:axId val="164289712"/>
        <c:scaling>
          <c:orientation val="minMax"/>
        </c:scaling>
        <c:delete val="1"/>
        <c:axPos val="b"/>
        <c:majorTickMark val="none"/>
        <c:minorTickMark val="none"/>
        <c:tickLblPos val="none"/>
        <c:crossAx val="164290104"/>
        <c:crosses val="autoZero"/>
        <c:auto val="1"/>
        <c:lblAlgn val="ctr"/>
        <c:lblOffset val="100"/>
        <c:noMultiLvlLbl val="0"/>
      </c:catAx>
      <c:valAx>
        <c:axId val="164290104"/>
        <c:scaling>
          <c:orientation val="minMax"/>
        </c:scaling>
        <c:delete val="0"/>
        <c:axPos val="l"/>
        <c:majorGridlines/>
        <c:numFmt formatCode="[$₡-140A]#,##0.00" sourceLinked="1"/>
        <c:majorTickMark val="none"/>
        <c:minorTickMark val="none"/>
        <c:tickLblPos val="nextTo"/>
        <c:crossAx val="164289712"/>
        <c:crosses val="autoZero"/>
        <c:crossBetween val="between"/>
      </c:valAx>
    </c:plotArea>
    <c:plotVisOnly val="1"/>
    <c:dispBlanksAs val="gap"/>
    <c:showDLblsOverMax val="0"/>
  </c:chart>
  <c:spPr>
    <a:solidFill>
      <a:schemeClr val="bg2">
        <a:lumMod val="50000"/>
      </a:schemeClr>
    </a:solidFill>
    <a:ln w="25400" cap="flat" cmpd="sng" algn="ctr">
      <a:solidFill>
        <a:schemeClr val="accent6"/>
      </a:solidFill>
      <a:prstDash val="solid"/>
    </a:ln>
    <a:effectLst/>
    <a:scene3d>
      <a:camera prst="orthographicFront"/>
      <a:lightRig rig="threePt" dir="t"/>
    </a:scene3d>
    <a:sp3d>
      <a:bevelT prst="relaxedInset"/>
    </a:sp3d>
  </c:spPr>
  <c:txPr>
    <a:bodyPr/>
    <a:lstStyle/>
    <a:p>
      <a:pPr>
        <a:defRPr>
          <a:solidFill>
            <a:schemeClr val="dk1"/>
          </a:solidFill>
          <a:latin typeface="+mn-lt"/>
          <a:ea typeface="+mn-ea"/>
          <a:cs typeface="+mn-cs"/>
        </a:defRPr>
      </a:pPr>
      <a:endParaRPr lang="es-CR"/>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0.21556777829241941"/>
          <c:y val="7.8749827324216093E-2"/>
          <c:w val="0.73619285919601163"/>
          <c:h val="0.69108789158009265"/>
        </c:manualLayout>
      </c:layout>
      <c:bar3DChart>
        <c:barDir val="col"/>
        <c:grouping val="standar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'Analisis Horiz 2015-2016 Balanc'!$E$12:$F$12</c:f>
              <c:numCache>
                <c:formatCode>[$₡-140A]#,##0</c:formatCode>
                <c:ptCount val="2"/>
                <c:pt idx="0" formatCode="[$₡-140A]#,##0.00">
                  <c:v>28125285.73</c:v>
                </c:pt>
                <c:pt idx="1">
                  <c:v>13118081.15</c:v>
                </c:pt>
              </c:numCache>
            </c:numRef>
          </c:val>
          <c:extLst xmlns:c16r2="http://schemas.microsoft.com/office/drawing/2015/06/chart">
            <c:ext xmlns:c16="http://schemas.microsoft.com/office/drawing/2014/chart" uri="{C3380CC4-5D6E-409C-BE32-E72D297353CC}">
              <c16:uniqueId val="{00000000-1A50-4EDF-80E2-380658F7D7F8}"/>
            </c:ext>
          </c:extLst>
        </c:ser>
        <c:dLbls>
          <c:showLegendKey val="0"/>
          <c:showVal val="1"/>
          <c:showCatName val="0"/>
          <c:showSerName val="0"/>
          <c:showPercent val="0"/>
          <c:showBubbleSize val="0"/>
        </c:dLbls>
        <c:gapWidth val="75"/>
        <c:shape val="cone"/>
        <c:axId val="164290888"/>
        <c:axId val="164291280"/>
        <c:axId val="164111536"/>
      </c:bar3DChart>
      <c:catAx>
        <c:axId val="164290888"/>
        <c:scaling>
          <c:orientation val="minMax"/>
        </c:scaling>
        <c:delete val="1"/>
        <c:axPos val="b"/>
        <c:majorTickMark val="none"/>
        <c:minorTickMark val="none"/>
        <c:tickLblPos val="none"/>
        <c:crossAx val="164291280"/>
        <c:crosses val="autoZero"/>
        <c:auto val="1"/>
        <c:lblAlgn val="ctr"/>
        <c:lblOffset val="100"/>
        <c:noMultiLvlLbl val="0"/>
      </c:catAx>
      <c:valAx>
        <c:axId val="164291280"/>
        <c:scaling>
          <c:orientation val="minMax"/>
        </c:scaling>
        <c:delete val="0"/>
        <c:axPos val="l"/>
        <c:numFmt formatCode="[$₡-140A]#,##0.00" sourceLinked="1"/>
        <c:majorTickMark val="none"/>
        <c:minorTickMark val="none"/>
        <c:tickLblPos val="nextTo"/>
        <c:crossAx val="164290888"/>
        <c:crosses val="autoZero"/>
        <c:crossBetween val="between"/>
      </c:valAx>
      <c:serAx>
        <c:axId val="164111536"/>
        <c:scaling>
          <c:orientation val="minMax"/>
        </c:scaling>
        <c:delete val="1"/>
        <c:axPos val="b"/>
        <c:majorTickMark val="none"/>
        <c:minorTickMark val="none"/>
        <c:tickLblPos val="none"/>
        <c:crossAx val="164291280"/>
        <c:crosses val="autoZero"/>
      </c:serAx>
    </c:plotArea>
    <c:plotVisOnly val="1"/>
    <c:dispBlanksAs val="gap"/>
    <c:showDLblsOverMax val="0"/>
  </c:chart>
  <c:spPr>
    <a:solidFill>
      <a:schemeClr val="lt1"/>
    </a:solidFill>
    <a:ln w="25400" cap="flat" cmpd="sng" algn="ctr">
      <a:solidFill>
        <a:schemeClr val="accent5"/>
      </a:solidFill>
      <a:prstDash val="solid"/>
    </a:ln>
    <a:effectLst/>
    <a:scene3d>
      <a:camera prst="orthographicFront"/>
      <a:lightRig rig="threePt" dir="t"/>
    </a:scene3d>
    <a:sp3d>
      <a:bevelT/>
    </a:sp3d>
  </c:spPr>
  <c:txPr>
    <a:bodyPr/>
    <a:lstStyle/>
    <a:p>
      <a:pPr>
        <a:defRPr>
          <a:solidFill>
            <a:schemeClr val="dk1"/>
          </a:solidFill>
          <a:latin typeface="+mn-lt"/>
          <a:ea typeface="+mn-ea"/>
          <a:cs typeface="+mn-cs"/>
        </a:defRPr>
      </a:pPr>
      <a:endParaRPr lang="es-CR"/>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2343079615048119"/>
          <c:y val="9.5554079836406555E-2"/>
          <c:w val="0.74902537182852413"/>
          <c:h val="0.69666635044113467"/>
        </c:manualLayout>
      </c:layout>
      <c:bar3DChart>
        <c:barDir val="col"/>
        <c:grouping val="stacked"/>
        <c:varyColors val="0"/>
        <c:ser>
          <c:idx val="0"/>
          <c:order val="0"/>
          <c:invertIfNegative val="0"/>
          <c:dLbls>
            <c:dLbl>
              <c:idx val="0"/>
              <c:layout>
                <c:manualLayout>
                  <c:x val="2.7777777777778002E-2"/>
                  <c:y val="-0.2175925925925937"/>
                </c:manualLayout>
              </c:layout>
              <c:tx>
                <c:rich>
                  <a:bodyPr/>
                  <a:lstStyle/>
                  <a:p>
                    <a:r>
                      <a:rPr lang="en-US" b="0"/>
                      <a:t>₡79.762.456,37</a:t>
                    </a:r>
                    <a:endParaRPr lang="en-US" b="1"/>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27A-41AA-B007-021C3DCF5E4F}"/>
                </c:ext>
                <c:ext xmlns:c15="http://schemas.microsoft.com/office/drawing/2012/chart" uri="{CE6537A1-D6FC-4f65-9D91-7224C49458BB}">
                  <c15:layout/>
                </c:ext>
              </c:extLst>
            </c:dLbl>
            <c:dLbl>
              <c:idx val="1"/>
              <c:layout>
                <c:manualLayout>
                  <c:x val="3.888888888888889E-2"/>
                  <c:y val="-0.34259259259259256"/>
                </c:manualLayout>
              </c:layout>
              <c:tx>
                <c:rich>
                  <a:bodyPr/>
                  <a:lstStyle/>
                  <a:p>
                    <a:r>
                      <a:rPr lang="en-US" b="0"/>
                      <a:t>₡81.777.926</a:t>
                    </a:r>
                    <a:endParaRPr lang="en-US" b="1"/>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27A-41AA-B007-021C3DCF5E4F}"/>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'Analisis Horiz 2015-2016 Balanc'!$E$17:$F$17</c:f>
              <c:numCache>
                <c:formatCode>[$₡-140A]#,##0</c:formatCode>
                <c:ptCount val="2"/>
                <c:pt idx="0" formatCode="[$₡-140A]#,##0.00">
                  <c:v>79762456.36999999</c:v>
                </c:pt>
                <c:pt idx="1">
                  <c:v>81777925.739999995</c:v>
                </c:pt>
              </c:numCache>
            </c:numRef>
          </c:val>
          <c:extLst xmlns:c16r2="http://schemas.microsoft.com/office/drawing/2015/06/chart">
            <c:ext xmlns:c16="http://schemas.microsoft.com/office/drawing/2014/chart" uri="{C3380CC4-5D6E-409C-BE32-E72D297353CC}">
              <c16:uniqueId val="{00000002-127A-41AA-B007-021C3DCF5E4F}"/>
            </c:ext>
          </c:extLst>
        </c:ser>
        <c:dLbls>
          <c:showLegendKey val="0"/>
          <c:showVal val="1"/>
          <c:showCatName val="0"/>
          <c:showSerName val="0"/>
          <c:showPercent val="0"/>
          <c:showBubbleSize val="0"/>
        </c:dLbls>
        <c:gapWidth val="75"/>
        <c:shape val="cylinder"/>
        <c:axId val="164292064"/>
        <c:axId val="164292456"/>
        <c:axId val="0"/>
      </c:bar3DChart>
      <c:catAx>
        <c:axId val="164292064"/>
        <c:scaling>
          <c:orientation val="minMax"/>
        </c:scaling>
        <c:delete val="1"/>
        <c:axPos val="b"/>
        <c:majorTickMark val="none"/>
        <c:minorTickMark val="none"/>
        <c:tickLblPos val="none"/>
        <c:crossAx val="164292456"/>
        <c:crosses val="autoZero"/>
        <c:auto val="1"/>
        <c:lblAlgn val="ctr"/>
        <c:lblOffset val="100"/>
        <c:noMultiLvlLbl val="0"/>
      </c:catAx>
      <c:valAx>
        <c:axId val="164292456"/>
        <c:scaling>
          <c:orientation val="minMax"/>
        </c:scaling>
        <c:delete val="0"/>
        <c:axPos val="l"/>
        <c:numFmt formatCode="[$₡-140A]#,##0.00" sourceLinked="1"/>
        <c:majorTickMark val="none"/>
        <c:minorTickMark val="none"/>
        <c:tickLblPos val="nextTo"/>
        <c:crossAx val="164292064"/>
        <c:crosses val="autoZero"/>
        <c:crossBetween val="between"/>
      </c:valAx>
    </c:plotArea>
    <c:plotVisOnly val="1"/>
    <c:dispBlanksAs val="gap"/>
    <c:showDLblsOverMax val="0"/>
  </c:chart>
  <c:spPr>
    <a:solidFill>
      <a:schemeClr val="lt1"/>
    </a:solidFill>
    <a:ln w="25400" cap="flat" cmpd="sng" algn="ctr">
      <a:solidFill>
        <a:schemeClr val="accent6"/>
      </a:solidFill>
      <a:prstDash val="solid"/>
    </a:ln>
    <a:effectLst/>
    <a:scene3d>
      <a:camera prst="orthographicFront"/>
      <a:lightRig rig="threePt" dir="t"/>
    </a:scene3d>
    <a:sp3d>
      <a:bevelT/>
    </a:sp3d>
  </c:spPr>
  <c:txPr>
    <a:bodyPr/>
    <a:lstStyle/>
    <a:p>
      <a:pPr>
        <a:defRPr>
          <a:solidFill>
            <a:schemeClr val="dk1"/>
          </a:solidFill>
          <a:latin typeface="+mn-lt"/>
          <a:ea typeface="+mn-ea"/>
          <a:cs typeface="+mn-cs"/>
        </a:defRPr>
      </a:pPr>
      <a:endParaRPr lang="es-CR"/>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s-ES" sz="1200">
                <a:latin typeface="Times New Roman" pitchFamily="18" charset="0"/>
                <a:cs typeface="Times New Roman" pitchFamily="18" charset="0"/>
              </a:rPr>
              <a:t>Superávit del Periodo </a:t>
            </a:r>
          </a:p>
        </c:rich>
      </c:tx>
      <c:layout>
        <c:manualLayout>
          <c:xMode val="edge"/>
          <c:yMode val="edge"/>
          <c:x val="0.41507829649662237"/>
          <c:y val="2.2284122562674258E-2"/>
        </c:manualLayout>
      </c:layout>
      <c:overlay val="0"/>
    </c:title>
    <c:autoTitleDeleted val="0"/>
    <c:plotArea>
      <c:layout>
        <c:manualLayout>
          <c:layoutTarget val="inner"/>
          <c:xMode val="edge"/>
          <c:yMode val="edge"/>
          <c:x val="0.21402017288369893"/>
          <c:y val="9.0463513894540187E-2"/>
          <c:w val="0.76221440021557618"/>
          <c:h val="0.78166198489371852"/>
        </c:manualLayout>
      </c:layout>
      <c:barChart>
        <c:barDir val="col"/>
        <c:grouping val="stacked"/>
        <c:varyColors val="0"/>
        <c:ser>
          <c:idx val="0"/>
          <c:order val="0"/>
          <c:invertIfNegative val="0"/>
          <c:val>
            <c:numRef>
              <c:f>'Analisis Horiz 2015-2016 Balanc'!$E$27:$F$27</c:f>
              <c:numCache>
                <c:formatCode>[$₡-140A]#,##0</c:formatCode>
                <c:ptCount val="2"/>
                <c:pt idx="0" formatCode="[$₡-140A]#,##0.00">
                  <c:v>11578525.619999981</c:v>
                </c:pt>
                <c:pt idx="1">
                  <c:v>-11415428.289999979</c:v>
                </c:pt>
              </c:numCache>
            </c:numRef>
          </c:val>
          <c:extLst xmlns:c16r2="http://schemas.microsoft.com/office/drawing/2015/06/chart">
            <c:ext xmlns:c16="http://schemas.microsoft.com/office/drawing/2014/chart" uri="{C3380CC4-5D6E-409C-BE32-E72D297353CC}">
              <c16:uniqueId val="{00000000-4120-408C-A6D9-18A802741695}"/>
            </c:ext>
          </c:extLst>
        </c:ser>
        <c:dLbls>
          <c:showLegendKey val="0"/>
          <c:showVal val="0"/>
          <c:showCatName val="0"/>
          <c:showSerName val="0"/>
          <c:showPercent val="0"/>
          <c:showBubbleSize val="0"/>
        </c:dLbls>
        <c:gapWidth val="300"/>
        <c:overlap val="100"/>
        <c:serLines/>
        <c:axId val="164293240"/>
        <c:axId val="164293632"/>
      </c:barChart>
      <c:catAx>
        <c:axId val="164293240"/>
        <c:scaling>
          <c:orientation val="minMax"/>
        </c:scaling>
        <c:delete val="0"/>
        <c:axPos val="b"/>
        <c:majorTickMark val="none"/>
        <c:minorTickMark val="none"/>
        <c:tickLblPos val="none"/>
        <c:crossAx val="164293632"/>
        <c:crosses val="autoZero"/>
        <c:auto val="1"/>
        <c:lblAlgn val="ctr"/>
        <c:lblOffset val="100"/>
        <c:noMultiLvlLbl val="0"/>
      </c:catAx>
      <c:valAx>
        <c:axId val="164293632"/>
        <c:scaling>
          <c:orientation val="minMax"/>
        </c:scaling>
        <c:delete val="0"/>
        <c:axPos val="l"/>
        <c:majorGridlines/>
        <c:title>
          <c:tx>
            <c:rich>
              <a:bodyPr/>
              <a:lstStyle/>
              <a:p>
                <a:pPr>
                  <a:defRPr/>
                </a:pPr>
                <a:r>
                  <a:rPr lang="es-ES"/>
                  <a:t>Millones de Colones </a:t>
                </a:r>
              </a:p>
            </c:rich>
          </c:tx>
          <c:layout/>
          <c:overlay val="0"/>
        </c:title>
        <c:numFmt formatCode="[$₡-140A]#,##0.00" sourceLinked="1"/>
        <c:majorTickMark val="out"/>
        <c:minorTickMark val="none"/>
        <c:tickLblPos val="nextTo"/>
        <c:txPr>
          <a:bodyPr/>
          <a:lstStyle/>
          <a:p>
            <a:pPr>
              <a:defRPr sz="1100"/>
            </a:pPr>
            <a:endParaRPr lang="es-CR"/>
          </a:p>
        </c:txPr>
        <c:crossAx val="164293240"/>
        <c:crosses val="autoZero"/>
        <c:crossBetween val="between"/>
      </c:valAx>
    </c:plotArea>
    <c:plotVisOnly val="1"/>
    <c:dispBlanksAs val="zero"/>
    <c:showDLblsOverMax val="0"/>
  </c:chart>
  <c:spPr>
    <a:solidFill>
      <a:schemeClr val="accent2">
        <a:lumMod val="60000"/>
        <a:lumOff val="40000"/>
      </a:schemeClr>
    </a:solidFill>
  </c:sp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97462817147856"/>
          <c:y val="0.18916896534430044"/>
          <c:w val="0.74346981627296593"/>
          <c:h val="0.55136934316331454"/>
        </c:manualLayout>
      </c:layout>
      <c:barChart>
        <c:barDir val="col"/>
        <c:grouping val="stacked"/>
        <c:varyColors val="0"/>
        <c:ser>
          <c:idx val="0"/>
          <c:order val="0"/>
          <c:invertIfNegative val="0"/>
          <c:dPt>
            <c:idx val="0"/>
            <c:invertIfNegative val="0"/>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0-1AD0-407D-9DA8-47AD1BB9B408}"/>
              </c:ext>
            </c:extLst>
          </c:dPt>
          <c:dPt>
            <c:idx val="1"/>
            <c:invertIfNegative val="0"/>
            <c:bubble3D val="0"/>
            <c:spPr>
              <a:solidFill>
                <a:schemeClr val="accent2"/>
              </a:solidFill>
            </c:spPr>
            <c:extLst xmlns:c16r2="http://schemas.microsoft.com/office/drawing/2015/06/chart">
              <c:ext xmlns:c16="http://schemas.microsoft.com/office/drawing/2014/chart" uri="{C3380CC4-5D6E-409C-BE32-E72D297353CC}">
                <c16:uniqueId val="{00000001-1AD0-407D-9DA8-47AD1BB9B408}"/>
              </c:ext>
            </c:extLst>
          </c:dPt>
          <c:dLbls>
            <c:dLbl>
              <c:idx val="0"/>
              <c:layout>
                <c:manualLayout>
                  <c:x val="-2.7777777777778043E-3"/>
                  <c:y val="-0.3564814814814826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AD0-407D-9DA8-47AD1BB9B408}"/>
                </c:ext>
                <c:ext xmlns:c15="http://schemas.microsoft.com/office/drawing/2012/chart" uri="{CE6537A1-D6FC-4f65-9D91-7224C49458BB}">
                  <c15:layout/>
                </c:ext>
              </c:extLst>
            </c:dLbl>
            <c:dLbl>
              <c:idx val="1"/>
              <c:layout>
                <c:manualLayout>
                  <c:x val="-8.3333333333333367E-3"/>
                  <c:y val="-0.2314818460192475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AD0-407D-9DA8-47AD1BB9B408}"/>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'Analisis H Est Resul 2015-2016'!$E$9:$F$9</c:f>
              <c:numCache>
                <c:formatCode>[$₡-140A]#,##0.00</c:formatCode>
                <c:ptCount val="2"/>
                <c:pt idx="0">
                  <c:v>59797908.449999996</c:v>
                </c:pt>
                <c:pt idx="1">
                  <c:v>37621841</c:v>
                </c:pt>
              </c:numCache>
            </c:numRef>
          </c:val>
          <c:extLst xmlns:c16r2="http://schemas.microsoft.com/office/drawing/2015/06/chart">
            <c:ext xmlns:c16="http://schemas.microsoft.com/office/drawing/2014/chart" uri="{C3380CC4-5D6E-409C-BE32-E72D297353CC}">
              <c16:uniqueId val="{00000002-1AD0-407D-9DA8-47AD1BB9B408}"/>
            </c:ext>
          </c:extLst>
        </c:ser>
        <c:dLbls>
          <c:showLegendKey val="0"/>
          <c:showVal val="1"/>
          <c:showCatName val="0"/>
          <c:showSerName val="0"/>
          <c:showPercent val="0"/>
          <c:showBubbleSize val="0"/>
        </c:dLbls>
        <c:gapWidth val="75"/>
        <c:overlap val="100"/>
        <c:axId val="164294416"/>
        <c:axId val="164294808"/>
      </c:barChart>
      <c:catAx>
        <c:axId val="164294416"/>
        <c:scaling>
          <c:orientation val="minMax"/>
        </c:scaling>
        <c:delete val="1"/>
        <c:axPos val="b"/>
        <c:majorTickMark val="none"/>
        <c:minorTickMark val="none"/>
        <c:tickLblPos val="none"/>
        <c:crossAx val="164294808"/>
        <c:crosses val="autoZero"/>
        <c:auto val="1"/>
        <c:lblAlgn val="ctr"/>
        <c:lblOffset val="100"/>
        <c:noMultiLvlLbl val="0"/>
      </c:catAx>
      <c:valAx>
        <c:axId val="164294808"/>
        <c:scaling>
          <c:orientation val="minMax"/>
        </c:scaling>
        <c:delete val="0"/>
        <c:axPos val="l"/>
        <c:numFmt formatCode="[$₡-140A]#,##0.00" sourceLinked="1"/>
        <c:majorTickMark val="none"/>
        <c:minorTickMark val="none"/>
        <c:tickLblPos val="nextTo"/>
        <c:crossAx val="164294416"/>
        <c:crosses val="autoZero"/>
        <c:crossBetween val="between"/>
      </c:valAx>
    </c:plotArea>
    <c:plotVisOnly val="1"/>
    <c:dispBlanksAs val="gap"/>
    <c:showDLblsOverMax val="0"/>
  </c:chart>
  <c:spPr>
    <a:solidFill>
      <a:schemeClr val="bg2">
        <a:lumMod val="90000"/>
      </a:schemeClr>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CR"/>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200">
                <a:latin typeface="Times New Roman" pitchFamily="18" charset="0"/>
                <a:cs typeface="Times New Roman" pitchFamily="18" charset="0"/>
              </a:rPr>
              <a:t>Análisi</a:t>
            </a:r>
            <a:r>
              <a:rPr lang="es-ES" sz="1200" baseline="0">
                <a:latin typeface="Times New Roman" pitchFamily="18" charset="0"/>
                <a:cs typeface="Times New Roman" pitchFamily="18" charset="0"/>
              </a:rPr>
              <a:t>s Horizontal Superávit 2015-2016</a:t>
            </a:r>
            <a:endParaRPr lang="es-ES" sz="1200">
              <a:latin typeface="Times New Roman" pitchFamily="18" charset="0"/>
              <a:cs typeface="Times New Roman" pitchFamily="18" charset="0"/>
            </a:endParaRPr>
          </a:p>
        </c:rich>
      </c:tx>
      <c:layout>
        <c:manualLayout>
          <c:xMode val="edge"/>
          <c:yMode val="edge"/>
          <c:x val="0.29364849282557581"/>
          <c:y val="2.3744911804613352E-2"/>
        </c:manualLayout>
      </c:layout>
      <c:overlay val="0"/>
    </c:title>
    <c:autoTitleDeleted val="0"/>
    <c:view3D>
      <c:rotX val="15"/>
      <c:rotY val="20"/>
      <c:rAngAx val="0"/>
    </c:view3D>
    <c:floor>
      <c:thickness val="0"/>
    </c:floor>
    <c:sideWall>
      <c:thickness val="0"/>
    </c:sideWall>
    <c:backWall>
      <c:thickness val="0"/>
      <c:spPr>
        <a:noFill/>
      </c:spPr>
    </c:backWall>
    <c:plotArea>
      <c:layout>
        <c:manualLayout>
          <c:layoutTarget val="inner"/>
          <c:xMode val="edge"/>
          <c:yMode val="edge"/>
          <c:x val="3.3542915576419689E-2"/>
          <c:y val="0.10482964561587196"/>
          <c:w val="0.93850454227812763"/>
          <c:h val="0.72855160962022614"/>
        </c:manualLayout>
      </c:layout>
      <c:bar3DChart>
        <c:barDir val="col"/>
        <c:grouping val="standard"/>
        <c:varyColors val="0"/>
        <c:ser>
          <c:idx val="0"/>
          <c:order val="0"/>
          <c:invertIfNegative val="0"/>
          <c:dPt>
            <c:idx val="0"/>
            <c:invertIfNegative val="0"/>
            <c:bubble3D val="0"/>
            <c:spPr>
              <a:solidFill>
                <a:schemeClr val="accent5">
                  <a:lumMod val="75000"/>
                </a:schemeClr>
              </a:solidFill>
            </c:spPr>
            <c:extLst xmlns:c16r2="http://schemas.microsoft.com/office/drawing/2015/06/chart">
              <c:ext xmlns:c16="http://schemas.microsoft.com/office/drawing/2014/chart" uri="{C3380CC4-5D6E-409C-BE32-E72D297353CC}">
                <c16:uniqueId val="{00000000-03CA-4427-831A-27CAB630D52F}"/>
              </c:ext>
            </c:extLst>
          </c:dPt>
          <c:dPt>
            <c:idx val="1"/>
            <c:invertIfNegative val="0"/>
            <c:bubble3D val="0"/>
            <c:spPr>
              <a:solidFill>
                <a:schemeClr val="accent6"/>
              </a:solidFill>
            </c:spPr>
            <c:extLst xmlns:c16r2="http://schemas.microsoft.com/office/drawing/2015/06/chart">
              <c:ext xmlns:c16="http://schemas.microsoft.com/office/drawing/2014/chart" uri="{C3380CC4-5D6E-409C-BE32-E72D297353CC}">
                <c16:uniqueId val="{00000001-03CA-4427-831A-27CAB630D52F}"/>
              </c:ext>
            </c:extLst>
          </c:dPt>
          <c:dLbls>
            <c:spPr>
              <a:noFill/>
              <a:ln>
                <a:noFill/>
              </a:ln>
              <a:effectLst/>
            </c:spPr>
            <c:txPr>
              <a:bodyPr/>
              <a:lstStyle/>
              <a:p>
                <a:pPr>
                  <a:defRPr b="1"/>
                </a:pPr>
                <a:endParaRPr lang="es-C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'Analisis H Est Resul 2015-2016'!$E$16:$F$16</c:f>
              <c:numCache>
                <c:formatCode>[$₡-140A]#,##0.00</c:formatCode>
                <c:ptCount val="2"/>
                <c:pt idx="0">
                  <c:v>56157771.43</c:v>
                </c:pt>
                <c:pt idx="1">
                  <c:v>30645307.129999999</c:v>
                </c:pt>
              </c:numCache>
            </c:numRef>
          </c:val>
          <c:extLst xmlns:c16r2="http://schemas.microsoft.com/office/drawing/2015/06/chart">
            <c:ext xmlns:c16="http://schemas.microsoft.com/office/drawing/2014/chart" uri="{C3380CC4-5D6E-409C-BE32-E72D297353CC}">
              <c16:uniqueId val="{00000002-03CA-4427-831A-27CAB630D52F}"/>
            </c:ext>
          </c:extLst>
        </c:ser>
        <c:dLbls>
          <c:showLegendKey val="0"/>
          <c:showVal val="1"/>
          <c:showCatName val="0"/>
          <c:showSerName val="0"/>
          <c:showPercent val="0"/>
          <c:showBubbleSize val="0"/>
        </c:dLbls>
        <c:gapWidth val="150"/>
        <c:shape val="cone"/>
        <c:axId val="164295592"/>
        <c:axId val="164295984"/>
        <c:axId val="164880520"/>
      </c:bar3DChart>
      <c:catAx>
        <c:axId val="164295592"/>
        <c:scaling>
          <c:orientation val="minMax"/>
        </c:scaling>
        <c:delete val="1"/>
        <c:axPos val="b"/>
        <c:majorTickMark val="none"/>
        <c:minorTickMark val="none"/>
        <c:tickLblPos val="none"/>
        <c:crossAx val="164295984"/>
        <c:crosses val="autoZero"/>
        <c:auto val="1"/>
        <c:lblAlgn val="ctr"/>
        <c:lblOffset val="100"/>
        <c:noMultiLvlLbl val="0"/>
      </c:catAx>
      <c:valAx>
        <c:axId val="164295984"/>
        <c:scaling>
          <c:orientation val="minMax"/>
        </c:scaling>
        <c:delete val="1"/>
        <c:axPos val="l"/>
        <c:numFmt formatCode="[$₡-140A]#,##0.00" sourceLinked="1"/>
        <c:majorTickMark val="none"/>
        <c:minorTickMark val="none"/>
        <c:tickLblPos val="none"/>
        <c:crossAx val="164295592"/>
        <c:crosses val="autoZero"/>
        <c:crossBetween val="between"/>
      </c:valAx>
      <c:serAx>
        <c:axId val="164880520"/>
        <c:scaling>
          <c:orientation val="minMax"/>
        </c:scaling>
        <c:delete val="1"/>
        <c:axPos val="b"/>
        <c:majorTickMark val="none"/>
        <c:minorTickMark val="none"/>
        <c:tickLblPos val="none"/>
        <c:crossAx val="164295984"/>
        <c:crosses val="autoZero"/>
      </c:serAx>
      <c:spPr>
        <a:solidFill>
          <a:schemeClr val="bg1">
            <a:lumMod val="95000"/>
          </a:schemeClr>
        </a:solidFill>
      </c:spPr>
    </c:plotArea>
    <c:plotVisOnly val="1"/>
    <c:dispBlanksAs val="zero"/>
    <c:showDLblsOverMax val="0"/>
  </c:chart>
  <c:spPr>
    <a:scene3d>
      <a:camera prst="orthographicFront"/>
      <a:lightRig rig="threePt" dir="t"/>
    </a:scene3d>
    <a:sp3d>
      <a:bevelT/>
    </a:sp3d>
  </c:sp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pattFill prst="divot">
          <a:fgClr>
            <a:schemeClr val="bg2">
              <a:lumMod val="50000"/>
            </a:schemeClr>
          </a:fgClr>
          <a:bgClr>
            <a:schemeClr val="bg1"/>
          </a:bgClr>
        </a:pattFill>
      </c:spPr>
    </c:sideWall>
    <c:backWall>
      <c:thickness val="0"/>
      <c:spPr>
        <a:pattFill prst="pct5">
          <a:fgClr>
            <a:schemeClr val="bg2">
              <a:lumMod val="50000"/>
            </a:schemeClr>
          </a:fgClr>
          <a:bgClr>
            <a:schemeClr val="bg1"/>
          </a:bgClr>
        </a:pattFill>
      </c:spPr>
    </c:backWall>
    <c:plotArea>
      <c:layout>
        <c:manualLayout>
          <c:layoutTarget val="inner"/>
          <c:xMode val="edge"/>
          <c:yMode val="edge"/>
          <c:x val="0.21705517593197926"/>
          <c:y val="0.16251167077397768"/>
          <c:w val="0.76002366756178918"/>
          <c:h val="0.70738407699037664"/>
        </c:manualLayout>
      </c:layout>
      <c:bar3DChart>
        <c:barDir val="col"/>
        <c:grouping val="stacked"/>
        <c:varyColors val="0"/>
        <c:ser>
          <c:idx val="0"/>
          <c:order val="0"/>
          <c:invertIfNegative val="0"/>
          <c:dPt>
            <c:idx val="0"/>
            <c:invertIfNegative val="0"/>
            <c:bubble3D val="0"/>
            <c:spPr>
              <a:solidFill>
                <a:schemeClr val="accent6"/>
              </a:solidFill>
            </c:spPr>
            <c:extLst xmlns:c16r2="http://schemas.microsoft.com/office/drawing/2015/06/chart">
              <c:ext xmlns:c16="http://schemas.microsoft.com/office/drawing/2014/chart" uri="{C3380CC4-5D6E-409C-BE32-E72D297353CC}">
                <c16:uniqueId val="{00000000-5AF1-460B-B52E-FB85D6EBE8A7}"/>
              </c:ext>
            </c:extLst>
          </c:dPt>
          <c:dPt>
            <c:idx val="1"/>
            <c:invertIfNegative val="0"/>
            <c:bubble3D val="0"/>
            <c:spPr>
              <a:solidFill>
                <a:schemeClr val="accent3"/>
              </a:solidFill>
            </c:spPr>
            <c:extLst xmlns:c16r2="http://schemas.microsoft.com/office/drawing/2015/06/chart">
              <c:ext xmlns:c16="http://schemas.microsoft.com/office/drawing/2014/chart" uri="{C3380CC4-5D6E-409C-BE32-E72D297353CC}">
                <c16:uniqueId val="{00000001-5AF1-460B-B52E-FB85D6EBE8A7}"/>
              </c:ext>
            </c:extLst>
          </c:dPt>
          <c:dLbls>
            <c:dLbl>
              <c:idx val="0"/>
              <c:layout>
                <c:manualLayout>
                  <c:x val="5.7498419633962024E-2"/>
                  <c:y val="-0.20833333333333398"/>
                </c:manualLayout>
              </c:layout>
              <c:spPr/>
              <c:txPr>
                <a:bodyPr/>
                <a:lstStyle/>
                <a:p>
                  <a:pPr>
                    <a:defRPr b="1"/>
                  </a:pPr>
                  <a:endParaRPr lang="es-C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AF1-460B-B52E-FB85D6EBE8A7}"/>
                </c:ext>
                <c:ext xmlns:c15="http://schemas.microsoft.com/office/drawing/2012/chart" uri="{CE6537A1-D6FC-4f65-9D91-7224C49458BB}">
                  <c15:layout/>
                </c:ext>
              </c:extLst>
            </c:dLbl>
            <c:dLbl>
              <c:idx val="1"/>
              <c:layout>
                <c:manualLayout>
                  <c:x val="-6.4124932360333942E-5"/>
                  <c:y val="-0.14351487314085748"/>
                </c:manualLayout>
              </c:layout>
              <c:tx>
                <c:rich>
                  <a:bodyPr/>
                  <a:lstStyle/>
                  <a:p>
                    <a:r>
                      <a:rPr lang="en-US" b="1"/>
                      <a:t>-₡11.415.428,29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AF1-460B-B52E-FB85D6EBE8A7}"/>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'Analisis H Est Resul 2015-2016'!$E$23:$F$23</c:f>
              <c:numCache>
                <c:formatCode>[$₡-140A]#,##0.00</c:formatCode>
                <c:ptCount val="2"/>
                <c:pt idx="0">
                  <c:v>11578525.619999981</c:v>
                </c:pt>
                <c:pt idx="1">
                  <c:v>-11415428.289999979</c:v>
                </c:pt>
              </c:numCache>
            </c:numRef>
          </c:val>
          <c:extLst xmlns:c16r2="http://schemas.microsoft.com/office/drawing/2015/06/chart">
            <c:ext xmlns:c16="http://schemas.microsoft.com/office/drawing/2014/chart" uri="{C3380CC4-5D6E-409C-BE32-E72D297353CC}">
              <c16:uniqueId val="{00000002-5AF1-460B-B52E-FB85D6EBE8A7}"/>
            </c:ext>
          </c:extLst>
        </c:ser>
        <c:dLbls>
          <c:showLegendKey val="0"/>
          <c:showVal val="1"/>
          <c:showCatName val="0"/>
          <c:showSerName val="0"/>
          <c:showPercent val="0"/>
          <c:showBubbleSize val="0"/>
        </c:dLbls>
        <c:gapWidth val="75"/>
        <c:shape val="box"/>
        <c:axId val="165098760"/>
        <c:axId val="165099152"/>
        <c:axId val="0"/>
      </c:bar3DChart>
      <c:catAx>
        <c:axId val="165098760"/>
        <c:scaling>
          <c:orientation val="minMax"/>
        </c:scaling>
        <c:delete val="1"/>
        <c:axPos val="b"/>
        <c:majorTickMark val="none"/>
        <c:minorTickMark val="none"/>
        <c:tickLblPos val="none"/>
        <c:crossAx val="165099152"/>
        <c:crosses val="autoZero"/>
        <c:auto val="1"/>
        <c:lblAlgn val="ctr"/>
        <c:lblOffset val="100"/>
        <c:noMultiLvlLbl val="0"/>
      </c:catAx>
      <c:valAx>
        <c:axId val="165099152"/>
        <c:scaling>
          <c:orientation val="minMax"/>
        </c:scaling>
        <c:delete val="0"/>
        <c:axPos val="l"/>
        <c:numFmt formatCode="[$₡-140A]#,##0.00" sourceLinked="1"/>
        <c:majorTickMark val="none"/>
        <c:minorTickMark val="none"/>
        <c:tickLblPos val="nextTo"/>
        <c:crossAx val="165098760"/>
        <c:crosses val="autoZero"/>
        <c:crossBetween val="between"/>
      </c:valAx>
    </c:plotArea>
    <c:plotVisOnly val="1"/>
    <c:dispBlanksAs val="gap"/>
    <c:showDLblsOverMax val="0"/>
  </c:chart>
  <c:spPr>
    <a:solidFill>
      <a:schemeClr val="bg2">
        <a:lumMod val="90000"/>
      </a:schemeClr>
    </a:solidFill>
  </c:sp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1479397638935279"/>
          <c:y val="0.23641723307158508"/>
          <c:w val="0.71801758253867365"/>
          <c:h val="0.68065929173354245"/>
        </c:manualLayout>
      </c:layout>
      <c:pie3DChart>
        <c:varyColors val="1"/>
        <c:ser>
          <c:idx val="0"/>
          <c:order val="0"/>
          <c:explosion val="61"/>
          <c:dPt>
            <c:idx val="4"/>
            <c:bubble3D val="0"/>
            <c:explosion val="81"/>
            <c:extLst xmlns:c16r2="http://schemas.microsoft.com/office/drawing/2015/06/chart">
              <c:ext xmlns:c16="http://schemas.microsoft.com/office/drawing/2014/chart" uri="{C3380CC4-5D6E-409C-BE32-E72D297353CC}">
                <c16:uniqueId val="{00000000-B2DC-4E62-B510-7E7554B574AB}"/>
              </c:ext>
            </c:extLst>
          </c:dPt>
          <c:dPt>
            <c:idx val="5"/>
            <c:bubble3D val="0"/>
            <c:explosion val="74"/>
            <c:extLst xmlns:c16r2="http://schemas.microsoft.com/office/drawing/2015/06/chart">
              <c:ext xmlns:c16="http://schemas.microsoft.com/office/drawing/2014/chart" uri="{C3380CC4-5D6E-409C-BE32-E72D297353CC}">
                <c16:uniqueId val="{00000001-B2DC-4E62-B510-7E7554B574AB}"/>
              </c:ext>
            </c:extLst>
          </c:dPt>
          <c:dLbls>
            <c:dLbl>
              <c:idx val="0"/>
              <c:layout>
                <c:manualLayout>
                  <c:x val="-0.15369634564910223"/>
                  <c:y val="4.0332272834266394E-2"/>
                </c:manualLayout>
              </c:layout>
              <c:tx>
                <c:rich>
                  <a:bodyPr/>
                  <a:lstStyle/>
                  <a:p>
                    <a:r>
                      <a:rPr lang="en-US"/>
                      <a:t>Caja</a:t>
                    </a:r>
                    <a:r>
                      <a:rPr lang="en-US" baseline="0"/>
                      <a:t> Chica </a:t>
                    </a:r>
                    <a:r>
                      <a:rPr lang="en-US"/>
                      <a:t>; ₡65.000,00 (0.06%)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B2DC-4E62-B510-7E7554B574AB}"/>
                </c:ext>
                <c:ext xmlns:c15="http://schemas.microsoft.com/office/drawing/2012/chart" uri="{CE6537A1-D6FC-4f65-9D91-7224C49458BB}">
                  <c15:layout/>
                </c:ext>
              </c:extLst>
            </c:dLbl>
            <c:dLbl>
              <c:idx val="1"/>
              <c:layout>
                <c:manualLayout>
                  <c:x val="-7.1659462001444157E-2"/>
                  <c:y val="-9.0359088150917047E-3"/>
                </c:manualLayout>
              </c:layout>
              <c:tx>
                <c:rich>
                  <a:bodyPr/>
                  <a:lstStyle/>
                  <a:p>
                    <a:r>
                      <a:rPr lang="en-US"/>
                      <a:t>Bancos; ₡7.756.569,29 (7.20%)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B2DC-4E62-B510-7E7554B574AB}"/>
                </c:ext>
                <c:ext xmlns:c15="http://schemas.microsoft.com/office/drawing/2012/chart" uri="{CE6537A1-D6FC-4f65-9D91-7224C49458BB}">
                  <c15:layout/>
                </c:ext>
              </c:extLst>
            </c:dLbl>
            <c:dLbl>
              <c:idx val="2"/>
              <c:layout>
                <c:manualLayout>
                  <c:x val="4.1849384211588925E-3"/>
                  <c:y val="1.0486639989673422E-2"/>
                </c:manualLayout>
              </c:layout>
              <c:tx>
                <c:rich>
                  <a:bodyPr/>
                  <a:lstStyle/>
                  <a:p>
                    <a:r>
                      <a:rPr lang="en-US"/>
                      <a:t>Inventario; ₡11.710.711,00 (10.87%)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B2DC-4E62-B510-7E7554B574AB}"/>
                </c:ext>
                <c:ext xmlns:c15="http://schemas.microsoft.com/office/drawing/2012/chart" uri="{CE6537A1-D6FC-4f65-9D91-7224C49458BB}">
                  <c15:layout/>
                </c:ext>
              </c:extLst>
            </c:dLbl>
            <c:dLbl>
              <c:idx val="3"/>
              <c:layout>
                <c:manualLayout>
                  <c:x val="4.3868564506359779E-2"/>
                  <c:y val="8.8794599807136457E-2"/>
                </c:manualLayout>
              </c:layout>
              <c:tx>
                <c:rich>
                  <a:bodyPr/>
                  <a:lstStyle/>
                  <a:p>
                    <a:r>
                      <a:rPr lang="en-US"/>
                      <a:t>Activo</a:t>
                    </a:r>
                    <a:r>
                      <a:rPr lang="en-US" baseline="0"/>
                      <a:t> Circulante</a:t>
                    </a:r>
                    <a:r>
                      <a:rPr lang="en-US"/>
                      <a:t>; ₡19.532.280,29 (18.13%)</a:t>
                    </a:r>
                    <a:r>
                      <a:rPr lang="en-US" baseline="0"/>
                      <a:t> </a:t>
                    </a:r>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B2DC-4E62-B510-7E7554B574AB}"/>
                </c:ext>
                <c:ext xmlns:c15="http://schemas.microsoft.com/office/drawing/2012/chart" uri="{CE6537A1-D6FC-4f65-9D91-7224C49458BB}">
                  <c15:layout/>
                </c:ext>
              </c:extLst>
            </c:dLbl>
            <c:dLbl>
              <c:idx val="4"/>
              <c:layout>
                <c:manualLayout>
                  <c:x val="-0.18037275085291324"/>
                  <c:y val="-0.16638583064403226"/>
                </c:manualLayout>
              </c:layout>
              <c:tx>
                <c:rich>
                  <a:bodyPr/>
                  <a:lstStyle/>
                  <a:p>
                    <a:r>
                      <a:rPr lang="en-US" b="1">
                        <a:solidFill>
                          <a:schemeClr val="bg1"/>
                        </a:solidFill>
                      </a:rPr>
                      <a:t>Inmueble, Planta</a:t>
                    </a:r>
                    <a:r>
                      <a:rPr lang="en-US" b="1" baseline="0">
                        <a:solidFill>
                          <a:schemeClr val="bg1"/>
                        </a:solidFill>
                      </a:rPr>
                      <a:t> y Equipo</a:t>
                    </a:r>
                    <a:r>
                      <a:rPr lang="en-US" b="1">
                        <a:solidFill>
                          <a:schemeClr val="bg1"/>
                        </a:solidFill>
                      </a:rPr>
                      <a:t>; ₡117.346.692,42</a:t>
                    </a:r>
                  </a:p>
                  <a:p>
                    <a:r>
                      <a:rPr lang="en-US" b="1">
                        <a:solidFill>
                          <a:schemeClr val="bg1"/>
                        </a:solidFill>
                      </a:rPr>
                      <a:t>(108,93%)</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B2DC-4E62-B510-7E7554B574AB}"/>
                </c:ext>
                <c:ext xmlns:c15="http://schemas.microsoft.com/office/drawing/2012/chart" uri="{CE6537A1-D6FC-4f65-9D91-7224C49458BB}">
                  <c15:layout/>
                </c:ext>
              </c:extLst>
            </c:dLbl>
            <c:dLbl>
              <c:idx val="5"/>
              <c:layout>
                <c:manualLayout>
                  <c:x val="2.2890281396252283E-2"/>
                  <c:y val="-2.5703114060127052E-2"/>
                </c:manualLayout>
              </c:layout>
              <c:tx>
                <c:rich>
                  <a:bodyPr/>
                  <a:lstStyle/>
                  <a:p>
                    <a:r>
                      <a:rPr lang="en-US"/>
                      <a:t>Dep.</a:t>
                    </a:r>
                    <a:r>
                      <a:rPr lang="en-US" baseline="0"/>
                      <a:t> Acumulada</a:t>
                    </a:r>
                    <a:r>
                      <a:rPr lang="en-US"/>
                      <a:t>;</a:t>
                    </a:r>
                  </a:p>
                  <a:p>
                    <a:r>
                      <a:rPr lang="en-US"/>
                      <a:t>-₡29.154.327,94 (-27.06%)</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B2DC-4E62-B510-7E7554B574AB}"/>
                </c:ext>
                <c:ext xmlns:c15="http://schemas.microsoft.com/office/drawing/2012/chart" uri="{CE6537A1-D6FC-4f65-9D91-7224C49458BB}">
                  <c15:layout/>
                </c:ext>
              </c:extLst>
            </c:dLbl>
            <c:dLbl>
              <c:idx val="6"/>
              <c:layout>
                <c:manualLayout>
                  <c:x val="0.1907308151552117"/>
                  <c:y val="5.8555567122441893E-2"/>
                </c:manualLayout>
              </c:layout>
              <c:tx>
                <c:rich>
                  <a:bodyPr/>
                  <a:lstStyle/>
                  <a:p>
                    <a:r>
                      <a:rPr lang="en-US" b="1">
                        <a:solidFill>
                          <a:schemeClr val="bg1"/>
                        </a:solidFill>
                      </a:rPr>
                      <a:t>Activo</a:t>
                    </a:r>
                    <a:r>
                      <a:rPr lang="en-US" b="1" baseline="0">
                        <a:solidFill>
                          <a:schemeClr val="bg1"/>
                        </a:solidFill>
                      </a:rPr>
                      <a:t> Fijo</a:t>
                    </a:r>
                    <a:r>
                      <a:rPr lang="en-US" b="1">
                        <a:solidFill>
                          <a:schemeClr val="bg1"/>
                        </a:solidFill>
                      </a:rPr>
                      <a:t>; ₡88.192.364,48 (81.87%)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B2DC-4E62-B510-7E7554B574AB}"/>
                </c:ext>
                <c:ext xmlns:c15="http://schemas.microsoft.com/office/drawing/2012/chart" uri="{CE6537A1-D6FC-4f65-9D91-7224C49458BB}">
                  <c15:layout/>
                </c:ext>
              </c:extLst>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val>
            <c:numRef>
              <c:f>('Analisis V Ba Sit  14-15'!$G$8:$G$10;'Analisis V Ba Sit  14-15'!$G$12;'Analisis V Ba Sit  14-15'!$G$15:$G$17)</c:f>
              <c:numCache>
                <c:formatCode>[$₡-140A]#,##0.00</c:formatCode>
                <c:ptCount val="7"/>
                <c:pt idx="0">
                  <c:v>65000</c:v>
                </c:pt>
                <c:pt idx="1">
                  <c:v>7756569.29</c:v>
                </c:pt>
                <c:pt idx="2">
                  <c:v>11710711</c:v>
                </c:pt>
                <c:pt idx="3">
                  <c:v>19532280.289999992</c:v>
                </c:pt>
                <c:pt idx="4">
                  <c:v>117346692.42</c:v>
                </c:pt>
                <c:pt idx="5">
                  <c:v>-29154327.939999998</c:v>
                </c:pt>
                <c:pt idx="6">
                  <c:v>88192364.480000004</c:v>
                </c:pt>
              </c:numCache>
            </c:numRef>
          </c:val>
          <c:extLst xmlns:c16r2="http://schemas.microsoft.com/office/drawing/2015/06/chart">
            <c:ext xmlns:c16="http://schemas.microsoft.com/office/drawing/2014/chart" uri="{C3380CC4-5D6E-409C-BE32-E72D297353CC}">
              <c16:uniqueId val="{00000007-B2DC-4E62-B510-7E7554B574AB}"/>
            </c:ext>
          </c:extLst>
        </c:ser>
        <c:dLbls>
          <c:showLegendKey val="0"/>
          <c:showVal val="1"/>
          <c:showCatName val="1"/>
          <c:showSerName val="0"/>
          <c:showPercent val="0"/>
          <c:showBubbleSize val="0"/>
          <c:showLeaderLines val="1"/>
        </c:dLbls>
      </c:pie3DChart>
    </c:plotArea>
    <c:plotVisOnly val="1"/>
    <c:dispBlanksAs val="zero"/>
    <c:showDLblsOverMax val="0"/>
  </c:chart>
  <c:spPr>
    <a:solidFill>
      <a:schemeClr val="lt1"/>
    </a:solidFill>
    <a:ln w="25400" cap="flat" cmpd="sng" algn="ctr">
      <a:solidFill>
        <a:schemeClr val="accent1"/>
      </a:solidFill>
      <a:prstDash val="solid"/>
    </a:ln>
    <a:effectLst/>
    <a:scene3d>
      <a:camera prst="orthographicFront"/>
      <a:lightRig rig="threePt" dir="t"/>
    </a:scene3d>
    <a:sp3d>
      <a:bevelT/>
    </a:sp3d>
  </c:spPr>
  <c:txPr>
    <a:bodyPr/>
    <a:lstStyle/>
    <a:p>
      <a:pPr>
        <a:defRPr>
          <a:solidFill>
            <a:schemeClr val="dk1"/>
          </a:solidFill>
          <a:latin typeface="+mn-lt"/>
          <a:ea typeface="+mn-ea"/>
          <a:cs typeface="+mn-cs"/>
        </a:defRPr>
      </a:pPr>
      <a:endParaRPr lang="es-CR"/>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s-CR" sz="1200">
                <a:latin typeface="Times New Roman" pitchFamily="18" charset="0"/>
                <a:cs typeface="Times New Roman" pitchFamily="18" charset="0"/>
              </a:rPr>
              <a:t> Como parte del cumplimiento de la normativa vigente, en la ASADA de La Unión, la Junta Directiva utiliza de correctamente los libros debidamente legalizados</a:t>
            </a:r>
            <a:endParaRPr lang="es-MX" sz="1200">
              <a:latin typeface="Times New Roman" pitchFamily="18" charset="0"/>
              <a:cs typeface="Times New Roman" pitchFamily="18" charset="0"/>
            </a:endParaRPr>
          </a:p>
        </c:rich>
      </c:tx>
      <c:layout>
        <c:manualLayout>
          <c:xMode val="edge"/>
          <c:yMode val="edge"/>
          <c:x val="0.10861979166666667"/>
          <c:y val="2.1164021164021166E-2"/>
        </c:manualLayout>
      </c:layout>
      <c:overlay val="1"/>
    </c:title>
    <c:autoTitleDeleted val="0"/>
    <c:plotArea>
      <c:layout>
        <c:manualLayout>
          <c:layoutTarget val="inner"/>
          <c:xMode val="edge"/>
          <c:yMode val="edge"/>
          <c:x val="0.10190965387139107"/>
          <c:y val="0.22575705814550956"/>
          <c:w val="0.44045132053805774"/>
          <c:h val="0.59659014845366309"/>
        </c:manualLayout>
      </c:layout>
      <c:pieChart>
        <c:varyColors val="1"/>
        <c:ser>
          <c:idx val="0"/>
          <c:order val="0"/>
          <c:explosion val="7"/>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Hoja2!$A$3:$A$9</c:f>
              <c:strCache>
                <c:ptCount val="7"/>
                <c:pt idx="0">
                  <c:v>Libro de Actas de la Asamblea General de Asociados</c:v>
                </c:pt>
                <c:pt idx="1">
                  <c:v>Libro de Actas de las Secciones del Órgano Directivo o Junta Directiva </c:v>
                </c:pt>
                <c:pt idx="2">
                  <c:v> Registro de Asociados al día</c:v>
                </c:pt>
                <c:pt idx="3">
                  <c:v>Diario</c:v>
                </c:pt>
                <c:pt idx="4">
                  <c:v>Mayor</c:v>
                </c:pt>
                <c:pt idx="5">
                  <c:v>Inventarios</c:v>
                </c:pt>
                <c:pt idx="6">
                  <c:v>Balances</c:v>
                </c:pt>
              </c:strCache>
            </c:strRef>
          </c:cat>
          <c:val>
            <c:numRef>
              <c:f>Hoja2!$B$3:$B$9</c:f>
              <c:numCache>
                <c:formatCode>General</c:formatCode>
                <c:ptCount val="7"/>
                <c:pt idx="0">
                  <c:v>10</c:v>
                </c:pt>
                <c:pt idx="1">
                  <c:v>10</c:v>
                </c:pt>
                <c:pt idx="2">
                  <c:v>10</c:v>
                </c:pt>
                <c:pt idx="3">
                  <c:v>10</c:v>
                </c:pt>
                <c:pt idx="4">
                  <c:v>10</c:v>
                </c:pt>
                <c:pt idx="6">
                  <c:v>10</c:v>
                </c:pt>
              </c:numCache>
            </c:numRef>
          </c:val>
          <c:extLst xmlns:c16r2="http://schemas.microsoft.com/office/drawing/2015/06/chart">
            <c:ext xmlns:c16="http://schemas.microsoft.com/office/drawing/2014/chart" uri="{C3380CC4-5D6E-409C-BE32-E72D297353CC}">
              <c16:uniqueId val="{00000000-3A38-43AE-AECC-A54DCFC12E9C}"/>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1475701279527883"/>
          <c:y val="0.24025357941368417"/>
          <c:w val="0.35555555555555557"/>
          <c:h val="0.56920079434515125"/>
        </c:manualLayout>
      </c:layout>
      <c:overlay val="0"/>
    </c:legend>
    <c:plotVisOnly val="1"/>
    <c:dispBlanksAs val="zero"/>
    <c:showDLblsOverMax val="0"/>
  </c:chart>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0.16446624304856441"/>
          <c:y val="0.28030742389229985"/>
          <c:w val="0.75558669510788601"/>
          <c:h val="0.71542172455720621"/>
        </c:manualLayout>
      </c:layout>
      <c:pie3DChart>
        <c:varyColors val="1"/>
        <c:ser>
          <c:idx val="0"/>
          <c:order val="0"/>
          <c:explosion val="39"/>
          <c:dPt>
            <c:idx val="6"/>
            <c:bubble3D val="0"/>
            <c:explosion val="20"/>
            <c:extLst xmlns:c16r2="http://schemas.microsoft.com/office/drawing/2015/06/chart">
              <c:ext xmlns:c16="http://schemas.microsoft.com/office/drawing/2014/chart" uri="{C3380CC4-5D6E-409C-BE32-E72D297353CC}">
                <c16:uniqueId val="{00000000-0D42-476E-B2BE-9ED6F84E99AF}"/>
              </c:ext>
            </c:extLst>
          </c:dPt>
          <c:dLbls>
            <c:dLbl>
              <c:idx val="0"/>
              <c:layout>
                <c:manualLayout>
                  <c:x val="-0.31777550745302108"/>
                  <c:y val="9.0431315568821294E-2"/>
                </c:manualLayout>
              </c:layout>
              <c:tx>
                <c:rich>
                  <a:bodyPr/>
                  <a:lstStyle/>
                  <a:p>
                    <a:r>
                      <a:rPr lang="en-US"/>
                      <a:t>Caja</a:t>
                    </a:r>
                    <a:r>
                      <a:rPr lang="en-US" baseline="0"/>
                      <a:t> Chica</a:t>
                    </a:r>
                    <a:r>
                      <a:rPr lang="en-US"/>
                      <a:t>; ₡65.000,00 (0,07%)</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0D42-476E-B2BE-9ED6F84E99AF}"/>
                </c:ext>
                <c:ext xmlns:c15="http://schemas.microsoft.com/office/drawing/2012/chart" uri="{CE6537A1-D6FC-4f65-9D91-7224C49458BB}">
                  <c15:layout/>
                </c:ext>
              </c:extLst>
            </c:dLbl>
            <c:dLbl>
              <c:idx val="1"/>
              <c:layout>
                <c:manualLayout>
                  <c:x val="-0.19789073113654984"/>
                  <c:y val="-9.4275323899695521E-3"/>
                </c:manualLayout>
              </c:layout>
              <c:tx>
                <c:rich>
                  <a:bodyPr/>
                  <a:lstStyle/>
                  <a:p>
                    <a:r>
                      <a:rPr lang="en-US"/>
                      <a:t>Bancos; ₡5.378.022,15 (5,58%)</a:t>
                    </a:r>
                    <a:r>
                      <a:rPr lang="en-US" baseline="0"/>
                      <a:t> </a:t>
                    </a:r>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0D42-476E-B2BE-9ED6F84E99AF}"/>
                </c:ext>
                <c:ext xmlns:c15="http://schemas.microsoft.com/office/drawing/2012/chart" uri="{CE6537A1-D6FC-4f65-9D91-7224C49458BB}">
                  <c15:layout/>
                </c:ext>
              </c:extLst>
            </c:dLbl>
            <c:dLbl>
              <c:idx val="2"/>
              <c:layout/>
              <c:tx>
                <c:rich>
                  <a:bodyPr/>
                  <a:lstStyle/>
                  <a:p>
                    <a:r>
                      <a:rPr lang="en-US"/>
                      <a:t>Inventario; ₡7.675.059,00 (7,97%)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0D42-476E-B2BE-9ED6F84E99AF}"/>
                </c:ext>
                <c:ext xmlns:c15="http://schemas.microsoft.com/office/drawing/2012/chart" uri="{CE6537A1-D6FC-4f65-9D91-7224C49458BB}">
                  <c15:layout/>
                </c:ext>
              </c:extLst>
            </c:dLbl>
            <c:dLbl>
              <c:idx val="3"/>
              <c:layout>
                <c:manualLayout>
                  <c:x val="5.6345983180100166E-2"/>
                  <c:y val="6.5049524182137324E-3"/>
                </c:manualLayout>
              </c:layout>
              <c:tx>
                <c:rich>
                  <a:bodyPr/>
                  <a:lstStyle/>
                  <a:p>
                    <a:r>
                      <a:rPr lang="en-US"/>
                      <a:t>Incobrables; ₡1.413.209,60 (1,47%)</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0D42-476E-B2BE-9ED6F84E99AF}"/>
                </c:ext>
                <c:ext xmlns:c15="http://schemas.microsoft.com/office/drawing/2012/chart" uri="{CE6537A1-D6FC-4f65-9D91-7224C49458BB}">
                  <c15:layout/>
                </c:ext>
              </c:extLst>
            </c:dLbl>
            <c:dLbl>
              <c:idx val="4"/>
              <c:layout>
                <c:manualLayout>
                  <c:x val="0.11721495422410116"/>
                  <c:y val="0.12786702122879687"/>
                </c:manualLayout>
              </c:layout>
              <c:tx>
                <c:rich>
                  <a:bodyPr/>
                  <a:lstStyle/>
                  <a:p>
                    <a:r>
                      <a:rPr lang="en-US"/>
                      <a:t>Activo</a:t>
                    </a:r>
                    <a:r>
                      <a:rPr lang="en-US" baseline="0"/>
                      <a:t> Circulante</a:t>
                    </a:r>
                    <a:r>
                      <a:rPr lang="en-US"/>
                      <a:t>; ₡14.531.290,75 (15,09%)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0D42-476E-B2BE-9ED6F84E99AF}"/>
                </c:ext>
                <c:ext xmlns:c15="http://schemas.microsoft.com/office/drawing/2012/chart" uri="{CE6537A1-D6FC-4f65-9D91-7224C49458BB}">
                  <c15:layout/>
                </c:ext>
              </c:extLst>
            </c:dLbl>
            <c:dLbl>
              <c:idx val="5"/>
              <c:layout>
                <c:manualLayout>
                  <c:x val="-0.14738953825268988"/>
                  <c:y val="-0.16644293399932503"/>
                </c:manualLayout>
              </c:layout>
              <c:tx>
                <c:rich>
                  <a:bodyPr/>
                  <a:lstStyle/>
                  <a:p>
                    <a:r>
                      <a:rPr lang="en-US"/>
                      <a:t>Inmueble,</a:t>
                    </a:r>
                    <a:r>
                      <a:rPr lang="en-US" baseline="0"/>
                      <a:t> Planta y Equipo</a:t>
                    </a:r>
                    <a:r>
                      <a:rPr lang="en-US"/>
                      <a:t>; ₡118.644.229,15 (123%)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0D42-476E-B2BE-9ED6F84E99AF}"/>
                </c:ext>
                <c:ext xmlns:c15="http://schemas.microsoft.com/office/drawing/2012/chart" uri="{CE6537A1-D6FC-4f65-9D91-7224C49458BB}">
                  <c15:layout/>
                </c:ext>
              </c:extLst>
            </c:dLbl>
            <c:dLbl>
              <c:idx val="6"/>
              <c:layout>
                <c:manualLayout>
                  <c:x val="-1.9548349419082064E-2"/>
                  <c:y val="-2.3949879274221392E-2"/>
                </c:manualLayout>
              </c:layout>
              <c:tx>
                <c:rich>
                  <a:bodyPr/>
                  <a:lstStyle/>
                  <a:p>
                    <a:r>
                      <a:rPr lang="en-US"/>
                      <a:t>Dep. Acumulada;</a:t>
                    </a:r>
                    <a:r>
                      <a:rPr lang="en-US" baseline="0"/>
                      <a:t> -</a:t>
                    </a:r>
                    <a:r>
                      <a:rPr lang="en-US"/>
                      <a:t>₡36.866.303,41 (-38,28%)</a:t>
                    </a:r>
                    <a:r>
                      <a:rPr lang="en-US" baseline="0"/>
                      <a:t> </a:t>
                    </a:r>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0D42-476E-B2BE-9ED6F84E99AF}"/>
                </c:ext>
                <c:ext xmlns:c15="http://schemas.microsoft.com/office/drawing/2012/chart" uri="{CE6537A1-D6FC-4f65-9D91-7224C49458BB}">
                  <c15:layout/>
                </c:ext>
              </c:extLst>
            </c:dLbl>
            <c:dLbl>
              <c:idx val="7"/>
              <c:layout>
                <c:manualLayout>
                  <c:x val="-6.2788608841646998E-2"/>
                  <c:y val="0.13648372431250588"/>
                </c:manualLayout>
              </c:layout>
              <c:tx>
                <c:rich>
                  <a:bodyPr/>
                  <a:lstStyle/>
                  <a:p>
                    <a:r>
                      <a:rPr lang="en-US"/>
                      <a:t>Activo</a:t>
                    </a:r>
                    <a:r>
                      <a:rPr lang="en-US" baseline="0"/>
                      <a:t> Fijo</a:t>
                    </a:r>
                    <a:r>
                      <a:rPr lang="en-US"/>
                      <a:t>; ₡81.777.925,74 (84,91%)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0D42-476E-B2BE-9ED6F84E99AF}"/>
                </c:ext>
                <c:ext xmlns:c15="http://schemas.microsoft.com/office/drawing/2012/chart" uri="{CE6537A1-D6FC-4f65-9D91-7224C49458BB}">
                  <c15:layout/>
                </c:ext>
              </c:extLst>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val>
            <c:numRef>
              <c:f>('Analisis V Ba Sit  14-15'!$E$8:$E$12;'Analisis V Ba Sit  14-15'!$E$15:$E$17)</c:f>
              <c:numCache>
                <c:formatCode>[$₡-140A]#,##0.00</c:formatCode>
                <c:ptCount val="8"/>
                <c:pt idx="0">
                  <c:v>65000</c:v>
                </c:pt>
                <c:pt idx="1">
                  <c:v>5378022.1499999994</c:v>
                </c:pt>
                <c:pt idx="2">
                  <c:v>7675059</c:v>
                </c:pt>
                <c:pt idx="3">
                  <c:v>1413209.6</c:v>
                </c:pt>
                <c:pt idx="4">
                  <c:v>14531290.75</c:v>
                </c:pt>
                <c:pt idx="5">
                  <c:v>118644229.15000001</c:v>
                </c:pt>
                <c:pt idx="6">
                  <c:v>-36866303.410000004</c:v>
                </c:pt>
                <c:pt idx="7">
                  <c:v>81777925.739999995</c:v>
                </c:pt>
              </c:numCache>
            </c:numRef>
          </c:val>
          <c:extLst xmlns:c16r2="http://schemas.microsoft.com/office/drawing/2015/06/chart">
            <c:ext xmlns:c16="http://schemas.microsoft.com/office/drawing/2014/chart" uri="{C3380CC4-5D6E-409C-BE32-E72D297353CC}">
              <c16:uniqueId val="{00000008-0D42-476E-B2BE-9ED6F84E99AF}"/>
            </c:ext>
          </c:extLst>
        </c:ser>
        <c:dLbls>
          <c:showLegendKey val="0"/>
          <c:showVal val="1"/>
          <c:showCatName val="1"/>
          <c:showSerName val="0"/>
          <c:showPercent val="0"/>
          <c:showBubbleSize val="0"/>
          <c:showLeaderLines val="1"/>
        </c:dLbls>
      </c:pie3DChart>
    </c:plotArea>
    <c:plotVisOnly val="1"/>
    <c:dispBlanksAs val="zero"/>
    <c:showDLblsOverMax val="0"/>
  </c:chart>
  <c:spPr>
    <a:solidFill>
      <a:schemeClr val="lt1"/>
    </a:solidFill>
    <a:ln w="25400" cap="flat" cmpd="sng" algn="ctr">
      <a:solidFill>
        <a:schemeClr val="accent1"/>
      </a:solidFill>
      <a:prstDash val="solid"/>
    </a:ln>
    <a:effectLst/>
    <a:scene3d>
      <a:camera prst="orthographicFront"/>
      <a:lightRig rig="threePt" dir="t"/>
    </a:scene3d>
    <a:sp3d>
      <a:bevelT/>
    </a:sp3d>
  </c:spPr>
  <c:txPr>
    <a:bodyPr/>
    <a:lstStyle/>
    <a:p>
      <a:pPr>
        <a:defRPr>
          <a:solidFill>
            <a:schemeClr val="dk1"/>
          </a:solidFill>
          <a:latin typeface="+mn-lt"/>
          <a:ea typeface="+mn-ea"/>
          <a:cs typeface="+mn-cs"/>
        </a:defRPr>
      </a:pPr>
      <a:endParaRPr lang="es-CR"/>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200">
                <a:latin typeface="Times New Roman" pitchFamily="18" charset="0"/>
                <a:cs typeface="Times New Roman" pitchFamily="18" charset="0"/>
              </a:rPr>
              <a:t>Analisis Vertical Patrimonio 2014</a:t>
            </a:r>
          </a:p>
        </c:rich>
      </c:tx>
      <c:layout>
        <c:manualLayout>
          <c:xMode val="edge"/>
          <c:yMode val="edge"/>
          <c:x val="0.30080633709530308"/>
          <c:y val="3.5999988575965733E-3"/>
        </c:manualLayout>
      </c:layout>
      <c:overlay val="0"/>
    </c:title>
    <c:autoTitleDeleted val="0"/>
    <c:plotArea>
      <c:layout>
        <c:manualLayout>
          <c:layoutTarget val="inner"/>
          <c:xMode val="edge"/>
          <c:yMode val="edge"/>
          <c:x val="0.19538394591946931"/>
          <c:y val="0.15753067276682844"/>
          <c:w val="0.77855850174368668"/>
          <c:h val="0.65412819889465135"/>
        </c:manualLayout>
      </c:layout>
      <c:barChart>
        <c:barDir val="col"/>
        <c:grouping val="clustered"/>
        <c:varyColors val="0"/>
        <c:ser>
          <c:idx val="0"/>
          <c:order val="0"/>
          <c:invertIfNegative val="0"/>
          <c:dLbls>
            <c:dLbl>
              <c:idx val="0"/>
              <c:layout>
                <c:manualLayout>
                  <c:x val="-6.8965492274235913E-3"/>
                  <c:y val="1.4349547737066469E-2"/>
                </c:manualLayout>
              </c:layout>
              <c:tx>
                <c:rich>
                  <a:bodyPr/>
                  <a:lstStyle/>
                  <a:p>
                    <a:r>
                      <a:rPr lang="en-US"/>
                      <a:t>₡75.072.051,00</a:t>
                    </a:r>
                  </a:p>
                  <a:p>
                    <a:r>
                      <a:rPr lang="en-US" baseline="0"/>
                      <a:t> (69,69%)  </a:t>
                    </a:r>
                    <a:endParaRPr 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0FC-4563-BD78-3A9968BE4505}"/>
                </c:ext>
                <c:ext xmlns:c15="http://schemas.microsoft.com/office/drawing/2012/chart" uri="{CE6537A1-D6FC-4f65-9D91-7224C49458BB}">
                  <c15:layout/>
                </c:ext>
              </c:extLst>
            </c:dLbl>
            <c:dLbl>
              <c:idx val="1"/>
              <c:layout>
                <c:manualLayout>
                  <c:x val="2.5088234197399202E-3"/>
                  <c:y val="-9.8669713106735273E-3"/>
                </c:manualLayout>
              </c:layout>
              <c:tx>
                <c:rich>
                  <a:bodyPr/>
                  <a:lstStyle/>
                  <a:p>
                    <a:r>
                      <a:rPr lang="en-US"/>
                      <a:t>₡30.834.779,08 (28,62%)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0FC-4563-BD78-3A9968BE4505}"/>
                </c:ext>
                <c:ext xmlns:c15="http://schemas.microsoft.com/office/drawing/2012/chart" uri="{CE6537A1-D6FC-4f65-9D91-7224C49458BB}">
                  <c15:layout/>
                </c:ext>
              </c:extLst>
            </c:dLbl>
            <c:dLbl>
              <c:idx val="2"/>
              <c:layout>
                <c:manualLayout>
                  <c:x val="-4.5976994849490924E-3"/>
                  <c:y val="-6.9795333822155999E-3"/>
                </c:manualLayout>
              </c:layout>
              <c:tx>
                <c:rich>
                  <a:bodyPr/>
                  <a:lstStyle/>
                  <a:p>
                    <a:r>
                      <a:rPr lang="en-US"/>
                      <a:t>₡1.817.814,69 (1,69%)</a:t>
                    </a:r>
                    <a:r>
                      <a:rPr lang="en-US" baseline="0"/>
                      <a:t> </a:t>
                    </a:r>
                    <a:endParaRPr 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0FC-4563-BD78-3A9968BE4505}"/>
                </c:ext>
                <c:ext xmlns:c15="http://schemas.microsoft.com/office/drawing/2012/chart" uri="{CE6537A1-D6FC-4f65-9D91-7224C49458BB}">
                  <c15:layout/>
                </c:ext>
              </c:extLst>
            </c:dLbl>
            <c:dLbl>
              <c:idx val="3"/>
              <c:layout>
                <c:manualLayout>
                  <c:x val="-7.106598037944778E-3"/>
                  <c:y val="7.6762983969389572E-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0FC-4563-BD78-3A9968BE4505}"/>
                </c:ex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'Analisis V Ba Sit  14-15'!$G$26:$G$28</c:f>
              <c:numCache>
                <c:formatCode>[$₡-140A]#,##0.00</c:formatCode>
                <c:ptCount val="3"/>
                <c:pt idx="0">
                  <c:v>75072051</c:v>
                </c:pt>
                <c:pt idx="1">
                  <c:v>30834779.079999998</c:v>
                </c:pt>
                <c:pt idx="2">
                  <c:v>1817814.6900000011</c:v>
                </c:pt>
              </c:numCache>
            </c:numRef>
          </c:val>
          <c:extLst xmlns:c16r2="http://schemas.microsoft.com/office/drawing/2015/06/chart">
            <c:ext xmlns:c16="http://schemas.microsoft.com/office/drawing/2014/chart" uri="{C3380CC4-5D6E-409C-BE32-E72D297353CC}">
              <c16:uniqueId val="{00000004-10FC-4563-BD78-3A9968BE4505}"/>
            </c:ext>
          </c:extLst>
        </c:ser>
        <c:dLbls>
          <c:showLegendKey val="0"/>
          <c:showVal val="0"/>
          <c:showCatName val="0"/>
          <c:showSerName val="0"/>
          <c:showPercent val="0"/>
          <c:showBubbleSize val="0"/>
        </c:dLbls>
        <c:gapWidth val="75"/>
        <c:overlap val="40"/>
        <c:axId val="165100720"/>
        <c:axId val="165101112"/>
      </c:barChart>
      <c:catAx>
        <c:axId val="165100720"/>
        <c:scaling>
          <c:orientation val="minMax"/>
        </c:scaling>
        <c:delete val="1"/>
        <c:axPos val="b"/>
        <c:majorTickMark val="none"/>
        <c:minorTickMark val="none"/>
        <c:tickLblPos val="none"/>
        <c:crossAx val="165101112"/>
        <c:crosses val="autoZero"/>
        <c:auto val="1"/>
        <c:lblAlgn val="ctr"/>
        <c:lblOffset val="100"/>
        <c:noMultiLvlLbl val="0"/>
      </c:catAx>
      <c:valAx>
        <c:axId val="165101112"/>
        <c:scaling>
          <c:orientation val="minMax"/>
        </c:scaling>
        <c:delete val="0"/>
        <c:axPos val="l"/>
        <c:majorGridlines/>
        <c:numFmt formatCode="[$₡-140A]#,##0.00" sourceLinked="1"/>
        <c:majorTickMark val="none"/>
        <c:minorTickMark val="none"/>
        <c:tickLblPos val="nextTo"/>
        <c:crossAx val="165100720"/>
        <c:crosses val="autoZero"/>
        <c:crossBetween val="between"/>
      </c:valAx>
    </c:plotArea>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CR"/>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lgn="ctr">
              <a:defRPr/>
            </a:pPr>
            <a:r>
              <a:rPr lang="es-ES" sz="1200">
                <a:latin typeface="Times New Roman" pitchFamily="18" charset="0"/>
                <a:cs typeface="Times New Roman" pitchFamily="18" charset="0"/>
              </a:rPr>
              <a:t>Análisis Vertical Patrimonio 2015</a:t>
            </a:r>
          </a:p>
        </c:rich>
      </c:tx>
      <c:layout>
        <c:manualLayout>
          <c:xMode val="edge"/>
          <c:yMode val="edge"/>
          <c:x val="0.32755679787518366"/>
          <c:y val="1.3888884951487327E-2"/>
        </c:manualLayout>
      </c:layout>
      <c:overlay val="0"/>
    </c:title>
    <c:autoTitleDeleted val="0"/>
    <c:plotArea>
      <c:layout>
        <c:manualLayout>
          <c:layoutTarget val="inner"/>
          <c:xMode val="edge"/>
          <c:yMode val="edge"/>
          <c:x val="0.19168706438598437"/>
          <c:y val="0.12679906141017191"/>
          <c:w val="0.78787498410828571"/>
          <c:h val="0.8032720602614728"/>
        </c:manualLayout>
      </c:layout>
      <c:barChart>
        <c:barDir val="col"/>
        <c:grouping val="stacked"/>
        <c:varyColors val="0"/>
        <c:ser>
          <c:idx val="0"/>
          <c:order val="0"/>
          <c:invertIfNegative val="0"/>
          <c:dLbls>
            <c:dLbl>
              <c:idx val="0"/>
              <c:layout>
                <c:manualLayout>
                  <c:x val="8.3332483987142228E-3"/>
                  <c:y val="-0.34157410353037432"/>
                </c:manualLayout>
              </c:layout>
              <c:tx>
                <c:rich>
                  <a:bodyPr/>
                  <a:lstStyle/>
                  <a:p>
                    <a:r>
                      <a:rPr lang="en-US"/>
                      <a:t>₡75.072.051,00 (77,95%) </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0FF-4471-A72A-EB9BF9216A81}"/>
                </c:ext>
                <c:ext xmlns:c15="http://schemas.microsoft.com/office/drawing/2012/chart" uri="{CE6537A1-D6FC-4f65-9D91-7224C49458BB}">
                  <c15:layout/>
                </c:ext>
              </c:extLst>
            </c:dLbl>
            <c:dLbl>
              <c:idx val="1"/>
              <c:layout>
                <c:manualLayout>
                  <c:x val="4.7324444999305329E-4"/>
                  <c:y val="-0.19521017865643581"/>
                </c:manualLayout>
              </c:layout>
              <c:tx>
                <c:rich>
                  <a:bodyPr/>
                  <a:lstStyle/>
                  <a:p>
                    <a:r>
                      <a:rPr lang="en-US"/>
                      <a:t>₡32.652.593,77 (33,90%) </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0FF-4471-A72A-EB9BF9216A81}"/>
                </c:ext>
                <c:ext xmlns:c15="http://schemas.microsoft.com/office/drawing/2012/chart" uri="{CE6537A1-D6FC-4f65-9D91-7224C49458BB}">
                  <c15:layout/>
                </c:ext>
              </c:extLst>
            </c:dLbl>
            <c:dLbl>
              <c:idx val="2"/>
              <c:layout>
                <c:manualLayout>
                  <c:x val="-1.9382699068427125E-2"/>
                  <c:y val="0.13433638553334568"/>
                </c:manualLayout>
              </c:layout>
              <c:tx>
                <c:rich>
                  <a:bodyPr/>
                  <a:lstStyle/>
                  <a:p>
                    <a:r>
                      <a:rPr lang="en-US"/>
                      <a:t>₡-11.415.428,29 </a:t>
                    </a:r>
                  </a:p>
                  <a:p>
                    <a:r>
                      <a:rPr lang="en-US"/>
                      <a:t>(-11,85) </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0FF-4471-A72A-EB9BF9216A81}"/>
                </c:ext>
                <c:ext xmlns:c15="http://schemas.microsoft.com/office/drawing/2012/chart" uri="{CE6537A1-D6FC-4f65-9D91-7224C49458BB}">
                  <c15:layout/>
                </c:ext>
              </c:extLst>
            </c:dLbl>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'Analisis V Ba Sit  14-15'!$E$26:$E$28</c:f>
              <c:numCache>
                <c:formatCode>[$₡-140A]#,##0.00</c:formatCode>
                <c:ptCount val="3"/>
                <c:pt idx="0">
                  <c:v>75072051</c:v>
                </c:pt>
                <c:pt idx="1">
                  <c:v>32652593.77</c:v>
                </c:pt>
                <c:pt idx="2">
                  <c:v>-11415428.289999979</c:v>
                </c:pt>
              </c:numCache>
            </c:numRef>
          </c:val>
          <c:extLst xmlns:c16r2="http://schemas.microsoft.com/office/drawing/2015/06/chart">
            <c:ext xmlns:c16="http://schemas.microsoft.com/office/drawing/2014/chart" uri="{C3380CC4-5D6E-409C-BE32-E72D297353CC}">
              <c16:uniqueId val="{00000003-D0FF-4471-A72A-EB9BF9216A81}"/>
            </c:ext>
          </c:extLst>
        </c:ser>
        <c:dLbls>
          <c:showLegendKey val="0"/>
          <c:showVal val="0"/>
          <c:showCatName val="0"/>
          <c:showSerName val="0"/>
          <c:showPercent val="0"/>
          <c:showBubbleSize val="0"/>
        </c:dLbls>
        <c:gapWidth val="300"/>
        <c:axId val="165101896"/>
        <c:axId val="165102288"/>
      </c:barChart>
      <c:catAx>
        <c:axId val="165101896"/>
        <c:scaling>
          <c:orientation val="minMax"/>
        </c:scaling>
        <c:delete val="1"/>
        <c:axPos val="b"/>
        <c:majorTickMark val="none"/>
        <c:minorTickMark val="none"/>
        <c:tickLblPos val="none"/>
        <c:crossAx val="165102288"/>
        <c:crosses val="autoZero"/>
        <c:auto val="1"/>
        <c:lblAlgn val="ctr"/>
        <c:lblOffset val="100"/>
        <c:noMultiLvlLbl val="0"/>
      </c:catAx>
      <c:valAx>
        <c:axId val="165102288"/>
        <c:scaling>
          <c:orientation val="minMax"/>
        </c:scaling>
        <c:delete val="0"/>
        <c:axPos val="l"/>
        <c:majorGridlines/>
        <c:numFmt formatCode="[$₡-140A]#,##0.00" sourceLinked="1"/>
        <c:majorTickMark val="none"/>
        <c:minorTickMark val="none"/>
        <c:tickLblPos val="nextTo"/>
        <c:crossAx val="165101896"/>
        <c:crosses val="autoZero"/>
        <c:crossBetween val="between"/>
      </c:valAx>
    </c:plotArea>
    <c:plotVisOnly val="1"/>
    <c:dispBlanksAs val="gap"/>
    <c:showDLblsOverMax val="0"/>
  </c:chart>
  <c:spPr>
    <a:solidFill>
      <a:schemeClr val="bg2">
        <a:lumMod val="75000"/>
      </a:schemeClr>
    </a:solidFill>
  </c:sp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0.16198180751173721"/>
          <c:y val="0.23518858235419521"/>
          <c:w val="0.74068055555555756"/>
          <c:h val="0.703116663329307"/>
        </c:manualLayout>
      </c:layout>
      <c:pie3DChart>
        <c:varyColors val="1"/>
        <c:ser>
          <c:idx val="0"/>
          <c:order val="0"/>
          <c:explosion val="39"/>
          <c:dPt>
            <c:idx val="1"/>
            <c:bubble3D val="0"/>
            <c:spPr>
              <a:solidFill>
                <a:schemeClr val="bg1">
                  <a:lumMod val="65000"/>
                </a:schemeClr>
              </a:solidFill>
              <a:ln>
                <a:solidFill>
                  <a:schemeClr val="bg2"/>
                </a:solidFill>
              </a:ln>
            </c:spPr>
            <c:extLst xmlns:c16r2="http://schemas.microsoft.com/office/drawing/2015/06/chart">
              <c:ext xmlns:c16="http://schemas.microsoft.com/office/drawing/2014/chart" uri="{C3380CC4-5D6E-409C-BE32-E72D297353CC}">
                <c16:uniqueId val="{00000000-6365-4CB4-A83E-EF68BF2B8C98}"/>
              </c:ext>
            </c:extLst>
          </c:dPt>
          <c:dPt>
            <c:idx val="3"/>
            <c:bubble3D val="0"/>
            <c:spPr>
              <a:solidFill>
                <a:srgbClr val="00B050"/>
              </a:solidFill>
            </c:spPr>
            <c:extLst xmlns:c16r2="http://schemas.microsoft.com/office/drawing/2015/06/chart">
              <c:ext xmlns:c16="http://schemas.microsoft.com/office/drawing/2014/chart" uri="{C3380CC4-5D6E-409C-BE32-E72D297353CC}">
                <c16:uniqueId val="{00000001-6365-4CB4-A83E-EF68BF2B8C98}"/>
              </c:ext>
            </c:extLst>
          </c:dPt>
          <c:dPt>
            <c:idx val="5"/>
            <c:bubble3D val="0"/>
            <c:spPr>
              <a:solidFill>
                <a:srgbClr val="FF0000"/>
              </a:solidFill>
            </c:spPr>
            <c:extLst xmlns:c16r2="http://schemas.microsoft.com/office/drawing/2015/06/chart">
              <c:ext xmlns:c16="http://schemas.microsoft.com/office/drawing/2014/chart" uri="{C3380CC4-5D6E-409C-BE32-E72D297353CC}">
                <c16:uniqueId val="{00000002-6365-4CB4-A83E-EF68BF2B8C98}"/>
              </c:ext>
            </c:extLst>
          </c:dPt>
          <c:dPt>
            <c:idx val="6"/>
            <c:bubble3D val="0"/>
            <c:explosion val="20"/>
            <c:spPr>
              <a:solidFill>
                <a:schemeClr val="tx2"/>
              </a:solidFill>
            </c:spPr>
            <c:extLst xmlns:c16r2="http://schemas.microsoft.com/office/drawing/2015/06/chart">
              <c:ext xmlns:c16="http://schemas.microsoft.com/office/drawing/2014/chart" uri="{C3380CC4-5D6E-409C-BE32-E72D297353CC}">
                <c16:uniqueId val="{00000003-6365-4CB4-A83E-EF68BF2B8C98}"/>
              </c:ext>
            </c:extLst>
          </c:dPt>
          <c:dPt>
            <c:idx val="7"/>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4-6365-4CB4-A83E-EF68BF2B8C98}"/>
              </c:ext>
            </c:extLst>
          </c:dPt>
          <c:dLbls>
            <c:dLbl>
              <c:idx val="0"/>
              <c:layout>
                <c:manualLayout>
                  <c:x val="-0.31777550745302108"/>
                  <c:y val="9.0431315568821294E-2"/>
                </c:manualLayout>
              </c:layout>
              <c:tx>
                <c:rich>
                  <a:bodyPr/>
                  <a:lstStyle/>
                  <a:p>
                    <a:r>
                      <a:rPr lang="en-US"/>
                      <a:t>Caja</a:t>
                    </a:r>
                    <a:r>
                      <a:rPr lang="en-US" baseline="0"/>
                      <a:t> Chica</a:t>
                    </a:r>
                    <a:r>
                      <a:rPr lang="en-US"/>
                      <a:t>; ₡65.000,00 (0,07%)</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6365-4CB4-A83E-EF68BF2B8C98}"/>
                </c:ext>
                <c:ext xmlns:c15="http://schemas.microsoft.com/office/drawing/2012/chart" uri="{CE6537A1-D6FC-4f65-9D91-7224C49458BB}">
                  <c15:layout/>
                </c:ext>
              </c:extLst>
            </c:dLbl>
            <c:dLbl>
              <c:idx val="1"/>
              <c:layout>
                <c:manualLayout>
                  <c:x val="-0.19789073113654984"/>
                  <c:y val="-9.4275323899695521E-3"/>
                </c:manualLayout>
              </c:layout>
              <c:tx>
                <c:rich>
                  <a:bodyPr/>
                  <a:lstStyle/>
                  <a:p>
                    <a:r>
                      <a:rPr lang="en-US"/>
                      <a:t>Bancos; ₡5.378.022,15 (5,58%)</a:t>
                    </a:r>
                    <a:r>
                      <a:rPr lang="en-US" baseline="0"/>
                      <a:t> </a:t>
                    </a:r>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6365-4CB4-A83E-EF68BF2B8C98}"/>
                </c:ext>
                <c:ext xmlns:c15="http://schemas.microsoft.com/office/drawing/2012/chart" uri="{CE6537A1-D6FC-4f65-9D91-7224C49458BB}">
                  <c15:layout/>
                </c:ext>
              </c:extLst>
            </c:dLbl>
            <c:dLbl>
              <c:idx val="2"/>
              <c:layout/>
              <c:tx>
                <c:rich>
                  <a:bodyPr/>
                  <a:lstStyle/>
                  <a:p>
                    <a:r>
                      <a:rPr lang="en-US"/>
                      <a:t>Inventario; ₡7.675.059,00 (7,97%)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6365-4CB4-A83E-EF68BF2B8C98}"/>
                </c:ext>
                <c:ext xmlns:c15="http://schemas.microsoft.com/office/drawing/2012/chart" uri="{CE6537A1-D6FC-4f65-9D91-7224C49458BB}">
                  <c15:layout/>
                </c:ext>
              </c:extLst>
            </c:dLbl>
            <c:dLbl>
              <c:idx val="3"/>
              <c:layout>
                <c:manualLayout>
                  <c:x val="5.6345983180100166E-2"/>
                  <c:y val="6.5049524182137324E-3"/>
                </c:manualLayout>
              </c:layout>
              <c:tx>
                <c:rich>
                  <a:bodyPr/>
                  <a:lstStyle/>
                  <a:p>
                    <a:r>
                      <a:rPr lang="en-US"/>
                      <a:t>Incobrables; ₡1.413.209,60 (1,47%)</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6365-4CB4-A83E-EF68BF2B8C98}"/>
                </c:ext>
                <c:ext xmlns:c15="http://schemas.microsoft.com/office/drawing/2012/chart" uri="{CE6537A1-D6FC-4f65-9D91-7224C49458BB}">
                  <c15:layout/>
                </c:ext>
              </c:extLst>
            </c:dLbl>
            <c:dLbl>
              <c:idx val="4"/>
              <c:layout>
                <c:manualLayout>
                  <c:x val="0.11721495422410116"/>
                  <c:y val="0.12786702122879687"/>
                </c:manualLayout>
              </c:layout>
              <c:tx>
                <c:rich>
                  <a:bodyPr/>
                  <a:lstStyle/>
                  <a:p>
                    <a:r>
                      <a:rPr lang="en-US"/>
                      <a:t>Activo</a:t>
                    </a:r>
                    <a:r>
                      <a:rPr lang="en-US" baseline="0"/>
                      <a:t> Circulante</a:t>
                    </a:r>
                    <a:r>
                      <a:rPr lang="en-US"/>
                      <a:t>; ₡14.531.290,75 (15,09%)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6365-4CB4-A83E-EF68BF2B8C98}"/>
                </c:ext>
                <c:ext xmlns:c15="http://schemas.microsoft.com/office/drawing/2012/chart" uri="{CE6537A1-D6FC-4f65-9D91-7224C49458BB}">
                  <c15:layout/>
                </c:ext>
              </c:extLst>
            </c:dLbl>
            <c:dLbl>
              <c:idx val="5"/>
              <c:layout>
                <c:manualLayout>
                  <c:x val="-0.14738953825268988"/>
                  <c:y val="-0.16644293399932503"/>
                </c:manualLayout>
              </c:layout>
              <c:tx>
                <c:rich>
                  <a:bodyPr/>
                  <a:lstStyle/>
                  <a:p>
                    <a:r>
                      <a:rPr lang="en-US"/>
                      <a:t>Inmueble,</a:t>
                    </a:r>
                    <a:r>
                      <a:rPr lang="en-US" baseline="0"/>
                      <a:t> Planta y Equipo</a:t>
                    </a:r>
                    <a:r>
                      <a:rPr lang="en-US"/>
                      <a:t>; ₡118.644.229,15 (123%)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6365-4CB4-A83E-EF68BF2B8C98}"/>
                </c:ext>
                <c:ext xmlns:c15="http://schemas.microsoft.com/office/drawing/2012/chart" uri="{CE6537A1-D6FC-4f65-9D91-7224C49458BB}">
                  <c15:layout/>
                </c:ext>
              </c:extLst>
            </c:dLbl>
            <c:dLbl>
              <c:idx val="6"/>
              <c:layout>
                <c:manualLayout>
                  <c:x val="-1.9548349419082064E-2"/>
                  <c:y val="-2.3949879274221392E-2"/>
                </c:manualLayout>
              </c:layout>
              <c:tx>
                <c:rich>
                  <a:bodyPr/>
                  <a:lstStyle/>
                  <a:p>
                    <a:r>
                      <a:rPr lang="en-US"/>
                      <a:t>Dep. Acumulada;</a:t>
                    </a:r>
                    <a:r>
                      <a:rPr lang="en-US" baseline="0"/>
                      <a:t> -</a:t>
                    </a:r>
                    <a:r>
                      <a:rPr lang="en-US"/>
                      <a:t>₡36.866.303,41 (-38,28%)</a:t>
                    </a:r>
                    <a:r>
                      <a:rPr lang="en-US" baseline="0"/>
                      <a:t> </a:t>
                    </a:r>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6365-4CB4-A83E-EF68BF2B8C98}"/>
                </c:ext>
                <c:ext xmlns:c15="http://schemas.microsoft.com/office/drawing/2012/chart" uri="{CE6537A1-D6FC-4f65-9D91-7224C49458BB}">
                  <c15:layout/>
                </c:ext>
              </c:extLst>
            </c:dLbl>
            <c:dLbl>
              <c:idx val="7"/>
              <c:layout>
                <c:manualLayout>
                  <c:x val="-6.2788608841646998E-2"/>
                  <c:y val="0.13648372431250588"/>
                </c:manualLayout>
              </c:layout>
              <c:tx>
                <c:rich>
                  <a:bodyPr/>
                  <a:lstStyle/>
                  <a:p>
                    <a:r>
                      <a:rPr lang="en-US"/>
                      <a:t>Activo</a:t>
                    </a:r>
                    <a:r>
                      <a:rPr lang="en-US" baseline="0"/>
                      <a:t> Fijo</a:t>
                    </a:r>
                    <a:r>
                      <a:rPr lang="en-US"/>
                      <a:t>; ₡81.777.925,74 (84,91%)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6365-4CB4-A83E-EF68BF2B8C98}"/>
                </c:ext>
                <c:ext xmlns:c15="http://schemas.microsoft.com/office/drawing/2012/chart" uri="{CE6537A1-D6FC-4f65-9D91-7224C49458BB}">
                  <c15:layout/>
                </c:ext>
              </c:extLst>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val>
            <c:numRef>
              <c:f>('Analisis V Ba Sit  14-15'!$E$8:$E$12,'Analisis V Ba Sit  14-15'!$E$15:$E$17)</c:f>
              <c:numCache>
                <c:formatCode>[$₡-140A]#,##0.00</c:formatCode>
                <c:ptCount val="8"/>
                <c:pt idx="0">
                  <c:v>65000</c:v>
                </c:pt>
                <c:pt idx="1">
                  <c:v>5378022.1499999994</c:v>
                </c:pt>
                <c:pt idx="2">
                  <c:v>7675059</c:v>
                </c:pt>
                <c:pt idx="3">
                  <c:v>1413209.6</c:v>
                </c:pt>
                <c:pt idx="4">
                  <c:v>14531290.75</c:v>
                </c:pt>
                <c:pt idx="5">
                  <c:v>118644229.15000001</c:v>
                </c:pt>
                <c:pt idx="6">
                  <c:v>-36866303.410000004</c:v>
                </c:pt>
                <c:pt idx="7">
                  <c:v>81777925.739999995</c:v>
                </c:pt>
              </c:numCache>
            </c:numRef>
          </c:val>
          <c:extLst xmlns:c16r2="http://schemas.microsoft.com/office/drawing/2015/06/chart">
            <c:ext xmlns:c16="http://schemas.microsoft.com/office/drawing/2014/chart" uri="{C3380CC4-5D6E-409C-BE32-E72D297353CC}">
              <c16:uniqueId val="{00000008-6365-4CB4-A83E-EF68BF2B8C98}"/>
            </c:ext>
          </c:extLst>
        </c:ser>
        <c:dLbls>
          <c:showLegendKey val="0"/>
          <c:showVal val="1"/>
          <c:showCatName val="1"/>
          <c:showSerName val="0"/>
          <c:showPercent val="0"/>
          <c:showBubbleSize val="0"/>
          <c:showLeaderLines val="1"/>
        </c:dLbls>
      </c:pie3DChart>
    </c:plotArea>
    <c:plotVisOnly val="1"/>
    <c:dispBlanksAs val="zero"/>
    <c:showDLblsOverMax val="0"/>
  </c:chart>
  <c:spPr>
    <a:solidFill>
      <a:schemeClr val="lt1"/>
    </a:solidFill>
    <a:ln w="25400" cap="flat" cmpd="sng" algn="ctr">
      <a:solidFill>
        <a:schemeClr val="accent2"/>
      </a:solidFill>
      <a:prstDash val="solid"/>
    </a:ln>
    <a:effectLst/>
    <a:scene3d>
      <a:camera prst="orthographicFront"/>
      <a:lightRig rig="threePt" dir="t"/>
    </a:scene3d>
    <a:sp3d>
      <a:bevelT w="114300" prst="artDeco"/>
    </a:sp3d>
  </c:spPr>
  <c:txPr>
    <a:bodyPr/>
    <a:lstStyle/>
    <a:p>
      <a:pPr>
        <a:defRPr>
          <a:solidFill>
            <a:schemeClr val="dk1"/>
          </a:solidFill>
          <a:latin typeface="+mn-lt"/>
          <a:ea typeface="+mn-ea"/>
          <a:cs typeface="+mn-cs"/>
        </a:defRPr>
      </a:pPr>
      <a:endParaRPr lang="es-CR"/>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0.15446278334364846"/>
          <c:y val="0.2397025859232777"/>
          <c:w val="0.71200311542211625"/>
          <c:h val="0.67613161398303856"/>
        </c:manualLayout>
      </c:layout>
      <c:pie3DChart>
        <c:varyColors val="1"/>
        <c:ser>
          <c:idx val="0"/>
          <c:order val="0"/>
          <c:explosion val="18"/>
          <c:dPt>
            <c:idx val="1"/>
            <c:bubble3D val="0"/>
            <c:spPr>
              <a:solidFill>
                <a:srgbClr val="C00000"/>
              </a:solidFill>
            </c:spPr>
            <c:extLst xmlns:c16r2="http://schemas.microsoft.com/office/drawing/2015/06/chart">
              <c:ext xmlns:c16="http://schemas.microsoft.com/office/drawing/2014/chart" uri="{C3380CC4-5D6E-409C-BE32-E72D297353CC}">
                <c16:uniqueId val="{00000000-216F-4D83-B26B-2231A17EC213}"/>
              </c:ext>
            </c:extLst>
          </c:dPt>
          <c:dPt>
            <c:idx val="5"/>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1-216F-4D83-B26B-2231A17EC213}"/>
              </c:ext>
            </c:extLst>
          </c:dPt>
          <c:dPt>
            <c:idx val="6"/>
            <c:bubble3D val="0"/>
            <c:spPr>
              <a:solidFill>
                <a:srgbClr val="0000CC"/>
              </a:solidFill>
            </c:spPr>
            <c:extLst xmlns:c16r2="http://schemas.microsoft.com/office/drawing/2015/06/chart">
              <c:ext xmlns:c16="http://schemas.microsoft.com/office/drawing/2014/chart" uri="{C3380CC4-5D6E-409C-BE32-E72D297353CC}">
                <c16:uniqueId val="{00000002-216F-4D83-B26B-2231A17EC213}"/>
              </c:ext>
            </c:extLst>
          </c:dPt>
          <c:dLbls>
            <c:dLbl>
              <c:idx val="0"/>
              <c:layout>
                <c:manualLayout>
                  <c:x val="-0.21215456412140904"/>
                  <c:y val="1.8396391258892083E-2"/>
                </c:manualLayout>
              </c:layout>
              <c:tx>
                <c:rich>
                  <a:bodyPr/>
                  <a:lstStyle/>
                  <a:p>
                    <a:r>
                      <a:rPr lang="en-US"/>
                      <a:t>Caja</a:t>
                    </a:r>
                    <a:r>
                      <a:rPr lang="en-US" baseline="0"/>
                      <a:t> Chica</a:t>
                    </a:r>
                    <a:r>
                      <a:rPr lang="en-US"/>
                      <a:t>; ₡65.000,00 (0,06%)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216F-4D83-B26B-2231A17EC213}"/>
                </c:ext>
                <c:ext xmlns:c15="http://schemas.microsoft.com/office/drawing/2012/chart" uri="{CE6537A1-D6FC-4f65-9D91-7224C49458BB}">
                  <c15:layout/>
                </c:ext>
              </c:extLst>
            </c:dLbl>
            <c:dLbl>
              <c:idx val="1"/>
              <c:layout>
                <c:manualLayout>
                  <c:x val="-0.16516210866986436"/>
                  <c:y val="-3.2276884609479723E-3"/>
                </c:manualLayout>
              </c:layout>
              <c:tx>
                <c:rich>
                  <a:bodyPr/>
                  <a:lstStyle/>
                  <a:p>
                    <a:r>
                      <a:rPr lang="en-US"/>
                      <a:t>Bancos; ₡20.987.076,13 (19,45%)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216F-4D83-B26B-2231A17EC213}"/>
                </c:ext>
                <c:ext xmlns:c15="http://schemas.microsoft.com/office/drawing/2012/chart" uri="{CE6537A1-D6FC-4f65-9D91-7224C49458BB}">
                  <c15:layout/>
                </c:ext>
              </c:extLst>
            </c:dLbl>
            <c:dLbl>
              <c:idx val="2"/>
              <c:layout>
                <c:manualLayout>
                  <c:x val="-3.564299506163289E-2"/>
                  <c:y val="-2.4840655363761982E-2"/>
                </c:manualLayout>
              </c:layout>
              <c:tx>
                <c:rich>
                  <a:bodyPr/>
                  <a:lstStyle/>
                  <a:p>
                    <a:r>
                      <a:rPr lang="en-US"/>
                      <a:t>Inventario; ₡5.660.000,00 (5,25%)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216F-4D83-B26B-2231A17EC213}"/>
                </c:ext>
                <c:ext xmlns:c15="http://schemas.microsoft.com/office/drawing/2012/chart" uri="{CE6537A1-D6FC-4f65-9D91-7224C49458BB}">
                  <c15:layout/>
                </c:ext>
              </c:extLst>
            </c:dLbl>
            <c:dLbl>
              <c:idx val="3"/>
              <c:layout>
                <c:manualLayout>
                  <c:x val="0.14805289887307241"/>
                  <c:y val="1.5379846321438233E-2"/>
                </c:manualLayout>
              </c:layout>
              <c:tx>
                <c:rich>
                  <a:bodyPr/>
                  <a:lstStyle/>
                  <a:p>
                    <a:r>
                      <a:rPr lang="en-US"/>
                      <a:t>In</a:t>
                    </a:r>
                    <a:r>
                      <a:rPr lang="en-US" baseline="0"/>
                      <a:t>cobrables</a:t>
                    </a:r>
                    <a:r>
                      <a:rPr lang="en-US"/>
                      <a:t>; ₡1.413.209,60 (1,31%)</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216F-4D83-B26B-2231A17EC213}"/>
                </c:ext>
                <c:ext xmlns:c15="http://schemas.microsoft.com/office/drawing/2012/chart" uri="{CE6537A1-D6FC-4f65-9D91-7224C49458BB}">
                  <c15:layout/>
                </c:ext>
              </c:extLst>
            </c:dLbl>
            <c:dLbl>
              <c:idx val="4"/>
              <c:layout>
                <c:manualLayout>
                  <c:x val="3.6423076551137246E-2"/>
                  <c:y val="0.11689162810080496"/>
                </c:manualLayout>
              </c:layout>
              <c:tx>
                <c:rich>
                  <a:bodyPr/>
                  <a:lstStyle/>
                  <a:p>
                    <a:r>
                      <a:rPr lang="en-US"/>
                      <a:t>Activo</a:t>
                    </a:r>
                    <a:r>
                      <a:rPr lang="en-US" baseline="0"/>
                      <a:t> Circulante</a:t>
                    </a:r>
                    <a:r>
                      <a:rPr lang="en-US"/>
                      <a:t>; ₡28.125.285,73</a:t>
                    </a:r>
                  </a:p>
                  <a:p>
                    <a:r>
                      <a:rPr lang="en-US"/>
                      <a:t>(26,07%)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216F-4D83-B26B-2231A17EC213}"/>
                </c:ext>
                <c:ext xmlns:c15="http://schemas.microsoft.com/office/drawing/2012/chart" uri="{CE6537A1-D6FC-4f65-9D91-7224C49458BB}">
                  <c15:layout/>
                </c:ext>
              </c:extLst>
            </c:dLbl>
            <c:dLbl>
              <c:idx val="5"/>
              <c:layout/>
              <c:tx>
                <c:rich>
                  <a:bodyPr/>
                  <a:lstStyle/>
                  <a:p>
                    <a:r>
                      <a:rPr lang="en-US"/>
                      <a:t>Inmueble,</a:t>
                    </a:r>
                    <a:r>
                      <a:rPr lang="en-US" baseline="0"/>
                      <a:t> Planta Equipo </a:t>
                    </a:r>
                    <a:r>
                      <a:rPr lang="en-US"/>
                      <a:t>; ₡124.880.345,52 (115,75%)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216F-4D83-B26B-2231A17EC213}"/>
                </c:ext>
                <c:ext xmlns:c15="http://schemas.microsoft.com/office/drawing/2012/chart" uri="{CE6537A1-D6FC-4f65-9D91-7224C49458BB}">
                  <c15:layout/>
                </c:ext>
              </c:extLst>
            </c:dLbl>
            <c:dLbl>
              <c:idx val="6"/>
              <c:layout>
                <c:manualLayout>
                  <c:x val="2.4326373845995147E-2"/>
                  <c:y val="6.6410486989961923E-2"/>
                </c:manualLayout>
              </c:layout>
              <c:tx>
                <c:rich>
                  <a:bodyPr/>
                  <a:lstStyle/>
                  <a:p>
                    <a:r>
                      <a:rPr lang="en-US"/>
                      <a:t>Dep.</a:t>
                    </a:r>
                    <a:r>
                      <a:rPr lang="en-US" baseline="0"/>
                      <a:t> Acumulada</a:t>
                    </a:r>
                    <a:r>
                      <a:rPr lang="en-US"/>
                      <a:t>; -₡45.117.889,15 (-41,82%)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216F-4D83-B26B-2231A17EC213}"/>
                </c:ext>
                <c:ext xmlns:c15="http://schemas.microsoft.com/office/drawing/2012/chart" uri="{CE6537A1-D6FC-4f65-9D91-7224C49458BB}">
                  <c15:layout/>
                </c:ext>
              </c:extLst>
            </c:dLbl>
            <c:dLbl>
              <c:idx val="7"/>
              <c:layout>
                <c:manualLayout>
                  <c:x val="4.3836268309350682E-2"/>
                  <c:y val="7.6299724372893493E-2"/>
                </c:manualLayout>
              </c:layout>
              <c:tx>
                <c:rich>
                  <a:bodyPr/>
                  <a:lstStyle/>
                  <a:p>
                    <a:r>
                      <a:rPr lang="en-US"/>
                      <a:t>Activo</a:t>
                    </a:r>
                    <a:r>
                      <a:rPr lang="en-US" baseline="0"/>
                      <a:t> fijo</a:t>
                    </a:r>
                    <a:r>
                      <a:rPr lang="en-US"/>
                      <a:t>; ₡79.762.456,37</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216F-4D83-B26B-2231A17EC213}"/>
                </c:ext>
                <c:ext xmlns:c15="http://schemas.microsoft.com/office/drawing/2012/chart" uri="{CE6537A1-D6FC-4f65-9D91-7224C49458BB}">
                  <c15:layout/>
                </c:ext>
              </c:extLst>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val>
            <c:numRef>
              <c:f>('Analisis V Ba Sit 15-16'!$D$7:$D$11,'Analisis V Ba Sit 15-16'!$D$14:$D$16)</c:f>
              <c:numCache>
                <c:formatCode>[$₡-140A]#,##0.00</c:formatCode>
                <c:ptCount val="8"/>
                <c:pt idx="0">
                  <c:v>65000</c:v>
                </c:pt>
                <c:pt idx="1">
                  <c:v>20987076.129999999</c:v>
                </c:pt>
                <c:pt idx="2">
                  <c:v>5660000</c:v>
                </c:pt>
                <c:pt idx="3">
                  <c:v>1413209.6</c:v>
                </c:pt>
                <c:pt idx="4">
                  <c:v>28125285.73</c:v>
                </c:pt>
                <c:pt idx="5">
                  <c:v>124880345.52</c:v>
                </c:pt>
                <c:pt idx="6">
                  <c:v>-45117889.150000006</c:v>
                </c:pt>
                <c:pt idx="7">
                  <c:v>79762456.36999999</c:v>
                </c:pt>
              </c:numCache>
            </c:numRef>
          </c:val>
          <c:extLst xmlns:c16r2="http://schemas.microsoft.com/office/drawing/2015/06/chart">
            <c:ext xmlns:c16="http://schemas.microsoft.com/office/drawing/2014/chart" uri="{C3380CC4-5D6E-409C-BE32-E72D297353CC}">
              <c16:uniqueId val="{00000008-216F-4D83-B26B-2231A17EC213}"/>
            </c:ext>
          </c:extLst>
        </c:ser>
        <c:dLbls>
          <c:showLegendKey val="0"/>
          <c:showVal val="1"/>
          <c:showCatName val="1"/>
          <c:showSerName val="0"/>
          <c:showPercent val="0"/>
          <c:showBubbleSize val="0"/>
          <c:showLeaderLines val="1"/>
        </c:dLbls>
      </c:pie3DChart>
    </c:plotArea>
    <c:plotVisOnly val="1"/>
    <c:dispBlanksAs val="zero"/>
    <c:showDLblsOverMax val="0"/>
  </c:chart>
  <c:spPr>
    <a:solidFill>
      <a:schemeClr val="lt1"/>
    </a:solidFill>
    <a:ln w="25400" cap="flat" cmpd="sng" algn="ctr">
      <a:solidFill>
        <a:schemeClr val="dk1"/>
      </a:solidFill>
      <a:prstDash val="solid"/>
    </a:ln>
    <a:effectLst/>
    <a:scene3d>
      <a:camera prst="orthographicFront"/>
      <a:lightRig rig="threePt" dir="t"/>
    </a:scene3d>
    <a:sp3d>
      <a:bevelT prst="angle"/>
    </a:sp3d>
  </c:spPr>
  <c:txPr>
    <a:bodyPr/>
    <a:lstStyle/>
    <a:p>
      <a:pPr>
        <a:defRPr>
          <a:solidFill>
            <a:schemeClr val="dk1"/>
          </a:solidFill>
          <a:latin typeface="+mn-lt"/>
          <a:ea typeface="+mn-ea"/>
          <a:cs typeface="+mn-cs"/>
        </a:defRPr>
      </a:pPr>
      <a:endParaRPr lang="es-CR"/>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lgn="ctr">
              <a:defRPr/>
            </a:pPr>
            <a:r>
              <a:rPr lang="es-ES" sz="1200">
                <a:latin typeface="Times New Roman" pitchFamily="18" charset="0"/>
                <a:cs typeface="Times New Roman" pitchFamily="18" charset="0"/>
              </a:rPr>
              <a:t>Análisis Vertical Patrimonio 2015</a:t>
            </a:r>
          </a:p>
        </c:rich>
      </c:tx>
      <c:layout>
        <c:manualLayout>
          <c:xMode val="edge"/>
          <c:yMode val="edge"/>
          <c:x val="0.30705916682171741"/>
          <c:y val="1.7301571775753036E-2"/>
        </c:manualLayout>
      </c:layout>
      <c:overlay val="0"/>
    </c:title>
    <c:autoTitleDeleted val="0"/>
    <c:plotArea>
      <c:layout>
        <c:manualLayout>
          <c:layoutTarget val="inner"/>
          <c:xMode val="edge"/>
          <c:yMode val="edge"/>
          <c:x val="0.22702569440335005"/>
          <c:y val="0.14727537730464588"/>
          <c:w val="0.73133319989381718"/>
          <c:h val="0.76231957039777565"/>
        </c:manualLayout>
      </c:layout>
      <c:barChart>
        <c:barDir val="col"/>
        <c:grouping val="stacked"/>
        <c:varyColors val="0"/>
        <c:ser>
          <c:idx val="0"/>
          <c:order val="0"/>
          <c:invertIfNegative val="0"/>
          <c:dPt>
            <c:idx val="0"/>
            <c:invertIfNegative val="0"/>
            <c:bubble3D val="0"/>
            <c:spPr>
              <a:solidFill>
                <a:schemeClr val="accent6"/>
              </a:solidFill>
            </c:spPr>
            <c:extLst xmlns:c16r2="http://schemas.microsoft.com/office/drawing/2015/06/chart">
              <c:ext xmlns:c16="http://schemas.microsoft.com/office/drawing/2014/chart" uri="{C3380CC4-5D6E-409C-BE32-E72D297353CC}">
                <c16:uniqueId val="{00000000-598E-4BEF-9832-B3656D456725}"/>
              </c:ext>
            </c:extLst>
          </c:dPt>
          <c:dPt>
            <c:idx val="1"/>
            <c:invertIfNegative val="0"/>
            <c:bubble3D val="0"/>
            <c:spPr>
              <a:solidFill>
                <a:srgbClr val="FFFF00"/>
              </a:solidFill>
            </c:spPr>
            <c:extLst xmlns:c16r2="http://schemas.microsoft.com/office/drawing/2015/06/chart">
              <c:ext xmlns:c16="http://schemas.microsoft.com/office/drawing/2014/chart" uri="{C3380CC4-5D6E-409C-BE32-E72D297353CC}">
                <c16:uniqueId val="{00000001-598E-4BEF-9832-B3656D456725}"/>
              </c:ext>
            </c:extLst>
          </c:dPt>
          <c:dPt>
            <c:idx val="2"/>
            <c:invertIfNegative val="0"/>
            <c:bubble3D val="0"/>
            <c:spPr>
              <a:solidFill>
                <a:srgbClr val="00B050"/>
              </a:solidFill>
            </c:spPr>
            <c:extLst xmlns:c16r2="http://schemas.microsoft.com/office/drawing/2015/06/chart">
              <c:ext xmlns:c16="http://schemas.microsoft.com/office/drawing/2014/chart" uri="{C3380CC4-5D6E-409C-BE32-E72D297353CC}">
                <c16:uniqueId val="{00000002-598E-4BEF-9832-B3656D456725}"/>
              </c:ext>
            </c:extLst>
          </c:dPt>
          <c:dLbls>
            <c:dLbl>
              <c:idx val="0"/>
              <c:layout>
                <c:manualLayout>
                  <c:x val="8.3332483987142228E-3"/>
                  <c:y val="-0.34157410353037432"/>
                </c:manualLayout>
              </c:layout>
              <c:tx>
                <c:rich>
                  <a:bodyPr/>
                  <a:lstStyle/>
                  <a:p>
                    <a:r>
                      <a:rPr lang="en-US"/>
                      <a:t>₡75.072.051,00 (77,95%) </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98E-4BEF-9832-B3656D456725}"/>
                </c:ext>
                <c:ext xmlns:c15="http://schemas.microsoft.com/office/drawing/2012/chart" uri="{CE6537A1-D6FC-4f65-9D91-7224C49458BB}">
                  <c15:layout/>
                </c:ext>
              </c:extLst>
            </c:dLbl>
            <c:dLbl>
              <c:idx val="1"/>
              <c:layout>
                <c:manualLayout>
                  <c:x val="4.7324444999305329E-4"/>
                  <c:y val="-0.19521017865643581"/>
                </c:manualLayout>
              </c:layout>
              <c:tx>
                <c:rich>
                  <a:bodyPr/>
                  <a:lstStyle/>
                  <a:p>
                    <a:r>
                      <a:rPr lang="en-US"/>
                      <a:t>₡32.652.593,77 (33,90%) </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98E-4BEF-9832-B3656D456725}"/>
                </c:ext>
                <c:ext xmlns:c15="http://schemas.microsoft.com/office/drawing/2012/chart" uri="{CE6537A1-D6FC-4f65-9D91-7224C49458BB}">
                  <c15:layout/>
                </c:ext>
              </c:extLst>
            </c:dLbl>
            <c:dLbl>
              <c:idx val="2"/>
              <c:layout>
                <c:manualLayout>
                  <c:x val="-1.9382699068427125E-2"/>
                  <c:y val="0.13433638553334568"/>
                </c:manualLayout>
              </c:layout>
              <c:tx>
                <c:rich>
                  <a:bodyPr/>
                  <a:lstStyle/>
                  <a:p>
                    <a:r>
                      <a:rPr lang="en-US"/>
                      <a:t>₡-11.415.428,29 </a:t>
                    </a:r>
                  </a:p>
                  <a:p>
                    <a:r>
                      <a:rPr lang="en-US"/>
                      <a:t>(-11,85) </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98E-4BEF-9832-B3656D456725}"/>
                </c:ext>
                <c:ext xmlns:c15="http://schemas.microsoft.com/office/drawing/2012/chart" uri="{CE6537A1-D6FC-4f65-9D91-7224C49458BB}">
                  <c15:layout/>
                </c:ext>
              </c:extLst>
            </c:dLbl>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'Analisis V Ba Sit  14-15'!$E$26:$E$28</c:f>
              <c:numCache>
                <c:formatCode>[$₡-140A]#,##0.00</c:formatCode>
                <c:ptCount val="3"/>
                <c:pt idx="0">
                  <c:v>75072051</c:v>
                </c:pt>
                <c:pt idx="1">
                  <c:v>32652593.77</c:v>
                </c:pt>
                <c:pt idx="2">
                  <c:v>-11415428.289999979</c:v>
                </c:pt>
              </c:numCache>
            </c:numRef>
          </c:val>
          <c:extLst xmlns:c16r2="http://schemas.microsoft.com/office/drawing/2015/06/chart">
            <c:ext xmlns:c16="http://schemas.microsoft.com/office/drawing/2014/chart" uri="{C3380CC4-5D6E-409C-BE32-E72D297353CC}">
              <c16:uniqueId val="{00000003-598E-4BEF-9832-B3656D456725}"/>
            </c:ext>
          </c:extLst>
        </c:ser>
        <c:dLbls>
          <c:showLegendKey val="0"/>
          <c:showVal val="0"/>
          <c:showCatName val="0"/>
          <c:showSerName val="0"/>
          <c:showPercent val="0"/>
          <c:showBubbleSize val="0"/>
        </c:dLbls>
        <c:gapWidth val="300"/>
        <c:axId val="165103856"/>
        <c:axId val="165104248"/>
      </c:barChart>
      <c:catAx>
        <c:axId val="165103856"/>
        <c:scaling>
          <c:orientation val="minMax"/>
        </c:scaling>
        <c:delete val="1"/>
        <c:axPos val="b"/>
        <c:majorTickMark val="none"/>
        <c:minorTickMark val="none"/>
        <c:tickLblPos val="none"/>
        <c:crossAx val="165104248"/>
        <c:crosses val="autoZero"/>
        <c:auto val="1"/>
        <c:lblAlgn val="ctr"/>
        <c:lblOffset val="100"/>
        <c:noMultiLvlLbl val="0"/>
      </c:catAx>
      <c:valAx>
        <c:axId val="165104248"/>
        <c:scaling>
          <c:orientation val="minMax"/>
        </c:scaling>
        <c:delete val="0"/>
        <c:axPos val="l"/>
        <c:majorGridlines/>
        <c:numFmt formatCode="[$₡-140A]#,##0.00" sourceLinked="1"/>
        <c:majorTickMark val="none"/>
        <c:minorTickMark val="none"/>
        <c:tickLblPos val="nextTo"/>
        <c:crossAx val="165103856"/>
        <c:crosses val="autoZero"/>
        <c:crossBetween val="between"/>
      </c:valAx>
    </c:plotArea>
    <c:plotVisOnly val="1"/>
    <c:dispBlanksAs val="gap"/>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es-CR"/>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22041907261592344"/>
          <c:y val="0.16714129483814524"/>
          <c:w val="0.74902537182852413"/>
          <c:h val="0.59164333624963561"/>
        </c:manualLayout>
      </c:layout>
      <c:bar3DChart>
        <c:barDir val="col"/>
        <c:grouping val="stacked"/>
        <c:varyColors val="0"/>
        <c:ser>
          <c:idx val="0"/>
          <c:order val="0"/>
          <c:invertIfNegative val="0"/>
          <c:dPt>
            <c:idx val="0"/>
            <c:invertIfNegative val="0"/>
            <c:bubble3D val="0"/>
            <c:spPr>
              <a:solidFill>
                <a:schemeClr val="accent2"/>
              </a:solidFill>
            </c:spPr>
            <c:extLst xmlns:c16r2="http://schemas.microsoft.com/office/drawing/2015/06/chart">
              <c:ext xmlns:c16="http://schemas.microsoft.com/office/drawing/2014/chart" uri="{C3380CC4-5D6E-409C-BE32-E72D297353CC}">
                <c16:uniqueId val="{00000000-487A-47CD-A055-99411AD44138}"/>
              </c:ext>
            </c:extLst>
          </c:dPt>
          <c:dPt>
            <c:idx val="1"/>
            <c:invertIfNegative val="0"/>
            <c:bubble3D val="0"/>
            <c:spPr>
              <a:solidFill>
                <a:srgbClr val="FFC000"/>
              </a:solidFill>
            </c:spPr>
            <c:extLst xmlns:c16r2="http://schemas.microsoft.com/office/drawing/2015/06/chart">
              <c:ext xmlns:c16="http://schemas.microsoft.com/office/drawing/2014/chart" uri="{C3380CC4-5D6E-409C-BE32-E72D297353CC}">
                <c16:uniqueId val="{00000001-487A-47CD-A055-99411AD44138}"/>
              </c:ext>
            </c:extLst>
          </c:dPt>
          <c:dPt>
            <c:idx val="2"/>
            <c:invertIfNegative val="0"/>
            <c:bubble3D val="0"/>
            <c:spPr>
              <a:solidFill>
                <a:schemeClr val="accent5">
                  <a:lumMod val="75000"/>
                </a:schemeClr>
              </a:solidFill>
            </c:spPr>
            <c:extLst xmlns:c16r2="http://schemas.microsoft.com/office/drawing/2015/06/chart">
              <c:ext xmlns:c16="http://schemas.microsoft.com/office/drawing/2014/chart" uri="{C3380CC4-5D6E-409C-BE32-E72D297353CC}">
                <c16:uniqueId val="{00000002-487A-47CD-A055-99411AD44138}"/>
              </c:ext>
            </c:extLst>
          </c:dPt>
          <c:dLbls>
            <c:dLbl>
              <c:idx val="0"/>
              <c:layout>
                <c:manualLayout>
                  <c:x val="1.6666666666666701E-2"/>
                  <c:y val="-0.33333333333333331"/>
                </c:manualLayout>
              </c:layout>
              <c:tx>
                <c:rich>
                  <a:bodyPr/>
                  <a:lstStyle/>
                  <a:p>
                    <a:r>
                      <a:rPr lang="en-US"/>
                      <a:t>₡75.072.051,00 (69,58%)</a:t>
                    </a:r>
                    <a:r>
                      <a:rPr lang="en-US" baseline="0"/>
                      <a:t> </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87A-47CD-A055-99411AD44138}"/>
                </c:ext>
                <c:ext xmlns:c15="http://schemas.microsoft.com/office/drawing/2012/chart" uri="{CE6537A1-D6FC-4f65-9D91-7224C49458BB}">
                  <c15:layout/>
                </c:ext>
              </c:extLst>
            </c:dLbl>
            <c:dLbl>
              <c:idx val="1"/>
              <c:layout>
                <c:manualLayout>
                  <c:x val="2.2222222222222251E-2"/>
                  <c:y val="-0.17592592592592593"/>
                </c:manualLayout>
              </c:layout>
              <c:tx>
                <c:rich>
                  <a:bodyPr/>
                  <a:lstStyle/>
                  <a:p>
                    <a:r>
                      <a:rPr lang="en-US"/>
                      <a:t>₡21.237.165,48 (19,68%)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87A-47CD-A055-99411AD44138}"/>
                </c:ext>
                <c:ext xmlns:c15="http://schemas.microsoft.com/office/drawing/2012/chart" uri="{CE6537A1-D6FC-4f65-9D91-7224C49458BB}">
                  <c15:layout/>
                </c:ext>
              </c:extLst>
            </c:dLbl>
            <c:dLbl>
              <c:idx val="2"/>
              <c:layout>
                <c:manualLayout>
                  <c:x val="2.8363098306715795E-2"/>
                  <c:y val="-0.14351872923399026"/>
                </c:manualLayout>
              </c:layout>
              <c:tx>
                <c:rich>
                  <a:bodyPr/>
                  <a:lstStyle/>
                  <a:p>
                    <a:r>
                      <a:rPr lang="en-US"/>
                      <a:t>₡11.578.525,62 (10,73%)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87A-47CD-A055-99411AD44138}"/>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'Analisis V Ba Sit 15-16'!$D$25:$D$27</c:f>
              <c:numCache>
                <c:formatCode>[$₡-140A]#,##0.00</c:formatCode>
                <c:ptCount val="3"/>
                <c:pt idx="0">
                  <c:v>75072051</c:v>
                </c:pt>
                <c:pt idx="1">
                  <c:v>21237165.479999997</c:v>
                </c:pt>
                <c:pt idx="2">
                  <c:v>11578525.619999981</c:v>
                </c:pt>
              </c:numCache>
            </c:numRef>
          </c:val>
          <c:extLst xmlns:c16r2="http://schemas.microsoft.com/office/drawing/2015/06/chart">
            <c:ext xmlns:c16="http://schemas.microsoft.com/office/drawing/2014/chart" uri="{C3380CC4-5D6E-409C-BE32-E72D297353CC}">
              <c16:uniqueId val="{00000003-487A-47CD-A055-99411AD44138}"/>
            </c:ext>
          </c:extLst>
        </c:ser>
        <c:dLbls>
          <c:showLegendKey val="0"/>
          <c:showVal val="1"/>
          <c:showCatName val="0"/>
          <c:showSerName val="0"/>
          <c:showPercent val="0"/>
          <c:showBubbleSize val="0"/>
        </c:dLbls>
        <c:gapWidth val="75"/>
        <c:shape val="cylinder"/>
        <c:axId val="165105032"/>
        <c:axId val="165105424"/>
        <c:axId val="0"/>
      </c:bar3DChart>
      <c:catAx>
        <c:axId val="165105032"/>
        <c:scaling>
          <c:orientation val="minMax"/>
        </c:scaling>
        <c:delete val="1"/>
        <c:axPos val="b"/>
        <c:majorTickMark val="none"/>
        <c:minorTickMark val="none"/>
        <c:tickLblPos val="none"/>
        <c:crossAx val="165105424"/>
        <c:crosses val="autoZero"/>
        <c:auto val="1"/>
        <c:lblAlgn val="ctr"/>
        <c:lblOffset val="100"/>
        <c:noMultiLvlLbl val="0"/>
      </c:catAx>
      <c:valAx>
        <c:axId val="165105424"/>
        <c:scaling>
          <c:orientation val="minMax"/>
        </c:scaling>
        <c:delete val="0"/>
        <c:axPos val="l"/>
        <c:numFmt formatCode="[$₡-140A]#,##0.00" sourceLinked="1"/>
        <c:majorTickMark val="none"/>
        <c:minorTickMark val="none"/>
        <c:tickLblPos val="nextTo"/>
        <c:crossAx val="165105032"/>
        <c:crosses val="autoZero"/>
        <c:crossBetween val="between"/>
      </c:valAx>
    </c:plotArea>
    <c:plotVisOnly val="1"/>
    <c:dispBlanksAs val="gap"/>
    <c:showDLblsOverMax val="0"/>
  </c:chart>
  <c:spPr>
    <a:solidFill>
      <a:schemeClr val="bg2">
        <a:lumMod val="75000"/>
      </a:schemeClr>
    </a:solidFill>
    <a:ln w="25400" cap="flat" cmpd="sng" algn="ctr">
      <a:solidFill>
        <a:schemeClr val="accent5"/>
      </a:solidFill>
      <a:prstDash val="solid"/>
    </a:ln>
    <a:effectLst/>
    <a:scene3d>
      <a:camera prst="orthographicFront"/>
      <a:lightRig rig="threePt" dir="t"/>
    </a:scene3d>
    <a:sp3d>
      <a:bevelT w="152400" h="50800" prst="softRound"/>
    </a:sp3d>
  </c:spPr>
  <c:txPr>
    <a:bodyPr/>
    <a:lstStyle/>
    <a:p>
      <a:pPr>
        <a:defRPr>
          <a:solidFill>
            <a:schemeClr val="dk1"/>
          </a:solidFill>
          <a:latin typeface="+mn-lt"/>
          <a:ea typeface="+mn-ea"/>
          <a:cs typeface="+mn-cs"/>
        </a:defRPr>
      </a:pPr>
      <a:endParaRPr lang="es-CR"/>
    </a:p>
  </c:tx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1"/>
    </c:view3D>
    <c:floor>
      <c:thickness val="0"/>
    </c:floor>
    <c:sideWall>
      <c:thickness val="0"/>
    </c:sideWall>
    <c:backWall>
      <c:thickness val="0"/>
    </c:backWall>
    <c:plotArea>
      <c:layout>
        <c:manualLayout>
          <c:layoutTarget val="inner"/>
          <c:xMode val="edge"/>
          <c:yMode val="edge"/>
          <c:x val="0.12387826728270536"/>
          <c:y val="0.15328919728407489"/>
          <c:w val="0.84125528646212144"/>
          <c:h val="0.82516805128274628"/>
        </c:manualLayout>
      </c:layout>
      <c:pie3DChart>
        <c:varyColors val="1"/>
        <c:ser>
          <c:idx val="0"/>
          <c:order val="0"/>
          <c:explosion val="25"/>
          <c:dPt>
            <c:idx val="1"/>
            <c:bubble3D val="0"/>
            <c:explosion val="40"/>
            <c:extLst xmlns:c16r2="http://schemas.microsoft.com/office/drawing/2015/06/chart">
              <c:ext xmlns:c16="http://schemas.microsoft.com/office/drawing/2014/chart" uri="{C3380CC4-5D6E-409C-BE32-E72D297353CC}">
                <c16:uniqueId val="{00000000-FCDE-47D4-9762-8D5BAE8AAC9A}"/>
              </c:ext>
            </c:extLst>
          </c:dPt>
          <c:dPt>
            <c:idx val="2"/>
            <c:bubble3D val="0"/>
            <c:explosion val="45"/>
            <c:extLst xmlns:c16r2="http://schemas.microsoft.com/office/drawing/2015/06/chart">
              <c:ext xmlns:c16="http://schemas.microsoft.com/office/drawing/2014/chart" uri="{C3380CC4-5D6E-409C-BE32-E72D297353CC}">
                <c16:uniqueId val="{00000001-FCDE-47D4-9762-8D5BAE8AAC9A}"/>
              </c:ext>
            </c:extLst>
          </c:dPt>
          <c:dLbls>
            <c:dLbl>
              <c:idx val="0"/>
              <c:layout>
                <c:manualLayout>
                  <c:x val="-0.15228937442968479"/>
                  <c:y val="-1.600332360489368E-2"/>
                </c:manualLayout>
              </c:layout>
              <c:tx>
                <c:rich>
                  <a:bodyPr/>
                  <a:lstStyle/>
                  <a:p>
                    <a:r>
                      <a:rPr lang="en-US"/>
                      <a:t>Inventario Inicial; ₡6.450.000,00 (17,20%)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FCDE-47D4-9762-8D5BAE8AAC9A}"/>
                </c:ext>
                <c:ext xmlns:c15="http://schemas.microsoft.com/office/drawing/2012/chart" uri="{CE6537A1-D6FC-4f65-9D91-7224C49458BB}">
                  <c15:layout/>
                </c:ext>
              </c:extLst>
            </c:dLbl>
            <c:dLbl>
              <c:idx val="1"/>
              <c:layout/>
              <c:tx>
                <c:rich>
                  <a:bodyPr/>
                  <a:lstStyle/>
                  <a:p>
                    <a:r>
                      <a:rPr lang="en-US"/>
                      <a:t>Compras; ₡3.190.405,00 (8,51%)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FCDE-47D4-9762-8D5BAE8AAC9A}"/>
                </c:ext>
                <c:ext xmlns:c15="http://schemas.microsoft.com/office/drawing/2012/chart" uri="{CE6537A1-D6FC-4f65-9D91-7224C49458BB}">
                  <c15:layout/>
                </c:ext>
              </c:extLst>
            </c:dLbl>
            <c:dLbl>
              <c:idx val="2"/>
              <c:layout/>
              <c:tx>
                <c:rich>
                  <a:bodyPr/>
                  <a:lstStyle/>
                  <a:p>
                    <a:r>
                      <a:rPr lang="en-US"/>
                      <a:t>Inventario Final; ₡11.710.711,00;  (31,22%)</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FCDE-47D4-9762-8D5BAE8AAC9A}"/>
                </c:ext>
                <c:ext xmlns:c15="http://schemas.microsoft.com/office/drawing/2012/chart" uri="{CE6537A1-D6FC-4f65-9D91-7224C49458BB}">
                  <c15:layout/>
                </c:ext>
              </c:extLst>
            </c:dLbl>
            <c:dLbl>
              <c:idx val="3"/>
              <c:layout>
                <c:manualLayout>
                  <c:x val="-1.9407241909067295E-3"/>
                  <c:y val="-1.2737487447407147E-2"/>
                </c:manualLayout>
              </c:layout>
              <c:tx>
                <c:rich>
                  <a:bodyPr/>
                  <a:lstStyle/>
                  <a:p>
                    <a:r>
                      <a:rPr lang="en-US"/>
                      <a:t>Costo Mercaderia;</a:t>
                    </a:r>
                  </a:p>
                  <a:p>
                    <a:r>
                      <a:rPr lang="en-US"/>
                      <a:t> -₡2.070.306,00</a:t>
                    </a:r>
                  </a:p>
                  <a:p>
                    <a:r>
                      <a:rPr lang="en-US"/>
                      <a:t> (-5,52%)</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FCDE-47D4-9762-8D5BAE8AAC9A}"/>
                </c:ext>
                <c:ext xmlns:c15="http://schemas.microsoft.com/office/drawing/2012/chart" uri="{CE6537A1-D6FC-4f65-9D91-7224C49458BB}">
                  <c15:layout/>
                </c:ext>
              </c:extLst>
            </c:dLbl>
            <c:dLbl>
              <c:idx val="5"/>
              <c:layout/>
              <c:tx>
                <c:rich>
                  <a:bodyPr/>
                  <a:lstStyle/>
                  <a:p>
                    <a:r>
                      <a:rPr lang="en-US"/>
                      <a:t>Superávit; ₡39.579.744,75 (105%)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FCDE-47D4-9762-8D5BAE8AAC9A}"/>
                </c:ext>
                <c:ext xmlns:c15="http://schemas.microsoft.com/office/drawing/2012/chart" uri="{CE6537A1-D6FC-4f65-9D91-7224C49458BB}">
                  <c15:layout/>
                </c:ext>
              </c:extLst>
            </c:dLbl>
            <c:dLbl>
              <c:idx val="8"/>
              <c:layout>
                <c:manualLayout>
                  <c:x val="9.0256894025155868E-2"/>
                  <c:y val="-6.8252896998343512E-2"/>
                </c:manualLayout>
              </c:layout>
              <c:tx>
                <c:rich>
                  <a:bodyPr/>
                  <a:lstStyle/>
                  <a:p>
                    <a:r>
                      <a:rPr lang="en-US"/>
                      <a:t>Gastos Administrativos; ₡30.512.190,47 (81,35%)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FCDE-47D4-9762-8D5BAE8AAC9A}"/>
                </c:ext>
                <c:ext xmlns:c15="http://schemas.microsoft.com/office/drawing/2012/chart" uri="{CE6537A1-D6FC-4f65-9D91-7224C49458BB}">
                  <c15:layout/>
                </c:ext>
              </c:extLst>
            </c:dLbl>
            <c:dLbl>
              <c:idx val="9"/>
              <c:layout>
                <c:manualLayout>
                  <c:x val="9.9115830581100548E-3"/>
                  <c:y val="-2.7807171417828354E-2"/>
                </c:manualLayout>
              </c:layout>
              <c:tx>
                <c:rich>
                  <a:bodyPr/>
                  <a:lstStyle/>
                  <a:p>
                    <a:r>
                      <a:rPr lang="en-US"/>
                      <a:t>Gasto por Depreciacion; ₡7.249.739,59 (19,33%)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FCDE-47D4-9762-8D5BAE8AAC9A}"/>
                </c:ext>
                <c:ext xmlns:c15="http://schemas.microsoft.com/office/drawing/2012/chart" uri="{CE6537A1-D6FC-4f65-9D91-7224C49458BB}">
                  <c15:layout/>
                </c:ext>
              </c:extLst>
            </c:dLbl>
            <c:dLbl>
              <c:idx val="10"/>
              <c:layout>
                <c:manualLayout>
                  <c:x val="-0.11906659021273452"/>
                  <c:y val="4.4443183756123425E-2"/>
                </c:manualLayout>
              </c:layout>
              <c:tx>
                <c:rich>
                  <a:bodyPr/>
                  <a:lstStyle/>
                  <a:p>
                    <a:r>
                      <a:rPr lang="en-US"/>
                      <a:t>Total Gastos; ₡37.761.930,06 (100%)</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FCDE-47D4-9762-8D5BAE8AAC9A}"/>
                </c:ext>
                <c:ext xmlns:c15="http://schemas.microsoft.com/office/drawing/2012/chart" uri="{CE6537A1-D6FC-4f65-9D91-7224C49458BB}">
                  <c15:layout/>
                </c:ext>
              </c:extLst>
            </c:dLbl>
            <c:dLbl>
              <c:idx val="12"/>
              <c:layout>
                <c:manualLayout>
                  <c:x val="-0.18824850325081921"/>
                  <c:y val="4.3694064210780439E-2"/>
                </c:manualLayout>
              </c:layout>
              <c:tx>
                <c:rich>
                  <a:bodyPr/>
                  <a:lstStyle/>
                  <a:p>
                    <a:r>
                      <a:rPr lang="en-US"/>
                      <a:t>Superávit del Periodo; ₡1.817.814,69 (4,86%)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8-FCDE-47D4-9762-8D5BAE8AAC9A}"/>
                </c:ext>
                <c:ext xmlns:c15="http://schemas.microsoft.com/office/drawing/2012/chart" uri="{CE6537A1-D6FC-4f65-9D91-7224C49458BB}">
                  <c15:layout/>
                </c:ext>
              </c:extLst>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15:layout/>
              </c:ext>
            </c:extLst>
          </c:dLbls>
          <c:val>
            <c:numRef>
              <c:f>'Analisis V Est Per y Gan 14-15'!$F$10:$F$22</c:f>
              <c:numCache>
                <c:formatCode>[$₡-140A]#,##0.00</c:formatCode>
                <c:ptCount val="13"/>
                <c:pt idx="0">
                  <c:v>6450000</c:v>
                </c:pt>
                <c:pt idx="1">
                  <c:v>3190405</c:v>
                </c:pt>
                <c:pt idx="2">
                  <c:v>11710711</c:v>
                </c:pt>
                <c:pt idx="3">
                  <c:v>-2070306</c:v>
                </c:pt>
                <c:pt idx="5">
                  <c:v>39579744.75</c:v>
                </c:pt>
                <c:pt idx="8">
                  <c:v>30512190.469999976</c:v>
                </c:pt>
                <c:pt idx="9">
                  <c:v>7249739.5900000008</c:v>
                </c:pt>
                <c:pt idx="10">
                  <c:v>37761930.060000002</c:v>
                </c:pt>
                <c:pt idx="12">
                  <c:v>1817814.6900000011</c:v>
                </c:pt>
              </c:numCache>
            </c:numRef>
          </c:val>
          <c:extLst xmlns:c16r2="http://schemas.microsoft.com/office/drawing/2015/06/chart">
            <c:ext xmlns:c16="http://schemas.microsoft.com/office/drawing/2014/chart" uri="{C3380CC4-5D6E-409C-BE32-E72D297353CC}">
              <c16:uniqueId val="{00000009-FCDE-47D4-9762-8D5BAE8AAC9A}"/>
            </c:ext>
          </c:extLst>
        </c:ser>
        <c:dLbls>
          <c:showLegendKey val="0"/>
          <c:showVal val="1"/>
          <c:showCatName val="1"/>
          <c:showSerName val="0"/>
          <c:showPercent val="0"/>
          <c:showBubbleSize val="0"/>
          <c:showLeaderLines val="1"/>
        </c:dLbls>
      </c:pie3DChart>
    </c:plotArea>
    <c:plotVisOnly val="1"/>
    <c:dispBlanksAs val="zero"/>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CR"/>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4143013544072108"/>
          <c:y val="0.19001574803149673"/>
          <c:w val="0.71970345124769863"/>
          <c:h val="0.69247154105736586"/>
        </c:manualLayout>
      </c:layout>
      <c:pie3DChart>
        <c:varyColors val="1"/>
        <c:ser>
          <c:idx val="0"/>
          <c:order val="0"/>
          <c:explosion val="26"/>
          <c:dPt>
            <c:idx val="0"/>
            <c:bubble3D val="0"/>
            <c:explosion val="5"/>
            <c:extLst xmlns:c16r2="http://schemas.microsoft.com/office/drawing/2015/06/chart">
              <c:ext xmlns:c16="http://schemas.microsoft.com/office/drawing/2014/chart" uri="{C3380CC4-5D6E-409C-BE32-E72D297353CC}">
                <c16:uniqueId val="{00000000-0A84-450A-B774-5C9CD0425365}"/>
              </c:ext>
            </c:extLst>
          </c:dPt>
          <c:dPt>
            <c:idx val="12"/>
            <c:bubble3D val="0"/>
            <c:explosion val="4"/>
            <c:extLst xmlns:c16r2="http://schemas.microsoft.com/office/drawing/2015/06/chart">
              <c:ext xmlns:c16="http://schemas.microsoft.com/office/drawing/2014/chart" uri="{C3380CC4-5D6E-409C-BE32-E72D297353CC}">
                <c16:uniqueId val="{00000001-0A84-450A-B774-5C9CD0425365}"/>
              </c:ext>
            </c:extLst>
          </c:dPt>
          <c:dLbls>
            <c:dLbl>
              <c:idx val="0"/>
              <c:layout/>
              <c:tx>
                <c:rich>
                  <a:bodyPr/>
                  <a:lstStyle/>
                  <a:p>
                    <a:r>
                      <a:rPr lang="en-US" sz="900"/>
                      <a:t>Inventario</a:t>
                    </a:r>
                    <a:r>
                      <a:rPr lang="en-US" sz="900" baseline="0"/>
                      <a:t> Inicial </a:t>
                    </a:r>
                    <a:r>
                      <a:rPr lang="en-US" sz="900"/>
                      <a:t>; ₡11.710.711,00 (31%)</a:t>
                    </a:r>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0A84-450A-B774-5C9CD0425365}"/>
                </c:ext>
                <c:ext xmlns:c15="http://schemas.microsoft.com/office/drawing/2012/chart" uri="{CE6537A1-D6FC-4f65-9D91-7224C49458BB}">
                  <c15:layout/>
                </c:ext>
              </c:extLst>
            </c:dLbl>
            <c:dLbl>
              <c:idx val="1"/>
              <c:layout/>
              <c:tx>
                <c:rich>
                  <a:bodyPr/>
                  <a:lstStyle/>
                  <a:p>
                    <a:r>
                      <a:rPr lang="en-US" sz="900"/>
                      <a:t>Compras; ₡2.940.881,87 (7,82%) </a:t>
                    </a:r>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0A84-450A-B774-5C9CD0425365}"/>
                </c:ext>
                <c:ext xmlns:c15="http://schemas.microsoft.com/office/drawing/2012/chart" uri="{CE6537A1-D6FC-4f65-9D91-7224C49458BB}">
                  <c15:layout/>
                </c:ext>
              </c:extLst>
            </c:dLbl>
            <c:dLbl>
              <c:idx val="2"/>
              <c:layout>
                <c:manualLayout>
                  <c:x val="8.5654268744590548E-2"/>
                  <c:y val="1.8849036111865381E-2"/>
                </c:manualLayout>
              </c:layout>
              <c:tx>
                <c:rich>
                  <a:bodyPr/>
                  <a:lstStyle/>
                  <a:p>
                    <a:r>
                      <a:rPr lang="en-US" sz="900"/>
                      <a:t>Inventario</a:t>
                    </a:r>
                    <a:r>
                      <a:rPr lang="en-US" sz="900" baseline="0"/>
                      <a:t> Final</a:t>
                    </a:r>
                    <a:r>
                      <a:rPr lang="en-US" sz="900"/>
                      <a:t>; ₡7.675.059,00 (20%) </a:t>
                    </a:r>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0A84-450A-B774-5C9CD0425365}"/>
                </c:ext>
                <c:ext xmlns:c15="http://schemas.microsoft.com/office/drawing/2012/chart" uri="{CE6537A1-D6FC-4f65-9D91-7224C49458BB}">
                  <c15:layout/>
                </c:ext>
              </c:extLst>
            </c:dLbl>
            <c:dLbl>
              <c:idx val="3"/>
              <c:layout>
                <c:manualLayout>
                  <c:x val="1.8053536610329053E-2"/>
                  <c:y val="4.0081455335324472E-2"/>
                </c:manualLayout>
              </c:layout>
              <c:tx>
                <c:rich>
                  <a:bodyPr/>
                  <a:lstStyle/>
                  <a:p>
                    <a:r>
                      <a:rPr lang="en-US" sz="900"/>
                      <a:t>Costo</a:t>
                    </a:r>
                    <a:r>
                      <a:rPr lang="en-US" sz="900" baseline="0"/>
                      <a:t> Mercaderia</a:t>
                    </a:r>
                    <a:r>
                      <a:rPr lang="en-US" sz="900"/>
                      <a:t>; ₡6.976.533,87 (18%) </a:t>
                    </a:r>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0A84-450A-B774-5C9CD0425365}"/>
                </c:ext>
                <c:ext xmlns:c15="http://schemas.microsoft.com/office/drawing/2012/chart" uri="{CE6537A1-D6FC-4f65-9D91-7224C49458BB}">
                  <c15:layout/>
                </c:ext>
              </c:extLst>
            </c:dLbl>
            <c:dLbl>
              <c:idx val="5"/>
              <c:layout/>
              <c:tx>
                <c:rich>
                  <a:bodyPr/>
                  <a:lstStyle/>
                  <a:p>
                    <a:r>
                      <a:rPr lang="en-US" sz="900"/>
                      <a:t>Superávit; ₡30.645.307,13</a:t>
                    </a:r>
                    <a:r>
                      <a:rPr lang="en-US" sz="900" baseline="0"/>
                      <a:t> (81%) </a:t>
                    </a:r>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0A84-450A-B774-5C9CD0425365}"/>
                </c:ext>
                <c:ext xmlns:c15="http://schemas.microsoft.com/office/drawing/2012/chart" uri="{CE6537A1-D6FC-4f65-9D91-7224C49458BB}">
                  <c15:layout/>
                </c:ext>
              </c:extLst>
            </c:dLbl>
            <c:dLbl>
              <c:idx val="8"/>
              <c:layout/>
              <c:tx>
                <c:rich>
                  <a:bodyPr/>
                  <a:lstStyle/>
                  <a:p>
                    <a:r>
                      <a:rPr lang="en-US" sz="900"/>
                      <a:t>Gastos</a:t>
                    </a:r>
                    <a:r>
                      <a:rPr lang="en-US" sz="900" baseline="0"/>
                      <a:t> Administrativos</a:t>
                    </a:r>
                    <a:r>
                      <a:rPr lang="en-US" sz="900"/>
                      <a:t>; ₡34.348.759,94 (91%) </a:t>
                    </a:r>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0A84-450A-B774-5C9CD0425365}"/>
                </c:ext>
                <c:ext xmlns:c15="http://schemas.microsoft.com/office/drawing/2012/chart" uri="{CE6537A1-D6FC-4f65-9D91-7224C49458BB}">
                  <c15:layout/>
                </c:ext>
              </c:extLst>
            </c:dLbl>
            <c:dLbl>
              <c:idx val="9"/>
              <c:layout>
                <c:manualLayout>
                  <c:x val="8.7954215510467892E-3"/>
                  <c:y val="-3.459380939451534E-2"/>
                </c:manualLayout>
              </c:layout>
              <c:tx>
                <c:rich>
                  <a:bodyPr/>
                  <a:lstStyle/>
                  <a:p>
                    <a:r>
                      <a:rPr lang="en-US" sz="900"/>
                      <a:t>Gastos</a:t>
                    </a:r>
                    <a:r>
                      <a:rPr lang="en-US" sz="900" baseline="0"/>
                      <a:t> Depreciacion</a:t>
                    </a:r>
                    <a:r>
                      <a:rPr lang="en-US" sz="900"/>
                      <a:t>; ₡7.711.975,48 (20%) </a:t>
                    </a:r>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0A84-450A-B774-5C9CD0425365}"/>
                </c:ext>
                <c:ext xmlns:c15="http://schemas.microsoft.com/office/drawing/2012/chart" uri="{CE6537A1-D6FC-4f65-9D91-7224C49458BB}">
                  <c15:layout/>
                </c:ext>
              </c:extLst>
            </c:dLbl>
            <c:dLbl>
              <c:idx val="10"/>
              <c:layout/>
              <c:tx>
                <c:rich>
                  <a:bodyPr/>
                  <a:lstStyle/>
                  <a:p>
                    <a:r>
                      <a:rPr lang="en-US" sz="900"/>
                      <a:t>Total</a:t>
                    </a:r>
                    <a:r>
                      <a:rPr lang="en-US" sz="900" baseline="0"/>
                      <a:t> Gastos</a:t>
                    </a:r>
                    <a:r>
                      <a:rPr lang="en-US" sz="900"/>
                      <a:t>; ₡42.060.735,42 (111%)</a:t>
                    </a:r>
                    <a:r>
                      <a:rPr lang="en-US" sz="900" baseline="0"/>
                      <a:t> </a:t>
                    </a:r>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8-0A84-450A-B774-5C9CD0425365}"/>
                </c:ext>
                <c:ext xmlns:c15="http://schemas.microsoft.com/office/drawing/2012/chart" uri="{CE6537A1-D6FC-4f65-9D91-7224C49458BB}">
                  <c15:layout/>
                </c:ext>
              </c:extLst>
            </c:dLbl>
            <c:dLbl>
              <c:idx val="12"/>
              <c:layout>
                <c:manualLayout>
                  <c:x val="1.9274572672752351E-2"/>
                  <c:y val="2.9188161824599516E-4"/>
                </c:manualLayout>
              </c:layout>
              <c:tx>
                <c:rich>
                  <a:bodyPr/>
                  <a:lstStyle/>
                  <a:p>
                    <a:r>
                      <a:rPr lang="en-US" sz="900"/>
                      <a:t>Superávit</a:t>
                    </a:r>
                    <a:r>
                      <a:rPr lang="en-US" sz="900" baseline="0"/>
                      <a:t> Periodo</a:t>
                    </a:r>
                    <a:r>
                      <a:rPr lang="en-US" sz="900"/>
                      <a:t>;</a:t>
                    </a:r>
                  </a:p>
                  <a:p>
                    <a:r>
                      <a:rPr lang="en-US" sz="900"/>
                      <a:t> -₡11.415.428,29 (30%)</a:t>
                    </a:r>
                    <a:r>
                      <a:rPr lang="en-US" sz="900" baseline="0"/>
                      <a:t> </a:t>
                    </a:r>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0A84-450A-B774-5C9CD0425365}"/>
                </c:ext>
                <c:ext xmlns:c15="http://schemas.microsoft.com/office/drawing/2012/chart" uri="{CE6537A1-D6FC-4f65-9D91-7224C49458BB}">
                  <c15:layout/>
                </c:ext>
              </c:extLst>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15:layout/>
              </c:ext>
            </c:extLst>
          </c:dLbls>
          <c:val>
            <c:numRef>
              <c:f>'Analisis V Est Per y Gan 14-15'!$D$10:$D$22</c:f>
              <c:numCache>
                <c:formatCode>[$₡-140A]#,##0.00</c:formatCode>
                <c:ptCount val="13"/>
                <c:pt idx="0">
                  <c:v>11710711</c:v>
                </c:pt>
                <c:pt idx="1">
                  <c:v>2940881.8699999987</c:v>
                </c:pt>
                <c:pt idx="2">
                  <c:v>7675059</c:v>
                </c:pt>
                <c:pt idx="3">
                  <c:v>6976533.8700000001</c:v>
                </c:pt>
                <c:pt idx="5">
                  <c:v>30645307.129999999</c:v>
                </c:pt>
                <c:pt idx="8">
                  <c:v>34348759.940000005</c:v>
                </c:pt>
                <c:pt idx="9">
                  <c:v>7711975.4800000004</c:v>
                </c:pt>
                <c:pt idx="10">
                  <c:v>42060735.420000002</c:v>
                </c:pt>
                <c:pt idx="12">
                  <c:v>-11415428.289999979</c:v>
                </c:pt>
              </c:numCache>
            </c:numRef>
          </c:val>
          <c:extLst xmlns:c16r2="http://schemas.microsoft.com/office/drawing/2015/06/chart">
            <c:ext xmlns:c16="http://schemas.microsoft.com/office/drawing/2014/chart" uri="{C3380CC4-5D6E-409C-BE32-E72D297353CC}">
              <c16:uniqueId val="{00000009-0A84-450A-B774-5C9CD0425365}"/>
            </c:ext>
          </c:extLst>
        </c:ser>
        <c:dLbls>
          <c:showLegendKey val="0"/>
          <c:showVal val="1"/>
          <c:showCatName val="1"/>
          <c:showSerName val="0"/>
          <c:showPercent val="0"/>
          <c:showBubbleSize val="0"/>
          <c:showLeaderLines val="1"/>
        </c:dLbls>
      </c:pie3DChart>
    </c:plotArea>
    <c:plotVisOnly val="1"/>
    <c:dispBlanksAs val="zero"/>
    <c:showDLblsOverMax val="0"/>
  </c:chart>
  <c:spPr>
    <a:solidFill>
      <a:schemeClr val="lt1"/>
    </a:solidFill>
    <a:ln w="25400" cap="flat" cmpd="sng" algn="ctr">
      <a:solidFill>
        <a:schemeClr val="dk1"/>
      </a:solidFill>
      <a:prstDash val="solid"/>
    </a:ln>
    <a:effectLst/>
    <a:scene3d>
      <a:camera prst="orthographicFront"/>
      <a:lightRig rig="threePt" dir="t"/>
    </a:scene3d>
    <a:sp3d>
      <a:bevelT w="152400" h="50800" prst="softRound"/>
    </a:sp3d>
  </c:spPr>
  <c:txPr>
    <a:bodyPr/>
    <a:lstStyle/>
    <a:p>
      <a:pPr>
        <a:defRPr>
          <a:solidFill>
            <a:schemeClr val="dk1"/>
          </a:solidFill>
          <a:latin typeface="+mn-lt"/>
          <a:ea typeface="+mn-ea"/>
          <a:cs typeface="+mn-cs"/>
        </a:defRPr>
      </a:pPr>
      <a:endParaRPr lang="es-CR"/>
    </a:p>
  </c:tx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0.11931173101503575"/>
          <c:y val="0.16842164181926841"/>
          <c:w val="0.76410073276156465"/>
          <c:h val="0.735658761217722"/>
        </c:manualLayout>
      </c:layout>
      <c:pie3DChart>
        <c:varyColors val="1"/>
        <c:ser>
          <c:idx val="0"/>
          <c:order val="0"/>
          <c:explosion val="25"/>
          <c:dLbls>
            <c:dLbl>
              <c:idx val="0"/>
              <c:layout>
                <c:manualLayout>
                  <c:x val="-0.20531476904802959"/>
                  <c:y val="3.0468882191525541E-2"/>
                </c:manualLayout>
              </c:layout>
              <c:tx>
                <c:rich>
                  <a:bodyPr/>
                  <a:lstStyle/>
                  <a:p>
                    <a:r>
                      <a:rPr lang="en-US"/>
                      <a:t>Inventario Inicial; ₡11.710.711,00 (31%)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1790-4155-B8EB-61BB64F0B200}"/>
                </c:ext>
                <c:ext xmlns:c15="http://schemas.microsoft.com/office/drawing/2012/chart" uri="{CE6537A1-D6FC-4f65-9D91-7224C49458BB}">
                  <c15:layout/>
                </c:ext>
              </c:extLst>
            </c:dLbl>
            <c:dLbl>
              <c:idx val="1"/>
              <c:layout>
                <c:manualLayout>
                  <c:x val="-7.7231545874283963E-2"/>
                  <c:y val="-9.7357334307693767E-3"/>
                </c:manualLayout>
              </c:layout>
              <c:tx>
                <c:rich>
                  <a:bodyPr/>
                  <a:lstStyle/>
                  <a:p>
                    <a:r>
                      <a:rPr lang="en-US"/>
                      <a:t>Compras; ₡2.940.881,87 (7,8%)</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1790-4155-B8EB-61BB64F0B200}"/>
                </c:ext>
                <c:ext xmlns:c15="http://schemas.microsoft.com/office/drawing/2012/chart" uri="{CE6537A1-D6FC-4f65-9D91-7224C49458BB}">
                  <c15:layout/>
                </c:ext>
              </c:extLst>
            </c:dLbl>
            <c:dLbl>
              <c:idx val="2"/>
              <c:layout/>
              <c:tx>
                <c:rich>
                  <a:bodyPr/>
                  <a:lstStyle/>
                  <a:p>
                    <a:r>
                      <a:rPr lang="en-US"/>
                      <a:t>Inventario</a:t>
                    </a:r>
                    <a:r>
                      <a:rPr lang="en-US" baseline="0"/>
                      <a:t> Final</a:t>
                    </a:r>
                    <a:r>
                      <a:rPr lang="en-US"/>
                      <a:t>; ₡7.675.059,00 (20%)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1790-4155-B8EB-61BB64F0B200}"/>
                </c:ext>
                <c:ext xmlns:c15="http://schemas.microsoft.com/office/drawing/2012/chart" uri="{CE6537A1-D6FC-4f65-9D91-7224C49458BB}">
                  <c15:layout/>
                </c:ext>
              </c:extLst>
            </c:dLbl>
            <c:dLbl>
              <c:idx val="3"/>
              <c:layout>
                <c:manualLayout>
                  <c:x val="0"/>
                  <c:y val="7.1876325746893621E-2"/>
                </c:manualLayout>
              </c:layout>
              <c:tx>
                <c:rich>
                  <a:bodyPr/>
                  <a:lstStyle/>
                  <a:p>
                    <a:r>
                      <a:rPr lang="en-US"/>
                      <a:t>Costo</a:t>
                    </a:r>
                    <a:r>
                      <a:rPr lang="en-US" baseline="0"/>
                      <a:t> Mercaderia</a:t>
                    </a:r>
                    <a:r>
                      <a:rPr lang="en-US"/>
                      <a:t>; ₡6.976.533,87 (18%)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1790-4155-B8EB-61BB64F0B200}"/>
                </c:ext>
                <c:ext xmlns:c15="http://schemas.microsoft.com/office/drawing/2012/chart" uri="{CE6537A1-D6FC-4f65-9D91-7224C49458BB}">
                  <c15:layout/>
                </c:ext>
              </c:extLst>
            </c:dLbl>
            <c:dLbl>
              <c:idx val="5"/>
              <c:layout/>
              <c:tx>
                <c:rich>
                  <a:bodyPr/>
                  <a:lstStyle/>
                  <a:p>
                    <a:r>
                      <a:rPr lang="en-US"/>
                      <a:t>Superavit; ₡30.645.307,13 (81%)</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1790-4155-B8EB-61BB64F0B200}"/>
                </c:ext>
                <c:ext xmlns:c15="http://schemas.microsoft.com/office/drawing/2012/chart" uri="{CE6537A1-D6FC-4f65-9D91-7224C49458BB}">
                  <c15:layout/>
                </c:ext>
              </c:extLst>
            </c:dLbl>
            <c:dLbl>
              <c:idx val="8"/>
              <c:layout/>
              <c:tx>
                <c:rich>
                  <a:bodyPr/>
                  <a:lstStyle/>
                  <a:p>
                    <a:r>
                      <a:rPr lang="en-US"/>
                      <a:t>Gastos</a:t>
                    </a:r>
                    <a:r>
                      <a:rPr lang="en-US" baseline="0"/>
                      <a:t> Administrativos</a:t>
                    </a:r>
                    <a:r>
                      <a:rPr lang="en-US"/>
                      <a:t>; ₡34.348.759,94 (91%)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1790-4155-B8EB-61BB64F0B200}"/>
                </c:ext>
                <c:ext xmlns:c15="http://schemas.microsoft.com/office/drawing/2012/chart" uri="{CE6537A1-D6FC-4f65-9D91-7224C49458BB}">
                  <c15:layout/>
                </c:ext>
              </c:extLst>
            </c:dLbl>
            <c:dLbl>
              <c:idx val="9"/>
              <c:layout>
                <c:manualLayout>
                  <c:x val="4.6838422305645533E-3"/>
                  <c:y val="1.1613608852933591E-2"/>
                </c:manualLayout>
              </c:layout>
              <c:tx>
                <c:rich>
                  <a:bodyPr/>
                  <a:lstStyle/>
                  <a:p>
                    <a:r>
                      <a:rPr lang="en-US"/>
                      <a:t>Gastos</a:t>
                    </a:r>
                    <a:r>
                      <a:rPr lang="en-US" baseline="0"/>
                      <a:t> por Depreciación</a:t>
                    </a:r>
                    <a:r>
                      <a:rPr lang="en-US"/>
                      <a:t> ₡7.711.975,48 (20,5%)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1790-4155-B8EB-61BB64F0B200}"/>
                </c:ext>
                <c:ext xmlns:c15="http://schemas.microsoft.com/office/drawing/2012/chart" uri="{CE6537A1-D6FC-4f65-9D91-7224C49458BB}">
                  <c15:layout/>
                </c:ext>
              </c:extLst>
            </c:dLbl>
            <c:dLbl>
              <c:idx val="10"/>
              <c:layout/>
              <c:tx>
                <c:rich>
                  <a:bodyPr/>
                  <a:lstStyle/>
                  <a:p>
                    <a:r>
                      <a:rPr lang="en-US"/>
                      <a:t>Total</a:t>
                    </a:r>
                    <a:r>
                      <a:rPr lang="en-US" baseline="0"/>
                      <a:t> Gastos</a:t>
                    </a:r>
                    <a:r>
                      <a:rPr lang="en-US"/>
                      <a:t>; ₡42.060.735,42 (111%)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1790-4155-B8EB-61BB64F0B200}"/>
                </c:ext>
                <c:ext xmlns:c15="http://schemas.microsoft.com/office/drawing/2012/chart" uri="{CE6537A1-D6FC-4f65-9D91-7224C49458BB}">
                  <c15:layout/>
                </c:ext>
              </c:extLst>
            </c:dLbl>
            <c:dLbl>
              <c:idx val="12"/>
              <c:layout>
                <c:manualLayout>
                  <c:x val="-6.7011165977134218E-2"/>
                  <c:y val="2.9763942045944045E-2"/>
                </c:manualLayout>
              </c:layout>
              <c:tx>
                <c:rich>
                  <a:bodyPr/>
                  <a:lstStyle/>
                  <a:p>
                    <a:r>
                      <a:rPr lang="en-US"/>
                      <a:t>Superavit;</a:t>
                    </a:r>
                  </a:p>
                  <a:p>
                    <a:r>
                      <a:rPr lang="en-US"/>
                      <a:t> -₡11.415.428,29 </a:t>
                    </a:r>
                  </a:p>
                  <a:p>
                    <a:r>
                      <a:rPr lang="en-US"/>
                      <a:t>(-30%)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8-1790-4155-B8EB-61BB64F0B200}"/>
                </c:ext>
                <c:ext xmlns:c15="http://schemas.microsoft.com/office/drawing/2012/chart" uri="{CE6537A1-D6FC-4f65-9D91-7224C49458BB}">
                  <c15:layout/>
                </c:ext>
              </c:extLst>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15:layout/>
              </c:ext>
            </c:extLst>
          </c:dLbls>
          <c:val>
            <c:numRef>
              <c:f>'Analisis V Est Per y Gan 15-16'!$F$9:$F$21</c:f>
              <c:numCache>
                <c:formatCode>[$₡-140A]#,##0.00</c:formatCode>
                <c:ptCount val="13"/>
                <c:pt idx="0">
                  <c:v>11710711</c:v>
                </c:pt>
                <c:pt idx="1">
                  <c:v>2940881.8699999987</c:v>
                </c:pt>
                <c:pt idx="2">
                  <c:v>7675059</c:v>
                </c:pt>
                <c:pt idx="3">
                  <c:v>6976533.8700000001</c:v>
                </c:pt>
                <c:pt idx="5">
                  <c:v>30645307.129999999</c:v>
                </c:pt>
                <c:pt idx="8">
                  <c:v>34348759.940000005</c:v>
                </c:pt>
                <c:pt idx="9">
                  <c:v>7711975.4800000004</c:v>
                </c:pt>
                <c:pt idx="10">
                  <c:v>42060735.420000002</c:v>
                </c:pt>
                <c:pt idx="12">
                  <c:v>-11415428.289999979</c:v>
                </c:pt>
              </c:numCache>
            </c:numRef>
          </c:val>
          <c:extLst xmlns:c16r2="http://schemas.microsoft.com/office/drawing/2015/06/chart">
            <c:ext xmlns:c16="http://schemas.microsoft.com/office/drawing/2014/chart" uri="{C3380CC4-5D6E-409C-BE32-E72D297353CC}">
              <c16:uniqueId val="{00000009-1790-4155-B8EB-61BB64F0B200}"/>
            </c:ext>
          </c:extLst>
        </c:ser>
        <c:dLbls>
          <c:showLegendKey val="0"/>
          <c:showVal val="1"/>
          <c:showCatName val="1"/>
          <c:showSerName val="0"/>
          <c:showPercent val="0"/>
          <c:showBubbleSize val="0"/>
          <c:showLeaderLines val="1"/>
        </c:dLbls>
      </c:pie3DChart>
    </c:plotArea>
    <c:plotVisOnly val="1"/>
    <c:dispBlanksAs val="zero"/>
    <c:showDLblsOverMax val="0"/>
  </c:chart>
  <c:spPr>
    <a:solidFill>
      <a:schemeClr val="lt1"/>
    </a:solidFill>
    <a:ln w="25400" cap="flat" cmpd="sng" algn="ctr">
      <a:solidFill>
        <a:schemeClr val="accent2"/>
      </a:solidFill>
      <a:prstDash val="solid"/>
    </a:ln>
    <a:effectLst/>
    <a:scene3d>
      <a:camera prst="orthographicFront"/>
      <a:lightRig rig="threePt" dir="t"/>
    </a:scene3d>
    <a:sp3d>
      <a:bevelT w="165100" prst="coolSlant"/>
    </a:sp3d>
  </c:spPr>
  <c:txPr>
    <a:bodyPr/>
    <a:lstStyle/>
    <a:p>
      <a:pPr>
        <a:defRPr>
          <a:solidFill>
            <a:schemeClr val="dk1"/>
          </a:solidFill>
          <a:latin typeface="+mn-lt"/>
          <a:ea typeface="+mn-ea"/>
          <a:cs typeface="+mn-cs"/>
        </a:defRPr>
      </a:pPr>
      <a:endParaRPr lang="es-CR"/>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s-CR" sz="1200">
                <a:latin typeface="Times New Roman" pitchFamily="18" charset="0"/>
                <a:cs typeface="Times New Roman" pitchFamily="18" charset="0"/>
              </a:rPr>
              <a:t>El Presupuesto Anual de ingresos y egresos de la ASADA de La Unión es elaborado por</a:t>
            </a:r>
            <a:endParaRPr lang="es-MX" sz="1200">
              <a:latin typeface="Times New Roman" pitchFamily="18" charset="0"/>
              <a:cs typeface="Times New Roman" pitchFamily="18" charset="0"/>
            </a:endParaRPr>
          </a:p>
        </c:rich>
      </c:tx>
      <c:layout>
        <c:manualLayout>
          <c:xMode val="edge"/>
          <c:yMode val="edge"/>
          <c:x val="0.10481832349081358"/>
          <c:y val="2.3701235297806204E-2"/>
        </c:manualLayout>
      </c:layout>
      <c:overlay val="1"/>
    </c:title>
    <c:autoTitleDeleted val="0"/>
    <c:plotArea>
      <c:layout>
        <c:manualLayout>
          <c:layoutTarget val="inner"/>
          <c:xMode val="edge"/>
          <c:yMode val="edge"/>
          <c:x val="0.1500459568990668"/>
          <c:y val="0.1731135721406343"/>
          <c:w val="0.4354648485031325"/>
          <c:h val="0.67345245186243852"/>
        </c:manualLayout>
      </c:layout>
      <c:pieChart>
        <c:varyColors val="1"/>
        <c:ser>
          <c:idx val="0"/>
          <c:order val="0"/>
          <c:explosion val="3"/>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Hoja3!$A$3:$A$6</c:f>
              <c:strCache>
                <c:ptCount val="4"/>
                <c:pt idx="0">
                  <c:v>La Junta Directiva</c:v>
                </c:pt>
                <c:pt idx="1">
                  <c:v>El Tesorero de la Junta Directiva</c:v>
                </c:pt>
                <c:pt idx="2">
                  <c:v>El Encargado de la Contabilidad de La ASADA</c:v>
                </c:pt>
                <c:pt idx="3">
                  <c:v>Un profesional particular graduado en Contabilidad</c:v>
                </c:pt>
              </c:strCache>
            </c:strRef>
          </c:cat>
          <c:val>
            <c:numRef>
              <c:f>Hoja3!$B$3:$B$6</c:f>
              <c:numCache>
                <c:formatCode>General</c:formatCode>
                <c:ptCount val="4"/>
                <c:pt idx="0">
                  <c:v>3</c:v>
                </c:pt>
                <c:pt idx="1">
                  <c:v>0</c:v>
                </c:pt>
                <c:pt idx="2">
                  <c:v>2</c:v>
                </c:pt>
                <c:pt idx="3">
                  <c:v>5</c:v>
                </c:pt>
              </c:numCache>
            </c:numRef>
          </c:val>
          <c:extLst xmlns:c16r2="http://schemas.microsoft.com/office/drawing/2015/06/chart">
            <c:ext xmlns:c16="http://schemas.microsoft.com/office/drawing/2014/chart" uri="{C3380CC4-5D6E-409C-BE32-E72D297353CC}">
              <c16:uniqueId val="{00000000-B4CD-497D-A420-63C24072FBE0}"/>
            </c:ext>
          </c:extLst>
        </c:ser>
        <c:ser>
          <c:idx val="1"/>
          <c:order val="1"/>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Hoja3!$A$3:$A$6</c:f>
              <c:strCache>
                <c:ptCount val="4"/>
                <c:pt idx="0">
                  <c:v>La Junta Directiva</c:v>
                </c:pt>
                <c:pt idx="1">
                  <c:v>El Tesorero de la Junta Directiva</c:v>
                </c:pt>
                <c:pt idx="2">
                  <c:v>El Encargado de la Contabilidad de La ASADA</c:v>
                </c:pt>
                <c:pt idx="3">
                  <c:v>Un profesional particular graduado en Contabilidad</c:v>
                </c:pt>
              </c:strCache>
            </c:strRef>
          </c:cat>
          <c:val>
            <c:numRef>
              <c:f>Hoja3!$C$3:$C$6</c:f>
              <c:numCache>
                <c:formatCode>General</c:formatCode>
                <c:ptCount val="4"/>
                <c:pt idx="0">
                  <c:v>30</c:v>
                </c:pt>
                <c:pt idx="1">
                  <c:v>0</c:v>
                </c:pt>
                <c:pt idx="2">
                  <c:v>20</c:v>
                </c:pt>
                <c:pt idx="3">
                  <c:v>30</c:v>
                </c:pt>
              </c:numCache>
            </c:numRef>
          </c:val>
          <c:extLst xmlns:c16r2="http://schemas.microsoft.com/office/drawing/2015/06/chart">
            <c:ext xmlns:c16="http://schemas.microsoft.com/office/drawing/2014/chart" uri="{C3380CC4-5D6E-409C-BE32-E72D297353CC}">
              <c16:uniqueId val="{00000001-B4CD-497D-A420-63C24072FBE0}"/>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7169980189258727"/>
          <c:y val="0.19449202986169514"/>
          <c:w val="0.31297452760933875"/>
          <c:h val="0.60706501130592183"/>
        </c:manualLayout>
      </c:layout>
      <c:overlay val="0"/>
    </c:legend>
    <c:plotVisOnly val="1"/>
    <c:dispBlanksAs val="zero"/>
    <c:showDLblsOverMax val="0"/>
  </c:chart>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4021896235573339"/>
          <c:y val="0.17866267459233823"/>
          <c:w val="0.77931075396397365"/>
          <c:h val="0.74062588630190518"/>
        </c:manualLayout>
      </c:layout>
      <c:pie3DChart>
        <c:varyColors val="1"/>
        <c:ser>
          <c:idx val="0"/>
          <c:order val="0"/>
          <c:explosion val="18"/>
          <c:dPt>
            <c:idx val="1"/>
            <c:bubble3D val="0"/>
            <c:spPr>
              <a:solidFill>
                <a:schemeClr val="tx1">
                  <a:lumMod val="65000"/>
                  <a:lumOff val="35000"/>
                </a:schemeClr>
              </a:solidFill>
            </c:spPr>
            <c:extLst xmlns:c16r2="http://schemas.microsoft.com/office/drawing/2015/06/chart">
              <c:ext xmlns:c16="http://schemas.microsoft.com/office/drawing/2014/chart" uri="{C3380CC4-5D6E-409C-BE32-E72D297353CC}">
                <c16:uniqueId val="{00000000-FBDD-4A02-A3F7-E59107AABC68}"/>
              </c:ext>
            </c:extLst>
          </c:dPt>
          <c:dPt>
            <c:idx val="2"/>
            <c:bubble3D val="0"/>
            <c:spPr>
              <a:solidFill>
                <a:srgbClr val="FF0000"/>
              </a:solidFill>
            </c:spPr>
            <c:extLst xmlns:c16r2="http://schemas.microsoft.com/office/drawing/2015/06/chart">
              <c:ext xmlns:c16="http://schemas.microsoft.com/office/drawing/2014/chart" uri="{C3380CC4-5D6E-409C-BE32-E72D297353CC}">
                <c16:uniqueId val="{00000001-FBDD-4A02-A3F7-E59107AABC68}"/>
              </c:ext>
            </c:extLst>
          </c:dPt>
          <c:dPt>
            <c:idx val="3"/>
            <c:bubble3D val="0"/>
            <c:spPr>
              <a:solidFill>
                <a:schemeClr val="accent3">
                  <a:lumMod val="40000"/>
                  <a:lumOff val="60000"/>
                </a:schemeClr>
              </a:solidFill>
            </c:spPr>
            <c:extLst xmlns:c16r2="http://schemas.microsoft.com/office/drawing/2015/06/chart">
              <c:ext xmlns:c16="http://schemas.microsoft.com/office/drawing/2014/chart" uri="{C3380CC4-5D6E-409C-BE32-E72D297353CC}">
                <c16:uniqueId val="{00000002-FBDD-4A02-A3F7-E59107AABC68}"/>
              </c:ext>
            </c:extLst>
          </c:dPt>
          <c:dPt>
            <c:idx val="5"/>
            <c:bubble3D val="0"/>
            <c:spPr>
              <a:solidFill>
                <a:schemeClr val="accent2"/>
              </a:solidFill>
            </c:spPr>
            <c:extLst xmlns:c16r2="http://schemas.microsoft.com/office/drawing/2015/06/chart">
              <c:ext xmlns:c16="http://schemas.microsoft.com/office/drawing/2014/chart" uri="{C3380CC4-5D6E-409C-BE32-E72D297353CC}">
                <c16:uniqueId val="{00000003-FBDD-4A02-A3F7-E59107AABC68}"/>
              </c:ext>
            </c:extLst>
          </c:dPt>
          <c:dPt>
            <c:idx val="8"/>
            <c:bubble3D val="0"/>
            <c:spPr>
              <a:solidFill>
                <a:srgbClr val="00B0F0"/>
              </a:solidFill>
            </c:spPr>
            <c:extLst xmlns:c16r2="http://schemas.microsoft.com/office/drawing/2015/06/chart">
              <c:ext xmlns:c16="http://schemas.microsoft.com/office/drawing/2014/chart" uri="{C3380CC4-5D6E-409C-BE32-E72D297353CC}">
                <c16:uniqueId val="{00000004-FBDD-4A02-A3F7-E59107AABC68}"/>
              </c:ext>
            </c:extLst>
          </c:dPt>
          <c:dPt>
            <c:idx val="10"/>
            <c:bubble3D val="0"/>
            <c:spPr>
              <a:solidFill>
                <a:srgbClr val="FFFF00"/>
              </a:solidFill>
            </c:spPr>
            <c:extLst xmlns:c16r2="http://schemas.microsoft.com/office/drawing/2015/06/chart">
              <c:ext xmlns:c16="http://schemas.microsoft.com/office/drawing/2014/chart" uri="{C3380CC4-5D6E-409C-BE32-E72D297353CC}">
                <c16:uniqueId val="{00000005-FBDD-4A02-A3F7-E59107AABC68}"/>
              </c:ext>
            </c:extLst>
          </c:dPt>
          <c:dLbls>
            <c:dLbl>
              <c:idx val="0"/>
              <c:layout>
                <c:manualLayout>
                  <c:x val="-0.19420640701843267"/>
                  <c:y val="-5.1572461316119894E-3"/>
                </c:manualLayout>
              </c:layout>
              <c:tx>
                <c:rich>
                  <a:bodyPr/>
                  <a:lstStyle/>
                  <a:p>
                    <a:r>
                      <a:rPr lang="en-US" sz="900" b="1"/>
                      <a:t>Inventario</a:t>
                    </a:r>
                    <a:r>
                      <a:rPr lang="en-US" sz="900" b="1" baseline="0"/>
                      <a:t> Inicial</a:t>
                    </a:r>
                    <a:r>
                      <a:rPr lang="en-US" sz="900" b="1"/>
                      <a:t>; ₡7.675.059,00 (12%) </a:t>
                    </a:r>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FBDD-4A02-A3F7-E59107AABC68}"/>
                </c:ext>
                <c:ext xmlns:c15="http://schemas.microsoft.com/office/drawing/2012/chart" uri="{CE6537A1-D6FC-4f65-9D91-7224C49458BB}">
                  <c15:layout/>
                </c:ext>
              </c:extLst>
            </c:dLbl>
            <c:dLbl>
              <c:idx val="1"/>
              <c:layout>
                <c:manualLayout>
                  <c:x val="-6.1396504924064198E-2"/>
                  <c:y val="-7.2127757487169515E-3"/>
                </c:manualLayout>
              </c:layout>
              <c:tx>
                <c:rich>
                  <a:bodyPr/>
                  <a:lstStyle/>
                  <a:p>
                    <a:r>
                      <a:rPr lang="en-US" sz="900" b="1"/>
                      <a:t>Compras; ₡1.625.079,02 (2,7%) </a:t>
                    </a:r>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FBDD-4A02-A3F7-E59107AABC68}"/>
                </c:ext>
                <c:ext xmlns:c15="http://schemas.microsoft.com/office/drawing/2012/chart" uri="{CE6537A1-D6FC-4f65-9D91-7224C49458BB}">
                  <c15:layout/>
                </c:ext>
              </c:extLst>
            </c:dLbl>
            <c:dLbl>
              <c:idx val="2"/>
              <c:layout/>
              <c:tx>
                <c:rich>
                  <a:bodyPr/>
                  <a:lstStyle/>
                  <a:p>
                    <a:r>
                      <a:rPr lang="en-US" sz="900" b="1"/>
                      <a:t>Inventario</a:t>
                    </a:r>
                    <a:r>
                      <a:rPr lang="en-US" sz="900" b="1" baseline="0"/>
                      <a:t> Final</a:t>
                    </a:r>
                    <a:r>
                      <a:rPr lang="en-US" sz="900" b="1"/>
                      <a:t>; ₡5.660.000,00 (9,4%)</a:t>
                    </a:r>
                    <a:r>
                      <a:rPr lang="en-US" sz="900" b="1" baseline="0"/>
                      <a:t> </a:t>
                    </a:r>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FBDD-4A02-A3F7-E59107AABC68}"/>
                </c:ext>
                <c:ext xmlns:c15="http://schemas.microsoft.com/office/drawing/2012/chart" uri="{CE6537A1-D6FC-4f65-9D91-7224C49458BB}">
                  <c15:layout/>
                </c:ext>
              </c:extLst>
            </c:dLbl>
            <c:dLbl>
              <c:idx val="3"/>
              <c:layout>
                <c:manualLayout>
                  <c:x val="8.3893039011149265E-2"/>
                  <c:y val="7.7528333470719538E-2"/>
                </c:manualLayout>
              </c:layout>
              <c:tx>
                <c:rich>
                  <a:bodyPr/>
                  <a:lstStyle/>
                  <a:p>
                    <a:r>
                      <a:rPr lang="en-US" sz="900" b="1"/>
                      <a:t>Costo</a:t>
                    </a:r>
                    <a:r>
                      <a:rPr lang="en-US" sz="900" b="1" baseline="0"/>
                      <a:t> Mercaderia</a:t>
                    </a:r>
                    <a:r>
                      <a:rPr lang="en-US" sz="900" b="1"/>
                      <a:t>; ₡3.640.137,02 (6%) </a:t>
                    </a:r>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FBDD-4A02-A3F7-E59107AABC68}"/>
                </c:ext>
                <c:ext xmlns:c15="http://schemas.microsoft.com/office/drawing/2012/chart" uri="{CE6537A1-D6FC-4f65-9D91-7224C49458BB}">
                  <c15:layout/>
                </c:ext>
              </c:extLst>
            </c:dLbl>
            <c:dLbl>
              <c:idx val="5"/>
              <c:layout>
                <c:manualLayout>
                  <c:x val="-9.4034232900374701E-2"/>
                  <c:y val="-8.9456593207237034E-2"/>
                </c:manualLayout>
              </c:layout>
              <c:tx>
                <c:rich>
                  <a:bodyPr/>
                  <a:lstStyle/>
                  <a:p>
                    <a:r>
                      <a:rPr lang="en-US" sz="900" b="1"/>
                      <a:t>Superávit; ₡56.157.771,43 (93%) </a:t>
                    </a:r>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FBDD-4A02-A3F7-E59107AABC68}"/>
                </c:ext>
                <c:ext xmlns:c15="http://schemas.microsoft.com/office/drawing/2012/chart" uri="{CE6537A1-D6FC-4f65-9D91-7224C49458BB}">
                  <c15:layout/>
                </c:ext>
              </c:extLst>
            </c:dLbl>
            <c:dLbl>
              <c:idx val="8"/>
              <c:layout/>
              <c:tx>
                <c:rich>
                  <a:bodyPr/>
                  <a:lstStyle/>
                  <a:p>
                    <a:r>
                      <a:rPr lang="en-US" sz="900" b="1"/>
                      <a:t>Gastos</a:t>
                    </a:r>
                    <a:r>
                      <a:rPr lang="en-US" sz="900" b="1" baseline="0"/>
                      <a:t> Administrativo</a:t>
                    </a:r>
                    <a:r>
                      <a:rPr lang="en-US" sz="900" b="1"/>
                      <a:t>; ₡36.327.660,08 (60%) </a:t>
                    </a:r>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FBDD-4A02-A3F7-E59107AABC68}"/>
                </c:ext>
                <c:ext xmlns:c15="http://schemas.microsoft.com/office/drawing/2012/chart" uri="{CE6537A1-D6FC-4f65-9D91-7224C49458BB}">
                  <c15:layout/>
                </c:ext>
              </c:extLst>
            </c:dLbl>
            <c:dLbl>
              <c:idx val="9"/>
              <c:layout>
                <c:manualLayout>
                  <c:x val="9.4017215812931213E-4"/>
                  <c:y val="6.3070490395681703E-2"/>
                </c:manualLayout>
              </c:layout>
              <c:tx>
                <c:rich>
                  <a:bodyPr/>
                  <a:lstStyle/>
                  <a:p>
                    <a:r>
                      <a:rPr lang="en-US" sz="900" b="1"/>
                      <a:t>Gasto</a:t>
                    </a:r>
                    <a:r>
                      <a:rPr lang="en-US" sz="900" b="1" baseline="0"/>
                      <a:t> por depreciacion</a:t>
                    </a:r>
                    <a:r>
                      <a:rPr lang="en-US" sz="900" b="1"/>
                      <a:t>; ₡8.251.585,73 (13%) </a:t>
                    </a:r>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FBDD-4A02-A3F7-E59107AABC68}"/>
                </c:ext>
                <c:ext xmlns:c15="http://schemas.microsoft.com/office/drawing/2012/chart" uri="{CE6537A1-D6FC-4f65-9D91-7224C49458BB}">
                  <c15:layout/>
                </c:ext>
              </c:extLst>
            </c:dLbl>
            <c:dLbl>
              <c:idx val="10"/>
              <c:layout/>
              <c:tx>
                <c:rich>
                  <a:bodyPr/>
                  <a:lstStyle/>
                  <a:p>
                    <a:r>
                      <a:rPr lang="en-US" sz="900" b="1"/>
                      <a:t>Total</a:t>
                    </a:r>
                    <a:r>
                      <a:rPr lang="en-US" sz="900" b="1" baseline="0"/>
                      <a:t> Gastos</a:t>
                    </a:r>
                    <a:r>
                      <a:rPr lang="en-US" sz="900" b="1"/>
                      <a:t>; ₡44.579.245,81 (74%) </a:t>
                    </a:r>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FBDD-4A02-A3F7-E59107AABC68}"/>
                </c:ext>
                <c:ext xmlns:c15="http://schemas.microsoft.com/office/drawing/2012/chart" uri="{CE6537A1-D6FC-4f65-9D91-7224C49458BB}">
                  <c15:layout/>
                </c:ext>
              </c:extLst>
            </c:dLbl>
            <c:dLbl>
              <c:idx val="12"/>
              <c:layout>
                <c:manualLayout>
                  <c:x val="-0.12184758956412498"/>
                  <c:y val="5.6933059599433754E-2"/>
                </c:manualLayout>
              </c:layout>
              <c:tx>
                <c:rich>
                  <a:bodyPr/>
                  <a:lstStyle/>
                  <a:p>
                    <a:r>
                      <a:rPr lang="en-US" sz="900" b="1"/>
                      <a:t>Superavit</a:t>
                    </a:r>
                    <a:r>
                      <a:rPr lang="en-US" sz="900" b="1" baseline="0"/>
                      <a:t> del Periodo</a:t>
                    </a:r>
                    <a:r>
                      <a:rPr lang="en-US" sz="900" b="1"/>
                      <a:t>; ₡11.578.525,62 (19%) </a:t>
                    </a:r>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8-FBDD-4A02-A3F7-E59107AABC68}"/>
                </c:ext>
                <c:ext xmlns:c15="http://schemas.microsoft.com/office/drawing/2012/chart" uri="{CE6537A1-D6FC-4f65-9D91-7224C49458BB}">
                  <c15:layout/>
                </c:ext>
              </c:extLst>
            </c:dLbl>
            <c:spPr>
              <a:noFill/>
              <a:ln>
                <a:noFill/>
              </a:ln>
              <a:effectLst/>
            </c:spPr>
            <c:txPr>
              <a:bodyPr/>
              <a:lstStyle/>
              <a:p>
                <a:pPr>
                  <a:defRPr sz="900" b="1"/>
                </a:pPr>
                <a:endParaRPr lang="es-CR"/>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15:layout/>
              </c:ext>
            </c:extLst>
          </c:dLbls>
          <c:val>
            <c:numRef>
              <c:f>'Analisis V Est Per y Gan 15-16'!$D$9:$D$21</c:f>
              <c:numCache>
                <c:formatCode>[$₡-140A]#,##0.00</c:formatCode>
                <c:ptCount val="13"/>
                <c:pt idx="0">
                  <c:v>7675059</c:v>
                </c:pt>
                <c:pt idx="1">
                  <c:v>1625079.02</c:v>
                </c:pt>
                <c:pt idx="2">
                  <c:v>5660000</c:v>
                </c:pt>
                <c:pt idx="3">
                  <c:v>3640137.02</c:v>
                </c:pt>
                <c:pt idx="5">
                  <c:v>56157771.43</c:v>
                </c:pt>
                <c:pt idx="8">
                  <c:v>36327660.080000006</c:v>
                </c:pt>
                <c:pt idx="9">
                  <c:v>8251585.7300000004</c:v>
                </c:pt>
                <c:pt idx="10">
                  <c:v>44579245.809999995</c:v>
                </c:pt>
                <c:pt idx="12">
                  <c:v>11578525.619999981</c:v>
                </c:pt>
              </c:numCache>
            </c:numRef>
          </c:val>
          <c:extLst xmlns:c16r2="http://schemas.microsoft.com/office/drawing/2015/06/chart">
            <c:ext xmlns:c16="http://schemas.microsoft.com/office/drawing/2014/chart" uri="{C3380CC4-5D6E-409C-BE32-E72D297353CC}">
              <c16:uniqueId val="{00000009-FBDD-4A02-A3F7-E59107AABC68}"/>
            </c:ext>
          </c:extLst>
        </c:ser>
        <c:dLbls>
          <c:showLegendKey val="0"/>
          <c:showVal val="1"/>
          <c:showCatName val="1"/>
          <c:showSerName val="0"/>
          <c:showPercent val="0"/>
          <c:showBubbleSize val="0"/>
          <c:showLeaderLines val="1"/>
        </c:dLbls>
      </c:pie3DChart>
    </c:plotArea>
    <c:plotVisOnly val="1"/>
    <c:dispBlanksAs val="zero"/>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s-CR" sz="1200">
                <a:latin typeface="Times New Roman" pitchFamily="18" charset="0"/>
                <a:cs typeface="Times New Roman" pitchFamily="18" charset="0"/>
              </a:rPr>
              <a:t> De acuerdo con la normativa vigente, la Asamblea de asociados de La ASADA realizan las siguientes actividades:</a:t>
            </a:r>
            <a:endParaRPr lang="es-MX" sz="1200">
              <a:latin typeface="Times New Roman" pitchFamily="18" charset="0"/>
              <a:cs typeface="Times New Roman" pitchFamily="18" charset="0"/>
            </a:endParaRPr>
          </a:p>
        </c:rich>
      </c:tx>
      <c:layout>
        <c:manualLayout>
          <c:xMode val="edge"/>
          <c:yMode val="edge"/>
          <c:x val="0.12135278466903966"/>
          <c:y val="4.6403712296983764E-2"/>
        </c:manualLayout>
      </c:layout>
      <c:overlay val="1"/>
    </c:title>
    <c:autoTitleDeleted val="0"/>
    <c:plotArea>
      <c:layout>
        <c:manualLayout>
          <c:layoutTarget val="inner"/>
          <c:xMode val="edge"/>
          <c:yMode val="edge"/>
          <c:x val="6.5173091274615819E-2"/>
          <c:y val="0.28576479698024743"/>
          <c:w val="0.34803352675692983"/>
          <c:h val="0.48170622880599678"/>
        </c:manualLayout>
      </c:layout>
      <c:pieChart>
        <c:varyColors val="1"/>
        <c:ser>
          <c:idx val="0"/>
          <c:order val="0"/>
          <c:explosion val="23"/>
          <c:dPt>
            <c:idx val="2"/>
            <c:bubble3D val="0"/>
            <c:explosion val="18"/>
            <c:extLst xmlns:c16r2="http://schemas.microsoft.com/office/drawing/2015/06/chart">
              <c:ext xmlns:c16="http://schemas.microsoft.com/office/drawing/2014/chart" uri="{C3380CC4-5D6E-409C-BE32-E72D297353CC}">
                <c16:uniqueId val="{00000000-458C-47A4-909A-30E27C6504D4}"/>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Hoja4!$A$3:$A$7</c:f>
              <c:strCache>
                <c:ptCount val="5"/>
                <c:pt idx="0">
                  <c:v>Aprueban el Acta de la Asamblea anterior</c:v>
                </c:pt>
                <c:pt idx="1">
                  <c:v>Conocen y aprueban los informes anuales de la Junta directiva, Tesorero y Fiscal</c:v>
                </c:pt>
                <c:pt idx="2">
                  <c:v> Conocen y aprueban proyectos para brindar a los actuales y nuevos asociados un servicio de Agua Potable de calidad</c:v>
                </c:pt>
                <c:pt idx="3">
                  <c:v>Nombran a los nuevos miembros de la Junta Directiva</c:v>
                </c:pt>
                <c:pt idx="4">
                  <c:v>Sugieren alternativas de solución a los problemas legales que se presentan por el servicio de agua potable por parte de algunos usuario o asociados</c:v>
                </c:pt>
              </c:strCache>
            </c:strRef>
          </c:cat>
          <c:val>
            <c:numRef>
              <c:f>Hoja4!$B$3:$B$7</c:f>
              <c:numCache>
                <c:formatCode>General</c:formatCode>
                <c:ptCount val="5"/>
                <c:pt idx="0">
                  <c:v>10</c:v>
                </c:pt>
                <c:pt idx="1">
                  <c:v>10</c:v>
                </c:pt>
                <c:pt idx="2">
                  <c:v>10</c:v>
                </c:pt>
                <c:pt idx="3">
                  <c:v>10</c:v>
                </c:pt>
                <c:pt idx="4">
                  <c:v>10</c:v>
                </c:pt>
              </c:numCache>
            </c:numRef>
          </c:val>
          <c:extLst xmlns:c16r2="http://schemas.microsoft.com/office/drawing/2015/06/chart">
            <c:ext xmlns:c16="http://schemas.microsoft.com/office/drawing/2014/chart" uri="{C3380CC4-5D6E-409C-BE32-E72D297353CC}">
              <c16:uniqueId val="{00000001-458C-47A4-909A-30E27C6504D4}"/>
            </c:ext>
          </c:extLst>
        </c:ser>
        <c:ser>
          <c:idx val="1"/>
          <c:order val="1"/>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Hoja4!$A$3:$A$7</c:f>
              <c:strCache>
                <c:ptCount val="5"/>
                <c:pt idx="0">
                  <c:v>Aprueban el Acta de la Asamblea anterior</c:v>
                </c:pt>
                <c:pt idx="1">
                  <c:v>Conocen y aprueban los informes anuales de la Junta directiva, Tesorero y Fiscal</c:v>
                </c:pt>
                <c:pt idx="2">
                  <c:v> Conocen y aprueban proyectos para brindar a los actuales y nuevos asociados un servicio de Agua Potable de calidad</c:v>
                </c:pt>
                <c:pt idx="3">
                  <c:v>Nombran a los nuevos miembros de la Junta Directiva</c:v>
                </c:pt>
                <c:pt idx="4">
                  <c:v>Sugieren alternativas de solución a los problemas legales que se presentan por el servicio de agua potable por parte de algunos usuario o asociados</c:v>
                </c:pt>
              </c:strCache>
            </c:strRef>
          </c:cat>
          <c:val>
            <c:numRef>
              <c:f>Hoja4!$C$3:$C$7</c:f>
              <c:numCache>
                <c:formatCode>General</c:formatCode>
                <c:ptCount val="5"/>
                <c:pt idx="0">
                  <c:v>100</c:v>
                </c:pt>
                <c:pt idx="1">
                  <c:v>100</c:v>
                </c:pt>
                <c:pt idx="2">
                  <c:v>100</c:v>
                </c:pt>
                <c:pt idx="3">
                  <c:v>100</c:v>
                </c:pt>
                <c:pt idx="4">
                  <c:v>100</c:v>
                </c:pt>
              </c:numCache>
            </c:numRef>
          </c:val>
          <c:extLst xmlns:c16r2="http://schemas.microsoft.com/office/drawing/2015/06/chart">
            <c:ext xmlns:c16="http://schemas.microsoft.com/office/drawing/2014/chart" uri="{C3380CC4-5D6E-409C-BE32-E72D297353CC}">
              <c16:uniqueId val="{00000002-458C-47A4-909A-30E27C6504D4}"/>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41552511415525251"/>
          <c:y val="0.24246712601938541"/>
          <c:w val="0.58269136734620497"/>
          <c:h val="0.6826913591003696"/>
        </c:manualLayout>
      </c:layout>
      <c:overlay val="0"/>
    </c:legend>
    <c:plotVisOnly val="1"/>
    <c:dispBlanksAs val="zero"/>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s-CR" sz="1100">
                <a:latin typeface="Times New Roman" pitchFamily="18" charset="0"/>
                <a:cs typeface="Times New Roman" pitchFamily="18" charset="0"/>
              </a:rPr>
              <a:t> Para que la Junta directiva de La ASADA  de La Unión trabaje con apego a la normativa vigente recibe capacitación administrativa, contable y legal de parte del Departamento correspondiente del Instituto Costarricense de Acueductos y Alcantarillados</a:t>
            </a:r>
            <a:endParaRPr lang="es-MX" sz="1100">
              <a:latin typeface="Times New Roman" pitchFamily="18" charset="0"/>
              <a:cs typeface="Times New Roman" pitchFamily="18" charset="0"/>
            </a:endParaRPr>
          </a:p>
        </c:rich>
      </c:tx>
      <c:layout>
        <c:manualLayout>
          <c:xMode val="edge"/>
          <c:yMode val="edge"/>
          <c:x val="0.10036811023622062"/>
          <c:y val="1.6112789526686811E-2"/>
        </c:manualLayout>
      </c:layout>
      <c:overlay val="1"/>
    </c:title>
    <c:autoTitleDeleted val="0"/>
    <c:plotArea>
      <c:layout>
        <c:manualLayout>
          <c:layoutTarget val="inner"/>
          <c:xMode val="edge"/>
          <c:yMode val="edge"/>
          <c:x val="0.31464654418197735"/>
          <c:y val="0.29712781712341962"/>
          <c:w val="0.43055555555555558"/>
          <c:h val="0.62437059415911644"/>
        </c:manualLayout>
      </c:layout>
      <c:pieChart>
        <c:varyColors val="1"/>
        <c:ser>
          <c:idx val="0"/>
          <c:order val="0"/>
          <c:dPt>
            <c:idx val="0"/>
            <c:bubble3D val="0"/>
            <c:explosion val="2"/>
            <c:extLst xmlns:c16r2="http://schemas.microsoft.com/office/drawing/2015/06/chart">
              <c:ext xmlns:c16="http://schemas.microsoft.com/office/drawing/2014/chart" uri="{C3380CC4-5D6E-409C-BE32-E72D297353CC}">
                <c16:uniqueId val="{00000000-CEC7-410A-8E6C-5392420C3508}"/>
              </c:ext>
            </c:extLst>
          </c:dPt>
          <c:dPt>
            <c:idx val="1"/>
            <c:bubble3D val="0"/>
            <c:explosion val="5"/>
            <c:extLst xmlns:c16r2="http://schemas.microsoft.com/office/drawing/2015/06/chart">
              <c:ext xmlns:c16="http://schemas.microsoft.com/office/drawing/2014/chart" uri="{C3380CC4-5D6E-409C-BE32-E72D297353CC}">
                <c16:uniqueId val="{00000001-CEC7-410A-8E6C-5392420C3508}"/>
              </c:ext>
            </c:extLst>
          </c:dPt>
          <c:dPt>
            <c:idx val="2"/>
            <c:bubble3D val="0"/>
            <c:explosion val="5"/>
            <c:extLst xmlns:c16r2="http://schemas.microsoft.com/office/drawing/2015/06/chart">
              <c:ext xmlns:c16="http://schemas.microsoft.com/office/drawing/2014/chart" uri="{C3380CC4-5D6E-409C-BE32-E72D297353CC}">
                <c16:uniqueId val="{00000002-CEC7-410A-8E6C-5392420C3508}"/>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Hoja5!$A$3:$A$6</c:f>
              <c:strCache>
                <c:ptCount val="4"/>
                <c:pt idx="0">
                  <c:v>Siempre</c:v>
                </c:pt>
                <c:pt idx="1">
                  <c:v>Casi siempre</c:v>
                </c:pt>
                <c:pt idx="2">
                  <c:v>A veces</c:v>
                </c:pt>
                <c:pt idx="3">
                  <c:v>Nunca</c:v>
                </c:pt>
              </c:strCache>
            </c:strRef>
          </c:cat>
          <c:val>
            <c:numRef>
              <c:f>Hoja5!$B$3:$B$6</c:f>
              <c:numCache>
                <c:formatCode>General</c:formatCode>
                <c:ptCount val="4"/>
                <c:pt idx="0">
                  <c:v>5</c:v>
                </c:pt>
                <c:pt idx="1">
                  <c:v>3</c:v>
                </c:pt>
                <c:pt idx="2">
                  <c:v>2</c:v>
                </c:pt>
                <c:pt idx="3">
                  <c:v>0</c:v>
                </c:pt>
              </c:numCache>
            </c:numRef>
          </c:val>
          <c:extLst xmlns:c16r2="http://schemas.microsoft.com/office/drawing/2015/06/chart">
            <c:ext xmlns:c16="http://schemas.microsoft.com/office/drawing/2014/chart" uri="{C3380CC4-5D6E-409C-BE32-E72D297353CC}">
              <c16:uniqueId val="{00000003-CEC7-410A-8E6C-5392420C3508}"/>
            </c:ext>
          </c:extLst>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4636866398959658"/>
          <c:y val="0.17193159074293854"/>
          <c:w val="0.76254750370360003"/>
          <c:h val="0.68207864427905462"/>
        </c:manualLayout>
      </c:layout>
      <c:bar3DChart>
        <c:barDir val="col"/>
        <c:grouping val="clustered"/>
        <c:varyColors val="0"/>
        <c:ser>
          <c:idx val="0"/>
          <c:order val="0"/>
          <c:tx>
            <c:strRef>
              <c:f>Hoja1!$B$1</c:f>
              <c:strCache>
                <c:ptCount val="1"/>
                <c:pt idx="0">
                  <c:v>Si</c:v>
                </c:pt>
              </c:strCache>
            </c:strRef>
          </c:tx>
          <c:invertIfNegative val="0"/>
          <c:cat>
            <c:strRef>
              <c:f>Hoja1!$A$2:$A$9</c:f>
              <c:strCache>
                <c:ptCount val="8"/>
                <c:pt idx="0">
                  <c:v>itemes 6</c:v>
                </c:pt>
                <c:pt idx="1">
                  <c:v>itemes 7</c:v>
                </c:pt>
                <c:pt idx="2">
                  <c:v>itemes 8</c:v>
                </c:pt>
                <c:pt idx="3">
                  <c:v>itemes 9</c:v>
                </c:pt>
                <c:pt idx="4">
                  <c:v>itemes 10</c:v>
                </c:pt>
                <c:pt idx="5">
                  <c:v>itemes 11</c:v>
                </c:pt>
                <c:pt idx="6">
                  <c:v>itemes 12</c:v>
                </c:pt>
                <c:pt idx="7">
                  <c:v>itemes 13</c:v>
                </c:pt>
              </c:strCache>
            </c:strRef>
          </c:cat>
          <c:val>
            <c:numRef>
              <c:f>Hoja1!$B$2:$B$9</c:f>
              <c:numCache>
                <c:formatCode>0%</c:formatCode>
                <c:ptCount val="8"/>
                <c:pt idx="0">
                  <c:v>1</c:v>
                </c:pt>
                <c:pt idx="1">
                  <c:v>1</c:v>
                </c:pt>
                <c:pt idx="2">
                  <c:v>1</c:v>
                </c:pt>
                <c:pt idx="3">
                  <c:v>0.1</c:v>
                </c:pt>
                <c:pt idx="4">
                  <c:v>1</c:v>
                </c:pt>
                <c:pt idx="5">
                  <c:v>1</c:v>
                </c:pt>
                <c:pt idx="6">
                  <c:v>1</c:v>
                </c:pt>
                <c:pt idx="7">
                  <c:v>1</c:v>
                </c:pt>
              </c:numCache>
            </c:numRef>
          </c:val>
          <c:extLst xmlns:c16r2="http://schemas.microsoft.com/office/drawing/2015/06/chart">
            <c:ext xmlns:c16="http://schemas.microsoft.com/office/drawing/2014/chart" uri="{C3380CC4-5D6E-409C-BE32-E72D297353CC}">
              <c16:uniqueId val="{00000000-2B67-4CDD-BEA8-67A5ED59B034}"/>
            </c:ext>
          </c:extLst>
        </c:ser>
        <c:ser>
          <c:idx val="1"/>
          <c:order val="1"/>
          <c:tx>
            <c:strRef>
              <c:f>Hoja1!$C$1</c:f>
              <c:strCache>
                <c:ptCount val="1"/>
                <c:pt idx="0">
                  <c:v>No</c:v>
                </c:pt>
              </c:strCache>
            </c:strRef>
          </c:tx>
          <c:invertIfNegative val="0"/>
          <c:cat>
            <c:strRef>
              <c:f>Hoja1!$A$2:$A$9</c:f>
              <c:strCache>
                <c:ptCount val="8"/>
                <c:pt idx="0">
                  <c:v>itemes 6</c:v>
                </c:pt>
                <c:pt idx="1">
                  <c:v>itemes 7</c:v>
                </c:pt>
                <c:pt idx="2">
                  <c:v>itemes 8</c:v>
                </c:pt>
                <c:pt idx="3">
                  <c:v>itemes 9</c:v>
                </c:pt>
                <c:pt idx="4">
                  <c:v>itemes 10</c:v>
                </c:pt>
                <c:pt idx="5">
                  <c:v>itemes 11</c:v>
                </c:pt>
                <c:pt idx="6">
                  <c:v>itemes 12</c:v>
                </c:pt>
                <c:pt idx="7">
                  <c:v>itemes 13</c:v>
                </c:pt>
              </c:strCache>
            </c:strRef>
          </c:cat>
          <c:val>
            <c:numRef>
              <c:f>Hoja1!$C$2:$C$9</c:f>
              <c:numCache>
                <c:formatCode>0%</c:formatCode>
                <c:ptCount val="8"/>
                <c:pt idx="0">
                  <c:v>0</c:v>
                </c:pt>
                <c:pt idx="1">
                  <c:v>0</c:v>
                </c:pt>
                <c:pt idx="2">
                  <c:v>0</c:v>
                </c:pt>
                <c:pt idx="3">
                  <c:v>0.9</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1-2B67-4CDD-BEA8-67A5ED59B034}"/>
            </c:ext>
          </c:extLst>
        </c:ser>
        <c:dLbls>
          <c:showLegendKey val="0"/>
          <c:showVal val="0"/>
          <c:showCatName val="0"/>
          <c:showSerName val="0"/>
          <c:showPercent val="0"/>
          <c:showBubbleSize val="0"/>
        </c:dLbls>
        <c:gapWidth val="55"/>
        <c:gapDepth val="55"/>
        <c:shape val="box"/>
        <c:axId val="163187360"/>
        <c:axId val="163187752"/>
        <c:axId val="0"/>
      </c:bar3DChart>
      <c:catAx>
        <c:axId val="163187360"/>
        <c:scaling>
          <c:orientation val="minMax"/>
        </c:scaling>
        <c:delete val="0"/>
        <c:axPos val="b"/>
        <c:numFmt formatCode="General" sourceLinked="0"/>
        <c:majorTickMark val="none"/>
        <c:minorTickMark val="none"/>
        <c:tickLblPos val="nextTo"/>
        <c:crossAx val="163187752"/>
        <c:crosses val="autoZero"/>
        <c:auto val="1"/>
        <c:lblAlgn val="ctr"/>
        <c:lblOffset val="100"/>
        <c:noMultiLvlLbl val="0"/>
      </c:catAx>
      <c:valAx>
        <c:axId val="163187752"/>
        <c:scaling>
          <c:orientation val="minMax"/>
        </c:scaling>
        <c:delete val="0"/>
        <c:axPos val="l"/>
        <c:majorGridlines/>
        <c:numFmt formatCode="0%" sourceLinked="1"/>
        <c:majorTickMark val="none"/>
        <c:minorTickMark val="none"/>
        <c:tickLblPos val="nextTo"/>
        <c:crossAx val="163187360"/>
        <c:crosses val="autoZero"/>
        <c:crossBetween val="between"/>
      </c:valAx>
    </c:plotArea>
    <c:legend>
      <c:legendPos val="r"/>
      <c:layout/>
      <c:overlay val="0"/>
    </c:legend>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ideWall>
    <c:backWall>
      <c:thickness val="0"/>
    </c:backWall>
    <c:plotArea>
      <c:layout>
        <c:manualLayout>
          <c:layoutTarget val="inner"/>
          <c:xMode val="edge"/>
          <c:yMode val="edge"/>
          <c:x val="0.12442719839876101"/>
          <c:y val="0.18168343540390791"/>
          <c:w val="0.70744998612719223"/>
          <c:h val="0.6325132270870828"/>
        </c:manualLayout>
      </c:layout>
      <c:bar3DChart>
        <c:barDir val="col"/>
        <c:grouping val="clustered"/>
        <c:varyColors val="0"/>
        <c:ser>
          <c:idx val="0"/>
          <c:order val="0"/>
          <c:tx>
            <c:strRef>
              <c:f>Hoja2!$B$1</c:f>
              <c:strCache>
                <c:ptCount val="1"/>
                <c:pt idx="0">
                  <c:v>Totalmente de acuerdo</c:v>
                </c:pt>
              </c:strCache>
            </c:strRef>
          </c:tx>
          <c:invertIfNegative val="0"/>
          <c:cat>
            <c:strRef>
              <c:f>Hoja2!$A$2:$A$8</c:f>
              <c:strCache>
                <c:ptCount val="7"/>
                <c:pt idx="0">
                  <c:v>itemes 14</c:v>
                </c:pt>
                <c:pt idx="1">
                  <c:v>itemes 15</c:v>
                </c:pt>
                <c:pt idx="2">
                  <c:v>itemes 16</c:v>
                </c:pt>
                <c:pt idx="3">
                  <c:v>itemes 17</c:v>
                </c:pt>
                <c:pt idx="4">
                  <c:v>itemes 18</c:v>
                </c:pt>
                <c:pt idx="5">
                  <c:v>itemes 19</c:v>
                </c:pt>
                <c:pt idx="6">
                  <c:v>itemes 20</c:v>
                </c:pt>
              </c:strCache>
            </c:strRef>
          </c:cat>
          <c:val>
            <c:numRef>
              <c:f>Hoja2!$B$2:$B$8</c:f>
              <c:numCache>
                <c:formatCode>0%</c:formatCode>
                <c:ptCount val="7"/>
                <c:pt idx="0">
                  <c:v>0.8</c:v>
                </c:pt>
                <c:pt idx="1">
                  <c:v>0.70000000000000062</c:v>
                </c:pt>
                <c:pt idx="2">
                  <c:v>0.5</c:v>
                </c:pt>
                <c:pt idx="3">
                  <c:v>0.9</c:v>
                </c:pt>
                <c:pt idx="4">
                  <c:v>0.8</c:v>
                </c:pt>
                <c:pt idx="5">
                  <c:v>1</c:v>
                </c:pt>
                <c:pt idx="6">
                  <c:v>0.60000000000000064</c:v>
                </c:pt>
              </c:numCache>
            </c:numRef>
          </c:val>
          <c:extLst xmlns:c16r2="http://schemas.microsoft.com/office/drawing/2015/06/chart">
            <c:ext xmlns:c16="http://schemas.microsoft.com/office/drawing/2014/chart" uri="{C3380CC4-5D6E-409C-BE32-E72D297353CC}">
              <c16:uniqueId val="{00000000-C0F1-4002-B6C5-28C95DF5EC35}"/>
            </c:ext>
          </c:extLst>
        </c:ser>
        <c:ser>
          <c:idx val="1"/>
          <c:order val="1"/>
          <c:tx>
            <c:strRef>
              <c:f>Hoja2!$C$1</c:f>
              <c:strCache>
                <c:ptCount val="1"/>
                <c:pt idx="0">
                  <c:v>De acuerdo</c:v>
                </c:pt>
              </c:strCache>
            </c:strRef>
          </c:tx>
          <c:invertIfNegative val="0"/>
          <c:cat>
            <c:strRef>
              <c:f>Hoja2!$A$2:$A$8</c:f>
              <c:strCache>
                <c:ptCount val="7"/>
                <c:pt idx="0">
                  <c:v>itemes 14</c:v>
                </c:pt>
                <c:pt idx="1">
                  <c:v>itemes 15</c:v>
                </c:pt>
                <c:pt idx="2">
                  <c:v>itemes 16</c:v>
                </c:pt>
                <c:pt idx="3">
                  <c:v>itemes 17</c:v>
                </c:pt>
                <c:pt idx="4">
                  <c:v>itemes 18</c:v>
                </c:pt>
                <c:pt idx="5">
                  <c:v>itemes 19</c:v>
                </c:pt>
                <c:pt idx="6">
                  <c:v>itemes 20</c:v>
                </c:pt>
              </c:strCache>
            </c:strRef>
          </c:cat>
          <c:val>
            <c:numRef>
              <c:f>Hoja2!$C$2:$C$8</c:f>
              <c:numCache>
                <c:formatCode>0%</c:formatCode>
                <c:ptCount val="7"/>
                <c:pt idx="0">
                  <c:v>0.2</c:v>
                </c:pt>
                <c:pt idx="1">
                  <c:v>0.30000000000000032</c:v>
                </c:pt>
                <c:pt idx="2">
                  <c:v>0.5</c:v>
                </c:pt>
                <c:pt idx="3">
                  <c:v>0.1</c:v>
                </c:pt>
                <c:pt idx="4">
                  <c:v>0.2</c:v>
                </c:pt>
                <c:pt idx="5">
                  <c:v>0</c:v>
                </c:pt>
                <c:pt idx="6">
                  <c:v>0.4</c:v>
                </c:pt>
              </c:numCache>
            </c:numRef>
          </c:val>
          <c:extLst xmlns:c16r2="http://schemas.microsoft.com/office/drawing/2015/06/chart">
            <c:ext xmlns:c16="http://schemas.microsoft.com/office/drawing/2014/chart" uri="{C3380CC4-5D6E-409C-BE32-E72D297353CC}">
              <c16:uniqueId val="{00000001-C0F1-4002-B6C5-28C95DF5EC35}"/>
            </c:ext>
          </c:extLst>
        </c:ser>
        <c:ser>
          <c:idx val="2"/>
          <c:order val="2"/>
          <c:tx>
            <c:strRef>
              <c:f>Hoja2!$D$1</c:f>
              <c:strCache>
                <c:ptCount val="1"/>
                <c:pt idx="0">
                  <c:v>En desacuerdo</c:v>
                </c:pt>
              </c:strCache>
            </c:strRef>
          </c:tx>
          <c:invertIfNegative val="0"/>
          <c:cat>
            <c:strRef>
              <c:f>Hoja2!$A$2:$A$8</c:f>
              <c:strCache>
                <c:ptCount val="7"/>
                <c:pt idx="0">
                  <c:v>itemes 14</c:v>
                </c:pt>
                <c:pt idx="1">
                  <c:v>itemes 15</c:v>
                </c:pt>
                <c:pt idx="2">
                  <c:v>itemes 16</c:v>
                </c:pt>
                <c:pt idx="3">
                  <c:v>itemes 17</c:v>
                </c:pt>
                <c:pt idx="4">
                  <c:v>itemes 18</c:v>
                </c:pt>
                <c:pt idx="5">
                  <c:v>itemes 19</c:v>
                </c:pt>
                <c:pt idx="6">
                  <c:v>itemes 20</c:v>
                </c:pt>
              </c:strCache>
            </c:strRef>
          </c:cat>
          <c:val>
            <c:numRef>
              <c:f>Hoja2!$D$2:$D$8</c:f>
              <c:numCache>
                <c:formatCode>0%</c:formatCode>
                <c:ptCount val="7"/>
                <c:pt idx="0">
                  <c:v>0</c:v>
                </c:pt>
                <c:pt idx="1">
                  <c:v>0</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2-C0F1-4002-B6C5-28C95DF5EC35}"/>
            </c:ext>
          </c:extLst>
        </c:ser>
        <c:ser>
          <c:idx val="3"/>
          <c:order val="3"/>
          <c:tx>
            <c:strRef>
              <c:f>Hoja2!$E$1</c:f>
              <c:strCache>
                <c:ptCount val="1"/>
                <c:pt idx="0">
                  <c:v>Totalmente en desacuerdo</c:v>
                </c:pt>
              </c:strCache>
            </c:strRef>
          </c:tx>
          <c:invertIfNegative val="0"/>
          <c:cat>
            <c:strRef>
              <c:f>Hoja2!$A$2:$A$8</c:f>
              <c:strCache>
                <c:ptCount val="7"/>
                <c:pt idx="0">
                  <c:v>itemes 14</c:v>
                </c:pt>
                <c:pt idx="1">
                  <c:v>itemes 15</c:v>
                </c:pt>
                <c:pt idx="2">
                  <c:v>itemes 16</c:v>
                </c:pt>
                <c:pt idx="3">
                  <c:v>itemes 17</c:v>
                </c:pt>
                <c:pt idx="4">
                  <c:v>itemes 18</c:v>
                </c:pt>
                <c:pt idx="5">
                  <c:v>itemes 19</c:v>
                </c:pt>
                <c:pt idx="6">
                  <c:v>itemes 20</c:v>
                </c:pt>
              </c:strCache>
            </c:strRef>
          </c:cat>
          <c:val>
            <c:numRef>
              <c:f>Hoja2!$E$2:$E$8</c:f>
              <c:numCache>
                <c:formatCode>0%</c:formatCode>
                <c:ptCount val="7"/>
                <c:pt idx="0">
                  <c:v>0</c:v>
                </c:pt>
                <c:pt idx="1">
                  <c:v>0</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3-C0F1-4002-B6C5-28C95DF5EC35}"/>
            </c:ext>
          </c:extLst>
        </c:ser>
        <c:dLbls>
          <c:showLegendKey val="0"/>
          <c:showVal val="0"/>
          <c:showCatName val="0"/>
          <c:showSerName val="0"/>
          <c:showPercent val="0"/>
          <c:showBubbleSize val="0"/>
        </c:dLbls>
        <c:gapWidth val="150"/>
        <c:shape val="box"/>
        <c:axId val="163188536"/>
        <c:axId val="163188928"/>
        <c:axId val="0"/>
      </c:bar3DChart>
      <c:catAx>
        <c:axId val="163188536"/>
        <c:scaling>
          <c:orientation val="minMax"/>
        </c:scaling>
        <c:delete val="0"/>
        <c:axPos val="b"/>
        <c:numFmt formatCode="General" sourceLinked="0"/>
        <c:majorTickMark val="none"/>
        <c:minorTickMark val="none"/>
        <c:tickLblPos val="nextTo"/>
        <c:crossAx val="163188928"/>
        <c:crosses val="autoZero"/>
        <c:auto val="1"/>
        <c:lblAlgn val="ctr"/>
        <c:lblOffset val="100"/>
        <c:noMultiLvlLbl val="0"/>
      </c:catAx>
      <c:valAx>
        <c:axId val="163188928"/>
        <c:scaling>
          <c:orientation val="minMax"/>
        </c:scaling>
        <c:delete val="0"/>
        <c:axPos val="l"/>
        <c:majorGridlines/>
        <c:numFmt formatCode="0%" sourceLinked="1"/>
        <c:majorTickMark val="none"/>
        <c:minorTickMark val="none"/>
        <c:tickLblPos val="nextTo"/>
        <c:crossAx val="163188536"/>
        <c:crosses val="autoZero"/>
        <c:crossBetween val="between"/>
      </c:valAx>
    </c:plotArea>
    <c:legend>
      <c:legendPos val="r"/>
      <c:layout>
        <c:manualLayout>
          <c:xMode val="edge"/>
          <c:yMode val="edge"/>
          <c:x val="0.77750619786388164"/>
          <c:y val="0.33494251271688563"/>
          <c:w val="0.21193274603050871"/>
          <c:h val="0.46934770321851382"/>
        </c:manualLayout>
      </c:layout>
      <c:overlay val="0"/>
    </c:legend>
    <c:plotVisOnly val="1"/>
    <c:dispBlanksAs val="gap"/>
    <c:showDLblsOverMax val="0"/>
  </c:chart>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0.26701505914771001"/>
          <c:y val="0.13524845447193107"/>
          <c:w val="0.5791131176806098"/>
          <c:h val="0.73509326153422561"/>
        </c:manualLayout>
      </c:layout>
      <c:bar3DChart>
        <c:barDir val="col"/>
        <c:grouping val="standard"/>
        <c:varyColors val="0"/>
        <c:ser>
          <c:idx val="0"/>
          <c:order val="0"/>
          <c:invertIfNegative val="0"/>
          <c:dLbls>
            <c:dLbl>
              <c:idx val="0"/>
              <c:layout/>
              <c:tx>
                <c:rich>
                  <a:bodyPr/>
                  <a:lstStyle/>
                  <a:p>
                    <a:r>
                      <a:rPr lang="en-US" b="1"/>
                      <a:t> ₡13.118.081</a:t>
                    </a:r>
                  </a:p>
                </c:rich>
              </c:tx>
              <c:showLegendKey val="0"/>
              <c:showVal val="1"/>
              <c:showCatName val="1"/>
              <c:showSerName val="1"/>
              <c:showPercent val="0"/>
              <c:showBubbleSize val="0"/>
              <c:extLst xmlns:c16r2="http://schemas.microsoft.com/office/drawing/2015/06/chart">
                <c:ext xmlns:c16="http://schemas.microsoft.com/office/drawing/2014/chart" uri="{C3380CC4-5D6E-409C-BE32-E72D297353CC}">
                  <c16:uniqueId val="{00000000-A8D3-408D-AC0F-F6129B746AD5}"/>
                </c:ext>
                <c:ext xmlns:c15="http://schemas.microsoft.com/office/drawing/2012/chart" uri="{CE6537A1-D6FC-4f65-9D91-7224C49458BB}">
                  <c15:layout/>
                </c:ext>
              </c:extLst>
            </c:dLbl>
            <c:dLbl>
              <c:idx val="1"/>
              <c:layout>
                <c:manualLayout>
                  <c:x val="4.6113360569130762E-2"/>
                  <c:y val="-4.4569530284396834E-3"/>
                </c:manualLayout>
              </c:layout>
              <c:tx>
                <c:rich>
                  <a:bodyPr/>
                  <a:lstStyle/>
                  <a:p>
                    <a:r>
                      <a:rPr lang="en-US" b="1"/>
                      <a:t> ₡19.532.280</a:t>
                    </a:r>
                  </a:p>
                </c:rich>
              </c:tx>
              <c:showLegendKey val="0"/>
              <c:showVal val="1"/>
              <c:showCatName val="1"/>
              <c:showSerName val="1"/>
              <c:showPercent val="0"/>
              <c:showBubbleSize val="0"/>
              <c:extLst xmlns:c16r2="http://schemas.microsoft.com/office/drawing/2015/06/chart">
                <c:ext xmlns:c16="http://schemas.microsoft.com/office/drawing/2014/chart" uri="{C3380CC4-5D6E-409C-BE32-E72D297353CC}">
                  <c16:uniqueId val="{00000001-A8D3-408D-AC0F-F6129B746AD5}"/>
                </c:ext>
                <c:ext xmlns:c15="http://schemas.microsoft.com/office/drawing/2012/chart" uri="{CE6537A1-D6FC-4f65-9D91-7224C49458BB}">
                  <c15:layout/>
                </c:ext>
              </c:extLst>
            </c:dLbl>
            <c:spPr>
              <a:noFill/>
              <a:ln>
                <a:noFill/>
              </a:ln>
              <a:effectLst/>
            </c:sp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'Analisis Horiz 2014-2015 Balanc'!$D$12:$E$12</c:f>
              <c:numCache>
                <c:formatCode>[$₡-140A]#,##0</c:formatCode>
                <c:ptCount val="2"/>
                <c:pt idx="0">
                  <c:v>13118081.15</c:v>
                </c:pt>
                <c:pt idx="1">
                  <c:v>19532280.289999992</c:v>
                </c:pt>
              </c:numCache>
            </c:numRef>
          </c:val>
          <c:extLst xmlns:c16r2="http://schemas.microsoft.com/office/drawing/2015/06/chart">
            <c:ext xmlns:c16="http://schemas.microsoft.com/office/drawing/2014/chart" uri="{C3380CC4-5D6E-409C-BE32-E72D297353CC}">
              <c16:uniqueId val="{00000002-A8D3-408D-AC0F-F6129B746AD5}"/>
            </c:ext>
          </c:extLst>
        </c:ser>
        <c:dLbls>
          <c:showLegendKey val="0"/>
          <c:showVal val="0"/>
          <c:showCatName val="0"/>
          <c:showSerName val="0"/>
          <c:showPercent val="0"/>
          <c:showBubbleSize val="0"/>
        </c:dLbls>
        <c:gapWidth val="150"/>
        <c:shape val="cone"/>
        <c:axId val="163189712"/>
        <c:axId val="163190104"/>
        <c:axId val="164108992"/>
      </c:bar3DChart>
      <c:catAx>
        <c:axId val="163189712"/>
        <c:scaling>
          <c:orientation val="minMax"/>
        </c:scaling>
        <c:delete val="1"/>
        <c:axPos val="b"/>
        <c:majorTickMark val="out"/>
        <c:minorTickMark val="none"/>
        <c:tickLblPos val="none"/>
        <c:crossAx val="163190104"/>
        <c:crosses val="autoZero"/>
        <c:auto val="1"/>
        <c:lblAlgn val="ctr"/>
        <c:lblOffset val="100"/>
        <c:tickLblSkip val="1"/>
        <c:noMultiLvlLbl val="0"/>
      </c:catAx>
      <c:valAx>
        <c:axId val="163190104"/>
        <c:scaling>
          <c:orientation val="minMax"/>
        </c:scaling>
        <c:delete val="0"/>
        <c:axPos val="l"/>
        <c:majorGridlines/>
        <c:numFmt formatCode="[$₡-140A]#,##0" sourceLinked="1"/>
        <c:majorTickMark val="out"/>
        <c:minorTickMark val="none"/>
        <c:tickLblPos val="nextTo"/>
        <c:txPr>
          <a:bodyPr/>
          <a:lstStyle/>
          <a:p>
            <a:pPr>
              <a:defRPr b="1"/>
            </a:pPr>
            <a:endParaRPr lang="es-CR"/>
          </a:p>
        </c:txPr>
        <c:crossAx val="163189712"/>
        <c:crosses val="autoZero"/>
        <c:crossBetween val="between"/>
      </c:valAx>
      <c:serAx>
        <c:axId val="164108992"/>
        <c:scaling>
          <c:orientation val="minMax"/>
        </c:scaling>
        <c:delete val="1"/>
        <c:axPos val="b"/>
        <c:majorTickMark val="out"/>
        <c:minorTickMark val="none"/>
        <c:tickLblPos val="none"/>
        <c:crossAx val="163190104"/>
        <c:crosses val="autoZero"/>
      </c:serAx>
    </c:plotArea>
    <c:plotVisOnly val="1"/>
    <c:dispBlanksAs val="gap"/>
    <c:showDLblsOverMax val="0"/>
  </c:chart>
  <c:spPr>
    <a:solidFill>
      <a:schemeClr val="accent1">
        <a:lumMod val="20000"/>
        <a:lumOff val="80000"/>
      </a:schemeClr>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CR"/>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pPr>
        <a:solidFill>
          <a:schemeClr val="bg2">
            <a:lumMod val="90000"/>
          </a:schemeClr>
        </a:solidFill>
      </c:spPr>
    </c:sideWall>
    <c:backWall>
      <c:thickness val="0"/>
      <c:spPr>
        <a:solidFill>
          <a:schemeClr val="bg2">
            <a:lumMod val="90000"/>
            <a:alpha val="99000"/>
          </a:schemeClr>
        </a:solidFill>
      </c:spPr>
    </c:backWall>
    <c:plotArea>
      <c:layout>
        <c:manualLayout>
          <c:layoutTarget val="inner"/>
          <c:xMode val="edge"/>
          <c:yMode val="edge"/>
          <c:x val="0.20850374258773288"/>
          <c:y val="0.14942126709299541"/>
          <c:w val="0.73975581662358847"/>
          <c:h val="0.74231082055678965"/>
        </c:manualLayout>
      </c:layout>
      <c:bar3DChart>
        <c:barDir val="col"/>
        <c:grouping val="stacked"/>
        <c:varyColors val="0"/>
        <c:ser>
          <c:idx val="0"/>
          <c:order val="0"/>
          <c:invertIfNegative val="0"/>
          <c:dLbls>
            <c:dLbl>
              <c:idx val="0"/>
              <c:layout>
                <c:manualLayout>
                  <c:x val="2.5000000000000001E-2"/>
                  <c:y val="-0.24074074074074134"/>
                </c:manualLayout>
              </c:layout>
              <c:tx>
                <c:rich>
                  <a:bodyPr/>
                  <a:lstStyle/>
                  <a:p>
                    <a:r>
                      <a:rPr lang="en-US" b="1"/>
                      <a:t>₡81.777.926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AB5-4077-9C57-453A145B6948}"/>
                </c:ext>
                <c:ext xmlns:c15="http://schemas.microsoft.com/office/drawing/2012/chart" uri="{CE6537A1-D6FC-4f65-9D91-7224C49458BB}">
                  <c15:layout/>
                </c:ext>
              </c:extLst>
            </c:dLbl>
            <c:dLbl>
              <c:idx val="1"/>
              <c:layout>
                <c:manualLayout>
                  <c:x val="2.7777738138727852E-2"/>
                  <c:y val="-0.36256685687290452"/>
                </c:manualLayout>
              </c:layout>
              <c:tx>
                <c:rich>
                  <a:bodyPr/>
                  <a:lstStyle/>
                  <a:p>
                    <a:r>
                      <a:rPr lang="en-US" b="1"/>
                      <a:t>₡88.192.364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AB5-4077-9C57-453A145B6948}"/>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'Analisis Horiz 2014-2015 Balanc'!$D$17:$E$17</c:f>
              <c:numCache>
                <c:formatCode>[$₡-140A]#,##0</c:formatCode>
                <c:ptCount val="2"/>
                <c:pt idx="0">
                  <c:v>81777925.739999995</c:v>
                </c:pt>
                <c:pt idx="1">
                  <c:v>88192364.480000004</c:v>
                </c:pt>
              </c:numCache>
            </c:numRef>
          </c:val>
          <c:extLst xmlns:c16r2="http://schemas.microsoft.com/office/drawing/2015/06/chart">
            <c:ext xmlns:c16="http://schemas.microsoft.com/office/drawing/2014/chart" uri="{C3380CC4-5D6E-409C-BE32-E72D297353CC}">
              <c16:uniqueId val="{00000002-1AB5-4077-9C57-453A145B6948}"/>
            </c:ext>
          </c:extLst>
        </c:ser>
        <c:dLbls>
          <c:showLegendKey val="0"/>
          <c:showVal val="1"/>
          <c:showCatName val="0"/>
          <c:showSerName val="0"/>
          <c:showPercent val="0"/>
          <c:showBubbleSize val="0"/>
        </c:dLbls>
        <c:gapWidth val="75"/>
        <c:shape val="cylinder"/>
        <c:axId val="163190888"/>
        <c:axId val="163191280"/>
        <c:axId val="0"/>
      </c:bar3DChart>
      <c:catAx>
        <c:axId val="163190888"/>
        <c:scaling>
          <c:orientation val="minMax"/>
        </c:scaling>
        <c:delete val="1"/>
        <c:axPos val="b"/>
        <c:majorTickMark val="none"/>
        <c:minorTickMark val="none"/>
        <c:tickLblPos val="none"/>
        <c:crossAx val="163191280"/>
        <c:crosses val="autoZero"/>
        <c:auto val="1"/>
        <c:lblAlgn val="ctr"/>
        <c:lblOffset val="100"/>
        <c:noMultiLvlLbl val="0"/>
      </c:catAx>
      <c:valAx>
        <c:axId val="163191280"/>
        <c:scaling>
          <c:orientation val="minMax"/>
        </c:scaling>
        <c:delete val="0"/>
        <c:axPos val="l"/>
        <c:numFmt formatCode="[$₡-140A]#,##0" sourceLinked="1"/>
        <c:majorTickMark val="none"/>
        <c:minorTickMark val="none"/>
        <c:tickLblPos val="nextTo"/>
        <c:crossAx val="163190888"/>
        <c:crosses val="autoZero"/>
        <c:crossBetween val="between"/>
      </c:valAx>
    </c:plotArea>
    <c:plotVisOnly val="1"/>
    <c:dispBlanksAs val="gap"/>
    <c:showDLblsOverMax val="0"/>
  </c:chart>
  <c:spPr>
    <a:solidFill>
      <a:schemeClr val="bg2">
        <a:lumMod val="90000"/>
      </a:schemeClr>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CR"/>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6F2145-CF7E-439C-B823-0AB1AB81A94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9CA43DEC-B07C-4ABD-AD5B-48A6D93B7281}">
      <dgm:prSet phldrT="[Texto]"/>
      <dgm:spPr/>
      <dgm:t>
        <a:bodyPr/>
        <a:lstStyle/>
        <a:p>
          <a:r>
            <a:rPr lang="es-ES">
              <a:solidFill>
                <a:schemeClr val="tx1"/>
              </a:solidFill>
            </a:rPr>
            <a:t>Junta Directiva </a:t>
          </a:r>
        </a:p>
      </dgm:t>
    </dgm:pt>
    <dgm:pt modelId="{06647F53-7143-4A00-93A3-CBEA53D69D59}" type="parTrans" cxnId="{AF0F4913-D60B-4BA5-A696-F6CEF916292C}">
      <dgm:prSet/>
      <dgm:spPr/>
      <dgm:t>
        <a:bodyPr/>
        <a:lstStyle/>
        <a:p>
          <a:endParaRPr lang="es-ES"/>
        </a:p>
      </dgm:t>
    </dgm:pt>
    <dgm:pt modelId="{F4EACE80-F7C8-4670-87E0-9D9E6CA16156}" type="sibTrans" cxnId="{AF0F4913-D60B-4BA5-A696-F6CEF916292C}">
      <dgm:prSet/>
      <dgm:spPr/>
      <dgm:t>
        <a:bodyPr/>
        <a:lstStyle/>
        <a:p>
          <a:endParaRPr lang="es-ES"/>
        </a:p>
      </dgm:t>
    </dgm:pt>
    <dgm:pt modelId="{AE655519-229F-4594-BB37-53A779092BE6}">
      <dgm:prSet/>
      <dgm:spPr/>
      <dgm:t>
        <a:bodyPr/>
        <a:lstStyle/>
        <a:p>
          <a:r>
            <a:rPr lang="es-ES">
              <a:solidFill>
                <a:schemeClr val="tx1"/>
              </a:solidFill>
            </a:rPr>
            <a:t>Fontaneria </a:t>
          </a:r>
        </a:p>
      </dgm:t>
    </dgm:pt>
    <dgm:pt modelId="{CDBC2679-2178-4F44-BC66-C3D1A393CE3E}" type="parTrans" cxnId="{86600656-9B7F-4BB6-A99B-D5F36AE92459}">
      <dgm:prSet/>
      <dgm:spPr/>
      <dgm:t>
        <a:bodyPr/>
        <a:lstStyle/>
        <a:p>
          <a:endParaRPr lang="es-ES"/>
        </a:p>
      </dgm:t>
    </dgm:pt>
    <dgm:pt modelId="{11365B42-DACD-4E48-A3D6-3B0A31583414}" type="sibTrans" cxnId="{86600656-9B7F-4BB6-A99B-D5F36AE92459}">
      <dgm:prSet/>
      <dgm:spPr/>
      <dgm:t>
        <a:bodyPr/>
        <a:lstStyle/>
        <a:p>
          <a:endParaRPr lang="es-ES"/>
        </a:p>
      </dgm:t>
    </dgm:pt>
    <dgm:pt modelId="{71FC03C3-BB9F-45FF-990C-B646DD7D1DFD}">
      <dgm:prSet/>
      <dgm:spPr/>
      <dgm:t>
        <a:bodyPr/>
        <a:lstStyle/>
        <a:p>
          <a:r>
            <a:rPr lang="es-ES">
              <a:solidFill>
                <a:schemeClr val="tx1"/>
              </a:solidFill>
            </a:rPr>
            <a:t>Jornaleros </a:t>
          </a:r>
        </a:p>
      </dgm:t>
    </dgm:pt>
    <dgm:pt modelId="{3FB2B9EB-C6B4-4FC2-ADC6-D972B705E616}" type="sibTrans" cxnId="{09A24D66-F129-4219-AC60-E2DD8DD40F24}">
      <dgm:prSet/>
      <dgm:spPr/>
      <dgm:t>
        <a:bodyPr/>
        <a:lstStyle/>
        <a:p>
          <a:endParaRPr lang="es-ES"/>
        </a:p>
      </dgm:t>
    </dgm:pt>
    <dgm:pt modelId="{F3066EBF-C668-4822-AC54-37807D3F6D0D}" type="parTrans" cxnId="{09A24D66-F129-4219-AC60-E2DD8DD40F24}">
      <dgm:prSet/>
      <dgm:spPr/>
      <dgm:t>
        <a:bodyPr/>
        <a:lstStyle/>
        <a:p>
          <a:endParaRPr lang="es-ES"/>
        </a:p>
      </dgm:t>
    </dgm:pt>
    <dgm:pt modelId="{635040E1-A285-448A-A77D-0C64AC3776A1}" type="pres">
      <dgm:prSet presAssocID="{A16F2145-CF7E-439C-B823-0AB1AB81A94C}" presName="hierChild1" presStyleCnt="0">
        <dgm:presLayoutVars>
          <dgm:orgChart val="1"/>
          <dgm:chPref val="1"/>
          <dgm:dir/>
          <dgm:animOne val="branch"/>
          <dgm:animLvl val="lvl"/>
          <dgm:resizeHandles/>
        </dgm:presLayoutVars>
      </dgm:prSet>
      <dgm:spPr/>
      <dgm:t>
        <a:bodyPr/>
        <a:lstStyle/>
        <a:p>
          <a:endParaRPr lang="es-CR"/>
        </a:p>
      </dgm:t>
    </dgm:pt>
    <dgm:pt modelId="{302E6CD3-E4D9-4522-818B-A418DDCDF427}" type="pres">
      <dgm:prSet presAssocID="{9CA43DEC-B07C-4ABD-AD5B-48A6D93B7281}" presName="hierRoot1" presStyleCnt="0">
        <dgm:presLayoutVars>
          <dgm:hierBranch val="init"/>
        </dgm:presLayoutVars>
      </dgm:prSet>
      <dgm:spPr/>
    </dgm:pt>
    <dgm:pt modelId="{F4AE5EBA-BF65-4A6D-B564-0A6BEE61E1A5}" type="pres">
      <dgm:prSet presAssocID="{9CA43DEC-B07C-4ABD-AD5B-48A6D93B7281}" presName="rootComposite1" presStyleCnt="0"/>
      <dgm:spPr/>
    </dgm:pt>
    <dgm:pt modelId="{ABCD3C45-2E15-47F4-A324-C7D8C91AD4D4}" type="pres">
      <dgm:prSet presAssocID="{9CA43DEC-B07C-4ABD-AD5B-48A6D93B7281}" presName="rootText1" presStyleLbl="node0" presStyleIdx="0" presStyleCnt="1" custScaleY="87853">
        <dgm:presLayoutVars>
          <dgm:chPref val="3"/>
        </dgm:presLayoutVars>
      </dgm:prSet>
      <dgm:spPr/>
      <dgm:t>
        <a:bodyPr/>
        <a:lstStyle/>
        <a:p>
          <a:endParaRPr lang="es-CR"/>
        </a:p>
      </dgm:t>
    </dgm:pt>
    <dgm:pt modelId="{5B971BF9-9DC6-457B-A8E5-4569DDB95B74}" type="pres">
      <dgm:prSet presAssocID="{9CA43DEC-B07C-4ABD-AD5B-48A6D93B7281}" presName="rootConnector1" presStyleLbl="node1" presStyleIdx="0" presStyleCnt="0"/>
      <dgm:spPr/>
      <dgm:t>
        <a:bodyPr/>
        <a:lstStyle/>
        <a:p>
          <a:endParaRPr lang="es-CR"/>
        </a:p>
      </dgm:t>
    </dgm:pt>
    <dgm:pt modelId="{873999BC-5C28-4569-B110-E285A2B2BAC8}" type="pres">
      <dgm:prSet presAssocID="{9CA43DEC-B07C-4ABD-AD5B-48A6D93B7281}" presName="hierChild2" presStyleCnt="0"/>
      <dgm:spPr/>
    </dgm:pt>
    <dgm:pt modelId="{20DAFB30-801A-4B5E-93BA-72504BF4A511}" type="pres">
      <dgm:prSet presAssocID="{CDBC2679-2178-4F44-BC66-C3D1A393CE3E}" presName="Name37" presStyleLbl="parChTrans1D2" presStyleIdx="0" presStyleCnt="1"/>
      <dgm:spPr/>
      <dgm:t>
        <a:bodyPr/>
        <a:lstStyle/>
        <a:p>
          <a:endParaRPr lang="es-CR"/>
        </a:p>
      </dgm:t>
    </dgm:pt>
    <dgm:pt modelId="{08F0309D-0D50-4563-925D-DDACDAD532F1}" type="pres">
      <dgm:prSet presAssocID="{AE655519-229F-4594-BB37-53A779092BE6}" presName="hierRoot2" presStyleCnt="0">
        <dgm:presLayoutVars>
          <dgm:hierBranch val="init"/>
        </dgm:presLayoutVars>
      </dgm:prSet>
      <dgm:spPr/>
    </dgm:pt>
    <dgm:pt modelId="{2C0DA2FB-51C7-45B0-B714-588B99D522D0}" type="pres">
      <dgm:prSet presAssocID="{AE655519-229F-4594-BB37-53A779092BE6}" presName="rootComposite" presStyleCnt="0"/>
      <dgm:spPr/>
    </dgm:pt>
    <dgm:pt modelId="{7F3EC739-8EBC-4398-8532-E05714FD513F}" type="pres">
      <dgm:prSet presAssocID="{AE655519-229F-4594-BB37-53A779092BE6}" presName="rootText" presStyleLbl="node2" presStyleIdx="0" presStyleCnt="1" custScaleY="71162">
        <dgm:presLayoutVars>
          <dgm:chPref val="3"/>
        </dgm:presLayoutVars>
      </dgm:prSet>
      <dgm:spPr/>
      <dgm:t>
        <a:bodyPr/>
        <a:lstStyle/>
        <a:p>
          <a:endParaRPr lang="es-CR"/>
        </a:p>
      </dgm:t>
    </dgm:pt>
    <dgm:pt modelId="{D6E1AB97-6F40-45DB-99EF-018D32EC2269}" type="pres">
      <dgm:prSet presAssocID="{AE655519-229F-4594-BB37-53A779092BE6}" presName="rootConnector" presStyleLbl="node2" presStyleIdx="0" presStyleCnt="1"/>
      <dgm:spPr/>
      <dgm:t>
        <a:bodyPr/>
        <a:lstStyle/>
        <a:p>
          <a:endParaRPr lang="es-CR"/>
        </a:p>
      </dgm:t>
    </dgm:pt>
    <dgm:pt modelId="{96DBCE8B-7376-4800-83B2-109CED0ABD23}" type="pres">
      <dgm:prSet presAssocID="{AE655519-229F-4594-BB37-53A779092BE6}" presName="hierChild4" presStyleCnt="0"/>
      <dgm:spPr/>
    </dgm:pt>
    <dgm:pt modelId="{4130A34A-8EAD-4754-A00C-0EAE7B33A387}" type="pres">
      <dgm:prSet presAssocID="{F3066EBF-C668-4822-AC54-37807D3F6D0D}" presName="Name37" presStyleLbl="parChTrans1D3" presStyleIdx="0" presStyleCnt="1"/>
      <dgm:spPr/>
      <dgm:t>
        <a:bodyPr/>
        <a:lstStyle/>
        <a:p>
          <a:endParaRPr lang="es-CR"/>
        </a:p>
      </dgm:t>
    </dgm:pt>
    <dgm:pt modelId="{A18100E4-631A-4985-B997-C85DF3A53AEC}" type="pres">
      <dgm:prSet presAssocID="{71FC03C3-BB9F-45FF-990C-B646DD7D1DFD}" presName="hierRoot2" presStyleCnt="0">
        <dgm:presLayoutVars>
          <dgm:hierBranch val="init"/>
        </dgm:presLayoutVars>
      </dgm:prSet>
      <dgm:spPr/>
    </dgm:pt>
    <dgm:pt modelId="{1BAB4BAB-0C2A-4782-ACF2-96DE1979BD20}" type="pres">
      <dgm:prSet presAssocID="{71FC03C3-BB9F-45FF-990C-B646DD7D1DFD}" presName="rootComposite" presStyleCnt="0"/>
      <dgm:spPr/>
    </dgm:pt>
    <dgm:pt modelId="{7C0AE383-8540-410D-8F2D-EFB2E76C33ED}" type="pres">
      <dgm:prSet presAssocID="{71FC03C3-BB9F-45FF-990C-B646DD7D1DFD}" presName="rootText" presStyleLbl="node3" presStyleIdx="0" presStyleCnt="1" custScaleY="89865" custLinFactNeighborX="51622" custLinFactNeighborY="-16224">
        <dgm:presLayoutVars>
          <dgm:chPref val="3"/>
        </dgm:presLayoutVars>
      </dgm:prSet>
      <dgm:spPr/>
      <dgm:t>
        <a:bodyPr/>
        <a:lstStyle/>
        <a:p>
          <a:endParaRPr lang="es-CR"/>
        </a:p>
      </dgm:t>
    </dgm:pt>
    <dgm:pt modelId="{B653619A-5D84-47B0-8988-75505BBD9028}" type="pres">
      <dgm:prSet presAssocID="{71FC03C3-BB9F-45FF-990C-B646DD7D1DFD}" presName="rootConnector" presStyleLbl="node3" presStyleIdx="0" presStyleCnt="1"/>
      <dgm:spPr/>
      <dgm:t>
        <a:bodyPr/>
        <a:lstStyle/>
        <a:p>
          <a:endParaRPr lang="es-CR"/>
        </a:p>
      </dgm:t>
    </dgm:pt>
    <dgm:pt modelId="{4D428CCA-D06E-4E19-BD63-162D7D118A1D}" type="pres">
      <dgm:prSet presAssocID="{71FC03C3-BB9F-45FF-990C-B646DD7D1DFD}" presName="hierChild4" presStyleCnt="0"/>
      <dgm:spPr/>
    </dgm:pt>
    <dgm:pt modelId="{BFA1BD40-FF42-494D-A711-FFD3F660D9BA}" type="pres">
      <dgm:prSet presAssocID="{71FC03C3-BB9F-45FF-990C-B646DD7D1DFD}" presName="hierChild5" presStyleCnt="0"/>
      <dgm:spPr/>
    </dgm:pt>
    <dgm:pt modelId="{BABA49F2-9AFC-42BA-9936-20F07EB2A886}" type="pres">
      <dgm:prSet presAssocID="{AE655519-229F-4594-BB37-53A779092BE6}" presName="hierChild5" presStyleCnt="0"/>
      <dgm:spPr/>
    </dgm:pt>
    <dgm:pt modelId="{0C4C9373-D1B6-47E9-8F6F-8209ACBA6BFC}" type="pres">
      <dgm:prSet presAssocID="{9CA43DEC-B07C-4ABD-AD5B-48A6D93B7281}" presName="hierChild3" presStyleCnt="0"/>
      <dgm:spPr/>
    </dgm:pt>
  </dgm:ptLst>
  <dgm:cxnLst>
    <dgm:cxn modelId="{3336F05B-AE69-400D-864B-936A3905B43B}" type="presOf" srcId="{A16F2145-CF7E-439C-B823-0AB1AB81A94C}" destId="{635040E1-A285-448A-A77D-0C64AC3776A1}" srcOrd="0" destOrd="0" presId="urn:microsoft.com/office/officeart/2005/8/layout/orgChart1"/>
    <dgm:cxn modelId="{CEA119F8-04DF-4A7B-8E92-29BC88DAC88F}" type="presOf" srcId="{F3066EBF-C668-4822-AC54-37807D3F6D0D}" destId="{4130A34A-8EAD-4754-A00C-0EAE7B33A387}" srcOrd="0" destOrd="0" presId="urn:microsoft.com/office/officeart/2005/8/layout/orgChart1"/>
    <dgm:cxn modelId="{86600656-9B7F-4BB6-A99B-D5F36AE92459}" srcId="{9CA43DEC-B07C-4ABD-AD5B-48A6D93B7281}" destId="{AE655519-229F-4594-BB37-53A779092BE6}" srcOrd="0" destOrd="0" parTransId="{CDBC2679-2178-4F44-BC66-C3D1A393CE3E}" sibTransId="{11365B42-DACD-4E48-A3D6-3B0A31583414}"/>
    <dgm:cxn modelId="{0AAB3689-0192-4EC6-9F81-66EC153414F2}" type="presOf" srcId="{9CA43DEC-B07C-4ABD-AD5B-48A6D93B7281}" destId="{5B971BF9-9DC6-457B-A8E5-4569DDB95B74}" srcOrd="1" destOrd="0" presId="urn:microsoft.com/office/officeart/2005/8/layout/orgChart1"/>
    <dgm:cxn modelId="{8DB4928B-E443-4E64-8D8C-F2D1E65004EA}" type="presOf" srcId="{AE655519-229F-4594-BB37-53A779092BE6}" destId="{D6E1AB97-6F40-45DB-99EF-018D32EC2269}" srcOrd="1" destOrd="0" presId="urn:microsoft.com/office/officeart/2005/8/layout/orgChart1"/>
    <dgm:cxn modelId="{628A0AB1-DA81-4C40-9BED-8C8F542150AC}" type="presOf" srcId="{AE655519-229F-4594-BB37-53A779092BE6}" destId="{7F3EC739-8EBC-4398-8532-E05714FD513F}" srcOrd="0" destOrd="0" presId="urn:microsoft.com/office/officeart/2005/8/layout/orgChart1"/>
    <dgm:cxn modelId="{3C4E11F3-528D-4FC2-8E24-360C89CC7FC7}" type="presOf" srcId="{71FC03C3-BB9F-45FF-990C-B646DD7D1DFD}" destId="{7C0AE383-8540-410D-8F2D-EFB2E76C33ED}" srcOrd="0" destOrd="0" presId="urn:microsoft.com/office/officeart/2005/8/layout/orgChart1"/>
    <dgm:cxn modelId="{09A24D66-F129-4219-AC60-E2DD8DD40F24}" srcId="{AE655519-229F-4594-BB37-53A779092BE6}" destId="{71FC03C3-BB9F-45FF-990C-B646DD7D1DFD}" srcOrd="0" destOrd="0" parTransId="{F3066EBF-C668-4822-AC54-37807D3F6D0D}" sibTransId="{3FB2B9EB-C6B4-4FC2-ADC6-D972B705E616}"/>
    <dgm:cxn modelId="{545007A1-4D1E-4E45-8966-CABC44B5ACC7}" type="presOf" srcId="{9CA43DEC-B07C-4ABD-AD5B-48A6D93B7281}" destId="{ABCD3C45-2E15-47F4-A324-C7D8C91AD4D4}" srcOrd="0" destOrd="0" presId="urn:microsoft.com/office/officeart/2005/8/layout/orgChart1"/>
    <dgm:cxn modelId="{8D99F609-233E-427A-80F0-48AA83D9C7B5}" type="presOf" srcId="{CDBC2679-2178-4F44-BC66-C3D1A393CE3E}" destId="{20DAFB30-801A-4B5E-93BA-72504BF4A511}" srcOrd="0" destOrd="0" presId="urn:microsoft.com/office/officeart/2005/8/layout/orgChart1"/>
    <dgm:cxn modelId="{AF0F4913-D60B-4BA5-A696-F6CEF916292C}" srcId="{A16F2145-CF7E-439C-B823-0AB1AB81A94C}" destId="{9CA43DEC-B07C-4ABD-AD5B-48A6D93B7281}" srcOrd="0" destOrd="0" parTransId="{06647F53-7143-4A00-93A3-CBEA53D69D59}" sibTransId="{F4EACE80-F7C8-4670-87E0-9D9E6CA16156}"/>
    <dgm:cxn modelId="{A7FBF924-2C47-49AA-9C12-29F0E893FBB1}" type="presOf" srcId="{71FC03C3-BB9F-45FF-990C-B646DD7D1DFD}" destId="{B653619A-5D84-47B0-8988-75505BBD9028}" srcOrd="1" destOrd="0" presId="urn:microsoft.com/office/officeart/2005/8/layout/orgChart1"/>
    <dgm:cxn modelId="{60E54E02-CD45-4FCA-A99B-87585CA13F2B}" type="presParOf" srcId="{635040E1-A285-448A-A77D-0C64AC3776A1}" destId="{302E6CD3-E4D9-4522-818B-A418DDCDF427}" srcOrd="0" destOrd="0" presId="urn:microsoft.com/office/officeart/2005/8/layout/orgChart1"/>
    <dgm:cxn modelId="{20E0FFF4-18B4-48AB-A18F-47A94D00B5EC}" type="presParOf" srcId="{302E6CD3-E4D9-4522-818B-A418DDCDF427}" destId="{F4AE5EBA-BF65-4A6D-B564-0A6BEE61E1A5}" srcOrd="0" destOrd="0" presId="urn:microsoft.com/office/officeart/2005/8/layout/orgChart1"/>
    <dgm:cxn modelId="{5EC1A1EA-17F1-4605-AC8E-2F00C67D1CD8}" type="presParOf" srcId="{F4AE5EBA-BF65-4A6D-B564-0A6BEE61E1A5}" destId="{ABCD3C45-2E15-47F4-A324-C7D8C91AD4D4}" srcOrd="0" destOrd="0" presId="urn:microsoft.com/office/officeart/2005/8/layout/orgChart1"/>
    <dgm:cxn modelId="{4F9D4917-2054-4932-901A-90F252BD5DA0}" type="presParOf" srcId="{F4AE5EBA-BF65-4A6D-B564-0A6BEE61E1A5}" destId="{5B971BF9-9DC6-457B-A8E5-4569DDB95B74}" srcOrd="1" destOrd="0" presId="urn:microsoft.com/office/officeart/2005/8/layout/orgChart1"/>
    <dgm:cxn modelId="{C74E00B7-9D15-4540-9D19-2EB0C261C223}" type="presParOf" srcId="{302E6CD3-E4D9-4522-818B-A418DDCDF427}" destId="{873999BC-5C28-4569-B110-E285A2B2BAC8}" srcOrd="1" destOrd="0" presId="urn:microsoft.com/office/officeart/2005/8/layout/orgChart1"/>
    <dgm:cxn modelId="{0A195054-9448-4BBA-A492-243A8AC3030E}" type="presParOf" srcId="{873999BC-5C28-4569-B110-E285A2B2BAC8}" destId="{20DAFB30-801A-4B5E-93BA-72504BF4A511}" srcOrd="0" destOrd="0" presId="urn:microsoft.com/office/officeart/2005/8/layout/orgChart1"/>
    <dgm:cxn modelId="{3306DCF8-D057-4585-95B8-A95A2529FA86}" type="presParOf" srcId="{873999BC-5C28-4569-B110-E285A2B2BAC8}" destId="{08F0309D-0D50-4563-925D-DDACDAD532F1}" srcOrd="1" destOrd="0" presId="urn:microsoft.com/office/officeart/2005/8/layout/orgChart1"/>
    <dgm:cxn modelId="{425EE802-8663-421E-9C57-F743A18A9E6E}" type="presParOf" srcId="{08F0309D-0D50-4563-925D-DDACDAD532F1}" destId="{2C0DA2FB-51C7-45B0-B714-588B99D522D0}" srcOrd="0" destOrd="0" presId="urn:microsoft.com/office/officeart/2005/8/layout/orgChart1"/>
    <dgm:cxn modelId="{98D96DC3-59CA-4209-B1B9-9A7C3F2880B4}" type="presParOf" srcId="{2C0DA2FB-51C7-45B0-B714-588B99D522D0}" destId="{7F3EC739-8EBC-4398-8532-E05714FD513F}" srcOrd="0" destOrd="0" presId="urn:microsoft.com/office/officeart/2005/8/layout/orgChart1"/>
    <dgm:cxn modelId="{5D8CD0AC-BDFF-427A-93A9-C0E095E74524}" type="presParOf" srcId="{2C0DA2FB-51C7-45B0-B714-588B99D522D0}" destId="{D6E1AB97-6F40-45DB-99EF-018D32EC2269}" srcOrd="1" destOrd="0" presId="urn:microsoft.com/office/officeart/2005/8/layout/orgChart1"/>
    <dgm:cxn modelId="{66F59F4A-196D-437A-9204-5F2621E1ECC3}" type="presParOf" srcId="{08F0309D-0D50-4563-925D-DDACDAD532F1}" destId="{96DBCE8B-7376-4800-83B2-109CED0ABD23}" srcOrd="1" destOrd="0" presId="urn:microsoft.com/office/officeart/2005/8/layout/orgChart1"/>
    <dgm:cxn modelId="{815FE159-8647-43A4-A8EE-D64732ADDF62}" type="presParOf" srcId="{96DBCE8B-7376-4800-83B2-109CED0ABD23}" destId="{4130A34A-8EAD-4754-A00C-0EAE7B33A387}" srcOrd="0" destOrd="0" presId="urn:microsoft.com/office/officeart/2005/8/layout/orgChart1"/>
    <dgm:cxn modelId="{B35BA2CE-AC01-4584-AD13-B50A7EFD2C60}" type="presParOf" srcId="{96DBCE8B-7376-4800-83B2-109CED0ABD23}" destId="{A18100E4-631A-4985-B997-C85DF3A53AEC}" srcOrd="1" destOrd="0" presId="urn:microsoft.com/office/officeart/2005/8/layout/orgChart1"/>
    <dgm:cxn modelId="{24153F72-8C4F-4FAA-9EB0-6E26281A8BF4}" type="presParOf" srcId="{A18100E4-631A-4985-B997-C85DF3A53AEC}" destId="{1BAB4BAB-0C2A-4782-ACF2-96DE1979BD20}" srcOrd="0" destOrd="0" presId="urn:microsoft.com/office/officeart/2005/8/layout/orgChart1"/>
    <dgm:cxn modelId="{20329348-426D-43F8-BFE4-8FD6D51C7F79}" type="presParOf" srcId="{1BAB4BAB-0C2A-4782-ACF2-96DE1979BD20}" destId="{7C0AE383-8540-410D-8F2D-EFB2E76C33ED}" srcOrd="0" destOrd="0" presId="urn:microsoft.com/office/officeart/2005/8/layout/orgChart1"/>
    <dgm:cxn modelId="{CD4F985A-C625-4202-B71A-FF14C5CA28BA}" type="presParOf" srcId="{1BAB4BAB-0C2A-4782-ACF2-96DE1979BD20}" destId="{B653619A-5D84-47B0-8988-75505BBD9028}" srcOrd="1" destOrd="0" presId="urn:microsoft.com/office/officeart/2005/8/layout/orgChart1"/>
    <dgm:cxn modelId="{BF799E9A-B89C-4495-938A-4C94ED4560F9}" type="presParOf" srcId="{A18100E4-631A-4985-B997-C85DF3A53AEC}" destId="{4D428CCA-D06E-4E19-BD63-162D7D118A1D}" srcOrd="1" destOrd="0" presId="urn:microsoft.com/office/officeart/2005/8/layout/orgChart1"/>
    <dgm:cxn modelId="{01462D55-E544-4AEC-9F46-FB4A78EF43B5}" type="presParOf" srcId="{A18100E4-631A-4985-B997-C85DF3A53AEC}" destId="{BFA1BD40-FF42-494D-A711-FFD3F660D9BA}" srcOrd="2" destOrd="0" presId="urn:microsoft.com/office/officeart/2005/8/layout/orgChart1"/>
    <dgm:cxn modelId="{FCED55F7-174C-46C0-A5AC-4509BF93AA84}" type="presParOf" srcId="{08F0309D-0D50-4563-925D-DDACDAD532F1}" destId="{BABA49F2-9AFC-42BA-9936-20F07EB2A886}" srcOrd="2" destOrd="0" presId="urn:microsoft.com/office/officeart/2005/8/layout/orgChart1"/>
    <dgm:cxn modelId="{F021DCDF-6DC8-47FE-B0DB-6B8576138140}" type="presParOf" srcId="{302E6CD3-E4D9-4522-818B-A418DDCDF427}" destId="{0C4C9373-D1B6-47E9-8F6F-8209ACBA6BFC}"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30A34A-8EAD-4754-A00C-0EAE7B33A387}">
      <dsp:nvSpPr>
        <dsp:cNvPr id="0" name=""/>
        <dsp:cNvSpPr/>
      </dsp:nvSpPr>
      <dsp:spPr>
        <a:xfrm>
          <a:off x="1327309" y="2364777"/>
          <a:ext cx="1444903" cy="831488"/>
        </a:xfrm>
        <a:custGeom>
          <a:avLst/>
          <a:gdLst/>
          <a:ahLst/>
          <a:cxnLst/>
          <a:rect l="0" t="0" r="0" b="0"/>
          <a:pathLst>
            <a:path>
              <a:moveTo>
                <a:pt x="0" y="0"/>
              </a:moveTo>
              <a:lnTo>
                <a:pt x="0" y="831488"/>
              </a:lnTo>
              <a:lnTo>
                <a:pt x="1444903" y="8314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DAFB30-801A-4B5E-93BA-72504BF4A511}">
      <dsp:nvSpPr>
        <dsp:cNvPr id="0" name=""/>
        <dsp:cNvSpPr/>
      </dsp:nvSpPr>
      <dsp:spPr>
        <a:xfrm>
          <a:off x="2222340" y="1034061"/>
          <a:ext cx="91440" cy="493894"/>
        </a:xfrm>
        <a:custGeom>
          <a:avLst/>
          <a:gdLst/>
          <a:ahLst/>
          <a:cxnLst/>
          <a:rect l="0" t="0" r="0" b="0"/>
          <a:pathLst>
            <a:path>
              <a:moveTo>
                <a:pt x="45720" y="0"/>
              </a:moveTo>
              <a:lnTo>
                <a:pt x="45720" y="4938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CD3C45-2E15-47F4-A324-C7D8C91AD4D4}">
      <dsp:nvSpPr>
        <dsp:cNvPr id="0" name=""/>
        <dsp:cNvSpPr/>
      </dsp:nvSpPr>
      <dsp:spPr>
        <a:xfrm>
          <a:off x="1092121" y="964"/>
          <a:ext cx="2351877" cy="1033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es-ES" sz="3500" kern="1200">
              <a:solidFill>
                <a:schemeClr val="tx1"/>
              </a:solidFill>
            </a:rPr>
            <a:t>Junta Directiva </a:t>
          </a:r>
        </a:p>
      </dsp:txBody>
      <dsp:txXfrm>
        <a:off x="1092121" y="964"/>
        <a:ext cx="2351877" cy="1033097"/>
      </dsp:txXfrm>
    </dsp:sp>
    <dsp:sp modelId="{7F3EC739-8EBC-4398-8532-E05714FD513F}">
      <dsp:nvSpPr>
        <dsp:cNvPr id="0" name=""/>
        <dsp:cNvSpPr/>
      </dsp:nvSpPr>
      <dsp:spPr>
        <a:xfrm>
          <a:off x="1092121" y="1527955"/>
          <a:ext cx="2351877" cy="8368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es-ES" sz="3500" kern="1200">
              <a:solidFill>
                <a:schemeClr val="tx1"/>
              </a:solidFill>
            </a:rPr>
            <a:t>Fontaneria </a:t>
          </a:r>
        </a:p>
      </dsp:txBody>
      <dsp:txXfrm>
        <a:off x="1092121" y="1527955"/>
        <a:ext cx="2351877" cy="836821"/>
      </dsp:txXfrm>
    </dsp:sp>
    <dsp:sp modelId="{7C0AE383-8540-410D-8F2D-EFB2E76C33ED}">
      <dsp:nvSpPr>
        <dsp:cNvPr id="0" name=""/>
        <dsp:cNvSpPr/>
      </dsp:nvSpPr>
      <dsp:spPr>
        <a:xfrm>
          <a:off x="2772212" y="2667887"/>
          <a:ext cx="2351877" cy="10567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es-ES" sz="3500" kern="1200">
              <a:solidFill>
                <a:schemeClr val="tx1"/>
              </a:solidFill>
            </a:rPr>
            <a:t>Jornaleros </a:t>
          </a:r>
        </a:p>
      </dsp:txBody>
      <dsp:txXfrm>
        <a:off x="2772212" y="2667887"/>
        <a:ext cx="2351877" cy="105675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0.15</cdr:x>
      <cdr:y>0.91444</cdr:y>
    </cdr:from>
    <cdr:to>
      <cdr:x>0.51042</cdr:x>
      <cdr:y>1</cdr:y>
    </cdr:to>
    <cdr:sp macro="" textlink="">
      <cdr:nvSpPr>
        <cdr:cNvPr id="2" name="1 CuadroTexto"/>
        <cdr:cNvSpPr txBox="1"/>
      </cdr:nvSpPr>
      <cdr:spPr>
        <a:xfrm xmlns:a="http://schemas.openxmlformats.org/drawingml/2006/main">
          <a:off x="685800" y="3257551"/>
          <a:ext cx="1647825" cy="3047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CR" sz="1100"/>
        </a:p>
      </cdr:txBody>
    </cdr:sp>
  </cdr:relSizeAnchor>
  <cdr:relSizeAnchor xmlns:cdr="http://schemas.openxmlformats.org/drawingml/2006/chartDrawing">
    <cdr:from>
      <cdr:x>0</cdr:x>
      <cdr:y>0.93154</cdr:y>
    </cdr:from>
    <cdr:to>
      <cdr:x>0.72917</cdr:x>
      <cdr:y>1</cdr:y>
    </cdr:to>
    <cdr:sp macro="" textlink="">
      <cdr:nvSpPr>
        <cdr:cNvPr id="3" name="2 CuadroTexto"/>
        <cdr:cNvSpPr txBox="1"/>
      </cdr:nvSpPr>
      <cdr:spPr>
        <a:xfrm xmlns:a="http://schemas.openxmlformats.org/drawingml/2006/main">
          <a:off x="0" y="3629025"/>
          <a:ext cx="3333750"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CR" sz="1100"/>
        </a:p>
      </cdr:txBody>
    </cdr:sp>
  </cdr:relSizeAnchor>
  <cdr:relSizeAnchor xmlns:cdr="http://schemas.openxmlformats.org/drawingml/2006/chartDrawing">
    <cdr:from>
      <cdr:x>0</cdr:x>
      <cdr:y>0.9157</cdr:y>
    </cdr:from>
    <cdr:to>
      <cdr:x>0.82129</cdr:x>
      <cdr:y>1</cdr:y>
    </cdr:to>
    <cdr:sp macro="" textlink="">
      <cdr:nvSpPr>
        <cdr:cNvPr id="4" name="3 CuadroTexto"/>
        <cdr:cNvSpPr txBox="1"/>
      </cdr:nvSpPr>
      <cdr:spPr>
        <a:xfrm xmlns:a="http://schemas.openxmlformats.org/drawingml/2006/main">
          <a:off x="0" y="3000375"/>
          <a:ext cx="3895725"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000" b="1">
              <a:latin typeface="Times New Roman" pitchFamily="18" charset="0"/>
              <a:cs typeface="Times New Roman" pitchFamily="18" charset="0"/>
            </a:rPr>
            <a:t>Fuente: Elaboración propia,</a:t>
          </a:r>
          <a:r>
            <a:rPr lang="es-MX" sz="1000" b="1" baseline="0">
              <a:latin typeface="Times New Roman" pitchFamily="18" charset="0"/>
              <a:cs typeface="Times New Roman" pitchFamily="18" charset="0"/>
            </a:rPr>
            <a:t> según instrumento de encuesta, 2017</a:t>
          </a:r>
          <a:endParaRPr lang="es-MX" sz="1000" b="1">
            <a:latin typeface="Times New Roman" pitchFamily="18" charset="0"/>
            <a:cs typeface="Times New Roman"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0.92982</cdr:y>
    </cdr:from>
    <cdr:to>
      <cdr:x>0.78832</cdr:x>
      <cdr:y>1</cdr:y>
    </cdr:to>
    <cdr:sp macro="" textlink="">
      <cdr:nvSpPr>
        <cdr:cNvPr id="2" name="1 CuadroTexto"/>
        <cdr:cNvSpPr txBox="1"/>
      </cdr:nvSpPr>
      <cdr:spPr>
        <a:xfrm xmlns:a="http://schemas.openxmlformats.org/drawingml/2006/main">
          <a:off x="-98018" y="3746314"/>
          <a:ext cx="4174864" cy="2827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b="1">
              <a:latin typeface="Times New Roman" pitchFamily="18" charset="0"/>
              <a:cs typeface="Times New Roman" pitchFamily="18" charset="0"/>
            </a:rPr>
            <a:t>Fuente</a:t>
          </a:r>
          <a:r>
            <a:rPr lang="es-ES" sz="1000" b="1" baseline="0">
              <a:latin typeface="Times New Roman" pitchFamily="18" charset="0"/>
              <a:cs typeface="Times New Roman" pitchFamily="18" charset="0"/>
            </a:rPr>
            <a:t>: Elaboración Propia, Información de la ASADA La Unión </a:t>
          </a:r>
          <a:endParaRPr lang="es-ES" sz="1000" b="1">
            <a:latin typeface="Times New Roman" pitchFamily="18" charset="0"/>
            <a:cs typeface="Times New Roman" pitchFamily="18" charset="0"/>
          </a:endParaRPr>
        </a:p>
      </cdr:txBody>
    </cdr:sp>
  </cdr:relSizeAnchor>
  <cdr:relSizeAnchor xmlns:cdr="http://schemas.openxmlformats.org/drawingml/2006/chartDrawing">
    <cdr:from>
      <cdr:x>0.61058</cdr:x>
      <cdr:y>0.11403</cdr:y>
    </cdr:from>
    <cdr:to>
      <cdr:x>0.8125</cdr:x>
      <cdr:y>0.18129</cdr:y>
    </cdr:to>
    <cdr:sp macro="" textlink="">
      <cdr:nvSpPr>
        <cdr:cNvPr id="3" name="2 CuadroTexto"/>
        <cdr:cNvSpPr txBox="1"/>
      </cdr:nvSpPr>
      <cdr:spPr>
        <a:xfrm xmlns:a="http://schemas.openxmlformats.org/drawingml/2006/main">
          <a:off x="3456214" y="530678"/>
          <a:ext cx="1143000" cy="3129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0.64423</cdr:x>
      <cdr:y>0.13158</cdr:y>
    </cdr:from>
    <cdr:to>
      <cdr:x>0.80529</cdr:x>
      <cdr:y>0.19591</cdr:y>
    </cdr:to>
    <cdr:sp macro="" textlink="">
      <cdr:nvSpPr>
        <cdr:cNvPr id="4" name="3 CuadroTexto"/>
        <cdr:cNvSpPr txBox="1"/>
      </cdr:nvSpPr>
      <cdr:spPr>
        <a:xfrm xmlns:a="http://schemas.openxmlformats.org/drawingml/2006/main">
          <a:off x="3646713" y="612322"/>
          <a:ext cx="911679" cy="2993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400" b="1"/>
            <a:t>2014</a:t>
          </a:r>
          <a:endParaRPr lang="es-ES" sz="1100" b="1"/>
        </a:p>
      </cdr:txBody>
    </cdr:sp>
  </cdr:relSizeAnchor>
  <cdr:relSizeAnchor xmlns:cdr="http://schemas.openxmlformats.org/drawingml/2006/chartDrawing">
    <cdr:from>
      <cdr:x>0.30048</cdr:x>
      <cdr:y>0.77193</cdr:y>
    </cdr:from>
    <cdr:to>
      <cdr:x>0.43269</cdr:x>
      <cdr:y>0.83333</cdr:y>
    </cdr:to>
    <cdr:sp macro="" textlink="">
      <cdr:nvSpPr>
        <cdr:cNvPr id="5" name="4 CuadroTexto"/>
        <cdr:cNvSpPr txBox="1"/>
      </cdr:nvSpPr>
      <cdr:spPr>
        <a:xfrm xmlns:a="http://schemas.openxmlformats.org/drawingml/2006/main">
          <a:off x="1700893" y="3592286"/>
          <a:ext cx="748393"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400" b="1"/>
            <a:t>2015</a:t>
          </a:r>
        </a:p>
      </cdr:txBody>
    </cdr:sp>
  </cdr:relSizeAnchor>
</c:userShapes>
</file>

<file path=word/drawings/drawing11.xml><?xml version="1.0" encoding="utf-8"?>
<c:userShapes xmlns:c="http://schemas.openxmlformats.org/drawingml/2006/chart">
  <cdr:relSizeAnchor xmlns:cdr="http://schemas.openxmlformats.org/drawingml/2006/chartDrawing">
    <cdr:from>
      <cdr:x>0.15417</cdr:x>
      <cdr:y>0.79688</cdr:y>
    </cdr:from>
    <cdr:to>
      <cdr:x>0.55208</cdr:x>
      <cdr:y>0.91493</cdr:y>
    </cdr:to>
    <cdr:sp macro="" textlink="">
      <cdr:nvSpPr>
        <cdr:cNvPr id="2" name="1 CuadroTexto"/>
        <cdr:cNvSpPr txBox="1"/>
      </cdr:nvSpPr>
      <cdr:spPr>
        <a:xfrm xmlns:a="http://schemas.openxmlformats.org/drawingml/2006/main">
          <a:off x="704850" y="2185988"/>
          <a:ext cx="1819275"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200" b="1"/>
            <a:t>2014</a:t>
          </a:r>
        </a:p>
      </cdr:txBody>
    </cdr:sp>
  </cdr:relSizeAnchor>
  <cdr:relSizeAnchor xmlns:cdr="http://schemas.openxmlformats.org/drawingml/2006/chartDrawing">
    <cdr:from>
      <cdr:x>0.72083</cdr:x>
      <cdr:y>0.72049</cdr:y>
    </cdr:from>
    <cdr:to>
      <cdr:x>0.88125</cdr:x>
      <cdr:y>0.80382</cdr:y>
    </cdr:to>
    <cdr:sp macro="" textlink="">
      <cdr:nvSpPr>
        <cdr:cNvPr id="3" name="2 CuadroTexto"/>
        <cdr:cNvSpPr txBox="1"/>
      </cdr:nvSpPr>
      <cdr:spPr>
        <a:xfrm xmlns:a="http://schemas.openxmlformats.org/drawingml/2006/main">
          <a:off x="3295650" y="1976438"/>
          <a:ext cx="73342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200" b="1"/>
            <a:t>2015</a:t>
          </a:r>
          <a:endParaRPr lang="es-ES" sz="1100" b="1"/>
        </a:p>
      </cdr:txBody>
    </cdr:sp>
  </cdr:relSizeAnchor>
  <cdr:relSizeAnchor xmlns:cdr="http://schemas.openxmlformats.org/drawingml/2006/chartDrawing">
    <cdr:from>
      <cdr:x>0.23958</cdr:x>
      <cdr:y>0.01563</cdr:y>
    </cdr:from>
    <cdr:to>
      <cdr:x>0.79583</cdr:x>
      <cdr:y>0.12674</cdr:y>
    </cdr:to>
    <cdr:sp macro="" textlink="">
      <cdr:nvSpPr>
        <cdr:cNvPr id="4" name="3 CuadroTexto"/>
        <cdr:cNvSpPr txBox="1"/>
      </cdr:nvSpPr>
      <cdr:spPr>
        <a:xfrm xmlns:a="http://schemas.openxmlformats.org/drawingml/2006/main">
          <a:off x="1095375" y="42863"/>
          <a:ext cx="2543175"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200" b="1">
              <a:latin typeface="Times New Roman" pitchFamily="18" charset="0"/>
              <a:cs typeface="Times New Roman" pitchFamily="18" charset="0"/>
            </a:rPr>
            <a:t>Superávit</a:t>
          </a:r>
          <a:r>
            <a:rPr lang="es-ES" sz="1200" b="1" baseline="0">
              <a:latin typeface="Times New Roman" pitchFamily="18" charset="0"/>
              <a:cs typeface="Times New Roman" pitchFamily="18" charset="0"/>
            </a:rPr>
            <a:t> 2014-2015 </a:t>
          </a:r>
          <a:endParaRPr lang="es-ES" sz="1200" b="1">
            <a:latin typeface="Times New Roman" pitchFamily="18" charset="0"/>
            <a:cs typeface="Times New Roman" pitchFamily="18" charset="0"/>
          </a:endParaRPr>
        </a:p>
      </cdr:txBody>
    </cdr:sp>
  </cdr:relSizeAnchor>
  <cdr:relSizeAnchor xmlns:cdr="http://schemas.openxmlformats.org/drawingml/2006/chartDrawing">
    <cdr:from>
      <cdr:x>0.01451</cdr:x>
      <cdr:y>0.89757</cdr:y>
    </cdr:from>
    <cdr:to>
      <cdr:x>0.84993</cdr:x>
      <cdr:y>0.97743</cdr:y>
    </cdr:to>
    <cdr:sp macro="" textlink="">
      <cdr:nvSpPr>
        <cdr:cNvPr id="5" name="4 CuadroTexto"/>
        <cdr:cNvSpPr txBox="1"/>
      </cdr:nvSpPr>
      <cdr:spPr>
        <a:xfrm xmlns:a="http://schemas.openxmlformats.org/drawingml/2006/main">
          <a:off x="73654" y="3052119"/>
          <a:ext cx="4240750" cy="2715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s-ES" sz="1000" b="1">
              <a:latin typeface="Times New Roman" pitchFamily="18" charset="0"/>
              <a:cs typeface="Times New Roman" pitchFamily="18" charset="0"/>
            </a:rPr>
            <a:t>Fuente: Elaboración Propia, Información de la ASADA</a:t>
          </a:r>
          <a:r>
            <a:rPr lang="es-ES" sz="1000" b="1" baseline="0">
              <a:latin typeface="Times New Roman" pitchFamily="18" charset="0"/>
              <a:cs typeface="Times New Roman" pitchFamily="18" charset="0"/>
            </a:rPr>
            <a:t> La Unión </a:t>
          </a:r>
          <a:endParaRPr lang="es-ES" sz="1000" b="1">
            <a:latin typeface="Times New Roman" pitchFamily="18" charset="0"/>
            <a:cs typeface="Times New Roman"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cdr:x>
      <cdr:y>0.91146</cdr:y>
    </cdr:from>
    <cdr:to>
      <cdr:x>0.94167</cdr:x>
      <cdr:y>1</cdr:y>
    </cdr:to>
    <cdr:sp macro="" textlink="">
      <cdr:nvSpPr>
        <cdr:cNvPr id="2" name="1 CuadroTexto"/>
        <cdr:cNvSpPr txBox="1"/>
      </cdr:nvSpPr>
      <cdr:spPr>
        <a:xfrm xmlns:a="http://schemas.openxmlformats.org/drawingml/2006/main">
          <a:off x="0" y="3116715"/>
          <a:ext cx="4897296" cy="3027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b="1">
              <a:latin typeface="Times New Roman" pitchFamily="18" charset="0"/>
              <a:cs typeface="Times New Roman" pitchFamily="18" charset="0"/>
            </a:rPr>
            <a:t>Fuente:</a:t>
          </a:r>
          <a:r>
            <a:rPr lang="es-ES" sz="1000" b="1" baseline="0">
              <a:latin typeface="Times New Roman" pitchFamily="18" charset="0"/>
              <a:cs typeface="Times New Roman" pitchFamily="18" charset="0"/>
            </a:rPr>
            <a:t> Elaboración Propia, Información de la ASADA La Unión </a:t>
          </a:r>
          <a:endParaRPr lang="es-ES" sz="1000" b="1">
            <a:latin typeface="Times New Roman" pitchFamily="18" charset="0"/>
            <a:cs typeface="Times New Roman" pitchFamily="18" charset="0"/>
          </a:endParaRPr>
        </a:p>
      </cdr:txBody>
    </cdr:sp>
  </cdr:relSizeAnchor>
  <cdr:relSizeAnchor xmlns:cdr="http://schemas.openxmlformats.org/drawingml/2006/chartDrawing">
    <cdr:from>
      <cdr:x>0.30208</cdr:x>
      <cdr:y>0.76563</cdr:y>
    </cdr:from>
    <cdr:to>
      <cdr:x>0.51458</cdr:x>
      <cdr:y>0.85938</cdr:y>
    </cdr:to>
    <cdr:sp macro="" textlink="">
      <cdr:nvSpPr>
        <cdr:cNvPr id="3" name="2 CuadroTexto"/>
        <cdr:cNvSpPr txBox="1"/>
      </cdr:nvSpPr>
      <cdr:spPr>
        <a:xfrm xmlns:a="http://schemas.openxmlformats.org/drawingml/2006/main">
          <a:off x="1381125" y="2100263"/>
          <a:ext cx="97155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200" b="1"/>
            <a:t>2015</a:t>
          </a:r>
        </a:p>
      </cdr:txBody>
    </cdr:sp>
  </cdr:relSizeAnchor>
  <cdr:relSizeAnchor xmlns:cdr="http://schemas.openxmlformats.org/drawingml/2006/chartDrawing">
    <cdr:from>
      <cdr:x>0.68125</cdr:x>
      <cdr:y>0.13021</cdr:y>
    </cdr:from>
    <cdr:to>
      <cdr:x>0.86875</cdr:x>
      <cdr:y>0.21354</cdr:y>
    </cdr:to>
    <cdr:sp macro="" textlink="">
      <cdr:nvSpPr>
        <cdr:cNvPr id="4" name="3 CuadroTexto"/>
        <cdr:cNvSpPr txBox="1"/>
      </cdr:nvSpPr>
      <cdr:spPr>
        <a:xfrm xmlns:a="http://schemas.openxmlformats.org/drawingml/2006/main">
          <a:off x="3114675" y="357188"/>
          <a:ext cx="85725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200" b="1"/>
            <a:t>2014</a:t>
          </a:r>
        </a:p>
      </cdr:txBody>
    </cdr:sp>
  </cdr:relSizeAnchor>
</c:userShapes>
</file>

<file path=word/drawings/drawing13.xml><?xml version="1.0" encoding="utf-8"?>
<c:userShapes xmlns:c="http://schemas.openxmlformats.org/drawingml/2006/chart">
  <cdr:relSizeAnchor xmlns:cdr="http://schemas.openxmlformats.org/drawingml/2006/chartDrawing">
    <cdr:from>
      <cdr:x>0.01312</cdr:x>
      <cdr:y>0.86806</cdr:y>
    </cdr:from>
    <cdr:to>
      <cdr:x>0.76312</cdr:x>
      <cdr:y>0.95494</cdr:y>
    </cdr:to>
    <cdr:sp macro="" textlink="">
      <cdr:nvSpPr>
        <cdr:cNvPr id="2" name="1 CuadroTexto"/>
        <cdr:cNvSpPr txBox="1"/>
      </cdr:nvSpPr>
      <cdr:spPr>
        <a:xfrm xmlns:a="http://schemas.openxmlformats.org/drawingml/2006/main">
          <a:off x="68007" y="1885174"/>
          <a:ext cx="3886200" cy="1886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b="1">
              <a:latin typeface="Times New Roman" pitchFamily="18" charset="0"/>
              <a:cs typeface="Times New Roman" pitchFamily="18" charset="0"/>
            </a:rPr>
            <a:t>Fuente:</a:t>
          </a:r>
          <a:r>
            <a:rPr lang="es-ES" sz="1000" b="1" baseline="0">
              <a:latin typeface="Times New Roman" pitchFamily="18" charset="0"/>
              <a:cs typeface="Times New Roman" pitchFamily="18" charset="0"/>
            </a:rPr>
            <a:t> Elaboración Propia, Información ASADA La Unión</a:t>
          </a:r>
          <a:endParaRPr lang="es-ES" sz="1000" b="1">
            <a:latin typeface="Times New Roman" pitchFamily="18" charset="0"/>
            <a:cs typeface="Times New Roman" pitchFamily="18" charset="0"/>
          </a:endParaRPr>
        </a:p>
      </cdr:txBody>
    </cdr:sp>
  </cdr:relSizeAnchor>
  <cdr:relSizeAnchor xmlns:cdr="http://schemas.openxmlformats.org/drawingml/2006/chartDrawing">
    <cdr:from>
      <cdr:x>0.39798</cdr:x>
      <cdr:y>0.59079</cdr:y>
    </cdr:from>
    <cdr:to>
      <cdr:x>0.52187</cdr:x>
      <cdr:y>0.67618</cdr:y>
    </cdr:to>
    <cdr:sp macro="" textlink="">
      <cdr:nvSpPr>
        <cdr:cNvPr id="3" name="2 CuadroTexto"/>
        <cdr:cNvSpPr txBox="1"/>
      </cdr:nvSpPr>
      <cdr:spPr>
        <a:xfrm xmlns:a="http://schemas.openxmlformats.org/drawingml/2006/main">
          <a:off x="2085936" y="1614280"/>
          <a:ext cx="649344" cy="2333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2016 </a:t>
          </a:r>
        </a:p>
      </cdr:txBody>
    </cdr:sp>
  </cdr:relSizeAnchor>
  <cdr:relSizeAnchor xmlns:cdr="http://schemas.openxmlformats.org/drawingml/2006/chartDrawing">
    <cdr:from>
      <cdr:x>0.72364</cdr:x>
      <cdr:y>0.66172</cdr:y>
    </cdr:from>
    <cdr:to>
      <cdr:x>0.84753</cdr:x>
      <cdr:y>0.75205</cdr:y>
    </cdr:to>
    <cdr:sp macro="" textlink="">
      <cdr:nvSpPr>
        <cdr:cNvPr id="4" name="1 CuadroTexto"/>
        <cdr:cNvSpPr txBox="1"/>
      </cdr:nvSpPr>
      <cdr:spPr>
        <a:xfrm xmlns:a="http://schemas.openxmlformats.org/drawingml/2006/main">
          <a:off x="3792784" y="1808083"/>
          <a:ext cx="649343" cy="2468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b="1"/>
            <a:t>2015</a:t>
          </a:r>
        </a:p>
      </cdr:txBody>
    </cdr:sp>
  </cdr:relSizeAnchor>
  <cdr:relSizeAnchor xmlns:cdr="http://schemas.openxmlformats.org/drawingml/2006/chartDrawing">
    <cdr:from>
      <cdr:x>0.35484</cdr:x>
      <cdr:y>0.01013</cdr:y>
    </cdr:from>
    <cdr:to>
      <cdr:x>0.7163</cdr:x>
      <cdr:y>0.13734</cdr:y>
    </cdr:to>
    <cdr:sp macro="" textlink="">
      <cdr:nvSpPr>
        <cdr:cNvPr id="5" name="4 CuadroTexto"/>
        <cdr:cNvSpPr txBox="1"/>
      </cdr:nvSpPr>
      <cdr:spPr>
        <a:xfrm xmlns:a="http://schemas.openxmlformats.org/drawingml/2006/main">
          <a:off x="1840216" y="22257"/>
          <a:ext cx="1874534" cy="2794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200" b="1">
              <a:latin typeface="Times New Roman" pitchFamily="18" charset="0"/>
              <a:cs typeface="Times New Roman" pitchFamily="18" charset="0"/>
            </a:rPr>
            <a:t>Activo</a:t>
          </a:r>
          <a:r>
            <a:rPr lang="es-ES" sz="1200" b="1" baseline="0">
              <a:latin typeface="Times New Roman" pitchFamily="18" charset="0"/>
              <a:cs typeface="Times New Roman" pitchFamily="18" charset="0"/>
            </a:rPr>
            <a:t> Corriente</a:t>
          </a:r>
          <a:endParaRPr lang="es-ES" sz="1200" b="1">
            <a:latin typeface="Times New Roman" pitchFamily="18" charset="0"/>
            <a:cs typeface="Times New Roman" pitchFamily="18"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0.64583</cdr:x>
      <cdr:y>0.74498</cdr:y>
    </cdr:from>
    <cdr:to>
      <cdr:x>0.84583</cdr:x>
      <cdr:y>0.82214</cdr:y>
    </cdr:to>
    <cdr:sp macro="" textlink="">
      <cdr:nvSpPr>
        <cdr:cNvPr id="2" name="1 CuadroTexto"/>
        <cdr:cNvSpPr txBox="1"/>
      </cdr:nvSpPr>
      <cdr:spPr>
        <a:xfrm xmlns:a="http://schemas.openxmlformats.org/drawingml/2006/main">
          <a:off x="2952747" y="2043641"/>
          <a:ext cx="914400" cy="21166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ES" sz="1200" b="1"/>
            <a:t>2015</a:t>
          </a:r>
          <a:endParaRPr lang="es-ES" sz="1100" b="1"/>
        </a:p>
      </cdr:txBody>
    </cdr:sp>
  </cdr:relSizeAnchor>
  <cdr:relSizeAnchor xmlns:cdr="http://schemas.openxmlformats.org/drawingml/2006/chartDrawing">
    <cdr:from>
      <cdr:x>0.38426</cdr:x>
      <cdr:y>0.73341</cdr:y>
    </cdr:from>
    <cdr:to>
      <cdr:x>0.53472</cdr:x>
      <cdr:y>0.826</cdr:y>
    </cdr:to>
    <cdr:sp macro="" textlink="">
      <cdr:nvSpPr>
        <cdr:cNvPr id="3" name="2 CuadroTexto"/>
        <cdr:cNvSpPr txBox="1"/>
      </cdr:nvSpPr>
      <cdr:spPr>
        <a:xfrm xmlns:a="http://schemas.openxmlformats.org/drawingml/2006/main">
          <a:off x="1756834" y="2011892"/>
          <a:ext cx="687917" cy="254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200" b="1"/>
            <a:t>2016</a:t>
          </a:r>
          <a:endParaRPr lang="es-ES" sz="1100" b="1"/>
        </a:p>
      </cdr:txBody>
    </cdr:sp>
  </cdr:relSizeAnchor>
  <cdr:relSizeAnchor xmlns:cdr="http://schemas.openxmlformats.org/drawingml/2006/chartDrawing">
    <cdr:from>
      <cdr:x>0.03704</cdr:x>
      <cdr:y>0.9186</cdr:y>
    </cdr:from>
    <cdr:to>
      <cdr:x>0.74306</cdr:x>
      <cdr:y>0.9919</cdr:y>
    </cdr:to>
    <cdr:sp macro="" textlink="">
      <cdr:nvSpPr>
        <cdr:cNvPr id="4" name="3 CuadroTexto"/>
        <cdr:cNvSpPr txBox="1"/>
      </cdr:nvSpPr>
      <cdr:spPr>
        <a:xfrm xmlns:a="http://schemas.openxmlformats.org/drawingml/2006/main">
          <a:off x="199335" y="2178667"/>
          <a:ext cx="3799535" cy="1738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0.01852</cdr:x>
      <cdr:y>0.87616</cdr:y>
    </cdr:from>
    <cdr:to>
      <cdr:x>0.89815</cdr:x>
      <cdr:y>0.97261</cdr:y>
    </cdr:to>
    <cdr:sp macro="" textlink="">
      <cdr:nvSpPr>
        <cdr:cNvPr id="5" name="4 CuadroTexto"/>
        <cdr:cNvSpPr txBox="1"/>
      </cdr:nvSpPr>
      <cdr:spPr>
        <a:xfrm xmlns:a="http://schemas.openxmlformats.org/drawingml/2006/main">
          <a:off x="84668" y="2403476"/>
          <a:ext cx="4021666" cy="2645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b="1">
              <a:latin typeface="Times New Roman" pitchFamily="18" charset="0"/>
              <a:cs typeface="Times New Roman" pitchFamily="18" charset="0"/>
            </a:rPr>
            <a:t>Fuente:</a:t>
          </a:r>
          <a:r>
            <a:rPr lang="es-ES" sz="1000" b="1" baseline="0">
              <a:latin typeface="Times New Roman" pitchFamily="18" charset="0"/>
              <a:cs typeface="Times New Roman" pitchFamily="18" charset="0"/>
            </a:rPr>
            <a:t> Elaboración Propia, Información ASADA La Unión </a:t>
          </a:r>
          <a:endParaRPr lang="es-ES" sz="1000" b="1">
            <a:latin typeface="Times New Roman" pitchFamily="18" charset="0"/>
            <a:cs typeface="Times New Roman" pitchFamily="18" charset="0"/>
          </a:endParaRPr>
        </a:p>
      </cdr:txBody>
    </cdr:sp>
  </cdr:relSizeAnchor>
  <cdr:relSizeAnchor xmlns:cdr="http://schemas.openxmlformats.org/drawingml/2006/chartDrawing">
    <cdr:from>
      <cdr:x>0.37269</cdr:x>
      <cdr:y>0.06426</cdr:y>
    </cdr:from>
    <cdr:to>
      <cdr:x>0.68056</cdr:x>
      <cdr:y>0.20884</cdr:y>
    </cdr:to>
    <cdr:sp macro="" textlink="">
      <cdr:nvSpPr>
        <cdr:cNvPr id="6" name="5 CuadroTexto"/>
        <cdr:cNvSpPr txBox="1"/>
      </cdr:nvSpPr>
      <cdr:spPr>
        <a:xfrm xmlns:a="http://schemas.openxmlformats.org/drawingml/2006/main">
          <a:off x="2005678" y="152400"/>
          <a:ext cx="1656841"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200" b="1">
              <a:latin typeface="Times New Roman" pitchFamily="18" charset="0"/>
              <a:cs typeface="Times New Roman" pitchFamily="18" charset="0"/>
            </a:rPr>
            <a:t>Activo</a:t>
          </a:r>
          <a:r>
            <a:rPr lang="es-ES" sz="1200" b="1" baseline="0">
              <a:latin typeface="Times New Roman" pitchFamily="18" charset="0"/>
              <a:cs typeface="Times New Roman" pitchFamily="18" charset="0"/>
            </a:rPr>
            <a:t> no Corriente </a:t>
          </a:r>
          <a:endParaRPr lang="es-ES" sz="1200" b="1">
            <a:latin typeface="Times New Roman" pitchFamily="18" charset="0"/>
            <a:cs typeface="Times New Roman" pitchFamily="18"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0.7395</cdr:x>
      <cdr:y>0.78667</cdr:y>
    </cdr:from>
    <cdr:to>
      <cdr:x>0.83105</cdr:x>
      <cdr:y>0.85494</cdr:y>
    </cdr:to>
    <cdr:sp macro="" textlink="">
      <cdr:nvSpPr>
        <cdr:cNvPr id="2" name="1 CuadroTexto"/>
        <cdr:cNvSpPr txBox="1"/>
      </cdr:nvSpPr>
      <cdr:spPr>
        <a:xfrm xmlns:a="http://schemas.openxmlformats.org/drawingml/2006/main">
          <a:off x="3993330" y="2925279"/>
          <a:ext cx="494373" cy="2538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200" b="1"/>
            <a:t>2015 </a:t>
          </a:r>
        </a:p>
      </cdr:txBody>
    </cdr:sp>
  </cdr:relSizeAnchor>
  <cdr:relSizeAnchor xmlns:cdr="http://schemas.openxmlformats.org/drawingml/2006/chartDrawing">
    <cdr:from>
      <cdr:x>0.3406</cdr:x>
      <cdr:y>0.1142</cdr:y>
    </cdr:from>
    <cdr:to>
      <cdr:x>0.46032</cdr:x>
      <cdr:y>0.17584</cdr:y>
    </cdr:to>
    <cdr:sp macro="" textlink="">
      <cdr:nvSpPr>
        <cdr:cNvPr id="3" name="2 CuadroTexto"/>
        <cdr:cNvSpPr txBox="1"/>
      </cdr:nvSpPr>
      <cdr:spPr>
        <a:xfrm xmlns:a="http://schemas.openxmlformats.org/drawingml/2006/main">
          <a:off x="2002168" y="466184"/>
          <a:ext cx="703738" cy="2516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200" b="1"/>
            <a:t>2016</a:t>
          </a:r>
        </a:p>
      </cdr:txBody>
    </cdr:sp>
  </cdr:relSizeAnchor>
  <cdr:relSizeAnchor xmlns:cdr="http://schemas.openxmlformats.org/drawingml/2006/chartDrawing">
    <cdr:from>
      <cdr:x>0</cdr:x>
      <cdr:y>0.93334</cdr:y>
    </cdr:from>
    <cdr:to>
      <cdr:x>0.86342</cdr:x>
      <cdr:y>1</cdr:y>
    </cdr:to>
    <cdr:sp macro="" textlink="">
      <cdr:nvSpPr>
        <cdr:cNvPr id="4" name="3 CuadroTexto"/>
        <cdr:cNvSpPr txBox="1"/>
      </cdr:nvSpPr>
      <cdr:spPr>
        <a:xfrm xmlns:a="http://schemas.openxmlformats.org/drawingml/2006/main">
          <a:off x="0" y="3191533"/>
          <a:ext cx="4476090" cy="2279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b="1">
              <a:latin typeface="Times New Roman" pitchFamily="18" charset="0"/>
              <a:cs typeface="Times New Roman" pitchFamily="18" charset="0"/>
            </a:rPr>
            <a:t>Fuente:</a:t>
          </a:r>
          <a:r>
            <a:rPr lang="es-ES" sz="1000" b="1" baseline="0">
              <a:latin typeface="Times New Roman" pitchFamily="18" charset="0"/>
              <a:cs typeface="Times New Roman" pitchFamily="18" charset="0"/>
            </a:rPr>
            <a:t> Elaboración Propia, Información ASADA La Unión </a:t>
          </a:r>
          <a:endParaRPr lang="es-ES" sz="1000" b="1">
            <a:latin typeface="Times New Roman" pitchFamily="18" charset="0"/>
            <a:cs typeface="Times New Roman" pitchFamily="18" charset="0"/>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0.67083</cdr:x>
      <cdr:y>0.79688</cdr:y>
    </cdr:from>
    <cdr:to>
      <cdr:x>0.88958</cdr:x>
      <cdr:y>0.88715</cdr:y>
    </cdr:to>
    <cdr:sp macro="" textlink="">
      <cdr:nvSpPr>
        <cdr:cNvPr id="2" name="1 CuadroTexto"/>
        <cdr:cNvSpPr txBox="1"/>
      </cdr:nvSpPr>
      <cdr:spPr>
        <a:xfrm xmlns:a="http://schemas.openxmlformats.org/drawingml/2006/main">
          <a:off x="3067050" y="2185989"/>
          <a:ext cx="10001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200" b="1"/>
            <a:t>2015</a:t>
          </a:r>
        </a:p>
      </cdr:txBody>
    </cdr:sp>
  </cdr:relSizeAnchor>
  <cdr:relSizeAnchor xmlns:cdr="http://schemas.openxmlformats.org/drawingml/2006/chartDrawing">
    <cdr:from>
      <cdr:x>0.31875</cdr:x>
      <cdr:y>0.79688</cdr:y>
    </cdr:from>
    <cdr:to>
      <cdr:x>0.48125</cdr:x>
      <cdr:y>0.86979</cdr:y>
    </cdr:to>
    <cdr:sp macro="" textlink="">
      <cdr:nvSpPr>
        <cdr:cNvPr id="3" name="2 CuadroTexto"/>
        <cdr:cNvSpPr txBox="1"/>
      </cdr:nvSpPr>
      <cdr:spPr>
        <a:xfrm xmlns:a="http://schemas.openxmlformats.org/drawingml/2006/main">
          <a:off x="1457325" y="2185988"/>
          <a:ext cx="74295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200" b="1"/>
            <a:t>2016</a:t>
          </a:r>
          <a:endParaRPr lang="es-ES" sz="1100" b="1"/>
        </a:p>
      </cdr:txBody>
    </cdr:sp>
  </cdr:relSizeAnchor>
  <cdr:relSizeAnchor xmlns:cdr="http://schemas.openxmlformats.org/drawingml/2006/chartDrawing">
    <cdr:from>
      <cdr:x>0</cdr:x>
      <cdr:y>0.90379</cdr:y>
    </cdr:from>
    <cdr:to>
      <cdr:x>0.78542</cdr:x>
      <cdr:y>1</cdr:y>
    </cdr:to>
    <cdr:sp macro="" textlink="">
      <cdr:nvSpPr>
        <cdr:cNvPr id="4" name="3 CuadroTexto"/>
        <cdr:cNvSpPr txBox="1"/>
      </cdr:nvSpPr>
      <cdr:spPr>
        <a:xfrm xmlns:a="http://schemas.openxmlformats.org/drawingml/2006/main">
          <a:off x="-527703" y="2806043"/>
          <a:ext cx="4129582" cy="2895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b="1">
              <a:latin typeface="Times New Roman" pitchFamily="18" charset="0"/>
              <a:cs typeface="Times New Roman" pitchFamily="18" charset="0"/>
            </a:rPr>
            <a:t>Fuente:</a:t>
          </a:r>
          <a:r>
            <a:rPr lang="es-ES" sz="1000" b="1" baseline="0">
              <a:latin typeface="Times New Roman" pitchFamily="18" charset="0"/>
              <a:cs typeface="Times New Roman" pitchFamily="18" charset="0"/>
            </a:rPr>
            <a:t> Elaboración Propia, Información ASADA La Unión</a:t>
          </a:r>
          <a:endParaRPr lang="es-ES" sz="1000" b="1">
            <a:latin typeface="Times New Roman" pitchFamily="18" charset="0"/>
            <a:cs typeface="Times New Roman" pitchFamily="18" charset="0"/>
          </a:endParaRPr>
        </a:p>
      </cdr:txBody>
    </cdr:sp>
  </cdr:relSizeAnchor>
  <cdr:relSizeAnchor xmlns:cdr="http://schemas.openxmlformats.org/drawingml/2006/chartDrawing">
    <cdr:from>
      <cdr:x>0.15625</cdr:x>
      <cdr:y>0.03822</cdr:y>
    </cdr:from>
    <cdr:to>
      <cdr:x>0.89792</cdr:x>
      <cdr:y>0.16242</cdr:y>
    </cdr:to>
    <cdr:sp macro="" textlink="">
      <cdr:nvSpPr>
        <cdr:cNvPr id="5" name="4 CuadroTexto"/>
        <cdr:cNvSpPr txBox="1"/>
      </cdr:nvSpPr>
      <cdr:spPr>
        <a:xfrm xmlns:a="http://schemas.openxmlformats.org/drawingml/2006/main">
          <a:off x="895945" y="114299"/>
          <a:ext cx="4252773"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200" b="1">
              <a:latin typeface="Times New Roman" pitchFamily="18" charset="0"/>
              <a:cs typeface="Times New Roman" pitchFamily="18" charset="0"/>
            </a:rPr>
            <a:t>Análisi</a:t>
          </a:r>
          <a:r>
            <a:rPr lang="es-ES" sz="1200" b="1" baseline="0">
              <a:latin typeface="Times New Roman" pitchFamily="18" charset="0"/>
              <a:cs typeface="Times New Roman" pitchFamily="18" charset="0"/>
            </a:rPr>
            <a:t>s Horizontal Ventas 2015-2016 </a:t>
          </a:r>
          <a:endParaRPr lang="es-ES" sz="1200" b="1">
            <a:latin typeface="Times New Roman" pitchFamily="18" charset="0"/>
            <a:cs typeface="Times New Roman" pitchFamily="18" charset="0"/>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0.1782</cdr:x>
      <cdr:y>0.63928</cdr:y>
    </cdr:from>
    <cdr:to>
      <cdr:x>0.33124</cdr:x>
      <cdr:y>0.76353</cdr:y>
    </cdr:to>
    <cdr:sp macro="" textlink="">
      <cdr:nvSpPr>
        <cdr:cNvPr id="2" name="1 CuadroTexto"/>
        <cdr:cNvSpPr txBox="1"/>
      </cdr:nvSpPr>
      <cdr:spPr>
        <a:xfrm xmlns:a="http://schemas.openxmlformats.org/drawingml/2006/main">
          <a:off x="809625" y="1519238"/>
          <a:ext cx="69532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100" b="1"/>
            <a:t>2016</a:t>
          </a:r>
        </a:p>
      </cdr:txBody>
    </cdr:sp>
  </cdr:relSizeAnchor>
  <cdr:relSizeAnchor xmlns:cdr="http://schemas.openxmlformats.org/drawingml/2006/chartDrawing">
    <cdr:from>
      <cdr:x>0.60797</cdr:x>
      <cdr:y>0.72745</cdr:y>
    </cdr:from>
    <cdr:to>
      <cdr:x>0.73375</cdr:x>
      <cdr:y>0.83567</cdr:y>
    </cdr:to>
    <cdr:sp macro="" textlink="">
      <cdr:nvSpPr>
        <cdr:cNvPr id="3" name="2 CuadroTexto"/>
        <cdr:cNvSpPr txBox="1"/>
      </cdr:nvSpPr>
      <cdr:spPr>
        <a:xfrm xmlns:a="http://schemas.openxmlformats.org/drawingml/2006/main">
          <a:off x="2762250" y="1728788"/>
          <a:ext cx="57150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2015</a:t>
          </a:r>
          <a:endParaRPr lang="es-ES" sz="1200" b="1"/>
        </a:p>
      </cdr:txBody>
    </cdr:sp>
  </cdr:relSizeAnchor>
  <cdr:relSizeAnchor xmlns:cdr="http://schemas.openxmlformats.org/drawingml/2006/chartDrawing">
    <cdr:from>
      <cdr:x>0</cdr:x>
      <cdr:y>0.89858</cdr:y>
    </cdr:from>
    <cdr:to>
      <cdr:x>0.90457</cdr:x>
      <cdr:y>0.98613</cdr:y>
    </cdr:to>
    <cdr:sp macro="" textlink="">
      <cdr:nvSpPr>
        <cdr:cNvPr id="4" name="3 CuadroTexto"/>
        <cdr:cNvSpPr txBox="1"/>
      </cdr:nvSpPr>
      <cdr:spPr>
        <a:xfrm xmlns:a="http://schemas.openxmlformats.org/drawingml/2006/main">
          <a:off x="-47625" y="3364234"/>
          <a:ext cx="4851973" cy="3277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s-ES" sz="1000" b="1">
              <a:effectLst/>
              <a:latin typeface="Times New Roman" pitchFamily="18" charset="0"/>
              <a:ea typeface="+mn-ea"/>
              <a:cs typeface="Times New Roman" pitchFamily="18" charset="0"/>
            </a:rPr>
            <a:t>Fuente:</a:t>
          </a:r>
          <a:r>
            <a:rPr lang="es-ES" sz="1000" b="1" baseline="0">
              <a:effectLst/>
              <a:latin typeface="Times New Roman" pitchFamily="18" charset="0"/>
              <a:ea typeface="+mn-ea"/>
              <a:cs typeface="Times New Roman" pitchFamily="18" charset="0"/>
            </a:rPr>
            <a:t> Elaboración Propia, Información ASADA La Unión</a:t>
          </a:r>
          <a:endParaRPr lang="es-ES" sz="1000" b="1">
            <a:effectLst/>
            <a:latin typeface="Times New Roman" pitchFamily="18" charset="0"/>
            <a:cs typeface="Times New Roman" pitchFamily="18" charset="0"/>
          </a:endParaRPr>
        </a:p>
        <a:p xmlns:a="http://schemas.openxmlformats.org/drawingml/2006/main">
          <a:endParaRPr lang="es-ES" sz="1100"/>
        </a:p>
      </cdr:txBody>
    </cdr:sp>
  </cdr:relSizeAnchor>
</c:userShapes>
</file>

<file path=word/drawings/drawing18.xml><?xml version="1.0" encoding="utf-8"?>
<c:userShapes xmlns:c="http://schemas.openxmlformats.org/drawingml/2006/chart">
  <cdr:relSizeAnchor xmlns:cdr="http://schemas.openxmlformats.org/drawingml/2006/chartDrawing">
    <cdr:from>
      <cdr:x>0.37765</cdr:x>
      <cdr:y>0.41493</cdr:y>
    </cdr:from>
    <cdr:to>
      <cdr:x>0.49326</cdr:x>
      <cdr:y>0.50174</cdr:y>
    </cdr:to>
    <cdr:sp macro="" textlink="">
      <cdr:nvSpPr>
        <cdr:cNvPr id="2" name="1 CuadroTexto"/>
        <cdr:cNvSpPr txBox="1"/>
      </cdr:nvSpPr>
      <cdr:spPr>
        <a:xfrm xmlns:a="http://schemas.openxmlformats.org/drawingml/2006/main">
          <a:off x="1866901" y="1138238"/>
          <a:ext cx="57150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50" b="1"/>
            <a:t>2016</a:t>
          </a:r>
          <a:endParaRPr lang="es-ES" sz="1100" b="1"/>
        </a:p>
      </cdr:txBody>
    </cdr:sp>
  </cdr:relSizeAnchor>
  <cdr:relSizeAnchor xmlns:cdr="http://schemas.openxmlformats.org/drawingml/2006/chartDrawing">
    <cdr:from>
      <cdr:x>0.65703</cdr:x>
      <cdr:y>0.61285</cdr:y>
    </cdr:from>
    <cdr:to>
      <cdr:x>0.77264</cdr:x>
      <cdr:y>0.69965</cdr:y>
    </cdr:to>
    <cdr:sp macro="" textlink="">
      <cdr:nvSpPr>
        <cdr:cNvPr id="3" name="2 CuadroTexto"/>
        <cdr:cNvSpPr txBox="1"/>
      </cdr:nvSpPr>
      <cdr:spPr>
        <a:xfrm xmlns:a="http://schemas.openxmlformats.org/drawingml/2006/main">
          <a:off x="3248026" y="1681163"/>
          <a:ext cx="57150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50" b="1"/>
            <a:t>2015</a:t>
          </a:r>
          <a:endParaRPr lang="es-ES" sz="1100" b="1"/>
        </a:p>
      </cdr:txBody>
    </cdr:sp>
  </cdr:relSizeAnchor>
  <cdr:relSizeAnchor xmlns:cdr="http://schemas.openxmlformats.org/drawingml/2006/chartDrawing">
    <cdr:from>
      <cdr:x>0.22396</cdr:x>
      <cdr:y>0.02942</cdr:y>
    </cdr:from>
    <cdr:to>
      <cdr:x>0.93217</cdr:x>
      <cdr:y>0.15548</cdr:y>
    </cdr:to>
    <cdr:sp macro="" textlink="">
      <cdr:nvSpPr>
        <cdr:cNvPr id="4" name="3 CuadroTexto"/>
        <cdr:cNvSpPr txBox="1"/>
      </cdr:nvSpPr>
      <cdr:spPr>
        <a:xfrm xmlns:a="http://schemas.openxmlformats.org/drawingml/2006/main">
          <a:off x="1201420" y="102719"/>
          <a:ext cx="3799205" cy="4402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200" b="1">
              <a:latin typeface="Times New Roman" pitchFamily="18" charset="0"/>
              <a:cs typeface="Times New Roman" pitchFamily="18" charset="0"/>
            </a:rPr>
            <a:t>Análisis Horizontal</a:t>
          </a:r>
          <a:r>
            <a:rPr lang="es-ES" sz="1200" b="1" baseline="0">
              <a:latin typeface="Times New Roman" pitchFamily="18" charset="0"/>
              <a:cs typeface="Times New Roman" pitchFamily="18" charset="0"/>
            </a:rPr>
            <a:t> Superávit del Periodo 2015-2016 </a:t>
          </a:r>
          <a:endParaRPr lang="es-ES" sz="1200" b="1">
            <a:latin typeface="Times New Roman" pitchFamily="18" charset="0"/>
            <a:cs typeface="Times New Roman" pitchFamily="18" charset="0"/>
          </a:endParaRPr>
        </a:p>
      </cdr:txBody>
    </cdr:sp>
  </cdr:relSizeAnchor>
  <cdr:relSizeAnchor xmlns:cdr="http://schemas.openxmlformats.org/drawingml/2006/chartDrawing">
    <cdr:from>
      <cdr:x>3.43251E-7</cdr:x>
      <cdr:y>0.92361</cdr:y>
    </cdr:from>
    <cdr:to>
      <cdr:x>0.72419</cdr:x>
      <cdr:y>1</cdr:y>
    </cdr:to>
    <cdr:sp macro="" textlink="">
      <cdr:nvSpPr>
        <cdr:cNvPr id="5" name="4 CuadroTexto"/>
        <cdr:cNvSpPr txBox="1"/>
      </cdr:nvSpPr>
      <cdr:spPr>
        <a:xfrm xmlns:a="http://schemas.openxmlformats.org/drawingml/2006/main">
          <a:off x="2" y="3289813"/>
          <a:ext cx="4219574" cy="2720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s-ES" sz="1000" b="1">
              <a:effectLst/>
              <a:latin typeface="Times New Roman" pitchFamily="18" charset="0"/>
              <a:ea typeface="+mn-ea"/>
              <a:cs typeface="Times New Roman" pitchFamily="18" charset="0"/>
            </a:rPr>
            <a:t>Fuente:</a:t>
          </a:r>
          <a:r>
            <a:rPr lang="es-ES" sz="1000" b="1" baseline="0">
              <a:effectLst/>
              <a:latin typeface="Times New Roman" pitchFamily="18" charset="0"/>
              <a:ea typeface="+mn-ea"/>
              <a:cs typeface="Times New Roman" pitchFamily="18" charset="0"/>
            </a:rPr>
            <a:t> Elaboración Propia, Información ASADA La Unión</a:t>
          </a:r>
          <a:endParaRPr lang="es-ES" sz="1000">
            <a:effectLst/>
            <a:latin typeface="Times New Roman" pitchFamily="18" charset="0"/>
            <a:cs typeface="Times New Roman" pitchFamily="18" charset="0"/>
          </a:endParaRPr>
        </a:p>
        <a:p xmlns:a="http://schemas.openxmlformats.org/drawingml/2006/main">
          <a:endParaRPr lang="es-ES" sz="1100"/>
        </a:p>
      </cdr:txBody>
    </cdr:sp>
  </cdr:relSizeAnchor>
</c:userShapes>
</file>

<file path=word/drawings/drawing19.xml><?xml version="1.0" encoding="utf-8"?>
<c:userShapes xmlns:c="http://schemas.openxmlformats.org/drawingml/2006/chart">
  <cdr:relSizeAnchor xmlns:cdr="http://schemas.openxmlformats.org/drawingml/2006/chartDrawing">
    <cdr:from>
      <cdr:x>0.2549</cdr:x>
      <cdr:y>0</cdr:y>
    </cdr:from>
    <cdr:to>
      <cdr:x>0.85621</cdr:x>
      <cdr:y>0.07635</cdr:y>
    </cdr:to>
    <cdr:sp macro="" textlink="">
      <cdr:nvSpPr>
        <cdr:cNvPr id="2" name="1 CuadroTexto"/>
        <cdr:cNvSpPr txBox="1"/>
      </cdr:nvSpPr>
      <cdr:spPr>
        <a:xfrm xmlns:a="http://schemas.openxmlformats.org/drawingml/2006/main">
          <a:off x="1184341" y="0"/>
          <a:ext cx="2793863" cy="212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ES" sz="1200" b="1">
              <a:latin typeface="Times New Roman" pitchFamily="18" charset="0"/>
              <a:cs typeface="Times New Roman" pitchFamily="18" charset="0"/>
            </a:rPr>
            <a:t>Análisis</a:t>
          </a:r>
          <a:r>
            <a:rPr lang="es-ES" sz="1200" b="1" baseline="0">
              <a:latin typeface="Times New Roman" pitchFamily="18" charset="0"/>
              <a:cs typeface="Times New Roman" pitchFamily="18" charset="0"/>
            </a:rPr>
            <a:t> Vertical Activo Total  2014</a:t>
          </a:r>
          <a:endParaRPr lang="es-ES" sz="1200" b="1">
            <a:latin typeface="Times New Roman" pitchFamily="18" charset="0"/>
            <a:cs typeface="Times New Roman" pitchFamily="18" charset="0"/>
          </a:endParaRPr>
        </a:p>
      </cdr:txBody>
    </cdr:sp>
  </cdr:relSizeAnchor>
  <cdr:relSizeAnchor xmlns:cdr="http://schemas.openxmlformats.org/drawingml/2006/chartDrawing">
    <cdr:from>
      <cdr:x>0</cdr:x>
      <cdr:y>0.88821</cdr:y>
    </cdr:from>
    <cdr:to>
      <cdr:x>0.76201</cdr:x>
      <cdr:y>1</cdr:y>
    </cdr:to>
    <cdr:sp macro="" textlink="">
      <cdr:nvSpPr>
        <cdr:cNvPr id="3" name="2 CuadroTexto"/>
        <cdr:cNvSpPr txBox="1"/>
      </cdr:nvSpPr>
      <cdr:spPr>
        <a:xfrm xmlns:a="http://schemas.openxmlformats.org/drawingml/2006/main">
          <a:off x="0" y="2588821"/>
          <a:ext cx="3840530" cy="3258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b="1">
              <a:latin typeface="Times New Roman" pitchFamily="18" charset="0"/>
              <a:cs typeface="Times New Roman" pitchFamily="18" charset="0"/>
            </a:rPr>
            <a:t>Fuente:</a:t>
          </a:r>
          <a:r>
            <a:rPr lang="es-ES" sz="1000" b="1" baseline="0">
              <a:latin typeface="Times New Roman" pitchFamily="18" charset="0"/>
              <a:cs typeface="Times New Roman" pitchFamily="18" charset="0"/>
            </a:rPr>
            <a:t> Elaboración Propia, Información ASADA La Unión</a:t>
          </a:r>
          <a:endParaRPr lang="es-ES" sz="1000" b="1">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0.93651</cdr:y>
    </cdr:from>
    <cdr:to>
      <cdr:x>0.63477</cdr:x>
      <cdr:y>1</cdr:y>
    </cdr:to>
    <cdr:sp macro="" textlink="">
      <cdr:nvSpPr>
        <cdr:cNvPr id="3" name="2 CuadroTexto"/>
        <cdr:cNvSpPr txBox="1"/>
      </cdr:nvSpPr>
      <cdr:spPr>
        <a:xfrm xmlns:a="http://schemas.openxmlformats.org/drawingml/2006/main">
          <a:off x="0" y="3371850"/>
          <a:ext cx="3095624"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sz="1000">
            <a:latin typeface="Times New Roman" pitchFamily="18" charset="0"/>
            <a:cs typeface="Times New Roman" pitchFamily="18" charset="0"/>
          </a:endParaRPr>
        </a:p>
      </cdr:txBody>
    </cdr:sp>
  </cdr:relSizeAnchor>
  <cdr:relSizeAnchor xmlns:cdr="http://schemas.openxmlformats.org/drawingml/2006/chartDrawing">
    <cdr:from>
      <cdr:x>0</cdr:x>
      <cdr:y>0.88889</cdr:y>
    </cdr:from>
    <cdr:to>
      <cdr:x>0.7381</cdr:x>
      <cdr:y>0.9798</cdr:y>
    </cdr:to>
    <cdr:sp macro="" textlink="">
      <cdr:nvSpPr>
        <cdr:cNvPr id="4" name="3 CuadroTexto"/>
        <cdr:cNvSpPr txBox="1"/>
      </cdr:nvSpPr>
      <cdr:spPr>
        <a:xfrm xmlns:a="http://schemas.openxmlformats.org/drawingml/2006/main">
          <a:off x="0" y="2514599"/>
          <a:ext cx="3543300"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000" b="1">
              <a:latin typeface="Times New Roman" pitchFamily="18" charset="0"/>
              <a:cs typeface="Times New Roman" pitchFamily="18" charset="0"/>
            </a:rPr>
            <a:t>Fuente: Elaboración propia, según Instrumento de encuesta, 2017</a:t>
          </a:r>
        </a:p>
      </cdr:txBody>
    </cdr:sp>
  </cdr:relSizeAnchor>
</c:userShapes>
</file>

<file path=word/drawings/drawing20.xml><?xml version="1.0" encoding="utf-8"?>
<c:userShapes xmlns:c="http://schemas.openxmlformats.org/drawingml/2006/chart">
  <cdr:relSizeAnchor xmlns:cdr="http://schemas.openxmlformats.org/drawingml/2006/chartDrawing">
    <cdr:from>
      <cdr:x>0.28652</cdr:x>
      <cdr:y>0.02924</cdr:y>
    </cdr:from>
    <cdr:to>
      <cdr:x>0.81742</cdr:x>
      <cdr:y>0.10919</cdr:y>
    </cdr:to>
    <cdr:sp macro="" textlink="">
      <cdr:nvSpPr>
        <cdr:cNvPr id="2" name="1 CuadroTexto"/>
        <cdr:cNvSpPr txBox="1"/>
      </cdr:nvSpPr>
      <cdr:spPr>
        <a:xfrm xmlns:a="http://schemas.openxmlformats.org/drawingml/2006/main">
          <a:off x="1454430" y="95250"/>
          <a:ext cx="2694949" cy="2604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200" b="1">
              <a:latin typeface="Times New Roman" pitchFamily="18" charset="0"/>
              <a:cs typeface="Times New Roman" pitchFamily="18" charset="0"/>
            </a:rPr>
            <a:t>Análisis Vertical  Activo Total 2015</a:t>
          </a:r>
        </a:p>
      </cdr:txBody>
    </cdr:sp>
  </cdr:relSizeAnchor>
  <cdr:relSizeAnchor xmlns:cdr="http://schemas.openxmlformats.org/drawingml/2006/chartDrawing">
    <cdr:from>
      <cdr:x>0</cdr:x>
      <cdr:y>0.90594</cdr:y>
    </cdr:from>
    <cdr:to>
      <cdr:x>0.74438</cdr:x>
      <cdr:y>1</cdr:y>
    </cdr:to>
    <cdr:sp macro="" textlink="">
      <cdr:nvSpPr>
        <cdr:cNvPr id="3" name="2 CuadroTexto"/>
        <cdr:cNvSpPr txBox="1"/>
      </cdr:nvSpPr>
      <cdr:spPr>
        <a:xfrm xmlns:a="http://schemas.openxmlformats.org/drawingml/2006/main">
          <a:off x="0" y="2740020"/>
          <a:ext cx="3778473" cy="2844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b="1">
              <a:latin typeface="Times New Roman" pitchFamily="18" charset="0"/>
              <a:cs typeface="Times New Roman" pitchFamily="18" charset="0"/>
            </a:rPr>
            <a:t>Fuente: Elaboración Propia, Información ASADA</a:t>
          </a:r>
          <a:r>
            <a:rPr lang="es-ES" sz="1000" b="1" baseline="0">
              <a:latin typeface="Times New Roman" pitchFamily="18" charset="0"/>
              <a:cs typeface="Times New Roman" pitchFamily="18" charset="0"/>
            </a:rPr>
            <a:t> La  Unión </a:t>
          </a:r>
          <a:endParaRPr lang="es-ES" sz="1000" b="1">
            <a:latin typeface="Times New Roman" pitchFamily="18" charset="0"/>
            <a:cs typeface="Times New Roman" pitchFamily="18" charset="0"/>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0.21429</cdr:x>
      <cdr:y>0.80517</cdr:y>
    </cdr:from>
    <cdr:to>
      <cdr:x>0.4532</cdr:x>
      <cdr:y>0.87353</cdr:y>
    </cdr:to>
    <cdr:sp macro="" textlink="">
      <cdr:nvSpPr>
        <cdr:cNvPr id="2" name="1 CuadroTexto"/>
        <cdr:cNvSpPr txBox="1"/>
      </cdr:nvSpPr>
      <cdr:spPr>
        <a:xfrm xmlns:a="http://schemas.openxmlformats.org/drawingml/2006/main">
          <a:off x="1183825" y="2884715"/>
          <a:ext cx="1319892" cy="2449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Aportes</a:t>
          </a:r>
          <a:r>
            <a:rPr lang="es-ES" sz="1100" b="1" baseline="0"/>
            <a:t> de Capital </a:t>
          </a:r>
          <a:endParaRPr lang="es-ES" sz="1100" b="1"/>
        </a:p>
      </cdr:txBody>
    </cdr:sp>
  </cdr:relSizeAnchor>
  <cdr:relSizeAnchor xmlns:cdr="http://schemas.openxmlformats.org/drawingml/2006/chartDrawing">
    <cdr:from>
      <cdr:x>0.48276</cdr:x>
      <cdr:y>0.80137</cdr:y>
    </cdr:from>
    <cdr:to>
      <cdr:x>0.68227</cdr:x>
      <cdr:y>0.9229</cdr:y>
    </cdr:to>
    <cdr:sp macro="" textlink="">
      <cdr:nvSpPr>
        <cdr:cNvPr id="3" name="2 CuadroTexto"/>
        <cdr:cNvSpPr txBox="1"/>
      </cdr:nvSpPr>
      <cdr:spPr>
        <a:xfrm xmlns:a="http://schemas.openxmlformats.org/drawingml/2006/main">
          <a:off x="2667002" y="2871105"/>
          <a:ext cx="1102178" cy="4354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100" b="1"/>
            <a:t>Superávit Acumulado</a:t>
          </a:r>
        </a:p>
      </cdr:txBody>
    </cdr:sp>
  </cdr:relSizeAnchor>
  <cdr:relSizeAnchor xmlns:cdr="http://schemas.openxmlformats.org/drawingml/2006/chartDrawing">
    <cdr:from>
      <cdr:x>0.75862</cdr:x>
      <cdr:y>0.80251</cdr:y>
    </cdr:from>
    <cdr:to>
      <cdr:x>0.95074</cdr:x>
      <cdr:y>0.93923</cdr:y>
    </cdr:to>
    <cdr:sp macro="" textlink="">
      <cdr:nvSpPr>
        <cdr:cNvPr id="4" name="3 CuadroTexto"/>
        <cdr:cNvSpPr txBox="1"/>
      </cdr:nvSpPr>
      <cdr:spPr>
        <a:xfrm xmlns:a="http://schemas.openxmlformats.org/drawingml/2006/main">
          <a:off x="4191002" y="2875188"/>
          <a:ext cx="1061357" cy="4898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100" b="1"/>
            <a:t>Superávit</a:t>
          </a:r>
          <a:r>
            <a:rPr lang="es-ES" sz="1100" b="1" baseline="0"/>
            <a:t> del Periodo</a:t>
          </a:r>
          <a:endParaRPr lang="es-ES" sz="1100" b="1"/>
        </a:p>
      </cdr:txBody>
    </cdr:sp>
  </cdr:relSizeAnchor>
  <cdr:relSizeAnchor xmlns:cdr="http://schemas.openxmlformats.org/drawingml/2006/chartDrawing">
    <cdr:from>
      <cdr:x>0.79557</cdr:x>
      <cdr:y>0.88112</cdr:y>
    </cdr:from>
    <cdr:to>
      <cdr:x>0.97537</cdr:x>
      <cdr:y>0.95708</cdr:y>
    </cdr:to>
    <cdr:sp macro="" textlink="">
      <cdr:nvSpPr>
        <cdr:cNvPr id="5" name="4 CuadroTexto"/>
        <cdr:cNvSpPr txBox="1"/>
      </cdr:nvSpPr>
      <cdr:spPr>
        <a:xfrm xmlns:a="http://schemas.openxmlformats.org/drawingml/2006/main">
          <a:off x="4395110" y="3156857"/>
          <a:ext cx="993322" cy="2721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cdr:x>
      <cdr:y>0.90962</cdr:y>
    </cdr:from>
    <cdr:to>
      <cdr:x>0.68472</cdr:x>
      <cdr:y>0.98557</cdr:y>
    </cdr:to>
    <cdr:sp macro="" textlink="">
      <cdr:nvSpPr>
        <cdr:cNvPr id="7" name="6 CuadroTexto"/>
        <cdr:cNvSpPr txBox="1"/>
      </cdr:nvSpPr>
      <cdr:spPr>
        <a:xfrm xmlns:a="http://schemas.openxmlformats.org/drawingml/2006/main">
          <a:off x="0" y="3045408"/>
          <a:ext cx="3647514" cy="2542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b="1">
              <a:latin typeface="Times New Roman" pitchFamily="18" charset="0"/>
              <a:cs typeface="Times New Roman" pitchFamily="18" charset="0"/>
            </a:rPr>
            <a:t>Fuente: Elaboración Propia,</a:t>
          </a:r>
          <a:r>
            <a:rPr lang="es-ES" sz="1000" b="1" baseline="0">
              <a:latin typeface="Times New Roman" pitchFamily="18" charset="0"/>
              <a:cs typeface="Times New Roman" pitchFamily="18" charset="0"/>
            </a:rPr>
            <a:t> Información ASADA La Unión </a:t>
          </a:r>
          <a:endParaRPr lang="es-ES" sz="1000" b="1">
            <a:latin typeface="Times New Roman" pitchFamily="18" charset="0"/>
            <a:cs typeface="Times New Roman" pitchFamily="18" charset="0"/>
          </a:endParaRPr>
        </a:p>
      </cdr:txBody>
    </cdr:sp>
  </cdr:relSizeAnchor>
</c:userShapes>
</file>

<file path=word/drawings/drawing22.xml><?xml version="1.0" encoding="utf-8"?>
<c:userShapes xmlns:c="http://schemas.openxmlformats.org/drawingml/2006/chart">
  <cdr:relSizeAnchor xmlns:cdr="http://schemas.openxmlformats.org/drawingml/2006/chartDrawing">
    <cdr:from>
      <cdr:x>0.21898</cdr:x>
      <cdr:y>0.78644</cdr:y>
    </cdr:from>
    <cdr:to>
      <cdr:x>0.45742</cdr:x>
      <cdr:y>0.84746</cdr:y>
    </cdr:to>
    <cdr:sp macro="" textlink="">
      <cdr:nvSpPr>
        <cdr:cNvPr id="2" name="1 CuadroTexto"/>
        <cdr:cNvSpPr txBox="1"/>
      </cdr:nvSpPr>
      <cdr:spPr>
        <a:xfrm xmlns:a="http://schemas.openxmlformats.org/drawingml/2006/main">
          <a:off x="1224645" y="3156857"/>
          <a:ext cx="1333500" cy="244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Aportes de Capital</a:t>
          </a:r>
          <a:r>
            <a:rPr lang="es-ES" sz="1100" b="1" baseline="0"/>
            <a:t> </a:t>
          </a:r>
          <a:endParaRPr lang="es-ES" sz="1100" b="1"/>
        </a:p>
      </cdr:txBody>
    </cdr:sp>
  </cdr:relSizeAnchor>
  <cdr:relSizeAnchor xmlns:cdr="http://schemas.openxmlformats.org/drawingml/2006/chartDrawing">
    <cdr:from>
      <cdr:x>0.50365</cdr:x>
      <cdr:y>0.76271</cdr:y>
    </cdr:from>
    <cdr:to>
      <cdr:x>0.67397</cdr:x>
      <cdr:y>0.88136</cdr:y>
    </cdr:to>
    <cdr:sp macro="" textlink="">
      <cdr:nvSpPr>
        <cdr:cNvPr id="3" name="2 CuadroTexto"/>
        <cdr:cNvSpPr txBox="1"/>
      </cdr:nvSpPr>
      <cdr:spPr>
        <a:xfrm xmlns:a="http://schemas.openxmlformats.org/drawingml/2006/main">
          <a:off x="2816681" y="3061607"/>
          <a:ext cx="952500" cy="476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100" b="1"/>
            <a:t>Superávit Acumulado</a:t>
          </a:r>
        </a:p>
      </cdr:txBody>
    </cdr:sp>
  </cdr:relSizeAnchor>
  <cdr:relSizeAnchor xmlns:cdr="http://schemas.openxmlformats.org/drawingml/2006/chartDrawing">
    <cdr:from>
      <cdr:x>0.70073</cdr:x>
      <cdr:y>0.89492</cdr:y>
    </cdr:from>
    <cdr:to>
      <cdr:x>0.98054</cdr:x>
      <cdr:y>0.97627</cdr:y>
    </cdr:to>
    <cdr:sp macro="" textlink="">
      <cdr:nvSpPr>
        <cdr:cNvPr id="4" name="3 CuadroTexto"/>
        <cdr:cNvSpPr txBox="1"/>
      </cdr:nvSpPr>
      <cdr:spPr>
        <a:xfrm xmlns:a="http://schemas.openxmlformats.org/drawingml/2006/main">
          <a:off x="3918859" y="3592286"/>
          <a:ext cx="1564822" cy="3265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0.68255</cdr:x>
      <cdr:y>0.85844</cdr:y>
    </cdr:from>
    <cdr:to>
      <cdr:x>0.98297</cdr:x>
      <cdr:y>0.92881</cdr:y>
    </cdr:to>
    <cdr:sp macro="" textlink="">
      <cdr:nvSpPr>
        <cdr:cNvPr id="5" name="4 CuadroTexto"/>
        <cdr:cNvSpPr txBox="1"/>
      </cdr:nvSpPr>
      <cdr:spPr>
        <a:xfrm xmlns:a="http://schemas.openxmlformats.org/drawingml/2006/main">
          <a:off x="3519377" y="3030279"/>
          <a:ext cx="1549013" cy="2483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Superávit</a:t>
          </a:r>
          <a:r>
            <a:rPr lang="es-ES" sz="1100" b="1" baseline="0"/>
            <a:t> del Periodo </a:t>
          </a:r>
          <a:endParaRPr lang="es-ES" sz="1100" b="1"/>
        </a:p>
      </cdr:txBody>
    </cdr:sp>
  </cdr:relSizeAnchor>
  <cdr:relSizeAnchor xmlns:cdr="http://schemas.openxmlformats.org/drawingml/2006/chartDrawing">
    <cdr:from>
      <cdr:x>0.21033</cdr:x>
      <cdr:y>0.92471</cdr:y>
    </cdr:from>
    <cdr:to>
      <cdr:x>0.98568</cdr:x>
      <cdr:y>1</cdr:y>
    </cdr:to>
    <cdr:sp macro="" textlink="">
      <cdr:nvSpPr>
        <cdr:cNvPr id="6" name="5 CuadroTexto"/>
        <cdr:cNvSpPr txBox="1"/>
      </cdr:nvSpPr>
      <cdr:spPr>
        <a:xfrm xmlns:a="http://schemas.openxmlformats.org/drawingml/2006/main">
          <a:off x="1084521" y="3264196"/>
          <a:ext cx="3997842" cy="2657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Fuente: Elaboración</a:t>
          </a:r>
          <a:r>
            <a:rPr lang="es-ES" sz="1100" b="1" baseline="0"/>
            <a:t> Propia, Información ASADA La Unión </a:t>
          </a:r>
          <a:endParaRPr lang="es-ES" sz="1100" b="1"/>
        </a:p>
      </cdr:txBody>
    </cdr:sp>
  </cdr:relSizeAnchor>
</c:userShapes>
</file>

<file path=word/drawings/drawing23.xml><?xml version="1.0" encoding="utf-8"?>
<c:userShapes xmlns:c="http://schemas.openxmlformats.org/drawingml/2006/chart">
  <cdr:relSizeAnchor xmlns:cdr="http://schemas.openxmlformats.org/drawingml/2006/chartDrawing">
    <cdr:from>
      <cdr:x>0.28652</cdr:x>
      <cdr:y>0</cdr:y>
    </cdr:from>
    <cdr:to>
      <cdr:x>0.81742</cdr:x>
      <cdr:y>0.07995</cdr:y>
    </cdr:to>
    <cdr:sp macro="" textlink="">
      <cdr:nvSpPr>
        <cdr:cNvPr id="2" name="1 CuadroTexto"/>
        <cdr:cNvSpPr txBox="1"/>
      </cdr:nvSpPr>
      <cdr:spPr>
        <a:xfrm xmlns:a="http://schemas.openxmlformats.org/drawingml/2006/main">
          <a:off x="1387929" y="0"/>
          <a:ext cx="2571750" cy="2313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200" b="1">
              <a:latin typeface="Times New Roman" pitchFamily="18" charset="0"/>
              <a:cs typeface="Times New Roman" pitchFamily="18" charset="0"/>
            </a:rPr>
            <a:t>Análisis Vertical Total Activo 2015</a:t>
          </a:r>
        </a:p>
      </cdr:txBody>
    </cdr:sp>
  </cdr:relSizeAnchor>
  <cdr:relSizeAnchor xmlns:cdr="http://schemas.openxmlformats.org/drawingml/2006/chartDrawing">
    <cdr:from>
      <cdr:x>0.23596</cdr:x>
      <cdr:y>0.90594</cdr:y>
    </cdr:from>
    <cdr:to>
      <cdr:x>0.98034</cdr:x>
      <cdr:y>1</cdr:y>
    </cdr:to>
    <cdr:sp macro="" textlink="">
      <cdr:nvSpPr>
        <cdr:cNvPr id="3" name="2 CuadroTexto"/>
        <cdr:cNvSpPr txBox="1"/>
      </cdr:nvSpPr>
      <cdr:spPr>
        <a:xfrm xmlns:a="http://schemas.openxmlformats.org/drawingml/2006/main">
          <a:off x="1143001" y="2621191"/>
          <a:ext cx="3605892" cy="2721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b="1">
              <a:latin typeface="Times New Roman" pitchFamily="18" charset="0"/>
              <a:cs typeface="Times New Roman" pitchFamily="18" charset="0"/>
            </a:rPr>
            <a:t>Fuente: Elaboración Propia, Información ASADA</a:t>
          </a:r>
          <a:r>
            <a:rPr lang="es-ES" sz="1000" b="1" baseline="0">
              <a:latin typeface="Times New Roman" pitchFamily="18" charset="0"/>
              <a:cs typeface="Times New Roman" pitchFamily="18" charset="0"/>
            </a:rPr>
            <a:t> La  Unión </a:t>
          </a:r>
          <a:endParaRPr lang="es-ES" sz="1000" b="1">
            <a:latin typeface="Times New Roman" pitchFamily="18" charset="0"/>
            <a:cs typeface="Times New Roman" pitchFamily="18" charset="0"/>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0.23881</cdr:x>
      <cdr:y>0.01548</cdr:y>
    </cdr:from>
    <cdr:to>
      <cdr:x>0.82516</cdr:x>
      <cdr:y>0.08666</cdr:y>
    </cdr:to>
    <cdr:sp macro="" textlink="">
      <cdr:nvSpPr>
        <cdr:cNvPr id="2" name="1 CuadroTexto"/>
        <cdr:cNvSpPr txBox="1"/>
      </cdr:nvSpPr>
      <cdr:spPr>
        <a:xfrm xmlns:a="http://schemas.openxmlformats.org/drawingml/2006/main">
          <a:off x="1185334" y="52917"/>
          <a:ext cx="2910416" cy="2434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200" b="1">
              <a:latin typeface="Times New Roman" pitchFamily="18" charset="0"/>
              <a:cs typeface="Times New Roman" pitchFamily="18" charset="0"/>
            </a:rPr>
            <a:t>Análisis</a:t>
          </a:r>
          <a:r>
            <a:rPr lang="es-ES" sz="1200" b="1" baseline="0">
              <a:latin typeface="Times New Roman" pitchFamily="18" charset="0"/>
              <a:cs typeface="Times New Roman" pitchFamily="18" charset="0"/>
            </a:rPr>
            <a:t> Vertical Total  Activo 2016</a:t>
          </a:r>
          <a:endParaRPr lang="es-ES" sz="1200" b="1">
            <a:latin typeface="Times New Roman" pitchFamily="18" charset="0"/>
            <a:cs typeface="Times New Roman" pitchFamily="18" charset="0"/>
          </a:endParaRPr>
        </a:p>
      </cdr:txBody>
    </cdr:sp>
  </cdr:relSizeAnchor>
  <cdr:relSizeAnchor xmlns:cdr="http://schemas.openxmlformats.org/drawingml/2006/chartDrawing">
    <cdr:from>
      <cdr:x>0.14712</cdr:x>
      <cdr:y>0.90684</cdr:y>
    </cdr:from>
    <cdr:to>
      <cdr:x>0.97015</cdr:x>
      <cdr:y>0.98422</cdr:y>
    </cdr:to>
    <cdr:sp macro="" textlink="">
      <cdr:nvSpPr>
        <cdr:cNvPr id="3" name="2 CuadroTexto"/>
        <cdr:cNvSpPr txBox="1"/>
      </cdr:nvSpPr>
      <cdr:spPr>
        <a:xfrm xmlns:a="http://schemas.openxmlformats.org/drawingml/2006/main">
          <a:off x="730250" y="3100916"/>
          <a:ext cx="4085167" cy="2645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b="1">
              <a:latin typeface="Times New Roman" pitchFamily="18" charset="0"/>
              <a:cs typeface="Times New Roman" pitchFamily="18" charset="0"/>
            </a:rPr>
            <a:t>Fuente: Elaboración Propia,</a:t>
          </a:r>
          <a:r>
            <a:rPr lang="es-ES" sz="1000" b="1" baseline="0">
              <a:latin typeface="Times New Roman" pitchFamily="18" charset="0"/>
              <a:cs typeface="Times New Roman" pitchFamily="18" charset="0"/>
            </a:rPr>
            <a:t> Información ASADA La Unión </a:t>
          </a:r>
          <a:endParaRPr lang="es-ES" sz="1000" b="1">
            <a:latin typeface="Times New Roman" pitchFamily="18" charset="0"/>
            <a:cs typeface="Times New Roman" pitchFamily="18" charset="0"/>
          </a:endParaRPr>
        </a:p>
      </cdr:txBody>
    </cdr:sp>
  </cdr:relSizeAnchor>
</c:userShapes>
</file>

<file path=word/drawings/drawing25.xml><?xml version="1.0" encoding="utf-8"?>
<c:userShapes xmlns:c="http://schemas.openxmlformats.org/drawingml/2006/chart">
  <cdr:relSizeAnchor xmlns:cdr="http://schemas.openxmlformats.org/drawingml/2006/chartDrawing">
    <cdr:from>
      <cdr:x>0.21898</cdr:x>
      <cdr:y>0.78644</cdr:y>
    </cdr:from>
    <cdr:to>
      <cdr:x>0.45742</cdr:x>
      <cdr:y>0.84746</cdr:y>
    </cdr:to>
    <cdr:sp macro="" textlink="">
      <cdr:nvSpPr>
        <cdr:cNvPr id="2" name="1 CuadroTexto"/>
        <cdr:cNvSpPr txBox="1"/>
      </cdr:nvSpPr>
      <cdr:spPr>
        <a:xfrm xmlns:a="http://schemas.openxmlformats.org/drawingml/2006/main">
          <a:off x="1224645" y="3156857"/>
          <a:ext cx="1333500" cy="244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Aportes de Capital</a:t>
          </a:r>
          <a:r>
            <a:rPr lang="es-ES" sz="1100" b="1" baseline="0"/>
            <a:t> </a:t>
          </a:r>
          <a:endParaRPr lang="es-ES" sz="1100" b="1"/>
        </a:p>
      </cdr:txBody>
    </cdr:sp>
  </cdr:relSizeAnchor>
  <cdr:relSizeAnchor xmlns:cdr="http://schemas.openxmlformats.org/drawingml/2006/chartDrawing">
    <cdr:from>
      <cdr:x>0.50365</cdr:x>
      <cdr:y>0.76271</cdr:y>
    </cdr:from>
    <cdr:to>
      <cdr:x>0.67397</cdr:x>
      <cdr:y>0.88136</cdr:y>
    </cdr:to>
    <cdr:sp macro="" textlink="">
      <cdr:nvSpPr>
        <cdr:cNvPr id="3" name="2 CuadroTexto"/>
        <cdr:cNvSpPr txBox="1"/>
      </cdr:nvSpPr>
      <cdr:spPr>
        <a:xfrm xmlns:a="http://schemas.openxmlformats.org/drawingml/2006/main">
          <a:off x="2816681" y="3061607"/>
          <a:ext cx="952500" cy="476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100" b="1"/>
            <a:t>Superávit Acumulado</a:t>
          </a:r>
        </a:p>
      </cdr:txBody>
    </cdr:sp>
  </cdr:relSizeAnchor>
  <cdr:relSizeAnchor xmlns:cdr="http://schemas.openxmlformats.org/drawingml/2006/chartDrawing">
    <cdr:from>
      <cdr:x>0.70073</cdr:x>
      <cdr:y>0.89492</cdr:y>
    </cdr:from>
    <cdr:to>
      <cdr:x>0.98054</cdr:x>
      <cdr:y>0.97627</cdr:y>
    </cdr:to>
    <cdr:sp macro="" textlink="">
      <cdr:nvSpPr>
        <cdr:cNvPr id="4" name="3 CuadroTexto"/>
        <cdr:cNvSpPr txBox="1"/>
      </cdr:nvSpPr>
      <cdr:spPr>
        <a:xfrm xmlns:a="http://schemas.openxmlformats.org/drawingml/2006/main">
          <a:off x="3918859" y="3592286"/>
          <a:ext cx="1564822" cy="3265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0.7129</cdr:x>
      <cdr:y>0.85424</cdr:y>
    </cdr:from>
    <cdr:to>
      <cdr:x>0.98297</cdr:x>
      <cdr:y>0.92881</cdr:y>
    </cdr:to>
    <cdr:sp macro="" textlink="">
      <cdr:nvSpPr>
        <cdr:cNvPr id="5" name="4 CuadroTexto"/>
        <cdr:cNvSpPr txBox="1"/>
      </cdr:nvSpPr>
      <cdr:spPr>
        <a:xfrm xmlns:a="http://schemas.openxmlformats.org/drawingml/2006/main">
          <a:off x="3986895" y="3429000"/>
          <a:ext cx="1510393" cy="2993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Superávit</a:t>
          </a:r>
          <a:r>
            <a:rPr lang="es-ES" sz="1100" b="1" baseline="0"/>
            <a:t> del Periodo </a:t>
          </a:r>
          <a:endParaRPr lang="es-ES" sz="1100" b="1"/>
        </a:p>
      </cdr:txBody>
    </cdr:sp>
  </cdr:relSizeAnchor>
  <cdr:relSizeAnchor xmlns:cdr="http://schemas.openxmlformats.org/drawingml/2006/chartDrawing">
    <cdr:from>
      <cdr:x>0.00897</cdr:x>
      <cdr:y>0.93148</cdr:y>
    </cdr:from>
    <cdr:to>
      <cdr:x>0.74133</cdr:x>
      <cdr:y>0.98572</cdr:y>
    </cdr:to>
    <cdr:sp macro="" textlink="">
      <cdr:nvSpPr>
        <cdr:cNvPr id="6" name="5 CuadroTexto"/>
        <cdr:cNvSpPr txBox="1"/>
      </cdr:nvSpPr>
      <cdr:spPr>
        <a:xfrm xmlns:a="http://schemas.openxmlformats.org/drawingml/2006/main">
          <a:off x="48334" y="3548939"/>
          <a:ext cx="3948263" cy="2066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b="1">
              <a:latin typeface="Times New Roman" pitchFamily="18" charset="0"/>
              <a:cs typeface="Times New Roman" pitchFamily="18" charset="0"/>
            </a:rPr>
            <a:t>Fuente: Elaboración</a:t>
          </a:r>
          <a:r>
            <a:rPr lang="es-ES" sz="1000" b="1" baseline="0">
              <a:latin typeface="Times New Roman" pitchFamily="18" charset="0"/>
              <a:cs typeface="Times New Roman" pitchFamily="18" charset="0"/>
            </a:rPr>
            <a:t> Propia, Información ASADA La Unión </a:t>
          </a:r>
          <a:endParaRPr lang="es-ES" sz="1000" b="1">
            <a:latin typeface="Times New Roman" pitchFamily="18" charset="0"/>
            <a:cs typeface="Times New Roman" pitchFamily="18" charset="0"/>
          </a:endParaRPr>
        </a:p>
      </cdr:txBody>
    </cdr:sp>
  </cdr:relSizeAnchor>
</c:userShapes>
</file>

<file path=word/drawings/drawing26.xml><?xml version="1.0" encoding="utf-8"?>
<c:userShapes xmlns:c="http://schemas.openxmlformats.org/drawingml/2006/chart">
  <cdr:relSizeAnchor xmlns:cdr="http://schemas.openxmlformats.org/drawingml/2006/chartDrawing">
    <cdr:from>
      <cdr:x>0.22656</cdr:x>
      <cdr:y>0.73654</cdr:y>
    </cdr:from>
    <cdr:to>
      <cdr:x>0.52604</cdr:x>
      <cdr:y>0.92187</cdr:y>
    </cdr:to>
    <cdr:sp macro="" textlink="">
      <cdr:nvSpPr>
        <cdr:cNvPr id="2" name="1 CuadroTexto"/>
        <cdr:cNvSpPr txBox="1"/>
      </cdr:nvSpPr>
      <cdr:spPr>
        <a:xfrm xmlns:a="http://schemas.openxmlformats.org/drawingml/2006/main">
          <a:off x="1035844" y="2020490"/>
          <a:ext cx="1369219" cy="5083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100" b="1"/>
            <a:t>Aportes de </a:t>
          </a:r>
        </a:p>
        <a:p xmlns:a="http://schemas.openxmlformats.org/drawingml/2006/main">
          <a:pPr algn="ctr"/>
          <a:r>
            <a:rPr lang="es-ES" sz="1100" b="1"/>
            <a:t>Capital</a:t>
          </a:r>
        </a:p>
      </cdr:txBody>
    </cdr:sp>
  </cdr:relSizeAnchor>
  <cdr:relSizeAnchor xmlns:cdr="http://schemas.openxmlformats.org/drawingml/2006/chartDrawing">
    <cdr:from>
      <cdr:x>0.50521</cdr:x>
      <cdr:y>0.74523</cdr:y>
    </cdr:from>
    <cdr:to>
      <cdr:x>0.73177</cdr:x>
      <cdr:y>0.91319</cdr:y>
    </cdr:to>
    <cdr:sp macro="" textlink="">
      <cdr:nvSpPr>
        <cdr:cNvPr id="3" name="2 CuadroTexto"/>
        <cdr:cNvSpPr txBox="1"/>
      </cdr:nvSpPr>
      <cdr:spPr>
        <a:xfrm xmlns:a="http://schemas.openxmlformats.org/drawingml/2006/main">
          <a:off x="2309814" y="2044305"/>
          <a:ext cx="1035843" cy="4607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Superávit Acumulado</a:t>
          </a:r>
        </a:p>
      </cdr:txBody>
    </cdr:sp>
  </cdr:relSizeAnchor>
  <cdr:relSizeAnchor xmlns:cdr="http://schemas.openxmlformats.org/drawingml/2006/chartDrawing">
    <cdr:from>
      <cdr:x>0.67708</cdr:x>
      <cdr:y>0.74089</cdr:y>
    </cdr:from>
    <cdr:to>
      <cdr:x>0.93229</cdr:x>
      <cdr:y>0.90017</cdr:y>
    </cdr:to>
    <cdr:sp macro="" textlink="">
      <cdr:nvSpPr>
        <cdr:cNvPr id="4" name="3 CuadroTexto"/>
        <cdr:cNvSpPr txBox="1"/>
      </cdr:nvSpPr>
      <cdr:spPr>
        <a:xfrm xmlns:a="http://schemas.openxmlformats.org/drawingml/2006/main">
          <a:off x="3095628" y="2032398"/>
          <a:ext cx="1166812" cy="4369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100" b="1"/>
            <a:t>Super</a:t>
          </a:r>
          <a:r>
            <a:rPr lang="es-ES" sz="1100" b="1" baseline="0"/>
            <a:t>ávit del Periodo</a:t>
          </a:r>
          <a:endParaRPr lang="es-ES" sz="1100" b="1"/>
        </a:p>
      </cdr:txBody>
    </cdr:sp>
  </cdr:relSizeAnchor>
  <cdr:relSizeAnchor xmlns:cdr="http://schemas.openxmlformats.org/drawingml/2006/chartDrawing">
    <cdr:from>
      <cdr:x>0.19792</cdr:x>
      <cdr:y>0.02463</cdr:y>
    </cdr:from>
    <cdr:to>
      <cdr:x>0.90104</cdr:x>
      <cdr:y>0.11578</cdr:y>
    </cdr:to>
    <cdr:sp macro="" textlink="">
      <cdr:nvSpPr>
        <cdr:cNvPr id="5" name="4 CuadroTexto"/>
        <cdr:cNvSpPr txBox="1"/>
      </cdr:nvSpPr>
      <cdr:spPr>
        <a:xfrm xmlns:a="http://schemas.openxmlformats.org/drawingml/2006/main">
          <a:off x="1027427" y="95250"/>
          <a:ext cx="3649984" cy="352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200" b="1">
              <a:latin typeface="Times New Roman" pitchFamily="18" charset="0"/>
              <a:cs typeface="Times New Roman" pitchFamily="18" charset="0"/>
            </a:rPr>
            <a:t>Análisis Vertical</a:t>
          </a:r>
          <a:r>
            <a:rPr lang="es-ES" sz="1200" b="1" baseline="0">
              <a:latin typeface="Times New Roman" pitchFamily="18" charset="0"/>
              <a:cs typeface="Times New Roman" pitchFamily="18" charset="0"/>
            </a:rPr>
            <a:t> Patrimonio 2016 </a:t>
          </a:r>
          <a:endParaRPr lang="es-ES" sz="1200" b="1">
            <a:latin typeface="Times New Roman" pitchFamily="18" charset="0"/>
            <a:cs typeface="Times New Roman" pitchFamily="18" charset="0"/>
          </a:endParaRPr>
        </a:p>
      </cdr:txBody>
    </cdr:sp>
  </cdr:relSizeAnchor>
  <cdr:relSizeAnchor xmlns:cdr="http://schemas.openxmlformats.org/drawingml/2006/chartDrawing">
    <cdr:from>
      <cdr:x>0</cdr:x>
      <cdr:y>0.91754</cdr:y>
    </cdr:from>
    <cdr:to>
      <cdr:x>0.84114</cdr:x>
      <cdr:y>1</cdr:y>
    </cdr:to>
    <cdr:sp macro="" textlink="">
      <cdr:nvSpPr>
        <cdr:cNvPr id="6" name="5 CuadroTexto"/>
        <cdr:cNvSpPr txBox="1"/>
      </cdr:nvSpPr>
      <cdr:spPr>
        <a:xfrm xmlns:a="http://schemas.openxmlformats.org/drawingml/2006/main">
          <a:off x="0" y="3548265"/>
          <a:ext cx="4366463" cy="3188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b="1">
              <a:latin typeface="Times New Roman" pitchFamily="18" charset="0"/>
              <a:cs typeface="Times New Roman" pitchFamily="18" charset="0"/>
            </a:rPr>
            <a:t>Fuente: Elaboración Propia, Información ASADA </a:t>
          </a:r>
          <a:r>
            <a:rPr lang="es-ES" sz="1000" b="1" baseline="0">
              <a:latin typeface="Times New Roman" pitchFamily="18" charset="0"/>
              <a:cs typeface="Times New Roman" pitchFamily="18" charset="0"/>
            </a:rPr>
            <a:t> La Unión </a:t>
          </a:r>
          <a:endParaRPr lang="es-ES" sz="1000" b="1">
            <a:latin typeface="Times New Roman" pitchFamily="18" charset="0"/>
            <a:cs typeface="Times New Roman" pitchFamily="18" charset="0"/>
          </a:endParaRPr>
        </a:p>
      </cdr:txBody>
    </cdr:sp>
  </cdr:relSizeAnchor>
</c:userShapes>
</file>

<file path=word/drawings/drawing27.xml><?xml version="1.0" encoding="utf-8"?>
<c:userShapes xmlns:c="http://schemas.openxmlformats.org/drawingml/2006/chart">
  <cdr:relSizeAnchor xmlns:cdr="http://schemas.openxmlformats.org/drawingml/2006/chartDrawing">
    <cdr:from>
      <cdr:x>0.1686</cdr:x>
      <cdr:y>0</cdr:y>
    </cdr:from>
    <cdr:to>
      <cdr:x>0.87005</cdr:x>
      <cdr:y>0.08237</cdr:y>
    </cdr:to>
    <cdr:sp macro="" textlink="">
      <cdr:nvSpPr>
        <cdr:cNvPr id="2" name="1 CuadroTexto"/>
        <cdr:cNvSpPr txBox="1"/>
      </cdr:nvSpPr>
      <cdr:spPr>
        <a:xfrm xmlns:a="http://schemas.openxmlformats.org/drawingml/2006/main">
          <a:off x="971551" y="0"/>
          <a:ext cx="4042222" cy="2385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200" b="1">
              <a:latin typeface="Times New Roman" pitchFamily="18" charset="0"/>
              <a:cs typeface="Times New Roman" pitchFamily="18" charset="0"/>
            </a:rPr>
            <a:t>Análisis Vertical Estado Pérdidas y</a:t>
          </a:r>
          <a:r>
            <a:rPr lang="es-ES" sz="1200" b="1" baseline="0">
              <a:latin typeface="Times New Roman" pitchFamily="18" charset="0"/>
              <a:cs typeface="Times New Roman" pitchFamily="18" charset="0"/>
            </a:rPr>
            <a:t>  G</a:t>
          </a:r>
          <a:r>
            <a:rPr lang="es-ES" sz="1200" b="1">
              <a:latin typeface="Times New Roman" pitchFamily="18" charset="0"/>
              <a:cs typeface="Times New Roman" pitchFamily="18" charset="0"/>
            </a:rPr>
            <a:t>anancias</a:t>
          </a:r>
          <a:r>
            <a:rPr lang="es-ES" sz="1400" b="1" baseline="0"/>
            <a:t> </a:t>
          </a:r>
          <a:r>
            <a:rPr lang="es-ES" sz="1200" b="1" baseline="0">
              <a:latin typeface="Times New Roman" pitchFamily="18" charset="0"/>
              <a:cs typeface="Times New Roman" pitchFamily="18" charset="0"/>
            </a:rPr>
            <a:t>2014</a:t>
          </a:r>
          <a:endParaRPr lang="es-ES" sz="1200" b="1">
            <a:latin typeface="Times New Roman" pitchFamily="18" charset="0"/>
            <a:cs typeface="Times New Roman" pitchFamily="18" charset="0"/>
          </a:endParaRPr>
        </a:p>
      </cdr:txBody>
    </cdr:sp>
  </cdr:relSizeAnchor>
  <cdr:relSizeAnchor xmlns:cdr="http://schemas.openxmlformats.org/drawingml/2006/chartDrawing">
    <cdr:from>
      <cdr:x>0</cdr:x>
      <cdr:y>0.89804</cdr:y>
    </cdr:from>
    <cdr:to>
      <cdr:x>0.64213</cdr:x>
      <cdr:y>0.98235</cdr:y>
    </cdr:to>
    <cdr:sp macro="" textlink="">
      <cdr:nvSpPr>
        <cdr:cNvPr id="3" name="2 CuadroTexto"/>
        <cdr:cNvSpPr txBox="1"/>
      </cdr:nvSpPr>
      <cdr:spPr>
        <a:xfrm xmlns:a="http://schemas.openxmlformats.org/drawingml/2006/main">
          <a:off x="0" y="2650539"/>
          <a:ext cx="3467100" cy="2488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000" b="1">
              <a:latin typeface="Times New Roman" pitchFamily="18" charset="0"/>
              <a:cs typeface="Times New Roman" pitchFamily="18" charset="0"/>
            </a:rPr>
            <a:t>Fuente: Elaboración Propia, Información</a:t>
          </a:r>
          <a:r>
            <a:rPr lang="es-ES" sz="1000" b="1" baseline="0">
              <a:latin typeface="Times New Roman" pitchFamily="18" charset="0"/>
              <a:cs typeface="Times New Roman" pitchFamily="18" charset="0"/>
            </a:rPr>
            <a:t> ASADA La Unión </a:t>
          </a:r>
          <a:endParaRPr lang="es-ES" sz="1000" b="1">
            <a:latin typeface="Times New Roman" pitchFamily="18" charset="0"/>
            <a:cs typeface="Times New Roman" pitchFamily="18" charset="0"/>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0.24889</cdr:x>
      <cdr:y>0.02575</cdr:y>
    </cdr:from>
    <cdr:to>
      <cdr:x>0.88949</cdr:x>
      <cdr:y>0.09759</cdr:y>
    </cdr:to>
    <cdr:sp macro="" textlink="">
      <cdr:nvSpPr>
        <cdr:cNvPr id="2" name="1 CuadroTexto"/>
        <cdr:cNvSpPr txBox="1"/>
      </cdr:nvSpPr>
      <cdr:spPr>
        <a:xfrm xmlns:a="http://schemas.openxmlformats.org/drawingml/2006/main">
          <a:off x="1301489" y="85844"/>
          <a:ext cx="3349842" cy="2394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200" b="1">
              <a:latin typeface="Times New Roman" pitchFamily="18" charset="0"/>
              <a:cs typeface="Times New Roman" pitchFamily="18" charset="0"/>
            </a:rPr>
            <a:t>Análisis Estado de Pérdidas</a:t>
          </a:r>
          <a:r>
            <a:rPr lang="es-ES" sz="1200" b="1" baseline="0">
              <a:latin typeface="Times New Roman" pitchFamily="18" charset="0"/>
              <a:cs typeface="Times New Roman" pitchFamily="18" charset="0"/>
            </a:rPr>
            <a:t> y Ganancias 2015</a:t>
          </a:r>
          <a:endParaRPr lang="es-ES" sz="1200" b="1">
            <a:latin typeface="Times New Roman" pitchFamily="18" charset="0"/>
            <a:cs typeface="Times New Roman" pitchFamily="18" charset="0"/>
          </a:endParaRPr>
        </a:p>
      </cdr:txBody>
    </cdr:sp>
  </cdr:relSizeAnchor>
  <cdr:relSizeAnchor xmlns:cdr="http://schemas.openxmlformats.org/drawingml/2006/chartDrawing">
    <cdr:from>
      <cdr:x>0</cdr:x>
      <cdr:y>0.90243</cdr:y>
    </cdr:from>
    <cdr:to>
      <cdr:x>0.65574</cdr:x>
      <cdr:y>0.97714</cdr:y>
    </cdr:to>
    <cdr:sp macro="" textlink="">
      <cdr:nvSpPr>
        <cdr:cNvPr id="3" name="2 CuadroTexto"/>
        <cdr:cNvSpPr txBox="1"/>
      </cdr:nvSpPr>
      <cdr:spPr>
        <a:xfrm xmlns:a="http://schemas.openxmlformats.org/drawingml/2006/main">
          <a:off x="0" y="3008486"/>
          <a:ext cx="3429000" cy="2490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000" b="1"/>
            <a:t>Fuente: Elaboración</a:t>
          </a:r>
          <a:r>
            <a:rPr lang="es-ES" sz="1000" b="1" baseline="0"/>
            <a:t> Propia, Información ASADA La Unión  </a:t>
          </a:r>
          <a:endParaRPr lang="es-ES" sz="1000" b="1"/>
        </a:p>
      </cdr:txBody>
    </cdr:sp>
  </cdr:relSizeAnchor>
</c:userShapes>
</file>

<file path=word/drawings/drawing29.xml><?xml version="1.0" encoding="utf-8"?>
<c:userShapes xmlns:c="http://schemas.openxmlformats.org/drawingml/2006/chart">
  <cdr:relSizeAnchor xmlns:cdr="http://schemas.openxmlformats.org/drawingml/2006/chartDrawing">
    <cdr:from>
      <cdr:x>0.15428</cdr:x>
      <cdr:y>0</cdr:y>
    </cdr:from>
    <cdr:to>
      <cdr:x>0.88104</cdr:x>
      <cdr:y>0.07781</cdr:y>
    </cdr:to>
    <cdr:sp macro="" textlink="">
      <cdr:nvSpPr>
        <cdr:cNvPr id="2" name="1 CuadroTexto"/>
        <cdr:cNvSpPr txBox="1"/>
      </cdr:nvSpPr>
      <cdr:spPr>
        <a:xfrm xmlns:a="http://schemas.openxmlformats.org/drawingml/2006/main">
          <a:off x="790575" y="0"/>
          <a:ext cx="3724275" cy="2571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200" b="1"/>
            <a:t>Análisis</a:t>
          </a:r>
          <a:r>
            <a:rPr lang="es-ES" sz="1200" b="1" baseline="0"/>
            <a:t> vertical Estado de Pérdidas y Ganancias  2015</a:t>
          </a:r>
          <a:endParaRPr lang="es-ES" sz="1200" b="1"/>
        </a:p>
      </cdr:txBody>
    </cdr:sp>
  </cdr:relSizeAnchor>
  <cdr:relSizeAnchor xmlns:cdr="http://schemas.openxmlformats.org/drawingml/2006/chartDrawing">
    <cdr:from>
      <cdr:x>0.02045</cdr:x>
      <cdr:y>0.90698</cdr:y>
    </cdr:from>
    <cdr:to>
      <cdr:x>0.72924</cdr:x>
      <cdr:y>0.9683</cdr:y>
    </cdr:to>
    <cdr:sp macro="" textlink="">
      <cdr:nvSpPr>
        <cdr:cNvPr id="3" name="2 CuadroTexto"/>
        <cdr:cNvSpPr txBox="1"/>
      </cdr:nvSpPr>
      <cdr:spPr>
        <a:xfrm xmlns:a="http://schemas.openxmlformats.org/drawingml/2006/main">
          <a:off x="104775" y="2997742"/>
          <a:ext cx="3632194" cy="2026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000" b="1">
              <a:latin typeface="Times New Roman" pitchFamily="18" charset="0"/>
              <a:cs typeface="Times New Roman" pitchFamily="18" charset="0"/>
            </a:rPr>
            <a:t>Fuente: Elaboración</a:t>
          </a:r>
          <a:r>
            <a:rPr lang="es-ES" sz="1000" b="1" baseline="0">
              <a:latin typeface="Times New Roman" pitchFamily="18" charset="0"/>
              <a:cs typeface="Times New Roman" pitchFamily="18" charset="0"/>
            </a:rPr>
            <a:t> Propia, Información ASADA La Unión </a:t>
          </a:r>
          <a:r>
            <a:rPr lang="es-ES" sz="1000" b="1">
              <a:latin typeface="Times New Roman" pitchFamily="18" charset="0"/>
              <a:cs typeface="Times New Roman" pitchFamily="18" charset="0"/>
            </a:rPr>
            <a:t> </a:t>
          </a:r>
        </a:p>
      </cdr:txBody>
    </cdr:sp>
  </cdr:relSizeAnchor>
</c:userShapes>
</file>

<file path=word/drawings/drawing3.xml><?xml version="1.0" encoding="utf-8"?>
<c:userShapes xmlns:c="http://schemas.openxmlformats.org/drawingml/2006/chart">
  <cdr:relSizeAnchor xmlns:cdr="http://schemas.openxmlformats.org/drawingml/2006/chartDrawing">
    <cdr:from>
      <cdr:x>0.00977</cdr:x>
      <cdr:y>0.90444</cdr:y>
    </cdr:from>
    <cdr:to>
      <cdr:x>0.73828</cdr:x>
      <cdr:y>1</cdr:y>
    </cdr:to>
    <cdr:sp macro="" textlink="">
      <cdr:nvSpPr>
        <cdr:cNvPr id="2" name="1 CuadroTexto"/>
        <cdr:cNvSpPr txBox="1"/>
      </cdr:nvSpPr>
      <cdr:spPr>
        <a:xfrm xmlns:a="http://schemas.openxmlformats.org/drawingml/2006/main">
          <a:off x="47625" y="2524126"/>
          <a:ext cx="3552825" cy="2666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000" b="1">
              <a:latin typeface="Times New Roman" pitchFamily="18" charset="0"/>
              <a:cs typeface="Times New Roman" pitchFamily="18" charset="0"/>
            </a:rPr>
            <a:t>Fuente: Elaboración propia, según</a:t>
          </a:r>
          <a:r>
            <a:rPr lang="es-MX" sz="1000" b="1" baseline="0">
              <a:latin typeface="Times New Roman" pitchFamily="18" charset="0"/>
              <a:cs typeface="Times New Roman" pitchFamily="18" charset="0"/>
            </a:rPr>
            <a:t> instrumento de encuesta, 2017</a:t>
          </a:r>
          <a:endParaRPr lang="es-MX" sz="1000" b="1">
            <a:latin typeface="Times New Roman" pitchFamily="18" charset="0"/>
            <a:cs typeface="Times New Roman" pitchFamily="18" charset="0"/>
          </a:endParaRPr>
        </a:p>
      </cdr:txBody>
    </cdr:sp>
  </cdr:relSizeAnchor>
</c:userShapes>
</file>

<file path=word/drawings/drawing30.xml><?xml version="1.0" encoding="utf-8"?>
<c:userShapes xmlns:c="http://schemas.openxmlformats.org/drawingml/2006/chart">
  <cdr:relSizeAnchor xmlns:cdr="http://schemas.openxmlformats.org/drawingml/2006/chartDrawing">
    <cdr:from>
      <cdr:x>0.18699</cdr:x>
      <cdr:y>0</cdr:y>
    </cdr:from>
    <cdr:to>
      <cdr:x>0.89439</cdr:x>
      <cdr:y>0.13477</cdr:y>
    </cdr:to>
    <cdr:sp macro="" textlink="">
      <cdr:nvSpPr>
        <cdr:cNvPr id="2" name="1 CuadroTexto"/>
        <cdr:cNvSpPr txBox="1"/>
      </cdr:nvSpPr>
      <cdr:spPr>
        <a:xfrm xmlns:a="http://schemas.openxmlformats.org/drawingml/2006/main">
          <a:off x="926161" y="0"/>
          <a:ext cx="3503753" cy="4454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100" b="1">
              <a:latin typeface="Times New Roman" pitchFamily="18" charset="0"/>
              <a:cs typeface="Times New Roman" pitchFamily="18" charset="0"/>
            </a:rPr>
            <a:t>Análisis</a:t>
          </a:r>
          <a:r>
            <a:rPr lang="es-ES" sz="1100" b="1" baseline="0">
              <a:latin typeface="Times New Roman" pitchFamily="18" charset="0"/>
              <a:cs typeface="Times New Roman" pitchFamily="18" charset="0"/>
            </a:rPr>
            <a:t> Vertical Estado de Pérdidas y Ganancias 2016</a:t>
          </a:r>
          <a:endParaRPr lang="es-ES" sz="1100" b="1">
            <a:latin typeface="Times New Roman" pitchFamily="18" charset="0"/>
            <a:cs typeface="Times New Roman" pitchFamily="18" charset="0"/>
          </a:endParaRPr>
        </a:p>
      </cdr:txBody>
    </cdr:sp>
  </cdr:relSizeAnchor>
  <cdr:relSizeAnchor xmlns:cdr="http://schemas.openxmlformats.org/drawingml/2006/chartDrawing">
    <cdr:from>
      <cdr:x>0</cdr:x>
      <cdr:y>0.91914</cdr:y>
    </cdr:from>
    <cdr:to>
      <cdr:x>0.75347</cdr:x>
      <cdr:y>1</cdr:y>
    </cdr:to>
    <cdr:sp macro="" textlink="">
      <cdr:nvSpPr>
        <cdr:cNvPr id="3" name="2 CuadroTexto"/>
        <cdr:cNvSpPr txBox="1"/>
      </cdr:nvSpPr>
      <cdr:spPr>
        <a:xfrm xmlns:a="http://schemas.openxmlformats.org/drawingml/2006/main">
          <a:off x="0" y="3248025"/>
          <a:ext cx="4068316"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b="1">
              <a:latin typeface="Times New Roman" pitchFamily="18" charset="0"/>
              <a:cs typeface="Times New Roman" pitchFamily="18" charset="0"/>
            </a:rPr>
            <a:t>Fuente:</a:t>
          </a:r>
          <a:r>
            <a:rPr lang="es-ES" sz="1000" b="1" baseline="0">
              <a:latin typeface="Times New Roman" pitchFamily="18" charset="0"/>
              <a:cs typeface="Times New Roman" pitchFamily="18" charset="0"/>
            </a:rPr>
            <a:t> Elaboración Propia, información ASADA La Unión </a:t>
          </a:r>
          <a:endParaRPr lang="es-ES" sz="1000" b="1">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0.94503</cdr:y>
    </cdr:from>
    <cdr:to>
      <cdr:x>0.62869</cdr:x>
      <cdr:y>1</cdr:y>
    </cdr:to>
    <cdr:sp macro="" textlink="">
      <cdr:nvSpPr>
        <cdr:cNvPr id="2" name="1 CuadroTexto"/>
        <cdr:cNvSpPr txBox="1"/>
      </cdr:nvSpPr>
      <cdr:spPr>
        <a:xfrm xmlns:a="http://schemas.openxmlformats.org/drawingml/2006/main">
          <a:off x="0" y="3362325"/>
          <a:ext cx="3095940" cy="1955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sz="1000">
            <a:latin typeface="Times New Roman" pitchFamily="18" charset="0"/>
            <a:cs typeface="Times New Roman" pitchFamily="18" charset="0"/>
          </a:endParaRPr>
        </a:p>
      </cdr:txBody>
    </cdr:sp>
  </cdr:relSizeAnchor>
  <cdr:relSizeAnchor xmlns:cdr="http://schemas.openxmlformats.org/drawingml/2006/chartDrawing">
    <cdr:from>
      <cdr:x>0</cdr:x>
      <cdr:y>0.93005</cdr:y>
    </cdr:from>
    <cdr:to>
      <cdr:x>0.71954</cdr:x>
      <cdr:y>1</cdr:y>
    </cdr:to>
    <cdr:sp macro="" textlink="">
      <cdr:nvSpPr>
        <cdr:cNvPr id="3" name="2 CuadroTexto"/>
        <cdr:cNvSpPr txBox="1"/>
      </cdr:nvSpPr>
      <cdr:spPr>
        <a:xfrm xmlns:a="http://schemas.openxmlformats.org/drawingml/2006/main">
          <a:off x="0" y="3419475"/>
          <a:ext cx="3543300"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000" b="1"/>
            <a:t>Fuente: Elaboración Propia, según</a:t>
          </a:r>
          <a:r>
            <a:rPr lang="es-MX" sz="1000" b="1" baseline="0"/>
            <a:t> instrumento de encuesta, 2017</a:t>
          </a:r>
          <a:endParaRPr lang="es-MX" sz="1000" b="1"/>
        </a:p>
      </cdr:txBody>
    </cdr:sp>
  </cdr:relSizeAnchor>
</c:userShapes>
</file>

<file path=word/drawings/drawing5.xml><?xml version="1.0" encoding="utf-8"?>
<c:userShapes xmlns:c="http://schemas.openxmlformats.org/drawingml/2006/chart">
  <cdr:relSizeAnchor xmlns:cdr="http://schemas.openxmlformats.org/drawingml/2006/chartDrawing">
    <cdr:from>
      <cdr:x>0.04583</cdr:x>
      <cdr:y>0.70695</cdr:y>
    </cdr:from>
    <cdr:to>
      <cdr:x>0.85625</cdr:x>
      <cdr:y>0.88218</cdr:y>
    </cdr:to>
    <cdr:sp macro="" textlink="">
      <cdr:nvSpPr>
        <cdr:cNvPr id="2" name="1 CuadroTexto"/>
        <cdr:cNvSpPr txBox="1"/>
      </cdr:nvSpPr>
      <cdr:spPr>
        <a:xfrm xmlns:a="http://schemas.openxmlformats.org/drawingml/2006/main">
          <a:off x="209549" y="2228851"/>
          <a:ext cx="3705225" cy="5524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sz="1100"/>
        </a:p>
        <a:p xmlns:a="http://schemas.openxmlformats.org/drawingml/2006/main">
          <a:endParaRPr lang="es-MX" sz="1100"/>
        </a:p>
        <a:p xmlns:a="http://schemas.openxmlformats.org/drawingml/2006/main">
          <a:endParaRPr lang="es-MX" sz="1100"/>
        </a:p>
        <a:p xmlns:a="http://schemas.openxmlformats.org/drawingml/2006/main">
          <a:r>
            <a:rPr lang="es-MX" sz="1100"/>
            <a:t>Fuente:</a:t>
          </a:r>
          <a:r>
            <a:rPr lang="es-MX" sz="1100" baseline="0"/>
            <a:t> Elaboración propia segun instrumento de cuestionario</a:t>
          </a:r>
          <a:endParaRPr lang="es-MX" sz="1100"/>
        </a:p>
      </cdr:txBody>
    </cdr:sp>
  </cdr:relSizeAnchor>
  <cdr:relSizeAnchor xmlns:cdr="http://schemas.openxmlformats.org/drawingml/2006/chartDrawing">
    <cdr:from>
      <cdr:x>0</cdr:x>
      <cdr:y>0.93575</cdr:y>
    </cdr:from>
    <cdr:to>
      <cdr:x>0.6584</cdr:x>
      <cdr:y>1</cdr:y>
    </cdr:to>
    <cdr:sp macro="" textlink="">
      <cdr:nvSpPr>
        <cdr:cNvPr id="3" name="2 CuadroTexto"/>
        <cdr:cNvSpPr txBox="1"/>
      </cdr:nvSpPr>
      <cdr:spPr>
        <a:xfrm xmlns:a="http://schemas.openxmlformats.org/drawingml/2006/main">
          <a:off x="0" y="3190875"/>
          <a:ext cx="3286124" cy="2190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sz="1000">
            <a:latin typeface="Times New Roman" pitchFamily="18" charset="0"/>
            <a:cs typeface="Times New Roman" pitchFamily="18" charset="0"/>
          </a:endParaRPr>
        </a:p>
      </cdr:txBody>
    </cdr:sp>
  </cdr:relSizeAnchor>
  <cdr:relSizeAnchor xmlns:cdr="http://schemas.openxmlformats.org/drawingml/2006/chartDrawing">
    <cdr:from>
      <cdr:x>0</cdr:x>
      <cdr:y>0.92328</cdr:y>
    </cdr:from>
    <cdr:to>
      <cdr:x>0.70611</cdr:x>
      <cdr:y>1</cdr:y>
    </cdr:to>
    <cdr:sp macro="" textlink="">
      <cdr:nvSpPr>
        <cdr:cNvPr id="4" name="3 CuadroTexto"/>
        <cdr:cNvSpPr txBox="1"/>
      </cdr:nvSpPr>
      <cdr:spPr>
        <a:xfrm xmlns:a="http://schemas.openxmlformats.org/drawingml/2006/main">
          <a:off x="0" y="3324225"/>
          <a:ext cx="3524250"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s-MX" sz="1000" b="1">
              <a:latin typeface="+mn-lt"/>
              <a:ea typeface="+mn-ea"/>
              <a:cs typeface="+mn-cs"/>
            </a:rPr>
            <a:t>Fuente: Elaboración propia según instrumento de encuesta, 2017</a:t>
          </a:r>
        </a:p>
        <a:p xmlns:a="http://schemas.openxmlformats.org/drawingml/2006/main">
          <a:endParaRPr lang="es-MX" sz="1100"/>
        </a:p>
      </cdr:txBody>
    </cdr:sp>
  </cdr:relSizeAnchor>
</c:userShapes>
</file>

<file path=word/drawings/drawing6.xml><?xml version="1.0" encoding="utf-8"?>
<c:userShapes xmlns:c="http://schemas.openxmlformats.org/drawingml/2006/chart">
  <cdr:relSizeAnchor xmlns:cdr="http://schemas.openxmlformats.org/drawingml/2006/chartDrawing">
    <cdr:from>
      <cdr:x>0.00197</cdr:x>
      <cdr:y>0.93333</cdr:y>
    </cdr:from>
    <cdr:to>
      <cdr:x>0.7574</cdr:x>
      <cdr:y>0.9942</cdr:y>
    </cdr:to>
    <cdr:sp macro="" textlink="">
      <cdr:nvSpPr>
        <cdr:cNvPr id="2" name="1 CuadroTexto"/>
        <cdr:cNvSpPr txBox="1"/>
      </cdr:nvSpPr>
      <cdr:spPr>
        <a:xfrm xmlns:a="http://schemas.openxmlformats.org/drawingml/2006/main">
          <a:off x="9524" y="3067050"/>
          <a:ext cx="3648075"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sz="1000">
            <a:latin typeface="Times New Roman" pitchFamily="18" charset="0"/>
            <a:cs typeface="Times New Roman" pitchFamily="18" charset="0"/>
          </a:endParaRPr>
        </a:p>
      </cdr:txBody>
    </cdr:sp>
  </cdr:relSizeAnchor>
  <cdr:relSizeAnchor xmlns:cdr="http://schemas.openxmlformats.org/drawingml/2006/chartDrawing">
    <cdr:from>
      <cdr:x>0.098</cdr:x>
      <cdr:y>0</cdr:y>
    </cdr:from>
    <cdr:to>
      <cdr:x>0.97278</cdr:x>
      <cdr:y>0.2032</cdr:y>
    </cdr:to>
    <cdr:sp macro="" textlink="">
      <cdr:nvSpPr>
        <cdr:cNvPr id="4" name="3 CuadroTexto"/>
        <cdr:cNvSpPr txBox="1"/>
      </cdr:nvSpPr>
      <cdr:spPr>
        <a:xfrm xmlns:a="http://schemas.openxmlformats.org/drawingml/2006/main">
          <a:off x="514351" y="0"/>
          <a:ext cx="4591049" cy="8477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MX" sz="1100" b="1">
              <a:latin typeface="+mn-lt"/>
              <a:ea typeface="+mn-ea"/>
              <a:cs typeface="+mn-cs"/>
            </a:rPr>
            <a:t>Opinión de la Junta Directiva y Funcionarios acerca de la variable 2:</a:t>
          </a:r>
        </a:p>
        <a:p xmlns:a="http://schemas.openxmlformats.org/drawingml/2006/main">
          <a:pPr algn="ctr"/>
          <a:r>
            <a:rPr lang="es-MX" sz="1100" b="1">
              <a:latin typeface="+mn-lt"/>
              <a:ea typeface="+mn-ea"/>
              <a:cs typeface="+mn-cs"/>
            </a:rPr>
            <a:t> Proceso de planificación a nivel operativo y estratégico</a:t>
          </a:r>
          <a:endParaRPr lang="es-MX" sz="1100">
            <a:latin typeface="+mn-lt"/>
            <a:ea typeface="+mn-ea"/>
            <a:cs typeface="+mn-cs"/>
          </a:endParaRPr>
        </a:p>
        <a:p xmlns:a="http://schemas.openxmlformats.org/drawingml/2006/main">
          <a:pPr algn="ctr"/>
          <a:r>
            <a:rPr lang="es-MX" sz="1100" b="1">
              <a:latin typeface="+mn-lt"/>
              <a:ea typeface="+mn-ea"/>
              <a:cs typeface="+mn-cs"/>
            </a:rPr>
            <a:t>2017</a:t>
          </a:r>
          <a:endParaRPr lang="es-MX" sz="1100">
            <a:latin typeface="+mn-lt"/>
            <a:ea typeface="+mn-ea"/>
            <a:cs typeface="+mn-cs"/>
          </a:endParaRPr>
        </a:p>
        <a:p xmlns:a="http://schemas.openxmlformats.org/drawingml/2006/main">
          <a:pPr algn="ctr"/>
          <a:r>
            <a:rPr lang="es-CR" sz="1100" b="1">
              <a:latin typeface="+mn-lt"/>
              <a:ea typeface="+mn-ea"/>
              <a:cs typeface="+mn-cs"/>
            </a:rPr>
            <a:t> </a:t>
          </a:r>
          <a:endParaRPr lang="es-MX" sz="1100">
            <a:latin typeface="+mn-lt"/>
            <a:ea typeface="+mn-ea"/>
            <a:cs typeface="+mn-cs"/>
          </a:endParaRPr>
        </a:p>
        <a:p xmlns:a="http://schemas.openxmlformats.org/drawingml/2006/main">
          <a:pPr algn="ctr"/>
          <a:endParaRPr lang="es-MX" sz="1100"/>
        </a:p>
      </cdr:txBody>
    </cdr:sp>
  </cdr:relSizeAnchor>
  <cdr:relSizeAnchor xmlns:cdr="http://schemas.openxmlformats.org/drawingml/2006/chartDrawing">
    <cdr:from>
      <cdr:x>0</cdr:x>
      <cdr:y>0.94064</cdr:y>
    </cdr:from>
    <cdr:to>
      <cdr:x>0.78221</cdr:x>
      <cdr:y>1</cdr:y>
    </cdr:to>
    <cdr:sp macro="" textlink="">
      <cdr:nvSpPr>
        <cdr:cNvPr id="5" name="4 CuadroTexto"/>
        <cdr:cNvSpPr txBox="1"/>
      </cdr:nvSpPr>
      <cdr:spPr>
        <a:xfrm xmlns:a="http://schemas.openxmlformats.org/drawingml/2006/main">
          <a:off x="0" y="3924300"/>
          <a:ext cx="4105275" cy="2476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000" b="1">
              <a:latin typeface="Times New Roman" pitchFamily="18" charset="0"/>
              <a:ea typeface="+mn-ea"/>
              <a:cs typeface="Times New Roman" pitchFamily="18" charset="0"/>
            </a:rPr>
            <a:t>Fuente: Elaboración</a:t>
          </a:r>
          <a:r>
            <a:rPr lang="es-MX" sz="1000" b="1" baseline="0">
              <a:latin typeface="Times New Roman" pitchFamily="18" charset="0"/>
              <a:ea typeface="+mn-ea"/>
              <a:cs typeface="Times New Roman" pitchFamily="18" charset="0"/>
            </a:rPr>
            <a:t> propia,</a:t>
          </a:r>
          <a:r>
            <a:rPr lang="es-MX" sz="1000" b="1">
              <a:latin typeface="Times New Roman" pitchFamily="18" charset="0"/>
              <a:ea typeface="+mn-ea"/>
              <a:cs typeface="Times New Roman" pitchFamily="18" charset="0"/>
            </a:rPr>
            <a:t> según instrumento de Cuestionario, 2017</a:t>
          </a:r>
          <a:endParaRPr lang="es-MX" sz="1000" b="1">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0.00198</cdr:x>
      <cdr:y>0.9292</cdr:y>
    </cdr:from>
    <cdr:to>
      <cdr:x>0.76436</cdr:x>
      <cdr:y>1</cdr:y>
    </cdr:to>
    <cdr:sp macro="" textlink="">
      <cdr:nvSpPr>
        <cdr:cNvPr id="2" name="1 CuadroTexto"/>
        <cdr:cNvSpPr txBox="1"/>
      </cdr:nvSpPr>
      <cdr:spPr>
        <a:xfrm xmlns:a="http://schemas.openxmlformats.org/drawingml/2006/main">
          <a:off x="9524" y="3000377"/>
          <a:ext cx="3667125" cy="22859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sz="1000">
            <a:latin typeface="Times New Roman" pitchFamily="18" charset="0"/>
            <a:cs typeface="Times New Roman" pitchFamily="18" charset="0"/>
          </a:endParaRPr>
        </a:p>
      </cdr:txBody>
    </cdr:sp>
  </cdr:relSizeAnchor>
  <cdr:relSizeAnchor xmlns:cdr="http://schemas.openxmlformats.org/drawingml/2006/chartDrawing">
    <cdr:from>
      <cdr:x>0.09712</cdr:x>
      <cdr:y>0.77778</cdr:y>
    </cdr:from>
    <cdr:to>
      <cdr:x>0.26978</cdr:x>
      <cdr:y>1</cdr:y>
    </cdr:to>
    <cdr:sp macro="" textlink="">
      <cdr:nvSpPr>
        <cdr:cNvPr id="3" name="2 CuadroTexto"/>
        <cdr:cNvSpPr txBox="1"/>
      </cdr:nvSpPr>
      <cdr:spPr>
        <a:xfrm xmlns:a="http://schemas.openxmlformats.org/drawingml/2006/main">
          <a:off x="514350" y="37052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sz="1100"/>
        </a:p>
      </cdr:txBody>
    </cdr:sp>
  </cdr:relSizeAnchor>
  <cdr:relSizeAnchor xmlns:cdr="http://schemas.openxmlformats.org/drawingml/2006/chartDrawing">
    <cdr:from>
      <cdr:x>0.01259</cdr:x>
      <cdr:y>0.92361</cdr:y>
    </cdr:from>
    <cdr:to>
      <cdr:x>0.7518</cdr:x>
      <cdr:y>0.9838</cdr:y>
    </cdr:to>
    <cdr:sp macro="" textlink="">
      <cdr:nvSpPr>
        <cdr:cNvPr id="4" name="3 CuadroTexto"/>
        <cdr:cNvSpPr txBox="1"/>
      </cdr:nvSpPr>
      <cdr:spPr>
        <a:xfrm xmlns:a="http://schemas.openxmlformats.org/drawingml/2006/main">
          <a:off x="66674" y="3800475"/>
          <a:ext cx="3914775" cy="247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000" b="1">
              <a:latin typeface="Times New Roman" pitchFamily="18" charset="0"/>
              <a:cs typeface="Times New Roman" pitchFamily="18" charset="0"/>
            </a:rPr>
            <a:t>Fuente:</a:t>
          </a:r>
          <a:r>
            <a:rPr lang="es-MX" sz="1000" b="1" baseline="0">
              <a:latin typeface="Times New Roman" pitchFamily="18" charset="0"/>
              <a:cs typeface="Times New Roman" pitchFamily="18" charset="0"/>
            </a:rPr>
            <a:t> Elaboración proia,segun Instrumento de Cuestionario,2017</a:t>
          </a:r>
          <a:endParaRPr lang="es-MX" sz="1000" b="1">
            <a:latin typeface="Times New Roman" pitchFamily="18" charset="0"/>
            <a:cs typeface="Times New Roman" pitchFamily="18" charset="0"/>
          </a:endParaRPr>
        </a:p>
      </cdr:txBody>
    </cdr:sp>
  </cdr:relSizeAnchor>
  <cdr:relSizeAnchor xmlns:cdr="http://schemas.openxmlformats.org/drawingml/2006/chartDrawing">
    <cdr:from>
      <cdr:x>0.02338</cdr:x>
      <cdr:y>0</cdr:y>
    </cdr:from>
    <cdr:to>
      <cdr:x>1</cdr:x>
      <cdr:y>0.18519</cdr:y>
    </cdr:to>
    <cdr:sp macro="" textlink="">
      <cdr:nvSpPr>
        <cdr:cNvPr id="5" name="4 CuadroTexto"/>
        <cdr:cNvSpPr txBox="1"/>
      </cdr:nvSpPr>
      <cdr:spPr>
        <a:xfrm xmlns:a="http://schemas.openxmlformats.org/drawingml/2006/main">
          <a:off x="123825" y="0"/>
          <a:ext cx="5172075" cy="762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MX" sz="1200" b="1">
              <a:latin typeface="Times New Roman" pitchFamily="18" charset="0"/>
              <a:ea typeface="+mn-ea"/>
              <a:cs typeface="Times New Roman" pitchFamily="18" charset="0"/>
            </a:rPr>
            <a:t>Opinión de la Junta Directiva y Funcionarios acerca de la variable 3: </a:t>
          </a:r>
        </a:p>
        <a:p xmlns:a="http://schemas.openxmlformats.org/drawingml/2006/main">
          <a:pPr algn="ctr"/>
          <a:r>
            <a:rPr lang="es-MX" sz="1200" b="1">
              <a:latin typeface="Times New Roman" pitchFamily="18" charset="0"/>
              <a:ea typeface="+mn-ea"/>
              <a:cs typeface="Times New Roman" pitchFamily="18" charset="0"/>
            </a:rPr>
            <a:t>Control interno que realiza La ASADA de La Unión</a:t>
          </a:r>
          <a:endParaRPr lang="es-MX" sz="1200">
            <a:latin typeface="Times New Roman" pitchFamily="18" charset="0"/>
            <a:ea typeface="+mn-ea"/>
            <a:cs typeface="Times New Roman" pitchFamily="18" charset="0"/>
          </a:endParaRPr>
        </a:p>
        <a:p xmlns:a="http://schemas.openxmlformats.org/drawingml/2006/main">
          <a:pPr algn="ctr"/>
          <a:r>
            <a:rPr lang="es-MX" sz="1200" b="1">
              <a:latin typeface="Times New Roman" pitchFamily="18" charset="0"/>
              <a:ea typeface="+mn-ea"/>
              <a:cs typeface="Times New Roman" pitchFamily="18" charset="0"/>
            </a:rPr>
            <a:t>2017</a:t>
          </a:r>
          <a:endParaRPr lang="es-MX" sz="1200">
            <a:latin typeface="Times New Roman" pitchFamily="18" charset="0"/>
            <a:cs typeface="Times New Roman"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0.25</cdr:x>
      <cdr:y>0</cdr:y>
    </cdr:from>
    <cdr:to>
      <cdr:x>0.77865</cdr:x>
      <cdr:y>0.12782</cdr:y>
    </cdr:to>
    <cdr:sp macro="" textlink="">
      <cdr:nvSpPr>
        <cdr:cNvPr id="2" name="1 CuadroTexto"/>
        <cdr:cNvSpPr txBox="1"/>
      </cdr:nvSpPr>
      <cdr:spPr>
        <a:xfrm xmlns:a="http://schemas.openxmlformats.org/drawingml/2006/main">
          <a:off x="1143001" y="0"/>
          <a:ext cx="2416969" cy="321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200" b="1">
              <a:latin typeface="Times New Roman" pitchFamily="18" charset="0"/>
              <a:cs typeface="Times New Roman" pitchFamily="18" charset="0"/>
            </a:rPr>
            <a:t>Activo Corriente </a:t>
          </a:r>
        </a:p>
      </cdr:txBody>
    </cdr:sp>
  </cdr:relSizeAnchor>
  <cdr:relSizeAnchor xmlns:cdr="http://schemas.openxmlformats.org/drawingml/2006/chartDrawing">
    <cdr:from>
      <cdr:x>0.01674</cdr:x>
      <cdr:y>0.84776</cdr:y>
    </cdr:from>
    <cdr:to>
      <cdr:x>0.38579</cdr:x>
      <cdr:y>0.97226</cdr:y>
    </cdr:to>
    <cdr:sp macro="" textlink="">
      <cdr:nvSpPr>
        <cdr:cNvPr id="3" name="2 CuadroTexto"/>
        <cdr:cNvSpPr txBox="1"/>
      </cdr:nvSpPr>
      <cdr:spPr>
        <a:xfrm xmlns:a="http://schemas.openxmlformats.org/drawingml/2006/main">
          <a:off x="76541" y="2131050"/>
          <a:ext cx="1687286" cy="3129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cdr:x>
      <cdr:y>0.92292</cdr:y>
    </cdr:from>
    <cdr:to>
      <cdr:x>0.70026</cdr:x>
      <cdr:y>1</cdr:y>
    </cdr:to>
    <cdr:sp macro="" textlink="">
      <cdr:nvSpPr>
        <cdr:cNvPr id="4" name="3 CuadroTexto"/>
        <cdr:cNvSpPr txBox="1"/>
      </cdr:nvSpPr>
      <cdr:spPr>
        <a:xfrm xmlns:a="http://schemas.openxmlformats.org/drawingml/2006/main">
          <a:off x="0" y="2800350"/>
          <a:ext cx="3781424" cy="2338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b="1">
              <a:latin typeface="Times New Roman" pitchFamily="18" charset="0"/>
              <a:cs typeface="Times New Roman" pitchFamily="18" charset="0"/>
            </a:rPr>
            <a:t>Fuente:</a:t>
          </a:r>
          <a:r>
            <a:rPr lang="es-ES" sz="1000" b="1" baseline="0">
              <a:latin typeface="Times New Roman" pitchFamily="18" charset="0"/>
              <a:cs typeface="Times New Roman" pitchFamily="18" charset="0"/>
            </a:rPr>
            <a:t> Elaboración Propia, información de la ASADA La Unión </a:t>
          </a:r>
          <a:endParaRPr lang="es-ES" sz="1000" b="1">
            <a:latin typeface="Times New Roman" pitchFamily="18" charset="0"/>
            <a:cs typeface="Times New Roman" pitchFamily="18" charset="0"/>
          </a:endParaRPr>
        </a:p>
      </cdr:txBody>
    </cdr:sp>
  </cdr:relSizeAnchor>
  <cdr:relSizeAnchor xmlns:cdr="http://schemas.openxmlformats.org/drawingml/2006/chartDrawing">
    <cdr:from>
      <cdr:x>0.44893</cdr:x>
      <cdr:y>0.64796</cdr:y>
    </cdr:from>
    <cdr:to>
      <cdr:x>0.57845</cdr:x>
      <cdr:y>0.71921</cdr:y>
    </cdr:to>
    <cdr:sp macro="" textlink="">
      <cdr:nvSpPr>
        <cdr:cNvPr id="5" name="4 CuadroTexto"/>
        <cdr:cNvSpPr txBox="1"/>
      </cdr:nvSpPr>
      <cdr:spPr>
        <a:xfrm xmlns:a="http://schemas.openxmlformats.org/drawingml/2006/main">
          <a:off x="2593864" y="2103836"/>
          <a:ext cx="748393" cy="2313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2015</a:t>
          </a:r>
          <a:r>
            <a:rPr lang="es-ES" sz="1100"/>
            <a:t> </a:t>
          </a:r>
        </a:p>
      </cdr:txBody>
    </cdr:sp>
  </cdr:relSizeAnchor>
  <cdr:relSizeAnchor xmlns:cdr="http://schemas.openxmlformats.org/drawingml/2006/chartDrawing">
    <cdr:from>
      <cdr:x>0.68678</cdr:x>
      <cdr:y>0.69406</cdr:y>
    </cdr:from>
    <cdr:to>
      <cdr:x>0.77863</cdr:x>
      <cdr:y>0.75693</cdr:y>
    </cdr:to>
    <cdr:sp macro="" textlink="">
      <cdr:nvSpPr>
        <cdr:cNvPr id="6" name="5 CuadroTexto"/>
        <cdr:cNvSpPr txBox="1"/>
      </cdr:nvSpPr>
      <cdr:spPr>
        <a:xfrm xmlns:a="http://schemas.openxmlformats.org/drawingml/2006/main">
          <a:off x="3968184" y="2253515"/>
          <a:ext cx="530679" cy="2041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2014</a:t>
          </a:r>
        </a:p>
      </cdr:txBody>
    </cdr:sp>
  </cdr:relSizeAnchor>
</c:userShapes>
</file>

<file path=word/drawings/drawing9.xml><?xml version="1.0" encoding="utf-8"?>
<c:userShapes xmlns:c="http://schemas.openxmlformats.org/drawingml/2006/chart">
  <cdr:relSizeAnchor xmlns:cdr="http://schemas.openxmlformats.org/drawingml/2006/chartDrawing">
    <cdr:from>
      <cdr:x>0.42817</cdr:x>
      <cdr:y>0.67048</cdr:y>
    </cdr:from>
    <cdr:to>
      <cdr:x>0.56507</cdr:x>
      <cdr:y>0.74985</cdr:y>
    </cdr:to>
    <cdr:sp macro="" textlink="">
      <cdr:nvSpPr>
        <cdr:cNvPr id="2" name="1 CuadroTexto"/>
        <cdr:cNvSpPr txBox="1"/>
      </cdr:nvSpPr>
      <cdr:spPr>
        <a:xfrm xmlns:a="http://schemas.openxmlformats.org/drawingml/2006/main">
          <a:off x="2400365" y="2402172"/>
          <a:ext cx="767508" cy="2843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200" b="1"/>
            <a:t>2015</a:t>
          </a:r>
          <a:r>
            <a:rPr lang="es-ES" sz="1100"/>
            <a:t> </a:t>
          </a:r>
        </a:p>
      </cdr:txBody>
    </cdr:sp>
  </cdr:relSizeAnchor>
  <cdr:relSizeAnchor xmlns:cdr="http://schemas.openxmlformats.org/drawingml/2006/chartDrawing">
    <cdr:from>
      <cdr:x>0.69886</cdr:x>
      <cdr:y>0.72482</cdr:y>
    </cdr:from>
    <cdr:to>
      <cdr:x>0.85064</cdr:x>
      <cdr:y>0.80914</cdr:y>
    </cdr:to>
    <cdr:sp macro="" textlink="">
      <cdr:nvSpPr>
        <cdr:cNvPr id="3" name="2 CuadroTexto"/>
        <cdr:cNvSpPr txBox="1"/>
      </cdr:nvSpPr>
      <cdr:spPr>
        <a:xfrm xmlns:a="http://schemas.openxmlformats.org/drawingml/2006/main">
          <a:off x="3917885" y="2596854"/>
          <a:ext cx="850934" cy="3021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200" b="1"/>
            <a:t>2014</a:t>
          </a:r>
        </a:p>
      </cdr:txBody>
    </cdr:sp>
  </cdr:relSizeAnchor>
  <cdr:relSizeAnchor xmlns:cdr="http://schemas.openxmlformats.org/drawingml/2006/chartDrawing">
    <cdr:from>
      <cdr:x>0</cdr:x>
      <cdr:y>0.92391</cdr:y>
    </cdr:from>
    <cdr:to>
      <cdr:x>0.76852</cdr:x>
      <cdr:y>0.99909</cdr:y>
    </cdr:to>
    <cdr:sp macro="" textlink="">
      <cdr:nvSpPr>
        <cdr:cNvPr id="4" name="3 CuadroTexto"/>
        <cdr:cNvSpPr txBox="1"/>
      </cdr:nvSpPr>
      <cdr:spPr>
        <a:xfrm xmlns:a="http://schemas.openxmlformats.org/drawingml/2006/main">
          <a:off x="0" y="3185681"/>
          <a:ext cx="3952875" cy="2592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b="1">
              <a:latin typeface="Times New Roman" pitchFamily="18" charset="0"/>
              <a:cs typeface="Times New Roman" pitchFamily="18" charset="0"/>
            </a:rPr>
            <a:t>Fuente:</a:t>
          </a:r>
          <a:r>
            <a:rPr lang="es-ES" sz="1000" b="1" baseline="0">
              <a:latin typeface="Times New Roman" pitchFamily="18" charset="0"/>
              <a:cs typeface="Times New Roman" pitchFamily="18" charset="0"/>
            </a:rPr>
            <a:t> Elaboración Propia, Información de la ASADA La Unión </a:t>
          </a:r>
          <a:endParaRPr lang="es-ES" sz="1000" b="1">
            <a:latin typeface="Times New Roman" pitchFamily="18" charset="0"/>
            <a:cs typeface="Times New Roman" pitchFamily="18" charset="0"/>
          </a:endParaRPr>
        </a:p>
      </cdr:txBody>
    </cdr:sp>
  </cdr:relSizeAnchor>
  <cdr:relSizeAnchor xmlns:cdr="http://schemas.openxmlformats.org/drawingml/2006/chartDrawing">
    <cdr:from>
      <cdr:x>0.3175</cdr:x>
      <cdr:y>0.01415</cdr:y>
    </cdr:from>
    <cdr:to>
      <cdr:x>0.70202</cdr:x>
      <cdr:y>0.1129</cdr:y>
    </cdr:to>
    <cdr:sp macro="" textlink="">
      <cdr:nvSpPr>
        <cdr:cNvPr id="5" name="4 CuadroTexto"/>
        <cdr:cNvSpPr txBox="1"/>
      </cdr:nvSpPr>
      <cdr:spPr>
        <a:xfrm xmlns:a="http://schemas.openxmlformats.org/drawingml/2006/main">
          <a:off x="1714500" y="48826"/>
          <a:ext cx="2076450" cy="3407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200" b="1">
              <a:latin typeface="Times New Roman" pitchFamily="18" charset="0"/>
              <a:cs typeface="Times New Roman" pitchFamily="18" charset="0"/>
            </a:rPr>
            <a:t>Activo</a:t>
          </a:r>
          <a:r>
            <a:rPr lang="es-ES" sz="1200" b="1" baseline="0">
              <a:latin typeface="Times New Roman" pitchFamily="18" charset="0"/>
              <a:cs typeface="Times New Roman" pitchFamily="18" charset="0"/>
            </a:rPr>
            <a:t> no Corriente </a:t>
          </a:r>
          <a:endParaRPr lang="es-ES" sz="1200" b="1">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539B9-869B-41D7-A14D-FE2DF6531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168</Pages>
  <Words>37943</Words>
  <Characters>208687</Characters>
  <Application>Microsoft Office Word</Application>
  <DocSecurity>0</DocSecurity>
  <Lines>1739</Lines>
  <Paragraphs>492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Windows XP Titan Ultimate Edition</Company>
  <LinksUpToDate>false</LinksUpToDate>
  <CharactersWithSpaces>246138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Desktop</cp:lastModifiedBy>
  <cp:revision>6</cp:revision>
  <cp:lastPrinted>2017-09-02T14:29:00Z</cp:lastPrinted>
  <dcterms:created xsi:type="dcterms:W3CDTF">2017-09-01T19:17:00Z</dcterms:created>
  <dcterms:modified xsi:type="dcterms:W3CDTF">2017-09-02T15:20:00Z</dcterms:modified>
</cp:coreProperties>
</file>