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drawings/drawing13.xml" ContentType="application/vnd.openxmlformats-officedocument.drawingml.chartshapes+xml"/>
  <Override PartName="/word/charts/chart14.xml" ContentType="application/vnd.openxmlformats-officedocument.drawingml.chart+xml"/>
  <Override PartName="/word/drawings/drawing14.xml" ContentType="application/vnd.openxmlformats-officedocument.drawingml.chartshapes+xml"/>
  <Override PartName="/word/charts/chart15.xml" ContentType="application/vnd.openxmlformats-officedocument.drawingml.chart+xml"/>
  <Override PartName="/word/drawings/drawing15.xml" ContentType="application/vnd.openxmlformats-officedocument.drawingml.chartshapes+xml"/>
  <Override PartName="/word/charts/chart16.xml" ContentType="application/vnd.openxmlformats-officedocument.drawingml.chart+xml"/>
  <Override PartName="/word/drawings/drawing16.xml" ContentType="application/vnd.openxmlformats-officedocument.drawingml.chartshapes+xml"/>
  <Override PartName="/word/charts/chart17.xml" ContentType="application/vnd.openxmlformats-officedocument.drawingml.chart+xml"/>
  <Override PartName="/word/drawings/drawing17.xml" ContentType="application/vnd.openxmlformats-officedocument.drawingml.chartshapes+xml"/>
  <Override PartName="/word/charts/chart18.xml" ContentType="application/vnd.openxmlformats-officedocument.drawingml.chart+xml"/>
  <Override PartName="/word/drawings/drawing18.xml" ContentType="application/vnd.openxmlformats-officedocument.drawingml.chartshapes+xml"/>
  <Override PartName="/word/charts/chart19.xml" ContentType="application/vnd.openxmlformats-officedocument.drawingml.chart+xml"/>
  <Override PartName="/word/drawings/drawing19.xml" ContentType="application/vnd.openxmlformats-officedocument.drawingml.chartshapes+xml"/>
  <Override PartName="/word/charts/chart20.xml" ContentType="application/vnd.openxmlformats-officedocument.drawingml.chart+xml"/>
  <Override PartName="/word/drawings/drawing20.xml" ContentType="application/vnd.openxmlformats-officedocument.drawingml.chartshapes+xml"/>
  <Override PartName="/word/charts/chart21.xml" ContentType="application/vnd.openxmlformats-officedocument.drawingml.chart+xml"/>
  <Override PartName="/word/drawings/drawing21.xml" ContentType="application/vnd.openxmlformats-officedocument.drawingml.chartshapes+xml"/>
  <Override PartName="/word/charts/chart22.xml" ContentType="application/vnd.openxmlformats-officedocument.drawingml.chart+xml"/>
  <Override PartName="/word/drawings/drawing22.xml" ContentType="application/vnd.openxmlformats-officedocument.drawingml.chartshapes+xml"/>
  <Override PartName="/word/charts/chart23.xml" ContentType="application/vnd.openxmlformats-officedocument.drawingml.chart+xml"/>
  <Override PartName="/word/drawings/drawing23.xml" ContentType="application/vnd.openxmlformats-officedocument.drawingml.chartshapes+xml"/>
  <Override PartName="/word/charts/chart24.xml" ContentType="application/vnd.openxmlformats-officedocument.drawingml.chart+xml"/>
  <Override PartName="/word/drawings/drawing24.xml" ContentType="application/vnd.openxmlformats-officedocument.drawingml.chartshapes+xml"/>
  <Override PartName="/word/charts/chart25.xml" ContentType="application/vnd.openxmlformats-officedocument.drawingml.chart+xml"/>
  <Override PartName="/word/drawings/drawing25.xml" ContentType="application/vnd.openxmlformats-officedocument.drawingml.chartshapes+xml"/>
  <Override PartName="/word/charts/chart26.xml" ContentType="application/vnd.openxmlformats-officedocument.drawingml.chart+xml"/>
  <Override PartName="/word/drawings/drawing26.xml" ContentType="application/vnd.openxmlformats-officedocument.drawingml.chartshapes+xml"/>
  <Override PartName="/word/charts/chart27.xml" ContentType="application/vnd.openxmlformats-officedocument.drawingml.chart+xml"/>
  <Override PartName="/word/drawings/drawing27.xml" ContentType="application/vnd.openxmlformats-officedocument.drawingml.chartshapes+xml"/>
  <Override PartName="/word/charts/chart28.xml" ContentType="application/vnd.openxmlformats-officedocument.drawingml.chart+xml"/>
  <Override PartName="/word/drawings/drawing28.xml" ContentType="application/vnd.openxmlformats-officedocument.drawingml.chartshapes+xml"/>
  <Override PartName="/word/charts/chart29.xml" ContentType="application/vnd.openxmlformats-officedocument.drawingml.chart+xml"/>
  <Override PartName="/word/drawings/drawing29.xml" ContentType="application/vnd.openxmlformats-officedocument.drawingml.chartshapes+xml"/>
  <Override PartName="/word/charts/chart30.xml" ContentType="application/vnd.openxmlformats-officedocument.drawingml.chart+xml"/>
  <Override PartName="/word/drawings/drawing30.xml" ContentType="application/vnd.openxmlformats-officedocument.drawingml.chartshapes+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0529" w:rsidRPr="00180529" w:rsidRDefault="00180529" w:rsidP="00180529">
      <w:pPr>
        <w:spacing w:after="0" w:line="360" w:lineRule="auto"/>
        <w:jc w:val="center"/>
        <w:rPr>
          <w:rFonts w:ascii="Times New Roman" w:eastAsia="Calibri" w:hAnsi="Times New Roman" w:cs="Times New Roman"/>
          <w:b/>
          <w:sz w:val="36"/>
          <w:szCs w:val="36"/>
        </w:rPr>
      </w:pPr>
      <w:r w:rsidRPr="00180529">
        <w:rPr>
          <w:rFonts w:ascii="Arial" w:eastAsia="Calibri" w:hAnsi="Arial" w:cs="Arial"/>
          <w:noProof/>
          <w:sz w:val="28"/>
          <w:szCs w:val="28"/>
          <w:lang w:eastAsia="es-CR" w:bidi="ar-SA"/>
        </w:rPr>
        <w:drawing>
          <wp:anchor distT="0" distB="0" distL="114300" distR="114300" simplePos="0" relativeHeight="251672576" behindDoc="1" locked="0" layoutInCell="0" allowOverlap="0">
            <wp:simplePos x="0" y="0"/>
            <wp:positionH relativeFrom="margin">
              <wp:posOffset>386715</wp:posOffset>
            </wp:positionH>
            <wp:positionV relativeFrom="paragraph">
              <wp:posOffset>-4445</wp:posOffset>
            </wp:positionV>
            <wp:extent cx="1104900" cy="742950"/>
            <wp:effectExtent l="0" t="0" r="0" b="0"/>
            <wp:wrapNone/>
            <wp:docPr id="1030"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1104900" cy="742950"/>
                    </a:xfrm>
                    <a:prstGeom prst="rect">
                      <a:avLst/>
                    </a:prstGeom>
                  </pic:spPr>
                </pic:pic>
              </a:graphicData>
            </a:graphic>
          </wp:anchor>
        </w:drawing>
      </w:r>
    </w:p>
    <w:p w:rsidR="00180529" w:rsidRPr="00180529" w:rsidRDefault="00180529" w:rsidP="003D087F">
      <w:pPr>
        <w:spacing w:after="0" w:line="24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UNIVERSIDAD NACIONAL</w:t>
      </w:r>
    </w:p>
    <w:p w:rsidR="00180529" w:rsidRPr="00180529" w:rsidRDefault="00180529" w:rsidP="003D087F">
      <w:pPr>
        <w:spacing w:after="0" w:line="24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FACULTAD DE CIENCIAS SOCIALES</w:t>
      </w:r>
    </w:p>
    <w:p w:rsidR="00180529" w:rsidRPr="00180529" w:rsidRDefault="00180529" w:rsidP="003D087F">
      <w:pPr>
        <w:spacing w:after="0" w:line="24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ESCUELA DE ADMINISTRACION</w:t>
      </w:r>
    </w:p>
    <w:p w:rsidR="00180529" w:rsidRPr="00180529" w:rsidRDefault="00180529" w:rsidP="00180529">
      <w:pPr>
        <w:spacing w:after="0" w:line="360" w:lineRule="auto"/>
        <w:jc w:val="center"/>
        <w:rPr>
          <w:rFonts w:ascii="Times New Roman" w:eastAsia="Calibri" w:hAnsi="Times New Roman" w:cs="Times New Roman"/>
          <w:b/>
          <w:sz w:val="24"/>
          <w:szCs w:val="24"/>
        </w:rPr>
      </w:pPr>
    </w:p>
    <w:p w:rsidR="00180529" w:rsidRPr="00180529" w:rsidRDefault="00180529" w:rsidP="00180529">
      <w:pPr>
        <w:spacing w:after="0" w:line="36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Seminario de Graduación</w:t>
      </w:r>
    </w:p>
    <w:p w:rsidR="00180529" w:rsidRPr="00180529" w:rsidRDefault="00180529" w:rsidP="00180529">
      <w:pPr>
        <w:spacing w:after="0" w:line="360" w:lineRule="auto"/>
        <w:jc w:val="center"/>
        <w:rPr>
          <w:rFonts w:ascii="Times New Roman" w:eastAsia="Calibri" w:hAnsi="Times New Roman" w:cs="Times New Roman"/>
          <w:b/>
          <w:sz w:val="24"/>
          <w:szCs w:val="24"/>
        </w:rPr>
      </w:pPr>
    </w:p>
    <w:p w:rsidR="00180529" w:rsidRPr="00180529" w:rsidRDefault="00180529" w:rsidP="00180529">
      <w:pPr>
        <w:spacing w:after="0" w:line="36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 xml:space="preserve">“Análisis  de la gestión administrativa- financiera de la ASADA la Unión de Guápiles  y su impacto en el logro de metas y objetivos </w:t>
      </w:r>
      <w:r w:rsidR="00A44DF5">
        <w:rPr>
          <w:rFonts w:ascii="Times New Roman" w:eastAsia="Calibri" w:hAnsi="Times New Roman" w:cs="Times New Roman"/>
          <w:b/>
          <w:sz w:val="24"/>
          <w:szCs w:val="24"/>
        </w:rPr>
        <w:t>de la organización durante el pe</w:t>
      </w:r>
      <w:r w:rsidR="00A44DF5" w:rsidRPr="00180529">
        <w:rPr>
          <w:rFonts w:ascii="Times New Roman" w:eastAsia="Calibri" w:hAnsi="Times New Roman" w:cs="Times New Roman"/>
          <w:b/>
          <w:sz w:val="24"/>
          <w:szCs w:val="24"/>
        </w:rPr>
        <w:t>ríodo</w:t>
      </w:r>
      <w:r w:rsidRPr="00180529">
        <w:rPr>
          <w:rFonts w:ascii="Times New Roman" w:eastAsia="Calibri" w:hAnsi="Times New Roman" w:cs="Times New Roman"/>
          <w:b/>
          <w:sz w:val="24"/>
          <w:szCs w:val="24"/>
        </w:rPr>
        <w:t xml:space="preserve"> 2014-2016”</w:t>
      </w:r>
    </w:p>
    <w:p w:rsidR="00180529" w:rsidRPr="00180529" w:rsidRDefault="00180529" w:rsidP="00180529">
      <w:pPr>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Trabajo Final de Graduación sometido a consideración del Tribunal Examinador,</w:t>
      </w:r>
    </w:p>
    <w:p w:rsidR="00180529" w:rsidRPr="00180529" w:rsidRDefault="00180529" w:rsidP="00180529">
      <w:pPr>
        <w:spacing w:after="0" w:line="240" w:lineRule="auto"/>
        <w:jc w:val="center"/>
        <w:rPr>
          <w:rFonts w:ascii="Times New Roman" w:eastAsia="Calibri" w:hAnsi="Times New Roman" w:cs="Times New Roman"/>
          <w:sz w:val="24"/>
          <w:szCs w:val="24"/>
        </w:rPr>
      </w:pPr>
      <w:proofErr w:type="gramStart"/>
      <w:r w:rsidRPr="00180529">
        <w:rPr>
          <w:rFonts w:ascii="Times New Roman" w:eastAsia="Calibri" w:hAnsi="Times New Roman" w:cs="Times New Roman"/>
          <w:sz w:val="24"/>
          <w:szCs w:val="24"/>
        </w:rPr>
        <w:t>como</w:t>
      </w:r>
      <w:proofErr w:type="gramEnd"/>
      <w:r w:rsidRPr="00180529">
        <w:rPr>
          <w:rFonts w:ascii="Times New Roman" w:eastAsia="Calibri" w:hAnsi="Times New Roman" w:cs="Times New Roman"/>
          <w:sz w:val="24"/>
          <w:szCs w:val="24"/>
        </w:rPr>
        <w:t xml:space="preserve"> requisito parcial para optar por el grado de Licenciatura en</w:t>
      </w:r>
    </w:p>
    <w:p w:rsidR="00180529" w:rsidRPr="00180529" w:rsidRDefault="00180529" w:rsidP="00180529">
      <w:pPr>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 xml:space="preserve">Administración con Énfasis en Gestión Financiera </w:t>
      </w:r>
    </w:p>
    <w:p w:rsidR="00180529" w:rsidRPr="00180529" w:rsidRDefault="00180529" w:rsidP="00180529">
      <w:pPr>
        <w:spacing w:after="0" w:line="240" w:lineRule="auto"/>
        <w:jc w:val="center"/>
        <w:rPr>
          <w:rFonts w:ascii="Times New Roman" w:eastAsia="Calibri" w:hAnsi="Times New Roman" w:cs="Times New Roman"/>
          <w:sz w:val="24"/>
          <w:szCs w:val="24"/>
        </w:rPr>
      </w:pPr>
    </w:p>
    <w:p w:rsidR="00180529" w:rsidRPr="00180529" w:rsidRDefault="00180529" w:rsidP="00180529">
      <w:pPr>
        <w:tabs>
          <w:tab w:val="left" w:pos="5970"/>
        </w:tabs>
        <w:spacing w:after="0" w:line="240" w:lineRule="auto"/>
        <w:rPr>
          <w:rFonts w:ascii="Times New Roman" w:eastAsia="Calibri" w:hAnsi="Times New Roman" w:cs="Times New Roman"/>
          <w:sz w:val="24"/>
          <w:szCs w:val="24"/>
        </w:rPr>
      </w:pPr>
      <w:r w:rsidRPr="00180529">
        <w:rPr>
          <w:rFonts w:ascii="Times New Roman" w:eastAsia="Calibri" w:hAnsi="Times New Roman" w:cs="Times New Roman"/>
          <w:sz w:val="24"/>
          <w:szCs w:val="24"/>
        </w:rPr>
        <w:tab/>
      </w: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MARÍA DE LOS ÁNGELES CARVAJAL VEGA</w:t>
      </w: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DIANA CAROLINA CORTÉS ENRÍQUEZ</w:t>
      </w: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RAMÓN ALFREDO LEÓN ARIAS</w:t>
      </w: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sz w:val="24"/>
          <w:szCs w:val="24"/>
        </w:rPr>
      </w:pP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sz w:val="24"/>
          <w:szCs w:val="24"/>
        </w:rPr>
      </w:pPr>
      <w:r w:rsidRPr="00180529">
        <w:rPr>
          <w:rFonts w:ascii="Times New Roman" w:eastAsia="Calibri" w:hAnsi="Times New Roman" w:cs="Times New Roman"/>
          <w:sz w:val="24"/>
          <w:szCs w:val="24"/>
        </w:rPr>
        <w:t>MBA. Fabián Arce Soto</w:t>
      </w:r>
    </w:p>
    <w:p w:rsidR="00180529" w:rsidRPr="00180529" w:rsidRDefault="00180529" w:rsidP="00180529">
      <w:pPr>
        <w:tabs>
          <w:tab w:val="center" w:pos="4419"/>
          <w:tab w:val="right" w:pos="8838"/>
        </w:tabs>
        <w:spacing w:after="0" w:line="24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“Campus Sarapiquí”</w:t>
      </w:r>
    </w:p>
    <w:p w:rsidR="00180529" w:rsidRPr="00180529" w:rsidRDefault="00180529" w:rsidP="00180529">
      <w:pPr>
        <w:spacing w:after="0" w:line="240" w:lineRule="auto"/>
        <w:jc w:val="center"/>
        <w:rPr>
          <w:rFonts w:ascii="Times New Roman" w:eastAsia="Calibri" w:hAnsi="Times New Roman" w:cs="Times New Roman"/>
          <w:b/>
          <w:sz w:val="24"/>
          <w:szCs w:val="24"/>
        </w:rPr>
      </w:pPr>
      <w:r w:rsidRPr="00180529">
        <w:rPr>
          <w:rFonts w:ascii="Times New Roman" w:eastAsia="Calibri" w:hAnsi="Times New Roman" w:cs="Times New Roman"/>
          <w:b/>
          <w:sz w:val="24"/>
          <w:szCs w:val="24"/>
        </w:rPr>
        <w:t xml:space="preserve">Heredia, Costa Rica </w:t>
      </w:r>
    </w:p>
    <w:p w:rsidR="00137C44" w:rsidRPr="00137C44" w:rsidRDefault="00137C44" w:rsidP="00137C44">
      <w:pPr>
        <w:spacing w:after="0" w:line="240" w:lineRule="auto"/>
        <w:jc w:val="center"/>
        <w:rPr>
          <w:rFonts w:ascii="Times New Roman" w:eastAsia="Calibri" w:hAnsi="Times New Roman" w:cs="Times New Roman"/>
          <w:b/>
          <w:sz w:val="24"/>
          <w:szCs w:val="24"/>
        </w:rPr>
        <w:sectPr w:rsidR="00137C44" w:rsidRPr="00137C44" w:rsidSect="00C602A3">
          <w:headerReference w:type="default" r:id="rId9"/>
          <w:footerReference w:type="default" r:id="rId10"/>
          <w:pgSz w:w="12240" w:h="15840"/>
          <w:pgMar w:top="1417" w:right="1701" w:bottom="1417" w:left="1701" w:header="708" w:footer="708" w:gutter="0"/>
          <w:cols w:space="708"/>
          <w:titlePg/>
          <w:docGrid w:linePitch="360"/>
        </w:sectPr>
      </w:pPr>
      <w:r>
        <w:rPr>
          <w:rFonts w:ascii="Times New Roman" w:eastAsia="Calibri" w:hAnsi="Times New Roman" w:cs="Times New Roman"/>
          <w:b/>
          <w:sz w:val="24"/>
          <w:szCs w:val="24"/>
        </w:rPr>
        <w:t>Agosto 2017</w:t>
      </w:r>
    </w:p>
    <w:p w:rsidR="00180529" w:rsidRDefault="00180529" w:rsidP="00137C44">
      <w:pPr>
        <w:spacing w:after="0" w:line="240" w:lineRule="auto"/>
        <w:jc w:val="center"/>
        <w:rPr>
          <w:rFonts w:ascii="Times New Roman" w:eastAsia="Calibri" w:hAnsi="Times New Roman" w:cs="Times New Roman"/>
          <w:b/>
          <w:sz w:val="36"/>
          <w:szCs w:val="36"/>
        </w:rPr>
      </w:pPr>
      <w:r w:rsidRPr="00180529">
        <w:rPr>
          <w:rFonts w:ascii="Times New Roman" w:eastAsia="Calibri" w:hAnsi="Times New Roman" w:cs="Times New Roman"/>
          <w:b/>
          <w:sz w:val="24"/>
          <w:szCs w:val="24"/>
          <w:lang w:bidi="ar-SA"/>
        </w:rPr>
        <w:lastRenderedPageBreak/>
        <w:t>TRIBUNAL EXAMINADOR</w:t>
      </w:r>
    </w:p>
    <w:p w:rsidR="00137C44" w:rsidRPr="00137C44" w:rsidRDefault="00137C44" w:rsidP="00137C44">
      <w:pPr>
        <w:spacing w:after="0" w:line="240" w:lineRule="auto"/>
        <w:jc w:val="center"/>
        <w:rPr>
          <w:rFonts w:ascii="Times New Roman" w:eastAsia="Calibri" w:hAnsi="Times New Roman" w:cs="Times New Roman"/>
          <w:b/>
          <w:sz w:val="36"/>
          <w:szCs w:val="36"/>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Default="00180529" w:rsidP="00180529">
      <w:pPr>
        <w:spacing w:before="0" w:after="0" w:line="240" w:lineRule="auto"/>
        <w:jc w:val="both"/>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Esta Investigación fue aprobada por el Tribunal Examinador como requisito para optar por el grado de Licenciatura en Administración con énfasis en Gestión financiera. Cumple con los requisitos establecidos por el reglamento de Trabajos Finales de graduación de la Facultad de Ciencias Sociales de la Universidad Nacional de Costa Rica.</w:t>
      </w:r>
    </w:p>
    <w:p w:rsidR="00B1189B" w:rsidRDefault="00B1189B" w:rsidP="00180529">
      <w:pPr>
        <w:spacing w:before="0" w:after="0" w:line="240" w:lineRule="auto"/>
        <w:jc w:val="both"/>
        <w:rPr>
          <w:rFonts w:ascii="Times New Roman" w:eastAsia="Calibri" w:hAnsi="Times New Roman" w:cs="Times New Roman"/>
          <w:sz w:val="24"/>
          <w:szCs w:val="22"/>
          <w:lang w:bidi="ar-SA"/>
        </w:rPr>
      </w:pPr>
    </w:p>
    <w:p w:rsidR="00B1189B" w:rsidRDefault="00B1189B" w:rsidP="00180529">
      <w:pPr>
        <w:spacing w:before="0" w:after="0" w:line="240" w:lineRule="auto"/>
        <w:jc w:val="both"/>
        <w:rPr>
          <w:rFonts w:ascii="Times New Roman" w:eastAsia="Calibri" w:hAnsi="Times New Roman" w:cs="Times New Roman"/>
          <w:sz w:val="24"/>
          <w:szCs w:val="22"/>
          <w:lang w:bidi="ar-SA"/>
        </w:rPr>
      </w:pPr>
    </w:p>
    <w:p w:rsidR="00B1189B" w:rsidRDefault="00B1189B" w:rsidP="00180529">
      <w:pPr>
        <w:spacing w:before="0" w:after="0" w:line="240" w:lineRule="auto"/>
        <w:jc w:val="both"/>
        <w:rPr>
          <w:rFonts w:ascii="Times New Roman" w:eastAsia="Calibri" w:hAnsi="Times New Roman" w:cs="Times New Roman"/>
          <w:sz w:val="24"/>
          <w:szCs w:val="22"/>
          <w:lang w:bidi="ar-SA"/>
        </w:rPr>
      </w:pPr>
    </w:p>
    <w:p w:rsidR="00B1189B" w:rsidRDefault="00B1189B" w:rsidP="00180529">
      <w:pPr>
        <w:spacing w:before="0" w:after="0" w:line="240" w:lineRule="auto"/>
        <w:jc w:val="both"/>
        <w:rPr>
          <w:rFonts w:ascii="Times New Roman" w:eastAsia="Calibri" w:hAnsi="Times New Roman" w:cs="Times New Roman"/>
          <w:sz w:val="24"/>
          <w:szCs w:val="22"/>
          <w:lang w:bidi="ar-SA"/>
        </w:rPr>
      </w:pPr>
    </w:p>
    <w:p w:rsidR="00180529" w:rsidRDefault="00B1189B" w:rsidP="00B1189B">
      <w:pPr>
        <w:spacing w:before="0" w:after="0" w:line="240" w:lineRule="auto"/>
        <w:jc w:val="center"/>
        <w:rPr>
          <w:rFonts w:ascii="Times New Roman" w:eastAsia="Calibri" w:hAnsi="Times New Roman" w:cs="Times New Roman"/>
          <w:sz w:val="24"/>
          <w:szCs w:val="22"/>
          <w:lang w:bidi="ar-SA"/>
        </w:rPr>
      </w:pP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r>
      <w:r>
        <w:rPr>
          <w:rFonts w:ascii="Times New Roman" w:eastAsia="Calibri" w:hAnsi="Times New Roman" w:cs="Times New Roman"/>
          <w:sz w:val="24"/>
          <w:szCs w:val="22"/>
          <w:lang w:bidi="ar-SA"/>
        </w:rPr>
        <w:softHyphen/>
        <w:t>_______________________</w:t>
      </w:r>
    </w:p>
    <w:p w:rsidR="00B1189B" w:rsidRDefault="00B1189B" w:rsidP="00B1189B">
      <w:pPr>
        <w:spacing w:before="0" w:after="0" w:line="240" w:lineRule="auto"/>
        <w:jc w:val="center"/>
        <w:rPr>
          <w:rFonts w:ascii="Times New Roman" w:eastAsia="Calibri" w:hAnsi="Times New Roman" w:cs="Times New Roman"/>
          <w:sz w:val="24"/>
          <w:szCs w:val="22"/>
          <w:lang w:bidi="ar-SA"/>
        </w:rPr>
      </w:pPr>
    </w:p>
    <w:p w:rsidR="00B1189B" w:rsidRDefault="00B1189B" w:rsidP="00B1189B">
      <w:pPr>
        <w:spacing w:before="0" w:after="0" w:line="240" w:lineRule="auto"/>
        <w:jc w:val="center"/>
        <w:rPr>
          <w:rFonts w:ascii="Times New Roman" w:eastAsia="Calibri" w:hAnsi="Times New Roman" w:cs="Times New Roman"/>
          <w:sz w:val="24"/>
          <w:szCs w:val="22"/>
          <w:lang w:bidi="ar-SA"/>
        </w:rPr>
      </w:pPr>
    </w:p>
    <w:p w:rsidR="00B1189B" w:rsidRDefault="00B1189B" w:rsidP="00B1189B">
      <w:pPr>
        <w:spacing w:before="0" w:after="0" w:line="240" w:lineRule="auto"/>
        <w:jc w:val="center"/>
        <w:rPr>
          <w:rFonts w:ascii="Times New Roman" w:eastAsia="Calibri" w:hAnsi="Times New Roman" w:cs="Times New Roman"/>
          <w:sz w:val="24"/>
          <w:szCs w:val="22"/>
          <w:lang w:bidi="ar-SA"/>
        </w:rPr>
      </w:pPr>
    </w:p>
    <w:p w:rsidR="00B1189B" w:rsidRPr="00B1189B" w:rsidRDefault="00B1189B" w:rsidP="00B1189B">
      <w:pPr>
        <w:spacing w:before="0" w:after="0" w:line="240" w:lineRule="auto"/>
        <w:rPr>
          <w:rFonts w:ascii="Times New Roman" w:eastAsia="Calibri" w:hAnsi="Times New Roman" w:cs="Times New Roman"/>
          <w:sz w:val="24"/>
          <w:szCs w:val="22"/>
          <w:lang w:bidi="ar-SA"/>
        </w:rPr>
      </w:pPr>
      <w:r>
        <w:rPr>
          <w:rFonts w:ascii="Times New Roman" w:eastAsia="Calibri" w:hAnsi="Times New Roman" w:cs="Times New Roman"/>
          <w:sz w:val="24"/>
          <w:szCs w:val="22"/>
          <w:lang w:bidi="ar-SA"/>
        </w:rPr>
        <w:t>________________________                                                  ______________________</w:t>
      </w:r>
    </w:p>
    <w:p w:rsidR="00180529" w:rsidRPr="00180529" w:rsidRDefault="00180529" w:rsidP="00B1189B">
      <w:pPr>
        <w:spacing w:before="0"/>
        <w:rPr>
          <w:rFonts w:ascii="Times New Roman" w:eastAsia="Calibri" w:hAnsi="Times New Roman" w:cs="Times New Roman"/>
          <w:b/>
          <w:sz w:val="24"/>
          <w:szCs w:val="24"/>
          <w:lang w:bidi="ar-SA"/>
        </w:rPr>
      </w:pPr>
    </w:p>
    <w:p w:rsidR="00180529" w:rsidRDefault="00180529" w:rsidP="00B1189B">
      <w:pPr>
        <w:spacing w:before="0"/>
        <w:rPr>
          <w:rFonts w:ascii="Times New Roman" w:eastAsia="Calibri" w:hAnsi="Times New Roman" w:cs="Times New Roman"/>
          <w:b/>
          <w:sz w:val="24"/>
          <w:szCs w:val="24"/>
          <w:lang w:bidi="ar-SA"/>
        </w:rPr>
      </w:pPr>
    </w:p>
    <w:p w:rsidR="00B1189B" w:rsidRPr="00180529" w:rsidRDefault="00B1189B" w:rsidP="00B1189B">
      <w:pPr>
        <w:spacing w:before="0"/>
        <w:rPr>
          <w:rFonts w:ascii="Times New Roman" w:eastAsia="Calibri" w:hAnsi="Times New Roman" w:cs="Times New Roman"/>
          <w:b/>
          <w:sz w:val="24"/>
          <w:szCs w:val="24"/>
          <w:lang w:bidi="ar-SA"/>
        </w:rPr>
      </w:pP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r>
      <w:r>
        <w:rPr>
          <w:rFonts w:ascii="Times New Roman" w:eastAsia="Calibri" w:hAnsi="Times New Roman" w:cs="Times New Roman"/>
          <w:b/>
          <w:sz w:val="24"/>
          <w:szCs w:val="24"/>
          <w:lang w:bidi="ar-SA"/>
        </w:rPr>
        <w:softHyphen/>
        <w:t>________________________                                                 _______________________</w:t>
      </w:r>
    </w:p>
    <w:p w:rsidR="00B1189B" w:rsidRDefault="00B1189B" w:rsidP="00180529">
      <w:pPr>
        <w:spacing w:before="0"/>
        <w:jc w:val="center"/>
        <w:rPr>
          <w:rFonts w:ascii="Times New Roman" w:eastAsia="Calibri" w:hAnsi="Times New Roman" w:cs="Times New Roman"/>
          <w:b/>
          <w:sz w:val="24"/>
          <w:szCs w:val="24"/>
          <w:lang w:bidi="ar-SA"/>
        </w:rPr>
      </w:pPr>
    </w:p>
    <w:p w:rsidR="00B1189B" w:rsidRDefault="00B1189B" w:rsidP="00180529">
      <w:pPr>
        <w:spacing w:before="0"/>
        <w:jc w:val="center"/>
        <w:rPr>
          <w:rFonts w:ascii="Times New Roman" w:eastAsia="Calibri" w:hAnsi="Times New Roman" w:cs="Times New Roman"/>
          <w:b/>
          <w:sz w:val="24"/>
          <w:szCs w:val="24"/>
          <w:lang w:bidi="ar-SA"/>
        </w:rPr>
      </w:pPr>
    </w:p>
    <w:p w:rsidR="00180529" w:rsidRDefault="00180529" w:rsidP="00B1189B">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Sustentantes:</w:t>
      </w:r>
    </w:p>
    <w:p w:rsidR="00B1189B" w:rsidRPr="00180529" w:rsidRDefault="00B1189B" w:rsidP="00180529">
      <w:pPr>
        <w:spacing w:before="0"/>
        <w:jc w:val="center"/>
        <w:rPr>
          <w:rFonts w:ascii="Times New Roman" w:eastAsia="Calibri" w:hAnsi="Times New Roman" w:cs="Times New Roman"/>
          <w:b/>
          <w:sz w:val="24"/>
          <w:szCs w:val="24"/>
          <w:lang w:bidi="ar-SA"/>
        </w:rPr>
      </w:pPr>
    </w:p>
    <w:p w:rsidR="00180529" w:rsidRPr="00180529" w:rsidRDefault="00B1189B" w:rsidP="00B1189B">
      <w:pPr>
        <w:spacing w:before="0"/>
        <w:rPr>
          <w:rFonts w:ascii="Times New Roman" w:eastAsia="Calibri" w:hAnsi="Times New Roman" w:cs="Times New Roman"/>
          <w:b/>
          <w:sz w:val="24"/>
          <w:szCs w:val="24"/>
          <w:lang w:bidi="ar-SA"/>
        </w:rPr>
      </w:pPr>
      <w:r>
        <w:rPr>
          <w:rFonts w:ascii="Times New Roman" w:eastAsia="Calibri" w:hAnsi="Times New Roman" w:cs="Times New Roman"/>
          <w:b/>
          <w:sz w:val="24"/>
          <w:szCs w:val="24"/>
          <w:lang w:bidi="ar-SA"/>
        </w:rPr>
        <w:t>_______________________________                            ____________________________</w:t>
      </w:r>
    </w:p>
    <w:p w:rsidR="00180529" w:rsidRPr="00180529" w:rsidRDefault="00180529" w:rsidP="00180529">
      <w:pPr>
        <w:tabs>
          <w:tab w:val="left" w:pos="5700"/>
        </w:tabs>
        <w:spacing w:before="0"/>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María de los Ángeles Carvajal Vega                             Diana Carolina Cortés Enríquez</w:t>
      </w:r>
    </w:p>
    <w:p w:rsidR="00180529" w:rsidRPr="00180529" w:rsidRDefault="00180529" w:rsidP="00180529">
      <w:pPr>
        <w:spacing w:before="0"/>
        <w:rPr>
          <w:rFonts w:ascii="Times New Roman" w:eastAsia="Calibri" w:hAnsi="Times New Roman" w:cs="Times New Roman"/>
          <w:b/>
          <w:sz w:val="24"/>
          <w:szCs w:val="24"/>
          <w:lang w:bidi="ar-SA"/>
        </w:rPr>
      </w:pPr>
    </w:p>
    <w:p w:rsidR="00180529" w:rsidRPr="00180529" w:rsidRDefault="00180529" w:rsidP="00180529">
      <w:pPr>
        <w:spacing w:before="0"/>
        <w:rPr>
          <w:rFonts w:ascii="Times New Roman" w:eastAsia="Calibri" w:hAnsi="Times New Roman" w:cs="Times New Roman"/>
          <w:b/>
          <w:sz w:val="24"/>
          <w:szCs w:val="24"/>
          <w:lang w:bidi="ar-SA"/>
        </w:rPr>
      </w:pPr>
    </w:p>
    <w:p w:rsidR="00180529" w:rsidRPr="00180529" w:rsidRDefault="00B1189B" w:rsidP="00B1189B">
      <w:pPr>
        <w:spacing w:before="0"/>
        <w:jc w:val="center"/>
        <w:rPr>
          <w:rFonts w:ascii="Times New Roman" w:eastAsia="Calibri" w:hAnsi="Times New Roman" w:cs="Times New Roman"/>
          <w:b/>
          <w:sz w:val="24"/>
          <w:szCs w:val="24"/>
          <w:lang w:bidi="ar-SA"/>
        </w:rPr>
      </w:pPr>
      <w:r>
        <w:rPr>
          <w:rFonts w:ascii="Times New Roman" w:eastAsia="Calibri" w:hAnsi="Times New Roman" w:cs="Times New Roman"/>
          <w:b/>
          <w:sz w:val="24"/>
          <w:szCs w:val="24"/>
          <w:lang w:bidi="ar-SA"/>
        </w:rPr>
        <w:t>___________________________</w:t>
      </w:r>
    </w:p>
    <w:p w:rsidR="00180529" w:rsidRPr="00180529" w:rsidRDefault="00180529" w:rsidP="00180529">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Ramón Alfredo León Arias</w:t>
      </w:r>
    </w:p>
    <w:p w:rsidR="00180529" w:rsidRPr="00180529" w:rsidRDefault="00180529" w:rsidP="00180529">
      <w:pPr>
        <w:tabs>
          <w:tab w:val="center" w:pos="4419"/>
          <w:tab w:val="left" w:pos="5115"/>
        </w:tabs>
        <w:spacing w:before="0"/>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ab/>
      </w:r>
      <w:r w:rsidRPr="00180529">
        <w:rPr>
          <w:rFonts w:ascii="Times New Roman" w:eastAsia="Calibri" w:hAnsi="Times New Roman" w:cs="Times New Roman"/>
          <w:b/>
          <w:sz w:val="24"/>
          <w:szCs w:val="24"/>
          <w:lang w:bidi="ar-SA"/>
        </w:rPr>
        <w:tab/>
      </w:r>
    </w:p>
    <w:p w:rsidR="00180529" w:rsidRPr="00180529" w:rsidRDefault="00180529" w:rsidP="002B412E">
      <w:pPr>
        <w:spacing w:before="0"/>
        <w:rPr>
          <w:rFonts w:ascii="Times New Roman" w:eastAsia="Calibri" w:hAnsi="Times New Roman" w:cs="Times New Roman"/>
          <w:b/>
          <w:sz w:val="24"/>
          <w:szCs w:val="24"/>
          <w:lang w:bidi="ar-SA"/>
        </w:rPr>
      </w:pPr>
    </w:p>
    <w:p w:rsidR="00180529" w:rsidRPr="00180529" w:rsidRDefault="00180529" w:rsidP="00180529">
      <w:pPr>
        <w:spacing w:before="0"/>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DECLARACIÓN JURADA</w:t>
      </w:r>
    </w:p>
    <w:p w:rsidR="00180529" w:rsidRPr="00180529" w:rsidRDefault="00180529" w:rsidP="00180529">
      <w:pPr>
        <w:spacing w:after="0" w:line="360" w:lineRule="auto"/>
        <w:jc w:val="both"/>
        <w:rPr>
          <w:rFonts w:ascii="Times New Roman" w:eastAsia="Calibri" w:hAnsi="Times New Roman" w:cs="Times New Roman"/>
          <w:sz w:val="24"/>
          <w:szCs w:val="24"/>
        </w:rPr>
      </w:pPr>
      <w:r w:rsidRPr="00180529">
        <w:rPr>
          <w:rFonts w:ascii="Times New Roman" w:eastAsia="Calibri" w:hAnsi="Times New Roman" w:cs="Times New Roman"/>
          <w:sz w:val="24"/>
          <w:szCs w:val="24"/>
          <w:lang w:bidi="ar-SA"/>
        </w:rPr>
        <w:t xml:space="preserve">Nosotros, Diana Carolina Cortés Enríquez, Cédula 402100575, mayor de edad, estado civil Unión libre, vecina de Finca 11 de Río Frío, Sarapiquí; María de los Ángeles Carvajal Vega, cédula: 702140449, mayor de edad, soltera, vecina Finca 2 de Río Frío, Sarapiquí y, Ramón Alfredo León Arias, cédula 702040175, mayor de edad, soltero vecino de Guápiles, </w:t>
      </w:r>
      <w:proofErr w:type="spellStart"/>
      <w:r w:rsidRPr="00180529">
        <w:rPr>
          <w:rFonts w:ascii="Times New Roman" w:eastAsia="Calibri" w:hAnsi="Times New Roman" w:cs="Times New Roman"/>
          <w:sz w:val="24"/>
          <w:szCs w:val="24"/>
          <w:lang w:bidi="ar-SA"/>
        </w:rPr>
        <w:t>Pococí</w:t>
      </w:r>
      <w:proofErr w:type="spellEnd"/>
      <w:r w:rsidRPr="00180529">
        <w:rPr>
          <w:rFonts w:ascii="Times New Roman" w:eastAsia="Calibri" w:hAnsi="Times New Roman" w:cs="Times New Roman"/>
          <w:sz w:val="24"/>
          <w:szCs w:val="24"/>
          <w:lang w:bidi="ar-SA"/>
        </w:rPr>
        <w:t xml:space="preserve">, declaran bajo fe de juramente y conscientes de la responsabilidad penales de esta acto que somos los autores intelectuales del Trabajo Final de Graduación titulado </w:t>
      </w:r>
      <w:r w:rsidRPr="00180529">
        <w:rPr>
          <w:rFonts w:ascii="Times New Roman" w:eastAsia="Calibri" w:hAnsi="Times New Roman" w:cs="Times New Roman"/>
          <w:b/>
          <w:sz w:val="24"/>
          <w:szCs w:val="24"/>
        </w:rPr>
        <w:t>“Análisis  de la gestión administrativa - financiera de la ASADA la Unión de Guápiles  y su impacto en el logro de metas y objetivos de la organización durante el periodo 2014-2016”,</w:t>
      </w:r>
      <w:r w:rsidRPr="00180529">
        <w:rPr>
          <w:rFonts w:ascii="Times New Roman" w:eastAsia="Calibri" w:hAnsi="Times New Roman" w:cs="Times New Roman"/>
          <w:sz w:val="24"/>
          <w:szCs w:val="24"/>
        </w:rPr>
        <w:t xml:space="preserve"> por lo que liberamos a la Universidad Nacional de Costa Rica, de cualquier responsabilidad en caso de que nuestra declaración se falsa.</w:t>
      </w:r>
    </w:p>
    <w:p w:rsidR="00180529" w:rsidRPr="00180529" w:rsidRDefault="00180529" w:rsidP="00180529">
      <w:pPr>
        <w:spacing w:after="0" w:line="360" w:lineRule="auto"/>
        <w:jc w:val="both"/>
        <w:rPr>
          <w:rFonts w:ascii="Times New Roman" w:eastAsia="Calibri" w:hAnsi="Times New Roman" w:cs="Times New Roman"/>
          <w:b/>
          <w:sz w:val="24"/>
          <w:szCs w:val="24"/>
        </w:rPr>
      </w:pPr>
    </w:p>
    <w:p w:rsidR="00180529" w:rsidRPr="00180529" w:rsidRDefault="00180529" w:rsidP="00180529">
      <w:pPr>
        <w:spacing w:after="0" w:line="360" w:lineRule="auto"/>
        <w:jc w:val="both"/>
        <w:rPr>
          <w:rFonts w:ascii="Times New Roman" w:eastAsia="Calibri" w:hAnsi="Times New Roman" w:cs="Times New Roman"/>
          <w:sz w:val="24"/>
          <w:szCs w:val="24"/>
        </w:rPr>
      </w:pPr>
      <w:r w:rsidRPr="00180529">
        <w:rPr>
          <w:rFonts w:ascii="Times New Roman" w:eastAsia="Calibri" w:hAnsi="Times New Roman" w:cs="Times New Roman"/>
          <w:sz w:val="24"/>
          <w:szCs w:val="24"/>
        </w:rPr>
        <w:t>La victoria, Río Frío, Sarapiquí a lo</w:t>
      </w:r>
      <w:r w:rsidR="00D71571">
        <w:rPr>
          <w:rFonts w:ascii="Times New Roman" w:eastAsia="Calibri" w:hAnsi="Times New Roman" w:cs="Times New Roman"/>
          <w:sz w:val="24"/>
          <w:szCs w:val="24"/>
        </w:rPr>
        <w:t xml:space="preserve">s días  _______ </w:t>
      </w:r>
      <w:r w:rsidRPr="00180529">
        <w:rPr>
          <w:rFonts w:ascii="Times New Roman" w:eastAsia="Calibri" w:hAnsi="Times New Roman" w:cs="Times New Roman"/>
          <w:sz w:val="24"/>
          <w:szCs w:val="24"/>
        </w:rPr>
        <w:t>del mes de agosto de año 2017.</w:t>
      </w:r>
    </w:p>
    <w:p w:rsidR="00180529" w:rsidRPr="00180529" w:rsidRDefault="00180529" w:rsidP="00180529">
      <w:pPr>
        <w:spacing w:before="0"/>
        <w:rPr>
          <w:rFonts w:ascii="Times New Roman" w:eastAsia="Calibri" w:hAnsi="Times New Roman" w:cs="Times New Roman"/>
          <w:sz w:val="24"/>
          <w:szCs w:val="24"/>
          <w:lang w:bidi="ar-SA"/>
        </w:rPr>
      </w:pPr>
    </w:p>
    <w:p w:rsidR="00180529" w:rsidRPr="00180529" w:rsidRDefault="00180529" w:rsidP="00180529">
      <w:pPr>
        <w:spacing w:before="0"/>
        <w:rPr>
          <w:rFonts w:ascii="Times New Roman" w:eastAsia="Calibri" w:hAnsi="Times New Roman" w:cs="Times New Roman"/>
          <w:sz w:val="24"/>
          <w:szCs w:val="24"/>
          <w:lang w:bidi="ar-SA"/>
        </w:rPr>
      </w:pPr>
    </w:p>
    <w:p w:rsidR="00180529" w:rsidRPr="00180529" w:rsidRDefault="00180529" w:rsidP="00180529">
      <w:pPr>
        <w:spacing w:before="0"/>
        <w:rPr>
          <w:rFonts w:ascii="Times New Roman" w:eastAsia="Calibri" w:hAnsi="Times New Roman" w:cs="Times New Roman"/>
          <w:sz w:val="24"/>
          <w:szCs w:val="24"/>
          <w:lang w:bidi="ar-SA"/>
        </w:rPr>
      </w:pPr>
    </w:p>
    <w:p w:rsidR="002B412E" w:rsidRDefault="00180529" w:rsidP="00180529">
      <w:pPr>
        <w:spacing w:before="0"/>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_____________</w:t>
      </w:r>
      <w:r w:rsidR="002B412E">
        <w:rPr>
          <w:rFonts w:ascii="Times New Roman" w:eastAsia="Calibri" w:hAnsi="Times New Roman" w:cs="Times New Roman"/>
          <w:sz w:val="24"/>
          <w:szCs w:val="24"/>
          <w:lang w:bidi="ar-SA"/>
        </w:rPr>
        <w:t>_________________</w:t>
      </w:r>
      <w:r w:rsidRPr="00180529">
        <w:rPr>
          <w:rFonts w:ascii="Times New Roman" w:eastAsia="Calibri" w:hAnsi="Times New Roman" w:cs="Times New Roman"/>
          <w:sz w:val="24"/>
          <w:szCs w:val="24"/>
          <w:lang w:bidi="ar-SA"/>
        </w:rPr>
        <w:t xml:space="preserve">          </w:t>
      </w:r>
      <w:r w:rsidR="002B412E">
        <w:rPr>
          <w:rFonts w:ascii="Times New Roman" w:eastAsia="Calibri" w:hAnsi="Times New Roman" w:cs="Times New Roman"/>
          <w:sz w:val="24"/>
          <w:szCs w:val="24"/>
          <w:lang w:bidi="ar-SA"/>
        </w:rPr>
        <w:t xml:space="preserve">             ____________________________</w:t>
      </w:r>
    </w:p>
    <w:p w:rsidR="00180529" w:rsidRPr="00180529" w:rsidRDefault="002B412E" w:rsidP="00180529">
      <w:pPr>
        <w:spacing w:before="0"/>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María de los Ángeles Carvajal Vega</w:t>
      </w:r>
      <w:r w:rsidR="00180529" w:rsidRPr="00180529">
        <w:rPr>
          <w:rFonts w:ascii="Times New Roman" w:eastAsia="Calibri" w:hAnsi="Times New Roman" w:cs="Times New Roman"/>
          <w:sz w:val="24"/>
          <w:szCs w:val="24"/>
          <w:lang w:bidi="ar-SA"/>
        </w:rPr>
        <w:t xml:space="preserve"> </w:t>
      </w:r>
      <w:r>
        <w:rPr>
          <w:rFonts w:ascii="Times New Roman" w:eastAsia="Calibri" w:hAnsi="Times New Roman" w:cs="Times New Roman"/>
          <w:sz w:val="24"/>
          <w:szCs w:val="24"/>
          <w:lang w:bidi="ar-SA"/>
        </w:rPr>
        <w:t xml:space="preserve">                           Diana Carolina Cortés Enríquez</w:t>
      </w:r>
    </w:p>
    <w:p w:rsidR="00180529" w:rsidRPr="00180529" w:rsidRDefault="00180529" w:rsidP="00180529">
      <w:pPr>
        <w:spacing w:before="0"/>
        <w:rPr>
          <w:rFonts w:ascii="Times New Roman" w:eastAsia="Calibri" w:hAnsi="Times New Roman" w:cs="Times New Roman"/>
          <w:sz w:val="24"/>
          <w:szCs w:val="24"/>
          <w:lang w:bidi="ar-SA"/>
        </w:rPr>
      </w:pPr>
    </w:p>
    <w:p w:rsidR="00180529" w:rsidRPr="00180529" w:rsidRDefault="00180529" w:rsidP="00180529">
      <w:pPr>
        <w:spacing w:before="0"/>
        <w:rPr>
          <w:rFonts w:ascii="Times New Roman" w:eastAsia="Calibri" w:hAnsi="Times New Roman" w:cs="Times New Roman"/>
          <w:sz w:val="24"/>
          <w:szCs w:val="24"/>
          <w:lang w:bidi="ar-SA"/>
        </w:rPr>
      </w:pPr>
    </w:p>
    <w:p w:rsidR="00180529" w:rsidRDefault="00180529" w:rsidP="00180529">
      <w:pPr>
        <w:spacing w:before="0"/>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________</w:t>
      </w:r>
      <w:r w:rsidR="002B412E">
        <w:rPr>
          <w:rFonts w:ascii="Times New Roman" w:eastAsia="Calibri" w:hAnsi="Times New Roman" w:cs="Times New Roman"/>
          <w:sz w:val="24"/>
          <w:szCs w:val="24"/>
          <w:lang w:bidi="ar-SA"/>
        </w:rPr>
        <w:t>____________________</w:t>
      </w:r>
    </w:p>
    <w:p w:rsidR="002B412E" w:rsidRPr="00180529" w:rsidRDefault="002B412E" w:rsidP="00180529">
      <w:pPr>
        <w:spacing w:before="0"/>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Ramón Alfredo León Arias</w:t>
      </w: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rPr>
          <w:rFonts w:ascii="Times New Roman" w:eastAsia="Calibri" w:hAnsi="Times New Roman" w:cs="Times New Roman"/>
          <w:b/>
          <w:sz w:val="24"/>
          <w:szCs w:val="24"/>
          <w:lang w:bidi="ar-SA"/>
        </w:rPr>
      </w:pPr>
    </w:p>
    <w:p w:rsidR="00180529" w:rsidRPr="00180529" w:rsidRDefault="00180529" w:rsidP="00180529">
      <w:pPr>
        <w:spacing w:before="0"/>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2"/>
          <w:lang w:bidi="ar-SA"/>
        </w:rPr>
      </w:pPr>
      <w:r w:rsidRPr="00180529">
        <w:rPr>
          <w:rFonts w:ascii="Times New Roman" w:eastAsia="Calibri" w:hAnsi="Times New Roman" w:cs="Times New Roman"/>
          <w:b/>
          <w:sz w:val="24"/>
          <w:szCs w:val="22"/>
          <w:lang w:bidi="ar-SA"/>
        </w:rPr>
        <w:t>DEDICATORIA</w:t>
      </w:r>
    </w:p>
    <w:p w:rsidR="00180529" w:rsidRPr="00180529" w:rsidRDefault="00180529" w:rsidP="00180529">
      <w:pPr>
        <w:spacing w:before="0"/>
        <w:jc w:val="center"/>
        <w:rPr>
          <w:rFonts w:ascii="Times New Roman" w:eastAsia="Calibri" w:hAnsi="Times New Roman" w:cs="Times New Roman"/>
          <w:b/>
          <w:sz w:val="24"/>
          <w:szCs w:val="22"/>
          <w:lang w:bidi="ar-SA"/>
        </w:rPr>
      </w:pPr>
    </w:p>
    <w:p w:rsidR="00180529" w:rsidRPr="00180529" w:rsidRDefault="00180529" w:rsidP="00180529">
      <w:pPr>
        <w:spacing w:before="0"/>
        <w:jc w:val="center"/>
        <w:rPr>
          <w:rFonts w:ascii="Calibri" w:eastAsia="Calibri" w:hAnsi="Calibri" w:cs="Times New Roman"/>
          <w:b/>
          <w:sz w:val="24"/>
          <w:szCs w:val="24"/>
          <w:lang w:bidi="ar-SA"/>
        </w:rPr>
      </w:pPr>
      <w:r w:rsidRPr="00180529">
        <w:rPr>
          <w:rFonts w:ascii="Calibri" w:eastAsia="Calibri" w:hAnsi="Calibri" w:cs="Times New Roman"/>
          <w:b/>
          <w:sz w:val="24"/>
          <w:szCs w:val="24"/>
          <w:lang w:bidi="ar-SA"/>
        </w:rPr>
        <w:t>A Dios:</w:t>
      </w:r>
    </w:p>
    <w:p w:rsidR="00180529" w:rsidRPr="00180529" w:rsidRDefault="00180529" w:rsidP="00180529">
      <w:pPr>
        <w:spacing w:before="0"/>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Por darme la fuerza, sabiduría, salud y paciencia para lograr concluir con la tesis a pesar de las dificultades que existieron a lo largo del camino.</w:t>
      </w:r>
    </w:p>
    <w:p w:rsidR="00180529" w:rsidRPr="00180529" w:rsidRDefault="00180529" w:rsidP="00180529">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A mis padres Henry y Rosa:</w:t>
      </w:r>
    </w:p>
    <w:p w:rsidR="00180529" w:rsidRPr="00180529" w:rsidRDefault="00180529" w:rsidP="00180529">
      <w:pPr>
        <w:spacing w:before="0"/>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 xml:space="preserve"> Gracias por enseñarme a luchar por mis sueños y no darme por vencida hasta lograrlo, así como a confiar en Dios siempre y, por supuesto, el apoyo incondicional. </w:t>
      </w:r>
    </w:p>
    <w:p w:rsidR="00180529" w:rsidRPr="00180529" w:rsidRDefault="00180529" w:rsidP="00180529">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A mis profesores:</w:t>
      </w:r>
    </w:p>
    <w:p w:rsidR="00180529" w:rsidRPr="00180529" w:rsidRDefault="00180529" w:rsidP="00180529">
      <w:pPr>
        <w:spacing w:before="0"/>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 xml:space="preserve">Mil gracias por enseñarme todo lo que se ahora, por su dedicación y por acompañarnos en este largo camino.   </w:t>
      </w:r>
    </w:p>
    <w:p w:rsidR="00180529" w:rsidRPr="00180529" w:rsidRDefault="00180529" w:rsidP="00180529">
      <w:pPr>
        <w:spacing w:before="0"/>
        <w:rPr>
          <w:rFonts w:ascii="Times New Roman" w:eastAsia="Calibri" w:hAnsi="Times New Roman" w:cs="Times New Roman"/>
          <w:sz w:val="24"/>
          <w:szCs w:val="24"/>
          <w:lang w:bidi="ar-SA"/>
        </w:rPr>
      </w:pPr>
    </w:p>
    <w:p w:rsidR="00180529" w:rsidRPr="00180529" w:rsidRDefault="00180529" w:rsidP="00180529">
      <w:pPr>
        <w:spacing w:before="0"/>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Con amor:</w:t>
      </w:r>
    </w:p>
    <w:p w:rsidR="00180529" w:rsidRPr="00180529" w:rsidRDefault="00180529" w:rsidP="00180529">
      <w:pPr>
        <w:spacing w:before="0"/>
        <w:rPr>
          <w:rFonts w:ascii="Times New Roman" w:eastAsia="Calibri" w:hAnsi="Times New Roman" w:cs="Times New Roman"/>
          <w:sz w:val="24"/>
          <w:szCs w:val="24"/>
          <w:lang w:bidi="ar-SA"/>
        </w:rPr>
      </w:pPr>
    </w:p>
    <w:p w:rsidR="00180529" w:rsidRPr="00180529" w:rsidRDefault="00180529" w:rsidP="00180529">
      <w:pPr>
        <w:spacing w:before="0"/>
        <w:rPr>
          <w:rFonts w:ascii="Times New Roman" w:eastAsia="Calibri" w:hAnsi="Times New Roman" w:cs="Times New Roman"/>
          <w:sz w:val="24"/>
          <w:szCs w:val="22"/>
          <w:lang w:bidi="ar-SA"/>
        </w:rPr>
      </w:pPr>
    </w:p>
    <w:p w:rsidR="00180529" w:rsidRPr="00180529" w:rsidRDefault="00180529" w:rsidP="00180529">
      <w:pPr>
        <w:spacing w:before="0"/>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                                                                                                           María Carvajal Vega.</w:t>
      </w: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Default="00180529" w:rsidP="00180529">
      <w:pPr>
        <w:spacing w:before="0" w:line="360" w:lineRule="auto"/>
        <w:jc w:val="center"/>
        <w:rPr>
          <w:rFonts w:ascii="Times New Roman" w:eastAsia="Calibri" w:hAnsi="Times New Roman" w:cs="Times New Roman"/>
          <w:b/>
          <w:sz w:val="24"/>
          <w:szCs w:val="24"/>
          <w:lang w:bidi="ar-SA"/>
        </w:rPr>
      </w:pPr>
    </w:p>
    <w:p w:rsidR="002B412E" w:rsidRPr="00180529" w:rsidRDefault="002B412E"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after="0" w:line="360" w:lineRule="auto"/>
        <w:jc w:val="center"/>
        <w:rPr>
          <w:rFonts w:ascii="Times New Roman" w:eastAsia="Calibri" w:hAnsi="Times New Roman" w:cs="Times New Roman"/>
          <w:b/>
          <w:sz w:val="24"/>
          <w:szCs w:val="22"/>
          <w:lang w:bidi="ar-SA"/>
        </w:rPr>
      </w:pPr>
      <w:r w:rsidRPr="00180529">
        <w:rPr>
          <w:rFonts w:ascii="Times New Roman" w:eastAsia="Calibri" w:hAnsi="Times New Roman" w:cs="Times New Roman"/>
          <w:b/>
          <w:sz w:val="24"/>
          <w:szCs w:val="22"/>
          <w:lang w:bidi="ar-SA"/>
        </w:rPr>
        <w:t>DEDICATORIA</w:t>
      </w:r>
    </w:p>
    <w:p w:rsidR="00180529" w:rsidRPr="00180529" w:rsidRDefault="00180529" w:rsidP="00180529">
      <w:pPr>
        <w:spacing w:before="0" w:after="0" w:line="360" w:lineRule="auto"/>
        <w:jc w:val="center"/>
        <w:rPr>
          <w:rFonts w:ascii="Times New Roman" w:eastAsia="Calibri" w:hAnsi="Times New Roman" w:cs="Times New Roman"/>
          <w:b/>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Dedicado a Dios por darme salud, fuerza y sabiduría necesarias para el logro de este proyecto. </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 A mi padre Alexander Cortés y a mi madre </w:t>
      </w:r>
      <w:proofErr w:type="spellStart"/>
      <w:r w:rsidRPr="00180529">
        <w:rPr>
          <w:rFonts w:ascii="Times New Roman" w:eastAsia="Calibri" w:hAnsi="Times New Roman" w:cs="Times New Roman"/>
          <w:sz w:val="24"/>
          <w:szCs w:val="22"/>
          <w:lang w:bidi="ar-SA"/>
        </w:rPr>
        <w:t>Kenyi</w:t>
      </w:r>
      <w:proofErr w:type="spellEnd"/>
      <w:r w:rsidRPr="00180529">
        <w:rPr>
          <w:rFonts w:ascii="Times New Roman" w:eastAsia="Calibri" w:hAnsi="Times New Roman" w:cs="Times New Roman"/>
          <w:sz w:val="24"/>
          <w:szCs w:val="22"/>
          <w:lang w:bidi="ar-SA"/>
        </w:rPr>
        <w:t xml:space="preserve"> Enríquez, por inculcarme la importancia del estudio y de superación, por todo el tiempo y recursos invertidos para mi formación profesional, por brindarme siempre su apoyo y enseñarme que con ayuda de Dios y esfuerzo todo lo que me proponga lo puedo lograr.</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A mi esposo Erick Estrada y a mi precioso Hijo </w:t>
      </w:r>
      <w:proofErr w:type="spellStart"/>
      <w:r w:rsidRPr="00180529">
        <w:rPr>
          <w:rFonts w:ascii="Times New Roman" w:eastAsia="Calibri" w:hAnsi="Times New Roman" w:cs="Times New Roman"/>
          <w:sz w:val="24"/>
          <w:szCs w:val="22"/>
          <w:lang w:bidi="ar-SA"/>
        </w:rPr>
        <w:t>Eidan</w:t>
      </w:r>
      <w:proofErr w:type="spellEnd"/>
      <w:r w:rsidRPr="00180529">
        <w:rPr>
          <w:rFonts w:ascii="Times New Roman" w:eastAsia="Calibri" w:hAnsi="Times New Roman" w:cs="Times New Roman"/>
          <w:sz w:val="24"/>
          <w:szCs w:val="22"/>
          <w:lang w:bidi="ar-SA"/>
        </w:rPr>
        <w:t xml:space="preserve"> Samuel, por la paciencia, apoyo y amor que me brindaron para llevar a cabo este proyecto y por ser mi motivo de superación.</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2B412E" w:rsidP="00180529">
      <w:pPr>
        <w:spacing w:before="0" w:after="0" w:line="360" w:lineRule="auto"/>
        <w:jc w:val="both"/>
        <w:rPr>
          <w:rFonts w:ascii="Times New Roman" w:eastAsia="Calibri" w:hAnsi="Times New Roman" w:cs="Times New Roman"/>
          <w:sz w:val="24"/>
          <w:szCs w:val="22"/>
          <w:lang w:bidi="ar-SA"/>
        </w:rPr>
      </w:pPr>
      <w:r>
        <w:rPr>
          <w:rFonts w:ascii="Times New Roman" w:eastAsia="Calibri" w:hAnsi="Times New Roman" w:cs="Times New Roman"/>
          <w:sz w:val="24"/>
          <w:szCs w:val="22"/>
          <w:lang w:bidi="ar-SA"/>
        </w:rPr>
        <w:t>Con mucho amor</w:t>
      </w:r>
      <w:r w:rsidR="00180529" w:rsidRPr="00180529">
        <w:rPr>
          <w:rFonts w:ascii="Times New Roman" w:eastAsia="Calibri" w:hAnsi="Times New Roman" w:cs="Times New Roman"/>
          <w:sz w:val="24"/>
          <w:szCs w:val="22"/>
          <w:lang w:bidi="ar-SA"/>
        </w:rPr>
        <w:t>:</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                                                                                             Diana Cortés Enríquez.</w:t>
      </w:r>
    </w:p>
    <w:p w:rsidR="00180529" w:rsidRPr="00180529" w:rsidRDefault="00180529" w:rsidP="00180529">
      <w:pPr>
        <w:spacing w:before="0" w:after="0" w:line="360" w:lineRule="auto"/>
        <w:rPr>
          <w:rFonts w:ascii="Times New Roman" w:eastAsia="Calibri" w:hAnsi="Times New Roman" w:cs="Times New Roman"/>
          <w:sz w:val="24"/>
          <w:szCs w:val="22"/>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line="360" w:lineRule="auto"/>
        <w:jc w:val="center"/>
        <w:rPr>
          <w:rFonts w:ascii="Times New Roman" w:eastAsia="Calibri" w:hAnsi="Times New Roman" w:cs="Times New Roman"/>
          <w:b/>
          <w:sz w:val="24"/>
          <w:szCs w:val="24"/>
          <w:lang w:bidi="ar-SA"/>
        </w:rPr>
      </w:pPr>
    </w:p>
    <w:p w:rsidR="00180529" w:rsidRDefault="00180529" w:rsidP="00180529">
      <w:pPr>
        <w:spacing w:before="0" w:line="360" w:lineRule="auto"/>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DEDICATORIA</w:t>
      </w:r>
    </w:p>
    <w:p w:rsidR="00634D34" w:rsidRPr="00634D34" w:rsidRDefault="00D81D44" w:rsidP="00D81D44">
      <w:pPr>
        <w:spacing w:after="0" w:line="360" w:lineRule="auto"/>
        <w:jc w:val="both"/>
        <w:rPr>
          <w:rFonts w:ascii="Times New Roman" w:hAnsi="Times New Roman" w:cs="Times New Roman"/>
          <w:sz w:val="24"/>
        </w:rPr>
      </w:pPr>
      <w:r w:rsidRPr="00634D34">
        <w:rPr>
          <w:rFonts w:ascii="Times New Roman" w:hAnsi="Times New Roman" w:cs="Times New Roman"/>
          <w:sz w:val="24"/>
        </w:rPr>
        <w:t>Dedicado</w:t>
      </w:r>
      <w:r w:rsidR="00634D34" w:rsidRPr="00634D34">
        <w:rPr>
          <w:rFonts w:ascii="Times New Roman" w:hAnsi="Times New Roman" w:cs="Times New Roman"/>
          <w:sz w:val="24"/>
        </w:rPr>
        <w:t>,</w:t>
      </w:r>
      <w:r w:rsidRPr="00634D34">
        <w:rPr>
          <w:rFonts w:ascii="Times New Roman" w:hAnsi="Times New Roman" w:cs="Times New Roman"/>
          <w:sz w:val="24"/>
        </w:rPr>
        <w:t xml:space="preserve"> en primera instancia a Dios todo poderoso</w:t>
      </w:r>
      <w:r w:rsidR="00634D34" w:rsidRPr="00634D34">
        <w:rPr>
          <w:rFonts w:ascii="Times New Roman" w:hAnsi="Times New Roman" w:cs="Times New Roman"/>
          <w:sz w:val="24"/>
        </w:rPr>
        <w:t xml:space="preserve"> porque</w:t>
      </w:r>
      <w:r w:rsidRPr="00634D34">
        <w:rPr>
          <w:rFonts w:ascii="Times New Roman" w:hAnsi="Times New Roman" w:cs="Times New Roman"/>
          <w:sz w:val="24"/>
        </w:rPr>
        <w:t xml:space="preserve"> me dio el don de la vida para concluir este proceso</w:t>
      </w:r>
      <w:r w:rsidR="00634D34" w:rsidRPr="00634D34">
        <w:rPr>
          <w:rFonts w:ascii="Times New Roman" w:hAnsi="Times New Roman" w:cs="Times New Roman"/>
          <w:sz w:val="24"/>
        </w:rPr>
        <w:t>.</w:t>
      </w:r>
    </w:p>
    <w:p w:rsidR="00D81D44" w:rsidRPr="00634D34" w:rsidRDefault="00634D34" w:rsidP="00D81D44">
      <w:pPr>
        <w:spacing w:after="0" w:line="360" w:lineRule="auto"/>
        <w:jc w:val="both"/>
        <w:rPr>
          <w:rFonts w:ascii="Times New Roman" w:hAnsi="Times New Roman" w:cs="Times New Roman"/>
          <w:sz w:val="24"/>
        </w:rPr>
      </w:pPr>
      <w:r w:rsidRPr="00634D34">
        <w:rPr>
          <w:rFonts w:ascii="Times New Roman" w:hAnsi="Times New Roman" w:cs="Times New Roman"/>
          <w:sz w:val="24"/>
        </w:rPr>
        <w:t xml:space="preserve"> A</w:t>
      </w:r>
      <w:r w:rsidR="00D81D44" w:rsidRPr="00634D34">
        <w:rPr>
          <w:rFonts w:ascii="Times New Roman" w:hAnsi="Times New Roman" w:cs="Times New Roman"/>
          <w:sz w:val="24"/>
        </w:rPr>
        <w:t xml:space="preserve"> mis amigos, académicos y administrativos que han sido parte sustancial en el desarrollo y conclusión de esta etapa.</w:t>
      </w:r>
    </w:p>
    <w:p w:rsidR="00D81D44" w:rsidRPr="00634D34" w:rsidRDefault="00D81D44" w:rsidP="00D81D44">
      <w:pPr>
        <w:spacing w:after="0" w:line="360" w:lineRule="auto"/>
        <w:jc w:val="both"/>
        <w:rPr>
          <w:rFonts w:ascii="Times New Roman" w:hAnsi="Times New Roman" w:cs="Times New Roman"/>
          <w:sz w:val="24"/>
        </w:rPr>
      </w:pPr>
      <w:r w:rsidRPr="00634D34">
        <w:rPr>
          <w:rFonts w:ascii="Times New Roman" w:hAnsi="Times New Roman" w:cs="Times New Roman"/>
          <w:sz w:val="24"/>
        </w:rPr>
        <w:t xml:space="preserve"> A mi familia que me han dado su apoyo de forma incondicional y muy especialmente a mi  madre en vida Ángela León Arias, a mi madre biológica Celia León Arias, y a mis dos grandes mentores para mi vida </w:t>
      </w:r>
      <w:proofErr w:type="spellStart"/>
      <w:r w:rsidRPr="00634D34">
        <w:rPr>
          <w:rFonts w:ascii="Times New Roman" w:hAnsi="Times New Roman" w:cs="Times New Roman"/>
          <w:sz w:val="24"/>
        </w:rPr>
        <w:t>Geiner</w:t>
      </w:r>
      <w:proofErr w:type="spellEnd"/>
      <w:r w:rsidRPr="00634D34">
        <w:rPr>
          <w:rFonts w:ascii="Times New Roman" w:hAnsi="Times New Roman" w:cs="Times New Roman"/>
          <w:sz w:val="24"/>
        </w:rPr>
        <w:t xml:space="preserve"> </w:t>
      </w:r>
      <w:proofErr w:type="spellStart"/>
      <w:r w:rsidRPr="00634D34">
        <w:rPr>
          <w:rFonts w:ascii="Times New Roman" w:hAnsi="Times New Roman" w:cs="Times New Roman"/>
          <w:sz w:val="24"/>
        </w:rPr>
        <w:t>Vidaurre</w:t>
      </w:r>
      <w:proofErr w:type="spellEnd"/>
      <w:r w:rsidRPr="00634D34">
        <w:rPr>
          <w:rFonts w:ascii="Times New Roman" w:hAnsi="Times New Roman" w:cs="Times New Roman"/>
          <w:sz w:val="24"/>
        </w:rPr>
        <w:t xml:space="preserve"> León y a mi padre Tomás Jiménez </w:t>
      </w:r>
      <w:proofErr w:type="spellStart"/>
      <w:r w:rsidRPr="00634D34">
        <w:rPr>
          <w:rFonts w:ascii="Times New Roman" w:hAnsi="Times New Roman" w:cs="Times New Roman"/>
          <w:sz w:val="24"/>
        </w:rPr>
        <w:t>Jiménez</w:t>
      </w:r>
      <w:proofErr w:type="spellEnd"/>
      <w:r w:rsidR="00634D34" w:rsidRPr="00634D34">
        <w:rPr>
          <w:rFonts w:ascii="Times New Roman" w:hAnsi="Times New Roman" w:cs="Times New Roman"/>
          <w:sz w:val="24"/>
        </w:rPr>
        <w:t xml:space="preserve"> </w:t>
      </w:r>
      <w:r w:rsidR="00634D34">
        <w:rPr>
          <w:rFonts w:ascii="Times New Roman" w:eastAsia="Calibri" w:hAnsi="Times New Roman" w:cs="Times New Roman"/>
          <w:sz w:val="24"/>
          <w:szCs w:val="22"/>
          <w:lang w:bidi="ar-SA"/>
        </w:rPr>
        <w:t>(</w:t>
      </w:r>
      <w:proofErr w:type="spellStart"/>
      <w:r w:rsidR="00634D34">
        <w:rPr>
          <w:rFonts w:ascii="Times New Roman" w:eastAsia="Calibri" w:hAnsi="Times New Roman" w:cs="Times New Roman"/>
          <w:sz w:val="24"/>
          <w:szCs w:val="22"/>
          <w:lang w:bidi="ar-SA"/>
        </w:rPr>
        <w:t>q.d.D.g</w:t>
      </w:r>
      <w:proofErr w:type="spellEnd"/>
      <w:r w:rsidR="00634D34">
        <w:rPr>
          <w:rFonts w:ascii="Times New Roman" w:eastAsia="Calibri" w:hAnsi="Times New Roman" w:cs="Times New Roman"/>
          <w:sz w:val="24"/>
          <w:szCs w:val="22"/>
          <w:lang w:bidi="ar-SA"/>
        </w:rPr>
        <w:t xml:space="preserve">.), </w:t>
      </w:r>
      <w:r w:rsidRPr="00634D34">
        <w:rPr>
          <w:rFonts w:ascii="Times New Roman" w:hAnsi="Times New Roman" w:cs="Times New Roman"/>
          <w:sz w:val="24"/>
        </w:rPr>
        <w:t>que desde el cielo celebra este triunfo conmigo.</w:t>
      </w:r>
    </w:p>
    <w:p w:rsidR="00D81D44" w:rsidRPr="00180529" w:rsidRDefault="00D81D44" w:rsidP="00180529">
      <w:pPr>
        <w:spacing w:before="0" w:line="360" w:lineRule="auto"/>
        <w:jc w:val="center"/>
        <w:rPr>
          <w:rFonts w:ascii="Times New Roman" w:eastAsia="Calibri" w:hAnsi="Times New Roman" w:cs="Times New Roman"/>
          <w:b/>
          <w:sz w:val="24"/>
          <w:szCs w:val="24"/>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both"/>
        <w:rPr>
          <w:rFonts w:ascii="Times New Roman" w:eastAsia="Calibri" w:hAnsi="Times New Roman" w:cs="Times New Roman"/>
          <w:sz w:val="24"/>
          <w:szCs w:val="24"/>
          <w:lang w:bidi="ar-SA"/>
        </w:rPr>
      </w:pPr>
    </w:p>
    <w:p w:rsidR="00180529" w:rsidRPr="00180529" w:rsidRDefault="00180529" w:rsidP="00180529">
      <w:pPr>
        <w:tabs>
          <w:tab w:val="center" w:pos="4252"/>
        </w:tabs>
        <w:spacing w:before="0" w:after="0" w:line="360" w:lineRule="auto"/>
        <w:jc w:val="right"/>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 xml:space="preserve">   </w:t>
      </w:r>
      <w:r w:rsidR="00634D34">
        <w:rPr>
          <w:rFonts w:ascii="Times New Roman" w:eastAsia="Calibri" w:hAnsi="Times New Roman" w:cs="Times New Roman"/>
          <w:sz w:val="24"/>
          <w:szCs w:val="24"/>
          <w:lang w:bidi="ar-SA"/>
        </w:rPr>
        <w:t xml:space="preserve">                              </w:t>
      </w:r>
      <w:r w:rsidRPr="00180529">
        <w:rPr>
          <w:rFonts w:ascii="Times New Roman" w:eastAsia="Calibri" w:hAnsi="Times New Roman" w:cs="Times New Roman"/>
          <w:sz w:val="24"/>
          <w:szCs w:val="24"/>
          <w:lang w:bidi="ar-SA"/>
        </w:rPr>
        <w:t xml:space="preserve">  Alfredo León Arias.</w:t>
      </w:r>
      <w:r w:rsidRPr="00180529">
        <w:rPr>
          <w:rFonts w:ascii="Times New Roman" w:eastAsia="Calibri" w:hAnsi="Times New Roman" w:cs="Times New Roman"/>
          <w:sz w:val="24"/>
          <w:szCs w:val="24"/>
          <w:lang w:bidi="ar-SA"/>
        </w:rPr>
        <w:tab/>
      </w:r>
    </w:p>
    <w:p w:rsidR="00180529" w:rsidRPr="00180529" w:rsidRDefault="00180529" w:rsidP="00180529">
      <w:pPr>
        <w:spacing w:before="0" w:after="0" w:line="360" w:lineRule="auto"/>
        <w:jc w:val="both"/>
        <w:rPr>
          <w:rFonts w:ascii="Times New Roman" w:eastAsia="Calibri" w:hAnsi="Times New Roman" w:cs="Times New Roman"/>
          <w:sz w:val="24"/>
          <w:szCs w:val="24"/>
          <w:lang w:bidi="ar-SA"/>
        </w:rPr>
      </w:pPr>
    </w:p>
    <w:p w:rsidR="00180529" w:rsidRPr="00634D34" w:rsidRDefault="00180529" w:rsidP="00180529">
      <w:pPr>
        <w:spacing w:before="0"/>
        <w:rPr>
          <w:rFonts w:ascii="Arial" w:eastAsia="Calibri" w:hAnsi="Arial" w:cs="Arial"/>
          <w:sz w:val="24"/>
          <w:szCs w:val="22"/>
          <w:lang w:bidi="ar-SA"/>
        </w:rPr>
      </w:pPr>
      <w:r w:rsidRPr="00180529">
        <w:rPr>
          <w:rFonts w:ascii="Arial" w:eastAsia="Calibri" w:hAnsi="Arial" w:cs="Arial"/>
          <w:sz w:val="24"/>
          <w:szCs w:val="22"/>
          <w:lang w:bidi="ar-SA"/>
        </w:rPr>
        <w:br w:type="page"/>
      </w:r>
    </w:p>
    <w:p w:rsidR="00180529" w:rsidRPr="00180529" w:rsidRDefault="00180529" w:rsidP="00180529">
      <w:pPr>
        <w:spacing w:before="0" w:after="0" w:line="360" w:lineRule="auto"/>
        <w:jc w:val="center"/>
        <w:rPr>
          <w:rFonts w:ascii="Times New Roman" w:eastAsia="Calibri" w:hAnsi="Times New Roman" w:cs="Times New Roman"/>
          <w:b/>
          <w:sz w:val="24"/>
          <w:szCs w:val="22"/>
          <w:lang w:bidi="ar-SA"/>
        </w:rPr>
      </w:pPr>
      <w:r w:rsidRPr="00180529">
        <w:rPr>
          <w:rFonts w:ascii="Times New Roman" w:eastAsia="Calibri" w:hAnsi="Times New Roman" w:cs="Times New Roman"/>
          <w:b/>
          <w:sz w:val="24"/>
          <w:szCs w:val="22"/>
          <w:lang w:bidi="ar-SA"/>
        </w:rPr>
        <w:t>AGRADECIMIENTO</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 xml:space="preserve">A nuestro tutor de tesis Profesor Fabián Arce, a los lectores Profesores Andrés Fletes Guido y </w:t>
      </w:r>
      <w:proofErr w:type="spellStart"/>
      <w:r w:rsidRPr="00180529">
        <w:rPr>
          <w:rFonts w:ascii="Times New Roman" w:eastAsia="Calibri" w:hAnsi="Times New Roman" w:cs="Times New Roman"/>
          <w:sz w:val="24"/>
          <w:szCs w:val="22"/>
          <w:lang w:bidi="ar-SA"/>
        </w:rPr>
        <w:t>Audy</w:t>
      </w:r>
      <w:proofErr w:type="spellEnd"/>
      <w:r w:rsidRPr="00180529">
        <w:rPr>
          <w:rFonts w:ascii="Times New Roman" w:eastAsia="Calibri" w:hAnsi="Times New Roman" w:cs="Times New Roman"/>
          <w:sz w:val="24"/>
          <w:szCs w:val="22"/>
          <w:lang w:bidi="ar-SA"/>
        </w:rPr>
        <w:t xml:space="preserve"> Vargas y colaboradores de la institución por los consejos y recomendaciones brindados, y así concluir satisfactoriamente.</w:t>
      </w: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Agradecemos al Sr. Rubén Rojas, presidente de la ASADA de La Unión de Guápiles, por abrirnos las puertas para la realización del proyecto, por toda su colaboración y disponibilidad que nos ofreció durante este proceso.</w:t>
      </w: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De igual manera al Sr. Davis, Fontanero de la ASADA de La Unión de Guápiles por toda su ayuda y aportes necesarios para nuestra investigación.</w:t>
      </w: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Finalmente, a todas aquellas personas que de una u otra forma colaboraron para que el logro de este proyecto fuera realidad.</w:t>
      </w: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Nuestros más sinceros agradecimientos porque sin su ayuda no hubiera sido posible.</w:t>
      </w:r>
    </w:p>
    <w:p w:rsidR="00180529" w:rsidRPr="00180529" w:rsidRDefault="00180529" w:rsidP="00180529">
      <w:pPr>
        <w:spacing w:before="0" w:after="0" w:line="360" w:lineRule="auto"/>
        <w:jc w:val="both"/>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Con gratitud:</w:t>
      </w: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p>
    <w:p w:rsidR="00180529" w:rsidRPr="00180529" w:rsidRDefault="00180529" w:rsidP="00180529">
      <w:pPr>
        <w:spacing w:before="0" w:after="0" w:line="360" w:lineRule="auto"/>
        <w:jc w:val="center"/>
        <w:rPr>
          <w:rFonts w:ascii="Times New Roman" w:eastAsia="Calibri" w:hAnsi="Times New Roman" w:cs="Times New Roman"/>
          <w:sz w:val="24"/>
          <w:szCs w:val="22"/>
          <w:lang w:bidi="ar-SA"/>
        </w:rPr>
      </w:pPr>
      <w:r w:rsidRPr="00180529">
        <w:rPr>
          <w:rFonts w:ascii="Times New Roman" w:eastAsia="Calibri" w:hAnsi="Times New Roman" w:cs="Times New Roman"/>
          <w:sz w:val="24"/>
          <w:szCs w:val="22"/>
          <w:lang w:bidi="ar-SA"/>
        </w:rPr>
        <w:t>Las y el autor.</w:t>
      </w: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Default="00180529" w:rsidP="00180529">
      <w:pPr>
        <w:spacing w:before="0"/>
        <w:jc w:val="center"/>
        <w:rPr>
          <w:rFonts w:ascii="Times New Roman" w:eastAsia="Calibri" w:hAnsi="Times New Roman" w:cs="Times New Roman"/>
          <w:b/>
          <w:sz w:val="24"/>
          <w:szCs w:val="24"/>
          <w:lang w:bidi="ar-SA"/>
        </w:rPr>
      </w:pPr>
    </w:p>
    <w:p w:rsidR="00634D34" w:rsidRPr="00180529" w:rsidRDefault="00634D34"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Pr="004147F9" w:rsidRDefault="00180529" w:rsidP="00180529">
      <w:pPr>
        <w:spacing w:before="0"/>
        <w:jc w:val="center"/>
        <w:rPr>
          <w:rFonts w:ascii="Times New Roman" w:eastAsia="Calibri" w:hAnsi="Times New Roman" w:cs="Times New Roman"/>
          <w:b/>
          <w:sz w:val="24"/>
          <w:szCs w:val="24"/>
          <w:lang w:bidi="ar-SA"/>
        </w:rPr>
      </w:pPr>
      <w:r w:rsidRPr="004147F9">
        <w:rPr>
          <w:rFonts w:ascii="Times New Roman" w:eastAsia="Calibri" w:hAnsi="Times New Roman" w:cs="Times New Roman"/>
          <w:b/>
          <w:sz w:val="24"/>
          <w:szCs w:val="24"/>
          <w:lang w:bidi="ar-SA"/>
        </w:rPr>
        <w:t>TABLA DE CONTENIDOS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7"/>
        <w:gridCol w:w="773"/>
        <w:gridCol w:w="958"/>
        <w:gridCol w:w="1143"/>
        <w:gridCol w:w="4511"/>
        <w:gridCol w:w="786"/>
      </w:tblGrid>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Tribunal Examinador</w:t>
            </w:r>
          </w:p>
        </w:tc>
        <w:tc>
          <w:tcPr>
            <w:tcW w:w="794" w:type="dxa"/>
          </w:tcPr>
          <w:p w:rsidR="00180529" w:rsidRPr="004147F9" w:rsidRDefault="006D37C7"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Declaración Jurada</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ii</w:t>
            </w:r>
            <w:r w:rsidR="006D37C7" w:rsidRPr="004147F9">
              <w:rPr>
                <w:rFonts w:ascii="Times New Roman" w:eastAsia="Calibri" w:hAnsi="Times New Roman" w:cs="Times New Roman"/>
                <w:sz w:val="24"/>
                <w:szCs w:val="24"/>
                <w:lang w:bidi="ar-SA"/>
              </w:rPr>
              <w:t>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Dedicatoria</w:t>
            </w:r>
          </w:p>
        </w:tc>
        <w:tc>
          <w:tcPr>
            <w:tcW w:w="794" w:type="dxa"/>
          </w:tcPr>
          <w:p w:rsidR="00180529" w:rsidRPr="004147F9" w:rsidRDefault="006D37C7"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iv</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Agradecimiento</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v</w:t>
            </w:r>
            <w:r w:rsidR="006D37C7" w:rsidRPr="004147F9">
              <w:rPr>
                <w:rFonts w:ascii="Times New Roman" w:eastAsia="Calibri" w:hAnsi="Times New Roman" w:cs="Times New Roman"/>
                <w:sz w:val="24"/>
                <w:szCs w:val="24"/>
                <w:lang w:bidi="ar-SA"/>
              </w:rPr>
              <w:t>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Tabla de contenidos</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vi</w:t>
            </w:r>
            <w:r w:rsidR="006D37C7" w:rsidRPr="004147F9">
              <w:rPr>
                <w:rFonts w:ascii="Times New Roman" w:eastAsia="Calibri" w:hAnsi="Times New Roman" w:cs="Times New Roman"/>
                <w:sz w:val="24"/>
                <w:szCs w:val="24"/>
                <w:lang w:bidi="ar-SA"/>
              </w:rPr>
              <w:t>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Índice de tablas</w:t>
            </w:r>
          </w:p>
        </w:tc>
        <w:tc>
          <w:tcPr>
            <w:tcW w:w="794" w:type="dxa"/>
          </w:tcPr>
          <w:p w:rsidR="00180529" w:rsidRPr="004147F9" w:rsidRDefault="002A650E"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xii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Índice de gráficos</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x</w:t>
            </w:r>
            <w:r w:rsidR="002A650E" w:rsidRPr="004147F9">
              <w:rPr>
                <w:rFonts w:ascii="Times New Roman" w:eastAsia="Calibri" w:hAnsi="Times New Roman" w:cs="Times New Roman"/>
                <w:sz w:val="24"/>
                <w:szCs w:val="24"/>
                <w:lang w:bidi="ar-SA"/>
              </w:rPr>
              <w:t>iii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Índice de figuras</w:t>
            </w:r>
          </w:p>
        </w:tc>
        <w:tc>
          <w:tcPr>
            <w:tcW w:w="794" w:type="dxa"/>
          </w:tcPr>
          <w:p w:rsidR="00180529" w:rsidRPr="004147F9" w:rsidRDefault="002A650E"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xiv</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Resumen</w:t>
            </w:r>
            <w:r w:rsidR="00E04D9F" w:rsidRPr="004147F9">
              <w:rPr>
                <w:rFonts w:ascii="Times New Roman" w:eastAsia="Calibri" w:hAnsi="Times New Roman" w:cs="Times New Roman"/>
                <w:sz w:val="24"/>
                <w:szCs w:val="24"/>
                <w:lang w:bidi="ar-SA"/>
              </w:rPr>
              <w:t xml:space="preserve"> Ejecutivo</w:t>
            </w:r>
            <w:r w:rsidR="006D37C7" w:rsidRPr="004147F9">
              <w:rPr>
                <w:rFonts w:ascii="Times New Roman" w:eastAsia="Calibri" w:hAnsi="Times New Roman" w:cs="Times New Roman"/>
                <w:sz w:val="24"/>
                <w:szCs w:val="24"/>
                <w:lang w:bidi="ar-SA"/>
              </w:rPr>
              <w:t xml:space="preserve"> </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x</w:t>
            </w:r>
            <w:r w:rsidR="002A650E" w:rsidRPr="004147F9">
              <w:rPr>
                <w:rFonts w:ascii="Times New Roman" w:eastAsia="Calibri" w:hAnsi="Times New Roman" w:cs="Times New Roman"/>
                <w:sz w:val="24"/>
                <w:szCs w:val="24"/>
                <w:lang w:bidi="ar-SA"/>
              </w:rPr>
              <w:t>v</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Introducción</w:t>
            </w:r>
          </w:p>
        </w:tc>
        <w:tc>
          <w:tcPr>
            <w:tcW w:w="794" w:type="dxa"/>
          </w:tcPr>
          <w:p w:rsidR="00180529" w:rsidRPr="004147F9" w:rsidRDefault="006D37C7"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xviii</w:t>
            </w: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b/>
                <w:sz w:val="24"/>
                <w:szCs w:val="24"/>
                <w:lang w:bidi="ar-SA"/>
              </w:rPr>
            </w:pPr>
            <w:r w:rsidRPr="004147F9">
              <w:rPr>
                <w:rFonts w:ascii="Times New Roman" w:eastAsia="Calibri" w:hAnsi="Times New Roman" w:cs="Times New Roman"/>
                <w:b/>
                <w:sz w:val="24"/>
                <w:szCs w:val="24"/>
                <w:lang w:bidi="ar-SA"/>
              </w:rPr>
              <w:t>CAPÍTULO I ASPECTOS METODOLÓGICOS</w:t>
            </w: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8260" w:type="dxa"/>
            <w:gridSpan w:val="5"/>
          </w:tcPr>
          <w:p w:rsidR="00180529" w:rsidRPr="004147F9" w:rsidRDefault="00180529" w:rsidP="00180529">
            <w:pP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1.1.</w:t>
            </w:r>
          </w:p>
        </w:tc>
        <w:tc>
          <w:tcPr>
            <w:tcW w:w="7587"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Planteamiento del problema</w:t>
            </w:r>
          </w:p>
        </w:tc>
        <w:tc>
          <w:tcPr>
            <w:tcW w:w="794" w:type="dxa"/>
          </w:tcPr>
          <w:p w:rsidR="00180529" w:rsidRPr="004147F9" w:rsidRDefault="00FE2735"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1.1.1.</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Descripción del problema</w:t>
            </w:r>
          </w:p>
        </w:tc>
        <w:tc>
          <w:tcPr>
            <w:tcW w:w="794" w:type="dxa"/>
          </w:tcPr>
          <w:p w:rsidR="00180529" w:rsidRPr="004147F9" w:rsidRDefault="00FE2735"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1.1.2.</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Interrogante de la investigación</w:t>
            </w:r>
          </w:p>
        </w:tc>
        <w:tc>
          <w:tcPr>
            <w:tcW w:w="794" w:type="dxa"/>
          </w:tcPr>
          <w:p w:rsidR="00180529" w:rsidRPr="004147F9" w:rsidRDefault="00FE2735"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1.1.3.</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Justificación de la investigación</w:t>
            </w:r>
          </w:p>
        </w:tc>
        <w:tc>
          <w:tcPr>
            <w:tcW w:w="794" w:type="dxa"/>
          </w:tcPr>
          <w:p w:rsidR="00180529" w:rsidRPr="004147F9" w:rsidRDefault="008D2886"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1.1.4.</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Delimitación temporal, espacial, institucional, enfoque, ámbito, moneda.</w:t>
            </w:r>
          </w:p>
        </w:tc>
        <w:tc>
          <w:tcPr>
            <w:tcW w:w="794" w:type="dxa"/>
          </w:tcPr>
          <w:p w:rsidR="00180529" w:rsidRPr="004147F9" w:rsidRDefault="00FE2735"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1.2.</w:t>
            </w:r>
          </w:p>
        </w:tc>
        <w:tc>
          <w:tcPr>
            <w:tcW w:w="7587"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Objetivos de la investigación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1.2.1.</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Objetivo general</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1.2.2.</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Objetivos específicos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w:t>
            </w:r>
          </w:p>
        </w:tc>
        <w:tc>
          <w:tcPr>
            <w:tcW w:w="7587"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Modelo de análisis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1.3.1.</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Relaciones e interrelaciones de las variables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1.3.2.</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 xml:space="preserve">Conceptualización, </w:t>
            </w:r>
            <w:proofErr w:type="spellStart"/>
            <w:r w:rsidRPr="004147F9">
              <w:rPr>
                <w:rFonts w:ascii="Times New Roman" w:eastAsia="Calibri" w:hAnsi="Times New Roman" w:cs="Times New Roman"/>
                <w:sz w:val="24"/>
                <w:szCs w:val="24"/>
                <w:lang w:bidi="ar-SA"/>
              </w:rPr>
              <w:t>operacionalización</w:t>
            </w:r>
            <w:proofErr w:type="spellEnd"/>
            <w:r w:rsidRPr="004147F9">
              <w:rPr>
                <w:rFonts w:ascii="Times New Roman" w:eastAsia="Calibri" w:hAnsi="Times New Roman" w:cs="Times New Roman"/>
                <w:sz w:val="24"/>
                <w:szCs w:val="24"/>
                <w:lang w:bidi="ar-SA"/>
              </w:rPr>
              <w:t xml:space="preserve"> e instrumentalización de las variables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1.3.2.1.</w:t>
            </w:r>
          </w:p>
        </w:tc>
        <w:tc>
          <w:tcPr>
            <w:tcW w:w="5854"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Variable: Marco legal</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1.3.2.2.</w:t>
            </w:r>
          </w:p>
        </w:tc>
        <w:tc>
          <w:tcPr>
            <w:tcW w:w="5854" w:type="dxa"/>
            <w:gridSpan w:val="2"/>
          </w:tcPr>
          <w:p w:rsidR="00180529" w:rsidRPr="004147F9" w:rsidRDefault="00180529" w:rsidP="00DD3700">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 xml:space="preserve">Variable: </w:t>
            </w:r>
            <w:r w:rsidR="00DD3700">
              <w:rPr>
                <w:rFonts w:ascii="Times New Roman" w:eastAsia="Calibri" w:hAnsi="Times New Roman" w:cs="Times New Roman"/>
                <w:sz w:val="24"/>
                <w:szCs w:val="24"/>
                <w:lang w:bidi="ar-SA"/>
              </w:rPr>
              <w:t xml:space="preserve">Planeación </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1.3.2.3.</w:t>
            </w:r>
          </w:p>
        </w:tc>
        <w:tc>
          <w:tcPr>
            <w:tcW w:w="5854"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Variable: Control interno</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1.3.2.4.</w:t>
            </w:r>
          </w:p>
        </w:tc>
        <w:tc>
          <w:tcPr>
            <w:tcW w:w="5854"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Variable: Plan de mejora</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w:t>
            </w:r>
          </w:p>
        </w:tc>
        <w:tc>
          <w:tcPr>
            <w:tcW w:w="7587"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Estrategia de investigación aplicada</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1.4.1.</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Tipo de investigación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13</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w:t>
            </w:r>
          </w:p>
        </w:tc>
        <w:tc>
          <w:tcPr>
            <w:tcW w:w="681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Fuentes de investigación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19</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1.4.2.1.</w:t>
            </w:r>
          </w:p>
        </w:tc>
        <w:tc>
          <w:tcPr>
            <w:tcW w:w="5854"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Fuentes de información escritas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19</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45"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1.4.2.1.1.</w:t>
            </w:r>
          </w:p>
        </w:tc>
        <w:tc>
          <w:tcPr>
            <w:tcW w:w="470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Fuentes primarias o de primera mano</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19</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45"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1.4.2.1.2.</w:t>
            </w:r>
          </w:p>
        </w:tc>
        <w:tc>
          <w:tcPr>
            <w:tcW w:w="470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Fuentes secundarias o de segunda mano</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20</w:t>
            </w:r>
          </w:p>
        </w:tc>
      </w:tr>
      <w:tr w:rsidR="00180529" w:rsidRPr="004147F9" w:rsidTr="00E04D9F">
        <w:tc>
          <w:tcPr>
            <w:tcW w:w="673"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1.4.2.2.</w:t>
            </w:r>
          </w:p>
        </w:tc>
        <w:tc>
          <w:tcPr>
            <w:tcW w:w="5854"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Sujetos informantes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20</w:t>
            </w:r>
          </w:p>
        </w:tc>
      </w:tr>
      <w:tr w:rsidR="00180529" w:rsidRPr="004147F9" w:rsidTr="00E04D9F">
        <w:tc>
          <w:tcPr>
            <w:tcW w:w="1447" w:type="dxa"/>
            <w:gridSpan w:val="2"/>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6648" w:type="dxa"/>
            <w:gridSpan w:val="3"/>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E04D9F">
        <w:tc>
          <w:tcPr>
            <w:tcW w:w="9054" w:type="dxa"/>
            <w:gridSpan w:val="6"/>
          </w:tcPr>
          <w:p w:rsidR="00180529" w:rsidRPr="004147F9" w:rsidRDefault="00180529" w:rsidP="00180529">
            <w:pPr>
              <w:jc w:val="center"/>
              <w:rPr>
                <w:rFonts w:ascii="Times New Roman" w:eastAsia="Calibri" w:hAnsi="Times New Roman" w:cs="Times New Roman"/>
                <w:sz w:val="24"/>
                <w:szCs w:val="24"/>
                <w:lang w:bidi="ar-SA"/>
              </w:rPr>
            </w:pPr>
          </w:p>
        </w:tc>
      </w:tr>
    </w:tbl>
    <w:p w:rsidR="00180529" w:rsidRDefault="00180529" w:rsidP="00180529">
      <w:pPr>
        <w:spacing w:before="0"/>
        <w:rPr>
          <w:rFonts w:ascii="Calibri" w:eastAsia="Calibri" w:hAnsi="Calibri" w:cs="Times New Roman"/>
          <w:sz w:val="22"/>
          <w:szCs w:val="22"/>
          <w:lang w:val="en-US" w:bidi="ar-SA"/>
        </w:rPr>
      </w:pPr>
    </w:p>
    <w:p w:rsidR="004147F9" w:rsidRDefault="004147F9" w:rsidP="00180529">
      <w:pPr>
        <w:spacing w:before="0"/>
        <w:rPr>
          <w:rFonts w:ascii="Calibri" w:eastAsia="Calibri" w:hAnsi="Calibri" w:cs="Times New Roman"/>
          <w:sz w:val="22"/>
          <w:szCs w:val="22"/>
          <w:lang w:val="en-US" w:bidi="ar-SA"/>
        </w:rPr>
      </w:pPr>
    </w:p>
    <w:p w:rsidR="00E04D9F" w:rsidRPr="00180529" w:rsidRDefault="00E04D9F" w:rsidP="00180529">
      <w:pPr>
        <w:spacing w:before="0"/>
        <w:rPr>
          <w:rFonts w:ascii="Calibri" w:eastAsia="Calibri" w:hAnsi="Calibri" w:cs="Times New Roman"/>
          <w:sz w:val="22"/>
          <w:szCs w:val="22"/>
          <w:lang w:val="en-US" w:bidi="ar-SA"/>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4"/>
        <w:gridCol w:w="773"/>
        <w:gridCol w:w="958"/>
        <w:gridCol w:w="1143"/>
        <w:gridCol w:w="24"/>
        <w:gridCol w:w="4504"/>
        <w:gridCol w:w="772"/>
      </w:tblGrid>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45"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1.4.2.2.1.</w:t>
            </w:r>
          </w:p>
        </w:tc>
        <w:tc>
          <w:tcPr>
            <w:tcW w:w="471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Población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20</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45"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1.4.2.2.2.</w:t>
            </w:r>
          </w:p>
        </w:tc>
        <w:tc>
          <w:tcPr>
            <w:tcW w:w="471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Muestra</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21</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45"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1.4.2.2.3.</w:t>
            </w:r>
          </w:p>
        </w:tc>
        <w:tc>
          <w:tcPr>
            <w:tcW w:w="471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Muestra seleccionada para este estudio</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22</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Recopilación de los datos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22</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1.4.3.1.</w:t>
            </w:r>
          </w:p>
        </w:tc>
        <w:tc>
          <w:tcPr>
            <w:tcW w:w="5856"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Métodos, técnicas e instrumentos utilizados procedimientos aplicados  y presentación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22</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70"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1.4.3.1.1.</w:t>
            </w:r>
          </w:p>
        </w:tc>
        <w:tc>
          <w:tcPr>
            <w:tcW w:w="468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Cuestionario</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23</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70"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1.4.3.1.2.</w:t>
            </w:r>
          </w:p>
        </w:tc>
        <w:tc>
          <w:tcPr>
            <w:tcW w:w="468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Observación descriptiva estructurada</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23</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p>
        </w:tc>
        <w:tc>
          <w:tcPr>
            <w:tcW w:w="1170"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1.4.3.1.3.</w:t>
            </w:r>
          </w:p>
        </w:tc>
        <w:tc>
          <w:tcPr>
            <w:tcW w:w="468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 xml:space="preserve">Entrevista </w:t>
            </w:r>
            <w:proofErr w:type="spellStart"/>
            <w:r w:rsidRPr="004147F9">
              <w:rPr>
                <w:rFonts w:ascii="Times New Roman" w:eastAsia="Calibri" w:hAnsi="Times New Roman" w:cs="Times New Roman"/>
                <w:sz w:val="24"/>
                <w:szCs w:val="24"/>
                <w:lang w:bidi="ar-SA"/>
              </w:rPr>
              <w:t>semiestructurada</w:t>
            </w:r>
            <w:proofErr w:type="spellEnd"/>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25</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1.4.3.2.</w:t>
            </w:r>
          </w:p>
        </w:tc>
        <w:tc>
          <w:tcPr>
            <w:tcW w:w="5856"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Análisis Documental</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27</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1.4.4.</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Análisis e interpretación de la información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28</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1.4.5.</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Alcances y limitaciones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29</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1.4.5.1.</w:t>
            </w:r>
          </w:p>
        </w:tc>
        <w:tc>
          <w:tcPr>
            <w:tcW w:w="5856"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Alcances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29</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p>
        </w:tc>
        <w:tc>
          <w:tcPr>
            <w:tcW w:w="959"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1.4.5.2.</w:t>
            </w:r>
          </w:p>
        </w:tc>
        <w:tc>
          <w:tcPr>
            <w:tcW w:w="5856"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Limitaciones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29</w:t>
            </w: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b/>
                <w:sz w:val="24"/>
                <w:szCs w:val="24"/>
                <w:lang w:bidi="ar-SA"/>
              </w:rPr>
            </w:pPr>
            <w:r w:rsidRPr="004147F9">
              <w:rPr>
                <w:rFonts w:ascii="Times New Roman" w:eastAsia="Calibri" w:hAnsi="Times New Roman" w:cs="Times New Roman"/>
                <w:b/>
                <w:sz w:val="24"/>
                <w:szCs w:val="24"/>
                <w:lang w:bidi="ar-SA"/>
              </w:rPr>
              <w:t>CAPÍTULO II MARCO REFERENCIAL</w:t>
            </w: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2.1.</w:t>
            </w:r>
          </w:p>
        </w:tc>
        <w:tc>
          <w:tcPr>
            <w:tcW w:w="7589"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Generalidad de la ASADA de La Unión de Guápiles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31</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2.1.1.</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Reseña histórica del Instituto Costarricense de Acueductos y Alcantarillados (AYA).</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31</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2.1.2.</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Reseña histórica de la ASADA La Unión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32</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2.2.</w:t>
            </w:r>
          </w:p>
        </w:tc>
        <w:tc>
          <w:tcPr>
            <w:tcW w:w="7589"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Aspectos legales que afectan la investigación</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34</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2.3.</w:t>
            </w:r>
          </w:p>
        </w:tc>
        <w:tc>
          <w:tcPr>
            <w:tcW w:w="7589"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Estructura organizacional</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36</w:t>
            </w: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b/>
                <w:sz w:val="24"/>
                <w:szCs w:val="24"/>
                <w:lang w:bidi="ar-SA"/>
              </w:rPr>
            </w:pPr>
            <w:r w:rsidRPr="004147F9">
              <w:rPr>
                <w:rFonts w:ascii="Times New Roman" w:eastAsia="Calibri" w:hAnsi="Times New Roman" w:cs="Times New Roman"/>
                <w:b/>
                <w:sz w:val="24"/>
                <w:szCs w:val="24"/>
                <w:lang w:bidi="ar-SA"/>
              </w:rPr>
              <w:t>CAPÍTULO III  MARCO TEÓRICO</w:t>
            </w: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E04D9F">
        <w:tc>
          <w:tcPr>
            <w:tcW w:w="8260" w:type="dxa"/>
            <w:gridSpan w:val="6"/>
          </w:tcPr>
          <w:p w:rsidR="00180529" w:rsidRPr="004147F9" w:rsidRDefault="00180529" w:rsidP="00180529">
            <w:pPr>
              <w:rPr>
                <w:rFonts w:ascii="Times New Roman" w:eastAsia="Calibri" w:hAnsi="Times New Roman" w:cs="Times New Roman"/>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w:t>
            </w:r>
          </w:p>
        </w:tc>
        <w:tc>
          <w:tcPr>
            <w:tcW w:w="7589" w:type="dxa"/>
            <w:gridSpan w:val="5"/>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Aspectos legales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40</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3.1.1.</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Leyes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40</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3.1.2.</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Ley Constitutiva del Instituto Costarricense de Acueductos y Alcantarillados Nº 2627 del 27 de agosto de 1969</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41</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3.1.3.</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Ley de Asociaciones No. 218 del 8 de agosto de 1939</w:t>
            </w:r>
          </w:p>
        </w:tc>
        <w:tc>
          <w:tcPr>
            <w:tcW w:w="794"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42</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3.1.4.</w:t>
            </w:r>
          </w:p>
        </w:tc>
        <w:tc>
          <w:tcPr>
            <w:tcW w:w="6815" w:type="dxa"/>
            <w:gridSpan w:val="4"/>
          </w:tcPr>
          <w:p w:rsidR="00180529" w:rsidRPr="004147F9" w:rsidRDefault="00180529" w:rsidP="00180529">
            <w:pPr>
              <w:rPr>
                <w:rFonts w:ascii="Times New Roman" w:eastAsia="Calibri" w:hAnsi="Times New Roman" w:cs="Times New Roman"/>
                <w:bCs/>
                <w:sz w:val="24"/>
                <w:szCs w:val="24"/>
                <w:shd w:val="clear" w:color="auto" w:fill="FFFFFF"/>
                <w:lang w:val="es-MX"/>
              </w:rPr>
            </w:pPr>
            <w:r w:rsidRPr="004147F9">
              <w:rPr>
                <w:rFonts w:ascii="Times New Roman" w:eastAsia="Calibri" w:hAnsi="Times New Roman" w:cs="Times New Roman"/>
                <w:bCs/>
                <w:sz w:val="24"/>
                <w:szCs w:val="24"/>
                <w:shd w:val="clear" w:color="auto" w:fill="FFFFFF"/>
                <w:lang w:val="es-MX"/>
              </w:rPr>
              <w:t xml:space="preserve">Normas </w:t>
            </w:r>
          </w:p>
        </w:tc>
        <w:tc>
          <w:tcPr>
            <w:tcW w:w="794"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44</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3.1.5.</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Manuales de Procedimientos</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45</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3.1.6.</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Reglamentos</w:t>
            </w:r>
          </w:p>
        </w:tc>
        <w:tc>
          <w:tcPr>
            <w:tcW w:w="794"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45</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3.1.7.</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Reglamento de las Asociaciones Administradoras de Sistemas de Acueductos y Alcantarillados Comunales Nº 32529 del 5 de agosto de 2005</w:t>
            </w:r>
          </w:p>
        </w:tc>
        <w:tc>
          <w:tcPr>
            <w:tcW w:w="794"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46</w:t>
            </w:r>
          </w:p>
        </w:tc>
      </w:tr>
      <w:tr w:rsidR="00180529" w:rsidRPr="004147F9" w:rsidTr="00E04D9F">
        <w:tc>
          <w:tcPr>
            <w:tcW w:w="671" w:type="dxa"/>
          </w:tcPr>
          <w:p w:rsidR="00180529" w:rsidRPr="004147F9" w:rsidRDefault="00180529" w:rsidP="00180529">
            <w:pPr>
              <w:rPr>
                <w:rFonts w:ascii="Times New Roman" w:eastAsia="Calibri" w:hAnsi="Times New Roman" w:cs="Times New Roman"/>
                <w:sz w:val="24"/>
                <w:szCs w:val="24"/>
                <w:lang w:bidi="ar-SA"/>
              </w:rPr>
            </w:pPr>
          </w:p>
        </w:tc>
        <w:tc>
          <w:tcPr>
            <w:tcW w:w="774"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3.1.8.</w:t>
            </w:r>
          </w:p>
        </w:tc>
        <w:tc>
          <w:tcPr>
            <w:tcW w:w="6815" w:type="dxa"/>
            <w:gridSpan w:val="4"/>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Reglamento a la Ley de Asociaciones No. 29496-J del 28 de noviembre de 1998</w:t>
            </w:r>
          </w:p>
        </w:tc>
        <w:tc>
          <w:tcPr>
            <w:tcW w:w="794"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47</w:t>
            </w:r>
          </w:p>
        </w:tc>
      </w:tr>
      <w:tr w:rsidR="00180529" w:rsidRPr="004147F9" w:rsidTr="00E04D9F">
        <w:tc>
          <w:tcPr>
            <w:tcW w:w="8260" w:type="dxa"/>
            <w:gridSpan w:val="6"/>
          </w:tcPr>
          <w:p w:rsidR="00180529" w:rsidRPr="004147F9" w:rsidRDefault="00180529" w:rsidP="00180529">
            <w:pPr>
              <w:jc w:val="cente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E04D9F">
        <w:tc>
          <w:tcPr>
            <w:tcW w:w="8260" w:type="dxa"/>
            <w:gridSpan w:val="6"/>
          </w:tcPr>
          <w:p w:rsidR="00180529" w:rsidRPr="004147F9" w:rsidRDefault="00180529" w:rsidP="00180529">
            <w:pPr>
              <w:jc w:val="center"/>
              <w:rPr>
                <w:rFonts w:ascii="Times New Roman" w:eastAsia="Calibri" w:hAnsi="Times New Roman" w:cs="Times New Roman"/>
                <w:b/>
                <w:sz w:val="24"/>
                <w:szCs w:val="24"/>
                <w:lang w:bidi="ar-SA"/>
              </w:rPr>
            </w:pPr>
          </w:p>
        </w:tc>
        <w:tc>
          <w:tcPr>
            <w:tcW w:w="794" w:type="dxa"/>
          </w:tcPr>
          <w:p w:rsidR="00180529" w:rsidRPr="004147F9" w:rsidRDefault="00180529" w:rsidP="00180529">
            <w:pPr>
              <w:jc w:val="center"/>
              <w:rPr>
                <w:rFonts w:ascii="Times New Roman" w:eastAsia="Calibri" w:hAnsi="Times New Roman" w:cs="Times New Roman"/>
                <w:b/>
                <w:sz w:val="24"/>
                <w:szCs w:val="24"/>
                <w:lang w:bidi="ar-SA"/>
              </w:rPr>
            </w:pPr>
          </w:p>
        </w:tc>
      </w:tr>
    </w:tbl>
    <w:p w:rsidR="00180529" w:rsidRDefault="00180529" w:rsidP="00180529">
      <w:pPr>
        <w:spacing w:before="0"/>
        <w:rPr>
          <w:rFonts w:ascii="Calibri" w:eastAsia="Calibri" w:hAnsi="Calibri" w:cs="Times New Roman"/>
          <w:sz w:val="22"/>
          <w:szCs w:val="22"/>
          <w:lang w:val="en-US" w:bidi="ar-SA"/>
        </w:rPr>
      </w:pPr>
    </w:p>
    <w:p w:rsidR="00E04D9F" w:rsidRDefault="00E04D9F" w:rsidP="00180529">
      <w:pPr>
        <w:spacing w:before="0"/>
        <w:rPr>
          <w:rFonts w:ascii="Calibri" w:eastAsia="Calibri" w:hAnsi="Calibri" w:cs="Times New Roman"/>
          <w:sz w:val="22"/>
          <w:szCs w:val="22"/>
          <w:lang w:val="en-US" w:bidi="ar-SA"/>
        </w:rPr>
      </w:pPr>
    </w:p>
    <w:p w:rsidR="004147F9" w:rsidRPr="00180529" w:rsidRDefault="004147F9" w:rsidP="00180529">
      <w:pPr>
        <w:spacing w:before="0"/>
        <w:rPr>
          <w:rFonts w:ascii="Calibri" w:eastAsia="Calibri" w:hAnsi="Calibri" w:cs="Times New Roman"/>
          <w:sz w:val="22"/>
          <w:szCs w:val="22"/>
          <w:lang w:val="en-US" w:bidi="ar-SA"/>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
        <w:gridCol w:w="894"/>
        <w:gridCol w:w="6453"/>
        <w:gridCol w:w="777"/>
      </w:tblGrid>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Análisis financiero</w:t>
            </w:r>
          </w:p>
        </w:tc>
        <w:tc>
          <w:tcPr>
            <w:tcW w:w="786"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49</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3.2.1.</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Análisis horizontal y análisis vertical</w:t>
            </w:r>
          </w:p>
        </w:tc>
        <w:tc>
          <w:tcPr>
            <w:tcW w:w="786"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50</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3.2.2.</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Presupuesto</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50</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3.2.3.</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Estado de resultados</w:t>
            </w:r>
          </w:p>
        </w:tc>
        <w:tc>
          <w:tcPr>
            <w:tcW w:w="786"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3.2.4.</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Balance general</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3.2.5.</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Razones financieras</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53</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Aspectos administrativos</w:t>
            </w:r>
          </w:p>
        </w:tc>
        <w:tc>
          <w:tcPr>
            <w:tcW w:w="786"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55</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3.3.1.</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Análisis administrativo</w:t>
            </w:r>
          </w:p>
        </w:tc>
        <w:tc>
          <w:tcPr>
            <w:tcW w:w="786" w:type="dxa"/>
          </w:tcPr>
          <w:p w:rsidR="00180529" w:rsidRPr="004147F9" w:rsidRDefault="00AD225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55</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3.3.2.</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Proceso Administrativo</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55</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3.3.3.</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Planeación</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56</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3.3.4.</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Planeación estratégica</w:t>
            </w:r>
          </w:p>
        </w:tc>
        <w:tc>
          <w:tcPr>
            <w:tcW w:w="786" w:type="dxa"/>
          </w:tcPr>
          <w:p w:rsidR="00180529" w:rsidRPr="004147F9" w:rsidRDefault="00DD3700"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57</w:t>
            </w:r>
            <w:bookmarkStart w:id="0" w:name="_GoBack"/>
            <w:bookmarkEnd w:id="0"/>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3.3.5.</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Planeación Operativa</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58</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3.3.6.</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Matriz de planificación</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59</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3.3.7.</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Organización</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60</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3.3.8.</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Dirección</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60</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3.3.9.</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Control</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61</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3.3.10.</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Control interno</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3.4.</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Plan de mejora</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63</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3.5.</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La ASADA de La unión de Guápiles vista por la Técnica FODA</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64</w:t>
            </w:r>
          </w:p>
        </w:tc>
      </w:tr>
      <w:tr w:rsidR="00180529" w:rsidRPr="004147F9" w:rsidTr="009E2DAE">
        <w:tc>
          <w:tcPr>
            <w:tcW w:w="8268" w:type="dxa"/>
            <w:gridSpan w:val="3"/>
          </w:tcPr>
          <w:p w:rsidR="00180529" w:rsidRPr="004147F9" w:rsidRDefault="00180529" w:rsidP="00180529">
            <w:pPr>
              <w:jc w:val="center"/>
              <w:rPr>
                <w:rFonts w:ascii="Times New Roman" w:eastAsia="Calibri" w:hAnsi="Times New Roman" w:cs="Times New Roman"/>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9E2DAE">
        <w:tc>
          <w:tcPr>
            <w:tcW w:w="8268"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CAPÍTULO IV  ANÁLISIS E INTERPRETACIÓN DE LA INFORMACIÓN</w:t>
            </w:r>
          </w:p>
        </w:tc>
        <w:tc>
          <w:tcPr>
            <w:tcW w:w="786"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9E2DAE">
        <w:tc>
          <w:tcPr>
            <w:tcW w:w="8268" w:type="dxa"/>
            <w:gridSpan w:val="3"/>
          </w:tcPr>
          <w:p w:rsidR="00180529" w:rsidRPr="004147F9" w:rsidRDefault="00180529" w:rsidP="00180529">
            <w:pPr>
              <w:jc w:val="center"/>
              <w:rPr>
                <w:rFonts w:ascii="Times New Roman" w:eastAsia="Calibri" w:hAnsi="Times New Roman" w:cs="Times New Roman"/>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sz w:val="24"/>
                <w:szCs w:val="24"/>
                <w:lang w:bidi="ar-SA"/>
              </w:rPr>
            </w:pP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4.1.</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Del cuestionario para la Junta Directiva y los fontaneros</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68</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4.1.1.</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Opinión de los sujetos informantes acerca de la variable 1: Grado de cumplimento de la ASADA de La Unión respecto a la normativa vigente.</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4.1.2.</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Opinión de los sujetos informantes acerca de la variable 2: Proceso de planificación a nivel operativo y estratégico</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76</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4.1.3.</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Opinión de los sujetos informantes acerca de la variable 3: Control interno que realiza la ASADA</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79</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4.2.</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A continuación se presenta el análisis de los datos obtenidos referidos el Enfoque Cualitativo.</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4.2.1.</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De la Observación Descriptiva</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82</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p>
        </w:tc>
        <w:tc>
          <w:tcPr>
            <w:tcW w:w="895"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4.2.2.</w:t>
            </w:r>
          </w:p>
        </w:tc>
        <w:tc>
          <w:tcPr>
            <w:tcW w:w="6656" w:type="dxa"/>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 xml:space="preserve">De la Entrevista </w:t>
            </w:r>
            <w:proofErr w:type="spellStart"/>
            <w:r w:rsidRPr="004147F9">
              <w:rPr>
                <w:rFonts w:ascii="Times New Roman" w:eastAsia="Calibri" w:hAnsi="Times New Roman" w:cs="Times New Roman"/>
                <w:sz w:val="24"/>
                <w:szCs w:val="24"/>
                <w:lang w:bidi="ar-SA"/>
              </w:rPr>
              <w:t>Semiestructurada</w:t>
            </w:r>
            <w:proofErr w:type="spellEnd"/>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83</w:t>
            </w:r>
          </w:p>
        </w:tc>
      </w:tr>
      <w:tr w:rsidR="00180529" w:rsidRPr="004147F9" w:rsidTr="009E2DAE">
        <w:tc>
          <w:tcPr>
            <w:tcW w:w="717"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4.3.</w:t>
            </w:r>
          </w:p>
        </w:tc>
        <w:tc>
          <w:tcPr>
            <w:tcW w:w="7551" w:type="dxa"/>
            <w:gridSpan w:val="2"/>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 xml:space="preserve">Análisis financiero de los estados financieros de la </w:t>
            </w:r>
            <w:proofErr w:type="gramStart"/>
            <w:r w:rsidRPr="004147F9">
              <w:rPr>
                <w:rFonts w:ascii="Times New Roman" w:eastAsia="Calibri" w:hAnsi="Times New Roman" w:cs="Times New Roman"/>
                <w:sz w:val="24"/>
                <w:szCs w:val="24"/>
                <w:lang w:bidi="ar-SA"/>
              </w:rPr>
              <w:t>ASADA</w:t>
            </w:r>
            <w:proofErr w:type="gramEnd"/>
            <w:r w:rsidRPr="004147F9">
              <w:rPr>
                <w:rFonts w:ascii="Times New Roman" w:eastAsia="Calibri" w:hAnsi="Times New Roman" w:cs="Times New Roman"/>
                <w:sz w:val="24"/>
                <w:szCs w:val="24"/>
                <w:lang w:bidi="ar-SA"/>
              </w:rPr>
              <w:t xml:space="preserve"> de La Unión de Guápiles del periodo que comprende los años 2014, 2015 y 2017.</w:t>
            </w:r>
          </w:p>
        </w:tc>
        <w:tc>
          <w:tcPr>
            <w:tcW w:w="786" w:type="dxa"/>
          </w:tcPr>
          <w:p w:rsidR="00180529" w:rsidRPr="004147F9" w:rsidRDefault="009E2DAE"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91</w:t>
            </w:r>
          </w:p>
        </w:tc>
      </w:tr>
      <w:tr w:rsidR="009E2DAE" w:rsidRPr="004147F9" w:rsidTr="009E2DAE">
        <w:tc>
          <w:tcPr>
            <w:tcW w:w="720" w:type="dxa"/>
          </w:tcPr>
          <w:p w:rsidR="009E2DAE" w:rsidRPr="009E2DAE" w:rsidRDefault="009E2DAE" w:rsidP="00180529">
            <w:pPr>
              <w:jc w:val="center"/>
              <w:rPr>
                <w:rFonts w:ascii="Times New Roman" w:eastAsia="Calibri" w:hAnsi="Times New Roman" w:cs="Times New Roman"/>
                <w:sz w:val="24"/>
                <w:szCs w:val="24"/>
                <w:lang w:bidi="ar-SA"/>
              </w:rPr>
            </w:pPr>
            <w:r w:rsidRPr="009E2DAE">
              <w:rPr>
                <w:rFonts w:ascii="Times New Roman" w:eastAsia="Calibri" w:hAnsi="Times New Roman" w:cs="Times New Roman"/>
                <w:sz w:val="24"/>
                <w:szCs w:val="24"/>
                <w:lang w:bidi="ar-SA"/>
              </w:rPr>
              <w:t>4.4</w:t>
            </w:r>
          </w:p>
        </w:tc>
        <w:tc>
          <w:tcPr>
            <w:tcW w:w="7548" w:type="dxa"/>
            <w:gridSpan w:val="2"/>
          </w:tcPr>
          <w:p w:rsidR="009E2DAE" w:rsidRPr="009E2DAE" w:rsidRDefault="009E2DAE" w:rsidP="009E2DAE">
            <w:pPr>
              <w:rPr>
                <w:rFonts w:ascii="Times New Roman" w:eastAsia="Calibri" w:hAnsi="Times New Roman" w:cs="Times New Roman"/>
                <w:sz w:val="24"/>
                <w:szCs w:val="24"/>
                <w:lang w:bidi="ar-SA"/>
              </w:rPr>
            </w:pPr>
            <w:r w:rsidRPr="009E2DAE">
              <w:rPr>
                <w:rFonts w:ascii="Times New Roman" w:eastAsia="Calibri" w:hAnsi="Times New Roman" w:cs="Times New Roman"/>
                <w:sz w:val="24"/>
                <w:szCs w:val="24"/>
                <w:lang w:bidi="ar-SA"/>
              </w:rPr>
              <w:t>Análisis de la técnica FODA aplicada a La ASADA de La Unión de Guápiles</w:t>
            </w:r>
          </w:p>
        </w:tc>
        <w:tc>
          <w:tcPr>
            <w:tcW w:w="786" w:type="dxa"/>
          </w:tcPr>
          <w:p w:rsidR="009E2DAE" w:rsidRPr="009E2DAE"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111</w:t>
            </w:r>
          </w:p>
        </w:tc>
      </w:tr>
      <w:tr w:rsidR="00180529" w:rsidRPr="004147F9" w:rsidTr="009E2DAE">
        <w:tc>
          <w:tcPr>
            <w:tcW w:w="8268" w:type="dxa"/>
            <w:gridSpan w:val="3"/>
          </w:tcPr>
          <w:p w:rsidR="00180529" w:rsidRPr="004147F9" w:rsidRDefault="00180529" w:rsidP="00180529">
            <w:pPr>
              <w:jc w:val="center"/>
              <w:rPr>
                <w:rFonts w:ascii="Times New Roman" w:eastAsia="Calibri" w:hAnsi="Times New Roman" w:cs="Times New Roman"/>
                <w:b/>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9E2DAE">
        <w:tc>
          <w:tcPr>
            <w:tcW w:w="8268" w:type="dxa"/>
            <w:gridSpan w:val="3"/>
          </w:tcPr>
          <w:p w:rsidR="00180529" w:rsidRPr="004147F9" w:rsidRDefault="00180529" w:rsidP="00180529">
            <w:pPr>
              <w:jc w:val="center"/>
              <w:rPr>
                <w:rFonts w:ascii="Times New Roman" w:eastAsia="Calibri" w:hAnsi="Times New Roman" w:cs="Times New Roman"/>
                <w:b/>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9E2DAE">
        <w:tc>
          <w:tcPr>
            <w:tcW w:w="8268" w:type="dxa"/>
            <w:gridSpan w:val="3"/>
          </w:tcPr>
          <w:p w:rsidR="00180529" w:rsidRPr="004147F9" w:rsidRDefault="00180529" w:rsidP="00180529">
            <w:pPr>
              <w:jc w:val="center"/>
              <w:rPr>
                <w:rFonts w:ascii="Times New Roman" w:eastAsia="Calibri" w:hAnsi="Times New Roman" w:cs="Times New Roman"/>
                <w:b/>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b/>
                <w:sz w:val="24"/>
                <w:szCs w:val="24"/>
                <w:lang w:bidi="ar-SA"/>
              </w:rPr>
            </w:pPr>
          </w:p>
        </w:tc>
      </w:tr>
      <w:tr w:rsidR="00180529" w:rsidRPr="004147F9" w:rsidTr="009E2DAE">
        <w:tc>
          <w:tcPr>
            <w:tcW w:w="8268" w:type="dxa"/>
            <w:gridSpan w:val="3"/>
          </w:tcPr>
          <w:p w:rsidR="00180529" w:rsidRDefault="00180529" w:rsidP="00180529">
            <w:pPr>
              <w:jc w:val="center"/>
              <w:rPr>
                <w:rFonts w:ascii="Times New Roman" w:eastAsia="Calibri" w:hAnsi="Times New Roman" w:cs="Times New Roman"/>
                <w:b/>
                <w:sz w:val="24"/>
                <w:szCs w:val="24"/>
                <w:lang w:bidi="ar-SA"/>
              </w:rPr>
            </w:pPr>
          </w:p>
          <w:p w:rsidR="0069785E" w:rsidRDefault="0069785E" w:rsidP="00180529">
            <w:pPr>
              <w:jc w:val="center"/>
              <w:rPr>
                <w:rFonts w:ascii="Times New Roman" w:eastAsia="Calibri" w:hAnsi="Times New Roman" w:cs="Times New Roman"/>
                <w:b/>
                <w:sz w:val="24"/>
                <w:szCs w:val="24"/>
                <w:lang w:bidi="ar-SA"/>
              </w:rPr>
            </w:pPr>
          </w:p>
          <w:p w:rsidR="0069785E" w:rsidRPr="004147F9" w:rsidRDefault="0069785E" w:rsidP="00180529">
            <w:pPr>
              <w:jc w:val="center"/>
              <w:rPr>
                <w:rFonts w:ascii="Times New Roman" w:eastAsia="Calibri" w:hAnsi="Times New Roman" w:cs="Times New Roman"/>
                <w:b/>
                <w:sz w:val="24"/>
                <w:szCs w:val="24"/>
                <w:lang w:bidi="ar-SA"/>
              </w:rPr>
            </w:pPr>
          </w:p>
        </w:tc>
        <w:tc>
          <w:tcPr>
            <w:tcW w:w="786" w:type="dxa"/>
          </w:tcPr>
          <w:p w:rsidR="00180529" w:rsidRPr="004147F9" w:rsidRDefault="00180529" w:rsidP="00180529">
            <w:pPr>
              <w:jc w:val="center"/>
              <w:rPr>
                <w:rFonts w:ascii="Times New Roman" w:eastAsia="Calibri" w:hAnsi="Times New Roman" w:cs="Times New Roman"/>
                <w:b/>
                <w:sz w:val="24"/>
                <w:szCs w:val="24"/>
                <w:lang w:bidi="ar-SA"/>
              </w:rPr>
            </w:pPr>
          </w:p>
        </w:tc>
      </w:tr>
    </w:tbl>
    <w:p w:rsidR="00180529" w:rsidRPr="009E2DAE" w:rsidRDefault="00180529" w:rsidP="00180529">
      <w:pPr>
        <w:spacing w:before="0"/>
        <w:rPr>
          <w:rFonts w:ascii="Calibri" w:eastAsia="Calibri" w:hAnsi="Calibri" w:cs="Times New Roman"/>
          <w:sz w:val="22"/>
          <w:szCs w:val="22"/>
          <w:lang w:val="es-MX" w:bidi="ar-SA"/>
        </w:rPr>
      </w:pPr>
    </w:p>
    <w:p w:rsidR="00E04D9F" w:rsidRPr="009E2DAE" w:rsidRDefault="00E04D9F" w:rsidP="00180529">
      <w:pPr>
        <w:spacing w:before="0"/>
        <w:rPr>
          <w:rFonts w:ascii="Calibri" w:eastAsia="Calibri" w:hAnsi="Calibri" w:cs="Times New Roman"/>
          <w:sz w:val="22"/>
          <w:szCs w:val="22"/>
          <w:lang w:val="es-MX" w:bidi="ar-SA"/>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5"/>
        <w:gridCol w:w="885"/>
        <w:gridCol w:w="958"/>
        <w:gridCol w:w="5520"/>
        <w:gridCol w:w="770"/>
      </w:tblGrid>
      <w:tr w:rsidR="00180529" w:rsidRPr="00180529" w:rsidTr="00E04D9F">
        <w:tc>
          <w:tcPr>
            <w:tcW w:w="8275" w:type="dxa"/>
            <w:gridSpan w:val="4"/>
          </w:tcPr>
          <w:p w:rsidR="00180529" w:rsidRPr="00180529" w:rsidRDefault="00180529" w:rsidP="00180529">
            <w:pPr>
              <w:rPr>
                <w:rFonts w:ascii="Calibri" w:eastAsia="Calibri" w:hAnsi="Calibri" w:cs="Times New Roman"/>
                <w:b/>
                <w:sz w:val="24"/>
                <w:szCs w:val="24"/>
                <w:lang w:bidi="ar-SA"/>
              </w:rPr>
            </w:pPr>
            <w:r w:rsidRPr="00180529">
              <w:rPr>
                <w:rFonts w:ascii="Calibri" w:eastAsia="Calibri" w:hAnsi="Calibri" w:cs="Times New Roman"/>
                <w:b/>
                <w:sz w:val="24"/>
                <w:szCs w:val="24"/>
                <w:lang w:bidi="ar-SA"/>
              </w:rPr>
              <w:t>CAPÍTULO V  CONCLUSIONES, RECOMENDACIONES Y  PROPUESTA</w:t>
            </w:r>
          </w:p>
        </w:tc>
        <w:tc>
          <w:tcPr>
            <w:tcW w:w="779"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E04D9F">
        <w:tc>
          <w:tcPr>
            <w:tcW w:w="8275" w:type="dxa"/>
            <w:gridSpan w:val="4"/>
          </w:tcPr>
          <w:p w:rsidR="00180529" w:rsidRPr="00180529" w:rsidRDefault="00180529" w:rsidP="00180529">
            <w:pPr>
              <w:jc w:val="center"/>
              <w:rPr>
                <w:rFonts w:ascii="Calibri" w:eastAsia="Calibri" w:hAnsi="Calibri" w:cs="Times New Roman"/>
                <w:b/>
                <w:sz w:val="24"/>
                <w:szCs w:val="24"/>
                <w:lang w:bidi="ar-SA"/>
              </w:rPr>
            </w:pPr>
          </w:p>
        </w:tc>
        <w:tc>
          <w:tcPr>
            <w:tcW w:w="779" w:type="dxa"/>
          </w:tcPr>
          <w:p w:rsidR="00180529" w:rsidRPr="00180529" w:rsidRDefault="00180529" w:rsidP="00180529">
            <w:pPr>
              <w:jc w:val="center"/>
              <w:rPr>
                <w:rFonts w:ascii="Calibri" w:eastAsia="Calibri" w:hAnsi="Calibri" w:cs="Times New Roman"/>
                <w:b/>
                <w:sz w:val="24"/>
                <w:szCs w:val="24"/>
                <w:lang w:bidi="ar-SA"/>
              </w:rPr>
            </w:pPr>
          </w:p>
        </w:tc>
      </w:tr>
      <w:tr w:rsidR="00180529" w:rsidRPr="004147F9" w:rsidTr="00E04D9F">
        <w:tc>
          <w:tcPr>
            <w:tcW w:w="712" w:type="dxa"/>
          </w:tcPr>
          <w:p w:rsidR="00180529" w:rsidRPr="004147F9" w:rsidRDefault="00180529" w:rsidP="00180529">
            <w:pPr>
              <w:jc w:val="cente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5.1.</w:t>
            </w:r>
          </w:p>
        </w:tc>
        <w:tc>
          <w:tcPr>
            <w:tcW w:w="7563" w:type="dxa"/>
            <w:gridSpan w:val="3"/>
          </w:tcPr>
          <w:p w:rsidR="00180529" w:rsidRPr="004147F9" w:rsidRDefault="00180529" w:rsidP="00180529">
            <w:pPr>
              <w:rPr>
                <w:rFonts w:ascii="Times New Roman" w:eastAsia="Calibri" w:hAnsi="Times New Roman" w:cs="Times New Roman"/>
                <w:sz w:val="24"/>
                <w:szCs w:val="24"/>
                <w:lang w:bidi="ar-SA"/>
              </w:rPr>
            </w:pPr>
            <w:r w:rsidRPr="004147F9">
              <w:rPr>
                <w:rFonts w:ascii="Times New Roman" w:eastAsia="Calibri" w:hAnsi="Times New Roman" w:cs="Times New Roman"/>
                <w:sz w:val="24"/>
                <w:szCs w:val="24"/>
                <w:lang w:bidi="ar-SA"/>
              </w:rPr>
              <w:t>Conclusiones</w:t>
            </w:r>
          </w:p>
        </w:tc>
        <w:tc>
          <w:tcPr>
            <w:tcW w:w="779" w:type="dxa"/>
          </w:tcPr>
          <w:p w:rsidR="00180529" w:rsidRPr="004147F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114</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5.1.1.</w:t>
            </w:r>
          </w:p>
        </w:tc>
        <w:tc>
          <w:tcPr>
            <w:tcW w:w="6672" w:type="dxa"/>
            <w:gridSpan w:val="2"/>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Del Enfoque Cuantitativo y el tipo de investigación exploratoria y descriptiva, instrumento llamado cuestionario</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114</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5.1.1.1.</w:t>
            </w:r>
          </w:p>
        </w:tc>
        <w:tc>
          <w:tcPr>
            <w:tcW w:w="5713"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Del objetivo y variable 1: Grado de cumplimento de la ASADA de La Unión respecto a la normativa vigente</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114</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5.1.1.2.</w:t>
            </w:r>
          </w:p>
        </w:tc>
        <w:tc>
          <w:tcPr>
            <w:tcW w:w="5713"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Del objetivo y variable 2: Proceso de planificación a nivel operativo y estratégico</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115</w:t>
            </w:r>
          </w:p>
        </w:tc>
      </w:tr>
      <w:tr w:rsidR="00180529" w:rsidRPr="00180529" w:rsidTr="00F84ED4">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5.1.1.3.</w:t>
            </w:r>
          </w:p>
        </w:tc>
        <w:tc>
          <w:tcPr>
            <w:tcW w:w="5713"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Del objetivo y la variable 3: Control interno que realiza la ASADA de La Unión de Guápiles</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116</w:t>
            </w:r>
          </w:p>
        </w:tc>
      </w:tr>
      <w:tr w:rsidR="00180529" w:rsidRPr="00180529" w:rsidTr="00F84ED4">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5.1.2.</w:t>
            </w:r>
          </w:p>
        </w:tc>
        <w:tc>
          <w:tcPr>
            <w:tcW w:w="6672" w:type="dxa"/>
            <w:gridSpan w:val="2"/>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 xml:space="preserve">Del Enfoque Cualitativo técnicas Observación descriptiva instrumento Hoja de Cotejo y de la Entrevista </w:t>
            </w:r>
            <w:proofErr w:type="spellStart"/>
            <w:r w:rsidRPr="00180529">
              <w:rPr>
                <w:rFonts w:ascii="Times New Roman" w:eastAsia="Calibri" w:hAnsi="Times New Roman" w:cs="Times New Roman"/>
                <w:sz w:val="24"/>
                <w:szCs w:val="24"/>
                <w:lang w:bidi="ar-SA"/>
              </w:rPr>
              <w:t>Semiestructurada</w:t>
            </w:r>
            <w:proofErr w:type="spellEnd"/>
          </w:p>
        </w:tc>
        <w:tc>
          <w:tcPr>
            <w:tcW w:w="779" w:type="dxa"/>
            <w:tcBorders>
              <w:left w:val="nil"/>
            </w:tcBorders>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116</w:t>
            </w:r>
          </w:p>
        </w:tc>
      </w:tr>
      <w:tr w:rsidR="00180529" w:rsidRPr="00180529" w:rsidTr="00E04D9F">
        <w:tc>
          <w:tcPr>
            <w:tcW w:w="71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5.2.</w:t>
            </w:r>
          </w:p>
        </w:tc>
        <w:tc>
          <w:tcPr>
            <w:tcW w:w="7563" w:type="dxa"/>
            <w:gridSpan w:val="3"/>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Recomendaciones</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122</w:t>
            </w:r>
          </w:p>
        </w:tc>
      </w:tr>
      <w:tr w:rsidR="00180529" w:rsidRPr="00180529" w:rsidTr="00E04D9F">
        <w:tc>
          <w:tcPr>
            <w:tcW w:w="71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5.3.</w:t>
            </w:r>
          </w:p>
        </w:tc>
        <w:tc>
          <w:tcPr>
            <w:tcW w:w="7563" w:type="dxa"/>
            <w:gridSpan w:val="3"/>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La Propuesta</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124</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8275" w:type="dxa"/>
            <w:gridSpan w:val="4"/>
          </w:tcPr>
          <w:p w:rsidR="00180529" w:rsidRPr="00180529" w:rsidRDefault="00CA78FD" w:rsidP="00180529">
            <w:pP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REFERENCIA</w:t>
            </w:r>
            <w:r w:rsidR="00E04D9F">
              <w:rPr>
                <w:rFonts w:ascii="Times New Roman" w:eastAsia="Calibri" w:hAnsi="Times New Roman" w:cs="Times New Roman"/>
                <w:sz w:val="24"/>
                <w:szCs w:val="24"/>
                <w:lang w:bidi="ar-SA"/>
              </w:rPr>
              <w:t>S</w:t>
            </w:r>
            <w:r>
              <w:rPr>
                <w:rFonts w:ascii="Times New Roman" w:eastAsia="Calibri" w:hAnsi="Times New Roman" w:cs="Times New Roman"/>
                <w:sz w:val="24"/>
                <w:szCs w:val="24"/>
                <w:lang w:bidi="ar-SA"/>
              </w:rPr>
              <w:t xml:space="preserve"> BIBLIOGRÁFICAS</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128</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8275" w:type="dxa"/>
            <w:gridSpan w:val="4"/>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ANEXOS</w:t>
            </w:r>
          </w:p>
        </w:tc>
        <w:tc>
          <w:tcPr>
            <w:tcW w:w="779" w:type="dxa"/>
          </w:tcPr>
          <w:p w:rsidR="00180529" w:rsidRPr="00180529" w:rsidRDefault="007F44DB"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132</w:t>
            </w: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Default="00180529" w:rsidP="00180529">
            <w:pPr>
              <w:jc w:val="center"/>
              <w:rPr>
                <w:rFonts w:ascii="Times New Roman" w:eastAsia="Calibri" w:hAnsi="Times New Roman" w:cs="Times New Roman"/>
                <w:sz w:val="24"/>
                <w:szCs w:val="24"/>
                <w:lang w:bidi="ar-SA"/>
              </w:rPr>
            </w:pPr>
          </w:p>
          <w:p w:rsidR="0069785E" w:rsidRPr="00180529" w:rsidRDefault="0069785E"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712" w:type="dxa"/>
          </w:tcPr>
          <w:p w:rsidR="00180529" w:rsidRPr="00180529" w:rsidRDefault="00180529" w:rsidP="00180529">
            <w:pPr>
              <w:jc w:val="center"/>
              <w:rPr>
                <w:rFonts w:ascii="Calibri" w:eastAsia="Calibri" w:hAnsi="Calibri" w:cs="Times New Roman"/>
                <w:b/>
                <w:sz w:val="24"/>
                <w:szCs w:val="24"/>
                <w:lang w:bidi="ar-SA"/>
              </w:rPr>
            </w:pPr>
          </w:p>
        </w:tc>
        <w:tc>
          <w:tcPr>
            <w:tcW w:w="891" w:type="dxa"/>
          </w:tcPr>
          <w:p w:rsidR="00180529" w:rsidRPr="00180529" w:rsidRDefault="00180529" w:rsidP="00180529">
            <w:pPr>
              <w:jc w:val="center"/>
              <w:rPr>
                <w:rFonts w:ascii="Times New Roman" w:eastAsia="Calibri" w:hAnsi="Times New Roman" w:cs="Times New Roman"/>
                <w:sz w:val="24"/>
                <w:szCs w:val="24"/>
                <w:lang w:bidi="ar-SA"/>
              </w:rPr>
            </w:pPr>
          </w:p>
        </w:tc>
        <w:tc>
          <w:tcPr>
            <w:tcW w:w="959" w:type="dxa"/>
          </w:tcPr>
          <w:p w:rsidR="00180529" w:rsidRPr="00180529" w:rsidRDefault="00180529" w:rsidP="00180529">
            <w:pPr>
              <w:jc w:val="center"/>
              <w:rPr>
                <w:rFonts w:ascii="Times New Roman" w:eastAsia="Calibri" w:hAnsi="Times New Roman" w:cs="Times New Roman"/>
                <w:sz w:val="24"/>
                <w:szCs w:val="24"/>
                <w:lang w:bidi="ar-SA"/>
              </w:rPr>
            </w:pPr>
          </w:p>
        </w:tc>
        <w:tc>
          <w:tcPr>
            <w:tcW w:w="5713" w:type="dxa"/>
          </w:tcPr>
          <w:p w:rsidR="00180529" w:rsidRPr="00180529" w:rsidRDefault="00180529" w:rsidP="00180529">
            <w:pPr>
              <w:jc w:val="center"/>
              <w:rPr>
                <w:rFonts w:ascii="Times New Roman" w:eastAsia="Calibri" w:hAnsi="Times New Roman" w:cs="Times New Roman"/>
                <w:sz w:val="24"/>
                <w:szCs w:val="24"/>
                <w:lang w:bidi="ar-SA"/>
              </w:rPr>
            </w:pPr>
          </w:p>
        </w:tc>
        <w:tc>
          <w:tcPr>
            <w:tcW w:w="779" w:type="dxa"/>
          </w:tcPr>
          <w:p w:rsidR="00180529" w:rsidRPr="00180529" w:rsidRDefault="00180529" w:rsidP="00180529">
            <w:pPr>
              <w:jc w:val="center"/>
              <w:rPr>
                <w:rFonts w:ascii="Times New Roman" w:eastAsia="Calibri" w:hAnsi="Times New Roman" w:cs="Times New Roman"/>
                <w:sz w:val="24"/>
                <w:szCs w:val="24"/>
                <w:lang w:bidi="ar-SA"/>
              </w:rPr>
            </w:pPr>
          </w:p>
        </w:tc>
      </w:tr>
    </w:tbl>
    <w:p w:rsidR="00E04D9F" w:rsidRDefault="00E04D9F"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r w:rsidRPr="00180529">
        <w:rPr>
          <w:rFonts w:ascii="Times New Roman" w:eastAsia="Calibri" w:hAnsi="Times New Roman" w:cs="Times New Roman"/>
          <w:b/>
          <w:sz w:val="24"/>
          <w:szCs w:val="24"/>
          <w:lang w:bidi="ar-SA"/>
        </w:rPr>
        <w:t>ÍNDICE DE TABLAS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6825"/>
        <w:gridCol w:w="782"/>
      </w:tblGrid>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1</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Diferencias entre enfoque cuantitativo y cualitativo</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14</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2</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Características básicas de muestras pirobalísticas y no probabilísticas</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21</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3</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Hoja de Cotejo</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24</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4</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Entrevista estructurada para presidente y fontanero de la asada de la unión de Guápiles</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26</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5</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Relación entre variables, indicadores, instrumentos y fuentes de la investigación</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28</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6</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acerca de la variable 1: Grado de cumplimento de la ASADA de La Unión respecto a la normativa vigente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69</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7</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acara de la variable 2: Proceso de planificación a nivel operativo y estratégico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74</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8</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acara de la variable 3: Control interno que realiza la ASADA de la Unión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78</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9</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Hoja de Cotejo</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82</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Tabla 10</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 xml:space="preserve">Entrevista </w:t>
            </w:r>
            <w:proofErr w:type="spellStart"/>
            <w:r w:rsidRPr="00180529">
              <w:rPr>
                <w:rFonts w:ascii="Times New Roman" w:eastAsia="Calibri" w:hAnsi="Times New Roman" w:cs="Times New Roman"/>
                <w:sz w:val="24"/>
                <w:szCs w:val="24"/>
                <w:lang w:bidi="ar-SA"/>
              </w:rPr>
              <w:t>semiestructura</w:t>
            </w:r>
            <w:proofErr w:type="spellEnd"/>
            <w:r w:rsidRPr="00180529">
              <w:rPr>
                <w:rFonts w:ascii="Times New Roman" w:eastAsia="Calibri" w:hAnsi="Times New Roman" w:cs="Times New Roman"/>
                <w:sz w:val="24"/>
                <w:szCs w:val="24"/>
                <w:lang w:bidi="ar-SA"/>
              </w:rPr>
              <w:t xml:space="preserve"> dirigida al Presidente de la Junta Directiva y Fontanero de la ASADA de la Unión de Guápiles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83</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bl>
    <w:p w:rsidR="00F84ED4" w:rsidRDefault="00F84ED4" w:rsidP="00180529">
      <w:pPr>
        <w:spacing w:before="0"/>
        <w:jc w:val="center"/>
        <w:rPr>
          <w:rFonts w:ascii="Times New Roman" w:eastAsia="Calibri" w:hAnsi="Times New Roman" w:cs="Times New Roman"/>
          <w:b/>
          <w:sz w:val="24"/>
          <w:szCs w:val="24"/>
          <w:lang w:val="en-US" w:bidi="ar-SA"/>
        </w:rPr>
      </w:pPr>
    </w:p>
    <w:p w:rsidR="00CE4DC8" w:rsidRDefault="00CE4DC8" w:rsidP="00180529">
      <w:pPr>
        <w:spacing w:before="0"/>
        <w:jc w:val="center"/>
        <w:rPr>
          <w:rFonts w:ascii="Times New Roman" w:eastAsia="Calibri" w:hAnsi="Times New Roman" w:cs="Times New Roman"/>
          <w:b/>
          <w:sz w:val="24"/>
          <w:szCs w:val="24"/>
          <w:lang w:val="en-US" w:bidi="ar-SA"/>
        </w:rPr>
      </w:pPr>
    </w:p>
    <w:p w:rsidR="00F84ED4" w:rsidRDefault="00F84ED4" w:rsidP="00180529">
      <w:pPr>
        <w:spacing w:before="0"/>
        <w:jc w:val="center"/>
        <w:rPr>
          <w:rFonts w:ascii="Times New Roman" w:eastAsia="Calibri" w:hAnsi="Times New Roman" w:cs="Times New Roman"/>
          <w:b/>
          <w:sz w:val="24"/>
          <w:szCs w:val="24"/>
          <w:lang w:val="en-US" w:bidi="ar-SA"/>
        </w:rPr>
      </w:pPr>
    </w:p>
    <w:p w:rsidR="00180529" w:rsidRPr="00180529" w:rsidRDefault="00180529" w:rsidP="00180529">
      <w:pPr>
        <w:spacing w:before="0"/>
        <w:jc w:val="center"/>
        <w:rPr>
          <w:rFonts w:ascii="Times New Roman" w:eastAsia="Calibri" w:hAnsi="Times New Roman" w:cs="Times New Roman"/>
          <w:b/>
          <w:sz w:val="24"/>
          <w:szCs w:val="24"/>
          <w:lang w:val="en-US" w:bidi="ar-SA"/>
        </w:rPr>
      </w:pPr>
      <w:r w:rsidRPr="00180529">
        <w:rPr>
          <w:rFonts w:ascii="Times New Roman" w:eastAsia="Calibri" w:hAnsi="Times New Roman" w:cs="Times New Roman"/>
          <w:b/>
          <w:sz w:val="24"/>
          <w:szCs w:val="24"/>
          <w:lang w:val="en-US" w:bidi="ar-SA"/>
        </w:rPr>
        <w:t>ÍNDICE DE GRÁFICOS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3"/>
        <w:gridCol w:w="6680"/>
        <w:gridCol w:w="785"/>
      </w:tblGrid>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acerca de la variable 1: Grado de cumplimento de la ASADA de La Unión respecto a la normativa vigente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70</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Como parte del cumplimiento de la normativa vigente, en la ASADA de La Unión, la Junta Directiva utiliza de correctamente los libros debidamente legalizados</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70</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3</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El Presupuesto Anual de ingresos y egresos de la ASADA de La Unión es elaborado por</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71</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4</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De acuerdo con la normativa vigente, la Asamblea de asociados de La ASADA realizan las siguientes actividades</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71</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5</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Para que la Junta directiva de La ASADA  de La Unión trabaje con apego a la normativa vigente recibe capacitación administrativa, contable y legal de parte del Departamento correspondiente del Instituto Costarricense de Acueductos y Alcantarillados</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72</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6</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acerca de la variable 2: Proceso de planificación a nivel operativo y estratégico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75</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7</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Opinión de la Junta Directiva y Funcionarios acara de la variable 3: Control interno que realiza la ASADA de la Unión 2017</w:t>
            </w:r>
          </w:p>
        </w:tc>
        <w:tc>
          <w:tcPr>
            <w:tcW w:w="790" w:type="dxa"/>
          </w:tcPr>
          <w:p w:rsidR="00180529" w:rsidRPr="00180529" w:rsidRDefault="00964F64"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79</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8</w:t>
            </w:r>
          </w:p>
        </w:tc>
        <w:tc>
          <w:tcPr>
            <w:tcW w:w="6804" w:type="dxa"/>
          </w:tcPr>
          <w:p w:rsidR="00180529" w:rsidRPr="00180529" w:rsidRDefault="00180529" w:rsidP="00180529">
            <w:pPr>
              <w:rPr>
                <w:rFonts w:ascii="Times New Roman" w:eastAsia="Calibri" w:hAnsi="Times New Roman" w:cs="Times New Roman"/>
                <w:sz w:val="24"/>
                <w:szCs w:val="24"/>
              </w:rPr>
            </w:pPr>
            <w:r w:rsidRPr="00180529">
              <w:rPr>
                <w:rFonts w:ascii="Times New Roman" w:eastAsia="Calibri" w:hAnsi="Times New Roman" w:cs="Times New Roman"/>
                <w:sz w:val="24"/>
                <w:szCs w:val="24"/>
              </w:rPr>
              <w:t>Activo Corriente</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91</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9</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Activo no Corriente</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92</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10</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Superávit del Período</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93</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11</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Superávit 2014-2015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94</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12</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Superávit del Periodo 2014-2015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94</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13</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Activo Corriente</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95</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14</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Activo no corriente</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96</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15</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Superávit del Periodo</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97</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16</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Horizontal Ventas 2015-2016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98</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17</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Horizontal Superávit 2015-2016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99</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18</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Horizontal Superávit del Periodo 2015-2016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100</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19</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Activo Total 2014</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101</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20</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Activo Total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101</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21</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Patrimonio 2014</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102</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22</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Patrimonio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103</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23</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Total Activo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104</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24</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Total Activo 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104</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25</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Patrimonio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105</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26</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Patrimonio 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106</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27</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Estado de Pérdidas y Ganancias 2014</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107</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28</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Estado de pérdidas y ganancias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107</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29</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Estado de Pérdidas y Ganancias 2015</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109</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Gráfico 30</w:t>
            </w:r>
          </w:p>
        </w:tc>
        <w:tc>
          <w:tcPr>
            <w:tcW w:w="6804"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Análisis Vertical Estado de Pérdidas y Ganancias 2016</w:t>
            </w:r>
          </w:p>
        </w:tc>
        <w:tc>
          <w:tcPr>
            <w:tcW w:w="790" w:type="dxa"/>
          </w:tcPr>
          <w:p w:rsidR="00180529" w:rsidRPr="00180529" w:rsidRDefault="008E103F"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109</w:t>
            </w: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p>
        </w:tc>
        <w:tc>
          <w:tcPr>
            <w:tcW w:w="6804"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E04D9F">
        <w:tc>
          <w:tcPr>
            <w:tcW w:w="1384" w:type="dxa"/>
          </w:tcPr>
          <w:p w:rsidR="00180529" w:rsidRPr="00180529" w:rsidRDefault="00180529" w:rsidP="00180529">
            <w:pPr>
              <w:jc w:val="center"/>
              <w:rPr>
                <w:rFonts w:ascii="Times New Roman" w:eastAsia="Calibri" w:hAnsi="Times New Roman" w:cs="Times New Roman"/>
                <w:sz w:val="24"/>
                <w:szCs w:val="24"/>
                <w:lang w:bidi="ar-SA"/>
              </w:rPr>
            </w:pPr>
          </w:p>
        </w:tc>
        <w:tc>
          <w:tcPr>
            <w:tcW w:w="6804"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bl>
    <w:p w:rsidR="0069785E" w:rsidRPr="00180529" w:rsidRDefault="0069785E" w:rsidP="00180529">
      <w:pPr>
        <w:spacing w:before="0"/>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val="en-US" w:bidi="ar-SA"/>
        </w:rPr>
      </w:pPr>
      <w:r w:rsidRPr="00180529">
        <w:rPr>
          <w:rFonts w:ascii="Times New Roman" w:eastAsia="Calibri" w:hAnsi="Times New Roman" w:cs="Times New Roman"/>
          <w:b/>
          <w:sz w:val="24"/>
          <w:szCs w:val="24"/>
          <w:lang w:val="en-US" w:bidi="ar-SA"/>
        </w:rPr>
        <w:t>ÍNDICE DE FIGURAS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3"/>
        <w:gridCol w:w="6823"/>
        <w:gridCol w:w="782"/>
      </w:tblGrid>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Figura 1</w:t>
            </w:r>
          </w:p>
        </w:tc>
        <w:tc>
          <w:tcPr>
            <w:tcW w:w="6946" w:type="dxa"/>
          </w:tcPr>
          <w:p w:rsidR="00180529" w:rsidRPr="00180529" w:rsidRDefault="00180529" w:rsidP="00180529">
            <w:pPr>
              <w:rPr>
                <w:rFonts w:ascii="Times New Roman" w:eastAsia="Calibri" w:hAnsi="Times New Roman" w:cs="Times New Roman"/>
                <w:sz w:val="24"/>
                <w:szCs w:val="24"/>
                <w:lang w:val="es-MX" w:bidi="ar-SA"/>
              </w:rPr>
            </w:pPr>
            <w:r w:rsidRPr="00180529">
              <w:rPr>
                <w:rFonts w:ascii="Times New Roman" w:eastAsia="Calibri" w:hAnsi="Times New Roman" w:cs="Times New Roman"/>
                <w:sz w:val="24"/>
                <w:szCs w:val="24"/>
                <w:lang w:val="es-MX" w:bidi="ar-SA"/>
              </w:rPr>
              <w:t>Modelo de relaciones e interrelaciones de las variables</w:t>
            </w:r>
          </w:p>
        </w:tc>
        <w:tc>
          <w:tcPr>
            <w:tcW w:w="790" w:type="dxa"/>
          </w:tcPr>
          <w:p w:rsidR="00180529" w:rsidRPr="00180529" w:rsidRDefault="00845B9C"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5</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Figura 2</w:t>
            </w:r>
          </w:p>
        </w:tc>
        <w:tc>
          <w:tcPr>
            <w:tcW w:w="6946" w:type="dxa"/>
          </w:tcPr>
          <w:p w:rsidR="00180529" w:rsidRPr="00180529" w:rsidRDefault="00180529" w:rsidP="00180529">
            <w:pPr>
              <w:rPr>
                <w:rFonts w:ascii="Times New Roman" w:eastAsia="Calibri" w:hAnsi="Times New Roman" w:cs="Times New Roman"/>
                <w:sz w:val="24"/>
                <w:szCs w:val="24"/>
                <w:lang w:bidi="ar-SA"/>
              </w:rPr>
            </w:pPr>
            <w:r w:rsidRPr="00180529">
              <w:rPr>
                <w:rFonts w:ascii="Times New Roman" w:eastAsia="Calibri" w:hAnsi="Times New Roman" w:cs="Times New Roman"/>
                <w:sz w:val="24"/>
                <w:szCs w:val="24"/>
                <w:lang w:bidi="ar-SA"/>
              </w:rPr>
              <w:t>Organigrama General de la ASADA La Unión de Guápiles</w:t>
            </w:r>
          </w:p>
        </w:tc>
        <w:tc>
          <w:tcPr>
            <w:tcW w:w="790" w:type="dxa"/>
          </w:tcPr>
          <w:p w:rsidR="00180529" w:rsidRPr="00180529" w:rsidRDefault="00845B9C" w:rsidP="00180529">
            <w:pPr>
              <w:jc w:val="center"/>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37</w:t>
            </w: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Times New Roman" w:eastAsia="Calibri" w:hAnsi="Times New Roman" w:cs="Times New Roman"/>
                <w:sz w:val="24"/>
                <w:szCs w:val="24"/>
                <w:lang w:bidi="ar-SA"/>
              </w:rPr>
            </w:pPr>
          </w:p>
        </w:tc>
        <w:tc>
          <w:tcPr>
            <w:tcW w:w="6946" w:type="dxa"/>
          </w:tcPr>
          <w:p w:rsidR="00180529" w:rsidRPr="00180529" w:rsidRDefault="00180529" w:rsidP="00180529">
            <w:pPr>
              <w:jc w:val="center"/>
              <w:rPr>
                <w:rFonts w:ascii="Times New Roman" w:eastAsia="Calibri" w:hAnsi="Times New Roman" w:cs="Times New Roman"/>
                <w:sz w:val="24"/>
                <w:szCs w:val="24"/>
                <w:lang w:bidi="ar-SA"/>
              </w:rPr>
            </w:pPr>
          </w:p>
        </w:tc>
        <w:tc>
          <w:tcPr>
            <w:tcW w:w="790" w:type="dxa"/>
          </w:tcPr>
          <w:p w:rsidR="00180529" w:rsidRPr="00180529" w:rsidRDefault="00180529" w:rsidP="00180529">
            <w:pPr>
              <w:jc w:val="center"/>
              <w:rPr>
                <w:rFonts w:ascii="Times New Roman" w:eastAsia="Calibri" w:hAnsi="Times New Roman" w:cs="Times New Roman"/>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r w:rsidR="00180529" w:rsidRPr="00180529" w:rsidTr="00CE4DC8">
        <w:tc>
          <w:tcPr>
            <w:tcW w:w="1242" w:type="dxa"/>
          </w:tcPr>
          <w:p w:rsidR="00180529" w:rsidRPr="00180529" w:rsidRDefault="00180529" w:rsidP="00180529">
            <w:pPr>
              <w:jc w:val="center"/>
              <w:rPr>
                <w:rFonts w:ascii="Calibri" w:eastAsia="Calibri" w:hAnsi="Calibri" w:cs="Times New Roman"/>
                <w:b/>
                <w:sz w:val="24"/>
                <w:szCs w:val="24"/>
                <w:lang w:bidi="ar-SA"/>
              </w:rPr>
            </w:pPr>
          </w:p>
        </w:tc>
        <w:tc>
          <w:tcPr>
            <w:tcW w:w="6946" w:type="dxa"/>
          </w:tcPr>
          <w:p w:rsidR="00180529" w:rsidRPr="00180529" w:rsidRDefault="00180529" w:rsidP="00180529">
            <w:pPr>
              <w:jc w:val="center"/>
              <w:rPr>
                <w:rFonts w:ascii="Calibri" w:eastAsia="Calibri" w:hAnsi="Calibri" w:cs="Times New Roman"/>
                <w:b/>
                <w:sz w:val="24"/>
                <w:szCs w:val="24"/>
                <w:lang w:bidi="ar-SA"/>
              </w:rPr>
            </w:pPr>
          </w:p>
        </w:tc>
        <w:tc>
          <w:tcPr>
            <w:tcW w:w="790" w:type="dxa"/>
          </w:tcPr>
          <w:p w:rsidR="00180529" w:rsidRPr="00180529" w:rsidRDefault="00180529" w:rsidP="00180529">
            <w:pPr>
              <w:jc w:val="center"/>
              <w:rPr>
                <w:rFonts w:ascii="Calibri" w:eastAsia="Calibri" w:hAnsi="Calibri" w:cs="Times New Roman"/>
                <w:b/>
                <w:sz w:val="24"/>
                <w:szCs w:val="24"/>
                <w:lang w:bidi="ar-SA"/>
              </w:rPr>
            </w:pPr>
          </w:p>
        </w:tc>
      </w:tr>
    </w:tbl>
    <w:p w:rsidR="00F84ED4" w:rsidRDefault="00F84ED4" w:rsidP="00A44DF5">
      <w:pPr>
        <w:jc w:val="center"/>
        <w:rPr>
          <w:rFonts w:ascii="Times New Roman" w:eastAsia="Calibri" w:hAnsi="Times New Roman" w:cs="Times New Roman"/>
          <w:b/>
          <w:sz w:val="24"/>
          <w:szCs w:val="24"/>
        </w:rPr>
      </w:pPr>
    </w:p>
    <w:p w:rsidR="00F84ED4" w:rsidRDefault="00F84ED4" w:rsidP="00A44DF5">
      <w:pPr>
        <w:jc w:val="center"/>
        <w:rPr>
          <w:rFonts w:ascii="Times New Roman" w:eastAsia="Calibri" w:hAnsi="Times New Roman" w:cs="Times New Roman"/>
          <w:b/>
          <w:sz w:val="24"/>
          <w:szCs w:val="24"/>
        </w:rPr>
      </w:pPr>
    </w:p>
    <w:p w:rsidR="00CE4DC8" w:rsidRDefault="00CE4DC8" w:rsidP="00A44DF5">
      <w:pPr>
        <w:jc w:val="center"/>
        <w:rPr>
          <w:rFonts w:ascii="Times New Roman" w:eastAsia="Calibri" w:hAnsi="Times New Roman" w:cs="Times New Roman"/>
          <w:b/>
          <w:sz w:val="24"/>
          <w:szCs w:val="24"/>
        </w:rPr>
      </w:pPr>
    </w:p>
    <w:p w:rsidR="00F84ED4" w:rsidRDefault="00F84ED4" w:rsidP="00A44DF5">
      <w:pPr>
        <w:jc w:val="center"/>
        <w:rPr>
          <w:rFonts w:ascii="Times New Roman" w:eastAsia="Calibri" w:hAnsi="Times New Roman" w:cs="Times New Roman"/>
          <w:b/>
          <w:sz w:val="24"/>
          <w:szCs w:val="24"/>
        </w:rPr>
      </w:pPr>
    </w:p>
    <w:p w:rsidR="00D657B5" w:rsidRPr="00D657B5" w:rsidRDefault="00D657B5" w:rsidP="00A44DF5">
      <w:pPr>
        <w:jc w:val="center"/>
        <w:rPr>
          <w:rFonts w:ascii="Times New Roman" w:eastAsia="Calibri" w:hAnsi="Times New Roman" w:cs="Times New Roman"/>
          <w:b/>
          <w:sz w:val="24"/>
          <w:szCs w:val="24"/>
        </w:rPr>
      </w:pPr>
      <w:r w:rsidRPr="00D657B5">
        <w:rPr>
          <w:rFonts w:ascii="Times New Roman" w:eastAsia="Calibri" w:hAnsi="Times New Roman" w:cs="Times New Roman"/>
          <w:b/>
          <w:sz w:val="24"/>
          <w:szCs w:val="24"/>
        </w:rPr>
        <w:t>RESUMEN</w:t>
      </w:r>
      <w:r>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ab/>
        <w:t>EJECUTIVO</w:t>
      </w:r>
    </w:p>
    <w:p w:rsidR="00D657B5" w:rsidRPr="00D657B5" w:rsidRDefault="00D657B5" w:rsidP="00D657B5">
      <w:pPr>
        <w:spacing w:before="0"/>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 xml:space="preserve">Respecto al tema “Análisis  de la gestión administrativa - financiera de la ASADA la Unión de Guápiles  y su impacto en el logro de metas y objetivos de la organización durante el periodo 2014-2016”, </w:t>
      </w:r>
      <w:r w:rsidRPr="00D657B5">
        <w:rPr>
          <w:rFonts w:ascii="Times New Roman" w:eastAsia="Calibri" w:hAnsi="Times New Roman" w:cs="Times New Roman"/>
          <w:sz w:val="24"/>
          <w:szCs w:val="24"/>
          <w:lang w:val="es-MX"/>
        </w:rPr>
        <w:t>desde el punto de vista de l</w:t>
      </w:r>
      <w:r w:rsidRPr="00D657B5">
        <w:rPr>
          <w:rFonts w:ascii="Times New Roman" w:eastAsia="Calibri" w:hAnsi="Times New Roman" w:cs="Times New Roman"/>
          <w:sz w:val="24"/>
          <w:szCs w:val="24"/>
        </w:rPr>
        <w:t>a administración, se analiza sí a esta organización, le falta una estructura definida formal en el ámbito administrativo y financiero, que le permita una planificación más acertada y objetiva. Se procura conocer si se han alcanzado las metas y objetivos visualizados y proyectados en el periodo 2014-2016.</w:t>
      </w:r>
      <w:r w:rsidRPr="00D657B5">
        <w:rPr>
          <w:rFonts w:ascii="Times New Roman" w:eastAsia="Calibri" w:hAnsi="Times New Roman" w:cs="Times New Roman"/>
          <w:b/>
          <w:sz w:val="24"/>
          <w:szCs w:val="24"/>
        </w:rPr>
        <w:t xml:space="preserve"> </w:t>
      </w:r>
      <w:r w:rsidRPr="00D657B5">
        <w:rPr>
          <w:rFonts w:ascii="Times New Roman" w:eastAsia="Calibri" w:hAnsi="Times New Roman" w:cs="Times New Roman"/>
          <w:sz w:val="24"/>
          <w:szCs w:val="24"/>
        </w:rPr>
        <w:t>Es decir:</w:t>
      </w:r>
      <w:r w:rsidRPr="00D657B5">
        <w:rPr>
          <w:rFonts w:ascii="Times New Roman" w:eastAsia="Calibri" w:hAnsi="Times New Roman" w:cs="Times New Roman"/>
          <w:b/>
          <w:sz w:val="24"/>
          <w:szCs w:val="24"/>
        </w:rPr>
        <w:t xml:space="preserve"> </w:t>
      </w:r>
      <w:r w:rsidRPr="00D657B5">
        <w:rPr>
          <w:rFonts w:ascii="Times New Roman" w:eastAsia="Calibri" w:hAnsi="Times New Roman" w:cs="Times New Roman"/>
          <w:sz w:val="24"/>
          <w:szCs w:val="24"/>
        </w:rPr>
        <w:t xml:space="preserve">¿Permite  la gestión administrativa-financiera de la  ASADA de La Unión  de Guápiles  el cumplimiento de las metas y objetivos para la organización? </w:t>
      </w:r>
    </w:p>
    <w:p w:rsidR="00D657B5" w:rsidRPr="00D657B5" w:rsidRDefault="00D657B5" w:rsidP="00D657B5">
      <w:pPr>
        <w:spacing w:before="0"/>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 xml:space="preserve">Definido el problema, se formula el objetivo general: Analizar la gestión  administrativa-financiera de la ASADA La Unión de Guápiles  y su impacto  en el logro de metas y objetivos de la organización durante el periodo 2014-2016. También los objetivos específicos: </w:t>
      </w:r>
      <w:r w:rsidRPr="00D657B5">
        <w:rPr>
          <w:rFonts w:ascii="Times New Roman" w:eastAsia="Calibri" w:hAnsi="Times New Roman" w:cs="Times New Roman"/>
          <w:color w:val="000000"/>
          <w:sz w:val="24"/>
          <w:szCs w:val="24"/>
        </w:rPr>
        <w:t xml:space="preserve">Verificar el grado de cumplimiento de la ASADA de La Unión respecto a la normativa vigente; </w:t>
      </w:r>
      <w:r w:rsidRPr="00D657B5">
        <w:rPr>
          <w:rFonts w:ascii="Times New Roman" w:eastAsia="Calibri" w:hAnsi="Times New Roman" w:cs="Times New Roman"/>
          <w:sz w:val="24"/>
          <w:szCs w:val="24"/>
        </w:rPr>
        <w:t>Conocer  el proceso de planificación  que lleva a cabo  la ASADA de La Unión a nivel operativo y estratégico y, Evaluar el control interno de la ASADA de La Unión de Guápiles. A la vez, a la luz de los resultados, se proponer un Plan de Mejora que contribuya al sistema administrativo-financiero de la ASADA La Unión.</w:t>
      </w:r>
    </w:p>
    <w:p w:rsidR="00D657B5" w:rsidRPr="00D657B5" w:rsidRDefault="00D657B5" w:rsidP="00D657B5">
      <w:pPr>
        <w:spacing w:before="0"/>
        <w:jc w:val="both"/>
        <w:rPr>
          <w:rFonts w:ascii="Times New Roman" w:eastAsia="Calibri" w:hAnsi="Times New Roman" w:cs="Times New Roman"/>
          <w:sz w:val="24"/>
          <w:szCs w:val="24"/>
          <w:lang w:val="es-MX"/>
        </w:rPr>
      </w:pPr>
      <w:r w:rsidRPr="00D657B5">
        <w:rPr>
          <w:rFonts w:ascii="Times New Roman" w:eastAsia="Calibri" w:hAnsi="Times New Roman" w:cs="Times New Roman"/>
          <w:sz w:val="24"/>
          <w:szCs w:val="24"/>
        </w:rPr>
        <w:t>En l</w:t>
      </w:r>
      <w:r w:rsidRPr="00D657B5">
        <w:rPr>
          <w:rFonts w:ascii="Times New Roman" w:eastAsia="Calibri" w:hAnsi="Times New Roman" w:cs="Times New Roman"/>
          <w:sz w:val="24"/>
          <w:szCs w:val="24"/>
          <w:lang w:val="es-MX"/>
        </w:rPr>
        <w:t>a investigación de enfoque Mixto (cualitativa y cuantitativa), se emplea el método mixto.</w:t>
      </w:r>
      <w:r w:rsidRPr="00D657B5">
        <w:rPr>
          <w:rFonts w:ascii="Times New Roman" w:eastAsia="Calibri" w:hAnsi="Times New Roman" w:cs="Times New Roman"/>
          <w:sz w:val="24"/>
          <w:szCs w:val="24"/>
        </w:rPr>
        <w:t xml:space="preserve"> Las variables del estudio, Marco legal, Planeación, Control Interno y Plan de Mejora, se definen, instrumentalizan y </w:t>
      </w:r>
      <w:proofErr w:type="spellStart"/>
      <w:r w:rsidRPr="00D657B5">
        <w:rPr>
          <w:rFonts w:ascii="Times New Roman" w:eastAsia="Calibri" w:hAnsi="Times New Roman" w:cs="Times New Roman"/>
          <w:sz w:val="24"/>
          <w:szCs w:val="24"/>
        </w:rPr>
        <w:t>operacionalizan</w:t>
      </w:r>
      <w:proofErr w:type="spellEnd"/>
      <w:r w:rsidRPr="00D657B5">
        <w:rPr>
          <w:rFonts w:ascii="Times New Roman" w:eastAsia="Calibri" w:hAnsi="Times New Roman" w:cs="Times New Roman"/>
          <w:sz w:val="24"/>
          <w:szCs w:val="24"/>
        </w:rPr>
        <w:t xml:space="preserve">. La </w:t>
      </w:r>
      <w:r w:rsidRPr="00D657B5">
        <w:rPr>
          <w:rFonts w:ascii="Times New Roman" w:eastAsia="Calibri" w:hAnsi="Times New Roman" w:cs="Times New Roman"/>
          <w:sz w:val="24"/>
          <w:szCs w:val="24"/>
          <w:lang w:val="es-MX"/>
        </w:rPr>
        <w:t xml:space="preserve">población objeto de estudio está conformada por 9 personas: Miembros de la Junta Directiva de la ASADA de La Unión 7, el “contador y fontanero” 2. Total: 9 personas. No se selecciona muestra alguna sino que se trabaja con el 100% de la población. Se utilizan como instrumentos para la recopilación de la información el Cuestionario, la Observación Descriptiva Estructurada con una Hoja de Cotejo y la Entrevista </w:t>
      </w:r>
      <w:proofErr w:type="spellStart"/>
      <w:r w:rsidRPr="00D657B5">
        <w:rPr>
          <w:rFonts w:ascii="Times New Roman" w:eastAsia="Calibri" w:hAnsi="Times New Roman" w:cs="Times New Roman"/>
          <w:sz w:val="24"/>
          <w:szCs w:val="24"/>
          <w:lang w:val="es-MX"/>
        </w:rPr>
        <w:t>semiestructurada</w:t>
      </w:r>
      <w:proofErr w:type="spellEnd"/>
      <w:r w:rsidRPr="00D657B5">
        <w:rPr>
          <w:rFonts w:ascii="Times New Roman" w:eastAsia="Calibri" w:hAnsi="Times New Roman" w:cs="Times New Roman"/>
          <w:sz w:val="24"/>
          <w:szCs w:val="24"/>
          <w:lang w:val="es-MX"/>
        </w:rPr>
        <w:t>.</w:t>
      </w:r>
    </w:p>
    <w:p w:rsidR="00D657B5" w:rsidRPr="00D657B5" w:rsidRDefault="00D657B5" w:rsidP="00D657B5">
      <w:pPr>
        <w:spacing w:after="0"/>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El Marco referencial está conformado por información histórica del</w:t>
      </w:r>
      <w:r w:rsidRPr="00D657B5">
        <w:rPr>
          <w:rFonts w:ascii="Times New Roman" w:eastAsia="Calibri" w:hAnsi="Times New Roman" w:cs="Times New Roman"/>
          <w:b/>
          <w:color w:val="000000"/>
          <w:sz w:val="24"/>
          <w:szCs w:val="24"/>
        </w:rPr>
        <w:t xml:space="preserve"> </w:t>
      </w:r>
      <w:r w:rsidRPr="00D657B5">
        <w:rPr>
          <w:rFonts w:ascii="Times New Roman" w:eastAsia="Calibri" w:hAnsi="Times New Roman" w:cs="Times New Roman"/>
          <w:color w:val="000000"/>
          <w:sz w:val="24"/>
          <w:szCs w:val="24"/>
        </w:rPr>
        <w:t>Instituto Costarricense de Acueductos y Alcantarillados (AYA)</w:t>
      </w:r>
      <w:r w:rsidRPr="00D657B5">
        <w:rPr>
          <w:rFonts w:ascii="Times New Roman" w:eastAsia="Calibri" w:hAnsi="Times New Roman" w:cs="Times New Roman"/>
          <w:sz w:val="24"/>
          <w:szCs w:val="24"/>
        </w:rPr>
        <w:t xml:space="preserve"> y de la ASADA de La Unión de Guápiles, los aspectos legales involucrados directamente en </w:t>
      </w:r>
      <w:r w:rsidR="003B0675" w:rsidRPr="00D657B5">
        <w:rPr>
          <w:rFonts w:ascii="Times New Roman" w:eastAsia="Calibri" w:hAnsi="Times New Roman" w:cs="Times New Roman"/>
          <w:sz w:val="24"/>
          <w:szCs w:val="24"/>
        </w:rPr>
        <w:t>el</w:t>
      </w:r>
      <w:r w:rsidRPr="00D657B5">
        <w:rPr>
          <w:rFonts w:ascii="Times New Roman" w:eastAsia="Calibri" w:hAnsi="Times New Roman" w:cs="Times New Roman"/>
          <w:sz w:val="24"/>
          <w:szCs w:val="24"/>
        </w:rPr>
        <w:t xml:space="preserve"> funcionamiento de la ASADA y la estructura de la organización.</w:t>
      </w:r>
    </w:p>
    <w:p w:rsidR="00D657B5" w:rsidRPr="00D657B5" w:rsidRDefault="00D657B5" w:rsidP="00D657B5">
      <w:pPr>
        <w:spacing w:after="0"/>
        <w:contextualSpacing/>
        <w:jc w:val="both"/>
        <w:rPr>
          <w:rFonts w:ascii="Times New Roman" w:eastAsia="Calibri" w:hAnsi="Times New Roman" w:cs="Times New Roman"/>
          <w:sz w:val="24"/>
          <w:szCs w:val="24"/>
        </w:rPr>
      </w:pPr>
    </w:p>
    <w:p w:rsidR="00D657B5" w:rsidRPr="00D657B5" w:rsidRDefault="00D657B5" w:rsidP="00D657B5">
      <w:pPr>
        <w:spacing w:after="0"/>
        <w:contextualSpacing/>
        <w:jc w:val="both"/>
        <w:rPr>
          <w:rFonts w:ascii="Times New Roman" w:eastAsia="Calibri" w:hAnsi="Times New Roman" w:cs="Times New Roman"/>
          <w:bCs/>
          <w:sz w:val="24"/>
          <w:szCs w:val="24"/>
        </w:rPr>
      </w:pPr>
      <w:r w:rsidRPr="00D657B5">
        <w:rPr>
          <w:rFonts w:ascii="Times New Roman" w:eastAsia="Calibri" w:hAnsi="Times New Roman" w:cs="Times New Roman"/>
          <w:sz w:val="24"/>
          <w:szCs w:val="24"/>
        </w:rPr>
        <w:t xml:space="preserve">En el Marco Teórico se desarrollan los temas que dan sustento a la indagación: </w:t>
      </w:r>
      <w:r w:rsidRPr="00D657B5">
        <w:rPr>
          <w:rFonts w:ascii="Times New Roman" w:eastAsia="Calibri" w:hAnsi="Times New Roman" w:cs="Times New Roman"/>
          <w:sz w:val="24"/>
          <w:szCs w:val="24"/>
          <w:lang w:val="es-ES"/>
        </w:rPr>
        <w:t xml:space="preserve">Aspectos legales o normativas del Instituto Costarricense de Acueductos y Alcantarillados, </w:t>
      </w:r>
      <w:r w:rsidRPr="00D657B5">
        <w:rPr>
          <w:rFonts w:ascii="Times New Roman" w:eastAsia="Calibri" w:hAnsi="Times New Roman" w:cs="Times New Roman"/>
          <w:sz w:val="24"/>
          <w:szCs w:val="24"/>
        </w:rPr>
        <w:t xml:space="preserve">la </w:t>
      </w:r>
      <w:r w:rsidRPr="00D657B5">
        <w:rPr>
          <w:rFonts w:ascii="Times New Roman" w:eastAsia="Calibri" w:hAnsi="Times New Roman" w:cs="Times New Roman"/>
          <w:sz w:val="24"/>
          <w:szCs w:val="24"/>
          <w:lang w:val="es-ES"/>
        </w:rPr>
        <w:t xml:space="preserve">Ley de Asociaciones </w:t>
      </w:r>
      <w:r w:rsidRPr="00D657B5">
        <w:rPr>
          <w:rFonts w:ascii="Times New Roman" w:eastAsia="Calibri" w:hAnsi="Times New Roman" w:cs="Times New Roman"/>
          <w:sz w:val="24"/>
          <w:szCs w:val="24"/>
          <w:lang w:val="es-MX"/>
        </w:rPr>
        <w:t>No.</w:t>
      </w:r>
      <w:r w:rsidRPr="00D657B5">
        <w:rPr>
          <w:rFonts w:ascii="Times New Roman" w:eastAsia="Calibri" w:hAnsi="Times New Roman" w:cs="Times New Roman"/>
          <w:sz w:val="24"/>
          <w:szCs w:val="24"/>
          <w:lang w:val="es-ES"/>
        </w:rPr>
        <w:t xml:space="preserve"> 218 del 8 de agosto de 1939, Ley de Asociaciones</w:t>
      </w:r>
      <w:r w:rsidRPr="00D657B5">
        <w:rPr>
          <w:rFonts w:ascii="Times New Roman" w:eastAsia="Calibri" w:hAnsi="Times New Roman" w:cs="Times New Roman"/>
          <w:sz w:val="24"/>
          <w:szCs w:val="24"/>
          <w:lang w:val="es-MX"/>
        </w:rPr>
        <w:t xml:space="preserve"> No. 29496-J del 28 de noviembre de 1998,</w:t>
      </w:r>
      <w:r w:rsidRPr="00D657B5">
        <w:rPr>
          <w:rFonts w:ascii="Times New Roman" w:eastAsia="Calibri" w:hAnsi="Times New Roman" w:cs="Times New Roman"/>
          <w:sz w:val="24"/>
          <w:szCs w:val="24"/>
          <w:lang w:val="es-ES"/>
        </w:rPr>
        <w:t xml:space="preserve"> normas, manuales, reglamentos</w:t>
      </w:r>
      <w:r w:rsidRPr="00D657B5">
        <w:rPr>
          <w:rFonts w:ascii="Times New Roman" w:eastAsia="Calibri" w:hAnsi="Times New Roman" w:cs="Times New Roman"/>
          <w:sz w:val="24"/>
          <w:szCs w:val="24"/>
          <w:lang w:val="es-MX"/>
        </w:rPr>
        <w:t xml:space="preserve"> de las Asociaciones Administradoras de Sistemas de Acueductos y Alcantarillados Comunales Nº 32529 del 5 de agosto de 2005, entre otros. También se tratan aspectos del proceso administrativo: </w:t>
      </w:r>
      <w:r w:rsidRPr="00D657B5">
        <w:rPr>
          <w:rFonts w:ascii="Times New Roman" w:eastAsia="Calibri" w:hAnsi="Times New Roman" w:cs="Times New Roman"/>
          <w:sz w:val="24"/>
          <w:szCs w:val="24"/>
        </w:rPr>
        <w:t xml:space="preserve">Planeación, </w:t>
      </w:r>
      <w:r w:rsidRPr="00D657B5">
        <w:rPr>
          <w:rFonts w:ascii="Times New Roman" w:eastAsia="Calibri" w:hAnsi="Times New Roman" w:cs="Times New Roman"/>
          <w:sz w:val="24"/>
          <w:szCs w:val="24"/>
          <w:lang w:val="es-ES"/>
        </w:rPr>
        <w:t xml:space="preserve">Planeación estratégica, </w:t>
      </w:r>
      <w:r w:rsidRPr="00D657B5">
        <w:rPr>
          <w:rFonts w:ascii="Times New Roman" w:eastAsia="Calibri" w:hAnsi="Times New Roman" w:cs="Times New Roman"/>
          <w:bCs/>
          <w:sz w:val="24"/>
          <w:szCs w:val="24"/>
        </w:rPr>
        <w:t>Planeación Operativa</w:t>
      </w:r>
      <w:r w:rsidRPr="00D657B5">
        <w:rPr>
          <w:rFonts w:ascii="Times New Roman" w:eastAsia="Calibri" w:hAnsi="Times New Roman" w:cs="Times New Roman"/>
          <w:sz w:val="24"/>
          <w:szCs w:val="24"/>
          <w:lang w:val="es-MX"/>
        </w:rPr>
        <w:t xml:space="preserve">, la </w:t>
      </w:r>
      <w:r w:rsidRPr="00D657B5">
        <w:rPr>
          <w:rFonts w:ascii="Times New Roman" w:eastAsia="Calibri" w:hAnsi="Times New Roman" w:cs="Times New Roman"/>
          <w:bCs/>
          <w:sz w:val="24"/>
          <w:szCs w:val="24"/>
        </w:rPr>
        <w:t xml:space="preserve">Organización relacionada con </w:t>
      </w:r>
      <w:r w:rsidRPr="00D657B5">
        <w:rPr>
          <w:rFonts w:ascii="Times New Roman" w:eastAsia="Calibri" w:hAnsi="Times New Roman" w:cs="Times New Roman"/>
          <w:sz w:val="24"/>
          <w:szCs w:val="24"/>
          <w:lang w:val="es-MX"/>
        </w:rPr>
        <w:t xml:space="preserve">la </w:t>
      </w:r>
      <w:r w:rsidRPr="00D657B5">
        <w:rPr>
          <w:rFonts w:ascii="Times New Roman" w:eastAsia="Calibri" w:hAnsi="Times New Roman" w:cs="Times New Roman"/>
          <w:bCs/>
          <w:sz w:val="24"/>
          <w:szCs w:val="24"/>
        </w:rPr>
        <w:t>Dirección</w:t>
      </w:r>
      <w:r w:rsidRPr="00D657B5">
        <w:rPr>
          <w:rFonts w:ascii="Times New Roman" w:eastAsia="Calibri" w:hAnsi="Times New Roman" w:cs="Times New Roman"/>
          <w:sz w:val="24"/>
          <w:szCs w:val="24"/>
        </w:rPr>
        <w:t xml:space="preserve">, el </w:t>
      </w:r>
      <w:r w:rsidRPr="00D657B5">
        <w:rPr>
          <w:rFonts w:ascii="Times New Roman" w:eastAsia="Calibri" w:hAnsi="Times New Roman" w:cs="Times New Roman"/>
          <w:bCs/>
          <w:sz w:val="24"/>
          <w:szCs w:val="24"/>
        </w:rPr>
        <w:t>Control, Control Interno, el Plan de Mejora y la</w:t>
      </w:r>
      <w:r w:rsidRPr="00D657B5">
        <w:rPr>
          <w:rFonts w:ascii="Times New Roman" w:eastAsia="Calibri" w:hAnsi="Times New Roman" w:cs="Times New Roman"/>
          <w:b/>
          <w:sz w:val="24"/>
          <w:szCs w:val="24"/>
        </w:rPr>
        <w:t xml:space="preserve"> </w:t>
      </w:r>
      <w:r w:rsidRPr="00D657B5">
        <w:rPr>
          <w:rFonts w:ascii="Times New Roman" w:eastAsia="Calibri" w:hAnsi="Times New Roman" w:cs="Times New Roman"/>
          <w:sz w:val="24"/>
          <w:szCs w:val="24"/>
        </w:rPr>
        <w:t>ASADA vista por la Técnica FODA</w:t>
      </w:r>
    </w:p>
    <w:p w:rsidR="00D657B5" w:rsidRPr="00D657B5" w:rsidRDefault="00D657B5" w:rsidP="00D657B5">
      <w:pPr>
        <w:spacing w:after="0"/>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En la sección Análisis e interpretación de la información, se analiza e interpreta la información aportada por los sujetos informantes seleccionados, en los instrumentos diseñados para esta investigación de Enfoque Mixto. Los datos y opiniones recopiladas se presentan de la siguiente manera:</w:t>
      </w:r>
    </w:p>
    <w:p w:rsidR="00D657B5" w:rsidRPr="00D657B5" w:rsidRDefault="00D657B5" w:rsidP="00D657B5">
      <w:pPr>
        <w:spacing w:after="0" w:line="240" w:lineRule="auto"/>
        <w:jc w:val="both"/>
        <w:rPr>
          <w:rFonts w:ascii="Times New Roman" w:eastAsia="Calibri" w:hAnsi="Times New Roman" w:cs="Times New Roman"/>
          <w:sz w:val="24"/>
          <w:szCs w:val="24"/>
        </w:rPr>
      </w:pPr>
    </w:p>
    <w:p w:rsidR="00D657B5" w:rsidRPr="00D657B5" w:rsidRDefault="00D657B5" w:rsidP="00D657B5">
      <w:pPr>
        <w:numPr>
          <w:ilvl w:val="0"/>
          <w:numId w:val="17"/>
        </w:numPr>
        <w:spacing w:before="0"/>
        <w:ind w:left="284" w:hanging="284"/>
        <w:contextualSpacing/>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Del Enfoque Cuantitativo y el tipo de investigación exploratoria y descriptiva, los cuestionario se presentan en Tablas y Gráficos variable por variable e ítem por ítem, luego el análisis seguido de la interpretación de los investigadores.</w:t>
      </w:r>
    </w:p>
    <w:p w:rsidR="00D657B5" w:rsidRPr="00D657B5" w:rsidRDefault="00D657B5" w:rsidP="00D657B5">
      <w:pPr>
        <w:numPr>
          <w:ilvl w:val="0"/>
          <w:numId w:val="17"/>
        </w:numPr>
        <w:spacing w:before="0"/>
        <w:ind w:left="284" w:hanging="284"/>
        <w:contextualSpacing/>
        <w:jc w:val="both"/>
        <w:rPr>
          <w:rFonts w:ascii="Times New Roman" w:eastAsia="Calibri" w:hAnsi="Times New Roman" w:cs="Times New Roman"/>
          <w:sz w:val="24"/>
          <w:szCs w:val="24"/>
        </w:rPr>
      </w:pPr>
      <w:r w:rsidRPr="00D657B5">
        <w:rPr>
          <w:rFonts w:ascii="Times New Roman" w:eastAsia="Calibri" w:hAnsi="Times New Roman" w:cs="Times New Roman"/>
          <w:sz w:val="24"/>
          <w:szCs w:val="24"/>
        </w:rPr>
        <w:t xml:space="preserve">Del Enfoque Cualitativo, se analiza e interpreta la información recopilada en los instrumentos Observación Descriptiva-Hoja de Cotejo y de la Entrevista </w:t>
      </w:r>
      <w:proofErr w:type="spellStart"/>
      <w:r w:rsidRPr="00D657B5">
        <w:rPr>
          <w:rFonts w:ascii="Times New Roman" w:eastAsia="Calibri" w:hAnsi="Times New Roman" w:cs="Times New Roman"/>
          <w:sz w:val="24"/>
          <w:szCs w:val="24"/>
        </w:rPr>
        <w:t>Semiestructurada</w:t>
      </w:r>
      <w:proofErr w:type="spellEnd"/>
      <w:r w:rsidRPr="00D657B5">
        <w:rPr>
          <w:rFonts w:ascii="Times New Roman" w:eastAsia="Calibri" w:hAnsi="Times New Roman" w:cs="Times New Roman"/>
          <w:sz w:val="24"/>
          <w:szCs w:val="24"/>
        </w:rPr>
        <w:t>.</w:t>
      </w:r>
    </w:p>
    <w:p w:rsidR="00D657B5" w:rsidRPr="00D657B5" w:rsidRDefault="00D657B5" w:rsidP="00D657B5">
      <w:pPr>
        <w:numPr>
          <w:ilvl w:val="0"/>
          <w:numId w:val="17"/>
        </w:numPr>
        <w:spacing w:before="0"/>
        <w:ind w:left="284" w:hanging="284"/>
        <w:contextualSpacing/>
        <w:jc w:val="both"/>
        <w:rPr>
          <w:rFonts w:ascii="Times New Roman" w:eastAsia="Calibri" w:hAnsi="Times New Roman" w:cs="Times New Roman"/>
          <w:sz w:val="24"/>
          <w:szCs w:val="24"/>
        </w:rPr>
      </w:pPr>
      <w:r w:rsidRPr="00D657B5">
        <w:rPr>
          <w:rFonts w:ascii="Times New Roman" w:eastAsia="Calibri" w:hAnsi="Times New Roman" w:cs="Times New Roman"/>
          <w:sz w:val="24"/>
          <w:szCs w:val="24"/>
          <w:lang w:val="es-MX"/>
        </w:rPr>
        <w:t>Además, se analizan los estados financieros de la ASADA de La Unión de Guápiles del periodo que comprende los años 2014, 2015 y 2017 así como de la Técnica FODA aplicada a la ASADA de La Unión de Guápiles</w:t>
      </w:r>
    </w:p>
    <w:p w:rsidR="00D657B5" w:rsidRPr="00D657B5" w:rsidRDefault="00D657B5" w:rsidP="00D657B5">
      <w:pPr>
        <w:spacing w:line="240" w:lineRule="auto"/>
        <w:ind w:left="284"/>
        <w:contextualSpacing/>
        <w:jc w:val="both"/>
        <w:rPr>
          <w:rFonts w:ascii="Times New Roman" w:eastAsia="Calibri" w:hAnsi="Times New Roman" w:cs="Times New Roman"/>
          <w:sz w:val="24"/>
          <w:szCs w:val="24"/>
        </w:rPr>
      </w:pPr>
    </w:p>
    <w:p w:rsidR="00D657B5" w:rsidRPr="00D657B5" w:rsidRDefault="00D657B5" w:rsidP="00D657B5">
      <w:pPr>
        <w:rPr>
          <w:rFonts w:ascii="Times New Roman" w:eastAsia="Calibri" w:hAnsi="Times New Roman" w:cs="Times New Roman"/>
          <w:sz w:val="24"/>
          <w:szCs w:val="24"/>
        </w:rPr>
      </w:pPr>
      <w:r w:rsidRPr="00D657B5">
        <w:rPr>
          <w:rFonts w:ascii="Times New Roman" w:eastAsia="Calibri" w:hAnsi="Times New Roman" w:cs="Times New Roman"/>
          <w:sz w:val="24"/>
          <w:szCs w:val="24"/>
          <w:lang w:val="es-MX"/>
        </w:rPr>
        <w:t>L</w:t>
      </w:r>
      <w:r w:rsidRPr="00D657B5">
        <w:rPr>
          <w:rFonts w:ascii="Times New Roman" w:eastAsia="Calibri" w:hAnsi="Times New Roman" w:cs="Times New Roman"/>
          <w:sz w:val="24"/>
          <w:szCs w:val="24"/>
        </w:rPr>
        <w:t>a investigación de tipo mixta, termina con las conclusiones, recomendaciones y propuesta.</w:t>
      </w:r>
    </w:p>
    <w:p w:rsidR="00D657B5" w:rsidRPr="00D657B5" w:rsidRDefault="00D657B5" w:rsidP="00D657B5">
      <w:pPr>
        <w:jc w:val="both"/>
        <w:rPr>
          <w:rFonts w:ascii="Times New Roman" w:eastAsia="Calibri" w:hAnsi="Times New Roman" w:cs="Times New Roman"/>
          <w:sz w:val="24"/>
          <w:szCs w:val="24"/>
          <w:lang w:bidi="ar-SA"/>
        </w:rPr>
      </w:pPr>
      <w:r w:rsidRPr="00D657B5">
        <w:rPr>
          <w:rFonts w:ascii="Times New Roman" w:eastAsia="Calibri" w:hAnsi="Times New Roman" w:cs="Times New Roman"/>
          <w:sz w:val="24"/>
          <w:szCs w:val="24"/>
        </w:rPr>
        <w:t>Las conclusiones del</w:t>
      </w:r>
      <w:r w:rsidRPr="00D657B5">
        <w:rPr>
          <w:rFonts w:ascii="Times New Roman" w:eastAsia="Calibri" w:hAnsi="Times New Roman" w:cs="Times New Roman"/>
          <w:b/>
          <w:sz w:val="24"/>
          <w:szCs w:val="24"/>
        </w:rPr>
        <w:t xml:space="preserve"> </w:t>
      </w:r>
      <w:r w:rsidRPr="00D657B5">
        <w:rPr>
          <w:rFonts w:ascii="Times New Roman" w:eastAsia="Calibri" w:hAnsi="Times New Roman" w:cs="Times New Roman"/>
          <w:sz w:val="24"/>
          <w:szCs w:val="24"/>
        </w:rPr>
        <w:t xml:space="preserve">Enfoque Cuantitativo y el tipo de investigación exploratoria y descriptiva (cuestionario) revelan que la razón de ser de la ASADA </w:t>
      </w:r>
      <w:r w:rsidRPr="00D657B5">
        <w:rPr>
          <w:rFonts w:ascii="Times New Roman" w:eastAsia="Calibri" w:hAnsi="Times New Roman" w:cs="Times New Roman"/>
          <w:sz w:val="24"/>
          <w:szCs w:val="24"/>
          <w:lang w:val="es-MX"/>
        </w:rPr>
        <w:t>se sustenta</w:t>
      </w:r>
      <w:r w:rsidRPr="00D657B5">
        <w:rPr>
          <w:rFonts w:ascii="Times New Roman" w:eastAsia="Calibri" w:hAnsi="Times New Roman" w:cs="Times New Roman"/>
          <w:sz w:val="24"/>
          <w:szCs w:val="24"/>
          <w:lang w:bidi="ar-SA"/>
        </w:rPr>
        <w:t xml:space="preserve"> La Ley Constitutiva del Instituto Costarricense de Acueductos y Alcantarillados AYA de 1969, pero en lo que se refiere a otras normativas no precisan certeza. </w:t>
      </w:r>
      <w:r w:rsidRPr="00D657B5">
        <w:rPr>
          <w:rFonts w:ascii="Times New Roman" w:eastAsia="Calibri" w:hAnsi="Times New Roman" w:cs="Times New Roman"/>
          <w:sz w:val="24"/>
          <w:szCs w:val="24"/>
        </w:rPr>
        <w:t>La Junta Directiva lleva al día los libros de</w:t>
      </w:r>
      <w:r w:rsidRPr="00D657B5">
        <w:rPr>
          <w:rFonts w:ascii="Times New Roman" w:eastAsia="Calibri" w:hAnsi="Times New Roman" w:cs="Times New Roman"/>
          <w:sz w:val="24"/>
          <w:szCs w:val="24"/>
          <w:lang w:bidi="ar-SA"/>
        </w:rPr>
        <w:t xml:space="preserve"> Actas de la Asamblea General de Asociados,  Actas de las Secciones del Órgano Directivo o Junta Directiva, Registro de Asociados al día</w:t>
      </w:r>
      <w:r w:rsidRPr="00D657B5">
        <w:rPr>
          <w:rFonts w:ascii="Times New Roman" w:eastAsia="Calibri" w:hAnsi="Times New Roman" w:cs="Times New Roman"/>
          <w:sz w:val="24"/>
          <w:szCs w:val="24"/>
        </w:rPr>
        <w:t xml:space="preserve">, </w:t>
      </w:r>
      <w:r w:rsidRPr="00D657B5">
        <w:rPr>
          <w:rFonts w:ascii="Times New Roman" w:eastAsia="Calibri" w:hAnsi="Times New Roman" w:cs="Times New Roman"/>
          <w:sz w:val="24"/>
          <w:szCs w:val="24"/>
          <w:lang w:bidi="ar-SA"/>
        </w:rPr>
        <w:t>Diario</w:t>
      </w:r>
      <w:r w:rsidRPr="00D657B5">
        <w:rPr>
          <w:rFonts w:ascii="Times New Roman" w:eastAsia="Calibri" w:hAnsi="Times New Roman" w:cs="Times New Roman"/>
          <w:sz w:val="24"/>
          <w:szCs w:val="24"/>
        </w:rPr>
        <w:t xml:space="preserve">, </w:t>
      </w:r>
      <w:r w:rsidRPr="00D657B5">
        <w:rPr>
          <w:rFonts w:ascii="Times New Roman" w:eastAsia="Calibri" w:hAnsi="Times New Roman" w:cs="Times New Roman"/>
          <w:sz w:val="24"/>
          <w:szCs w:val="24"/>
          <w:lang w:bidi="ar-SA"/>
        </w:rPr>
        <w:t>Mayor, Balances, excepto los Inventarios. No precisan quién o quiénes elaboran el Presupuesto Anual de la organización. La Asamblea Anual de Asociados</w:t>
      </w:r>
      <w:r w:rsidRPr="00D657B5">
        <w:rPr>
          <w:rFonts w:ascii="Times New Roman" w:eastAsia="Calibri" w:hAnsi="Times New Roman" w:cs="Times New Roman"/>
          <w:sz w:val="24"/>
          <w:szCs w:val="24"/>
        </w:rPr>
        <w:t xml:space="preserve"> </w:t>
      </w:r>
      <w:r w:rsidRPr="00D657B5">
        <w:rPr>
          <w:rFonts w:ascii="Times New Roman" w:eastAsia="Calibri" w:hAnsi="Times New Roman" w:cs="Times New Roman"/>
          <w:sz w:val="24"/>
          <w:szCs w:val="24"/>
          <w:lang w:bidi="ar-SA"/>
        </w:rPr>
        <w:t>conocen y aprueban los informes de la Junta directiva, Tesorero y Fiscal</w:t>
      </w:r>
      <w:r w:rsidRPr="00D657B5">
        <w:rPr>
          <w:rFonts w:ascii="Times New Roman" w:eastAsia="Calibri" w:hAnsi="Times New Roman" w:cs="Times New Roman"/>
          <w:sz w:val="24"/>
          <w:szCs w:val="24"/>
        </w:rPr>
        <w:t xml:space="preserve">, los </w:t>
      </w:r>
      <w:r w:rsidRPr="00D657B5">
        <w:rPr>
          <w:rFonts w:ascii="Times New Roman" w:eastAsia="Calibri" w:hAnsi="Times New Roman" w:cs="Times New Roman"/>
          <w:sz w:val="24"/>
          <w:szCs w:val="24"/>
          <w:lang w:bidi="ar-SA"/>
        </w:rPr>
        <w:t>proyectos a desarrollar durante el año, el presupuesto, nombran a los nuevos miembros de la Junta Directiva</w:t>
      </w:r>
      <w:r w:rsidRPr="00D657B5">
        <w:rPr>
          <w:rFonts w:ascii="Times New Roman" w:eastAsia="Calibri" w:hAnsi="Times New Roman" w:cs="Times New Roman"/>
          <w:sz w:val="24"/>
          <w:szCs w:val="24"/>
        </w:rPr>
        <w:t>, sugieren</w:t>
      </w:r>
      <w:r w:rsidRPr="00D657B5">
        <w:rPr>
          <w:rFonts w:ascii="Times New Roman" w:eastAsia="Calibri" w:hAnsi="Times New Roman" w:cs="Times New Roman"/>
          <w:sz w:val="24"/>
          <w:szCs w:val="24"/>
          <w:lang w:bidi="ar-SA"/>
        </w:rPr>
        <w:t xml:space="preserve"> alternativas de solución a los problemas legales que se presentan por el servicio de agua por parte de algunos asociados. No son categóricos respecto a la capacitación que reciben en materia administrativa, contable y legal parte del Departamento correspondiente del Instituto Costarricense de Acueductos y Alcantarillados AYA.</w:t>
      </w:r>
    </w:p>
    <w:p w:rsidR="00D657B5" w:rsidRPr="00D657B5" w:rsidRDefault="00D657B5" w:rsidP="00D657B5">
      <w:pPr>
        <w:jc w:val="both"/>
        <w:rPr>
          <w:rFonts w:ascii="Times New Roman" w:eastAsia="Calibri" w:hAnsi="Times New Roman" w:cs="Times New Roman"/>
          <w:sz w:val="24"/>
          <w:szCs w:val="24"/>
          <w:lang w:bidi="ar-SA"/>
        </w:rPr>
      </w:pPr>
      <w:r w:rsidRPr="00D657B5">
        <w:rPr>
          <w:rFonts w:ascii="Times New Roman" w:eastAsia="Calibri" w:hAnsi="Times New Roman" w:cs="Times New Roman"/>
          <w:sz w:val="24"/>
          <w:szCs w:val="24"/>
          <w:lang w:val="es-MX" w:bidi="ar-SA"/>
        </w:rPr>
        <w:t>La</w:t>
      </w:r>
      <w:r w:rsidRPr="00D657B5">
        <w:rPr>
          <w:rFonts w:ascii="Times New Roman" w:eastAsia="Calibri" w:hAnsi="Times New Roman" w:cs="Times New Roman"/>
          <w:sz w:val="24"/>
          <w:szCs w:val="24"/>
          <w:lang w:bidi="ar-SA"/>
        </w:rPr>
        <w:t xml:space="preserve"> Junta Directiva elabora un Plan Operativo de proyectos y actividades a un plazo de un año y un Plan Estratégico con proyectos para tres, cinco o más años plazo. Todo con base a un diagnóstico para determinar las Oportunidades, Debilidades y Amenazas que enfrenta la empresa. Consideran que la planeación estratégica a mediano y largo plazo es primordial porque le permite visualizar la necesidad de agua potable de las futuras generaciones.</w:t>
      </w:r>
    </w:p>
    <w:p w:rsidR="00D657B5" w:rsidRPr="00D657B5" w:rsidRDefault="00D657B5" w:rsidP="00D657B5">
      <w:pPr>
        <w:jc w:val="both"/>
        <w:rPr>
          <w:rFonts w:ascii="Times New Roman" w:eastAsia="Calibri" w:hAnsi="Times New Roman" w:cs="Times New Roman"/>
          <w:sz w:val="24"/>
          <w:szCs w:val="24"/>
          <w:lang w:val="es-MX"/>
        </w:rPr>
      </w:pPr>
      <w:r w:rsidRPr="00D657B5">
        <w:rPr>
          <w:rFonts w:ascii="Times New Roman" w:eastAsia="Calibri" w:hAnsi="Times New Roman" w:cs="Times New Roman"/>
          <w:sz w:val="24"/>
          <w:szCs w:val="24"/>
          <w:lang w:val="es-MX"/>
        </w:rPr>
        <w:t xml:space="preserve">Los informantes están totalmente de acuerdo que </w:t>
      </w:r>
      <w:r w:rsidRPr="00D657B5">
        <w:rPr>
          <w:rFonts w:ascii="Times New Roman" w:eastAsia="Calibri" w:hAnsi="Times New Roman" w:cs="Times New Roman"/>
          <w:sz w:val="24"/>
          <w:szCs w:val="24"/>
          <w:lang w:val="es-ES"/>
        </w:rPr>
        <w:t>l control interno de las actividades que desarrolla es una herramienta administrativa que permite asegurar la calidad del desempeño de los trabajadores, la calidad del producto y servicio a los asociados y permite determinar los logros y posibles riesgos que pueden afectar administrativa y económicamente a la empresa.</w:t>
      </w:r>
    </w:p>
    <w:p w:rsidR="00D657B5" w:rsidRPr="00D657B5" w:rsidRDefault="00D657B5" w:rsidP="00D657B5">
      <w:pPr>
        <w:spacing w:after="0"/>
        <w:jc w:val="both"/>
        <w:rPr>
          <w:rFonts w:ascii="Times New Roman" w:eastAsia="Calibri" w:hAnsi="Times New Roman" w:cs="Times New Roman"/>
          <w:b/>
          <w:sz w:val="24"/>
          <w:szCs w:val="24"/>
          <w:lang w:val="es-ES"/>
        </w:rPr>
      </w:pPr>
      <w:r w:rsidRPr="00D657B5">
        <w:rPr>
          <w:rFonts w:ascii="Times New Roman" w:eastAsia="Calibri" w:hAnsi="Times New Roman" w:cs="Times New Roman"/>
          <w:sz w:val="24"/>
          <w:szCs w:val="24"/>
          <w:lang w:val="es-ES"/>
        </w:rPr>
        <w:t>Del enfoque cualitativo y de la Observación Descriptiva, en la ASADA</w:t>
      </w:r>
      <w:r w:rsidRPr="00D657B5">
        <w:rPr>
          <w:rFonts w:ascii="Times New Roman" w:eastAsia="Calibri" w:hAnsi="Times New Roman" w:cs="Times New Roman"/>
          <w:sz w:val="24"/>
          <w:szCs w:val="24"/>
          <w:lang w:val="es-MX"/>
        </w:rPr>
        <w:t xml:space="preserve"> no existe la Ley de Asociaciones No. 218, Ley Constitutiva del Instituto Costarricense de Acueductos y Alcantarillados No. 2626, Reglamento  de las Asociaciones Administradoras del Sistema de Acueductos y Alcantarillados Comunales No. 29496, Reglamento de la Ley de Asociaciones No. 29496 y Documento de Presupuesto. Pero existen, Estatutos</w:t>
      </w:r>
      <w:r w:rsidRPr="00D657B5">
        <w:rPr>
          <w:rFonts w:ascii="Times New Roman" w:eastAsia="Calibri" w:hAnsi="Times New Roman" w:cs="Times New Roman"/>
          <w:b/>
          <w:sz w:val="24"/>
          <w:szCs w:val="24"/>
          <w:lang w:val="es-ES"/>
        </w:rPr>
        <w:t xml:space="preserve">, </w:t>
      </w:r>
      <w:r w:rsidRPr="00D657B5">
        <w:rPr>
          <w:rFonts w:ascii="Times New Roman" w:eastAsia="Calibri" w:hAnsi="Times New Roman" w:cs="Times New Roman"/>
          <w:sz w:val="24"/>
          <w:szCs w:val="24"/>
          <w:lang w:val="es-MX"/>
        </w:rPr>
        <w:t>Tarifas  de Servicio de Acueducto de la ARESEP</w:t>
      </w:r>
      <w:r w:rsidRPr="00D657B5">
        <w:rPr>
          <w:rFonts w:ascii="Times New Roman" w:eastAsia="Calibri" w:hAnsi="Times New Roman" w:cs="Times New Roman"/>
          <w:b/>
          <w:sz w:val="24"/>
          <w:szCs w:val="24"/>
          <w:lang w:val="es-ES"/>
        </w:rPr>
        <w:t xml:space="preserve">, </w:t>
      </w:r>
      <w:r w:rsidRPr="00D657B5">
        <w:rPr>
          <w:rFonts w:ascii="Times New Roman" w:eastAsia="Calibri" w:hAnsi="Times New Roman" w:cs="Times New Roman"/>
          <w:sz w:val="24"/>
          <w:szCs w:val="24"/>
          <w:lang w:val="es-MX"/>
        </w:rPr>
        <w:t>Plan de Trabajo 2017</w:t>
      </w:r>
      <w:r w:rsidRPr="00D657B5">
        <w:rPr>
          <w:rFonts w:ascii="Times New Roman" w:eastAsia="Calibri" w:hAnsi="Times New Roman" w:cs="Times New Roman"/>
          <w:b/>
          <w:sz w:val="24"/>
          <w:szCs w:val="24"/>
          <w:lang w:val="es-ES"/>
        </w:rPr>
        <w:t xml:space="preserve">, </w:t>
      </w:r>
      <w:r w:rsidRPr="00D657B5">
        <w:rPr>
          <w:rFonts w:ascii="Times New Roman" w:eastAsia="Calibri" w:hAnsi="Times New Roman" w:cs="Times New Roman"/>
          <w:sz w:val="24"/>
          <w:szCs w:val="24"/>
          <w:lang w:val="es-MX"/>
        </w:rPr>
        <w:t>Libro Diario</w:t>
      </w:r>
      <w:r w:rsidRPr="00D657B5">
        <w:rPr>
          <w:rFonts w:ascii="Times New Roman" w:eastAsia="Calibri" w:hAnsi="Times New Roman" w:cs="Times New Roman"/>
          <w:b/>
          <w:sz w:val="24"/>
          <w:szCs w:val="24"/>
          <w:lang w:val="es-ES"/>
        </w:rPr>
        <w:t xml:space="preserve">, </w:t>
      </w:r>
      <w:r w:rsidRPr="00D657B5">
        <w:rPr>
          <w:rFonts w:ascii="Times New Roman" w:eastAsia="Calibri" w:hAnsi="Times New Roman" w:cs="Times New Roman"/>
          <w:sz w:val="24"/>
          <w:szCs w:val="24"/>
          <w:lang w:val="es-MX"/>
        </w:rPr>
        <w:t>Libro Mayor</w:t>
      </w:r>
      <w:r w:rsidRPr="00D657B5">
        <w:rPr>
          <w:rFonts w:ascii="Times New Roman" w:eastAsia="Calibri" w:hAnsi="Times New Roman" w:cs="Times New Roman"/>
          <w:b/>
          <w:sz w:val="24"/>
          <w:szCs w:val="24"/>
          <w:lang w:val="es-ES"/>
        </w:rPr>
        <w:t xml:space="preserve">, </w:t>
      </w:r>
      <w:r w:rsidRPr="00D657B5">
        <w:rPr>
          <w:rFonts w:ascii="Times New Roman" w:eastAsia="Calibri" w:hAnsi="Times New Roman" w:cs="Times New Roman"/>
          <w:sz w:val="24"/>
          <w:szCs w:val="24"/>
          <w:lang w:val="es-MX"/>
        </w:rPr>
        <w:t>Estados Financieros</w:t>
      </w:r>
      <w:r w:rsidRPr="00D657B5">
        <w:rPr>
          <w:rFonts w:ascii="Times New Roman" w:eastAsia="Calibri" w:hAnsi="Times New Roman" w:cs="Times New Roman"/>
          <w:b/>
          <w:sz w:val="24"/>
          <w:szCs w:val="24"/>
          <w:lang w:val="es-ES"/>
        </w:rPr>
        <w:t xml:space="preserve">y </w:t>
      </w:r>
      <w:r w:rsidRPr="00D657B5">
        <w:rPr>
          <w:rFonts w:ascii="Times New Roman" w:eastAsia="Calibri" w:hAnsi="Times New Roman" w:cs="Times New Roman"/>
          <w:sz w:val="24"/>
          <w:szCs w:val="24"/>
          <w:lang w:val="es-MX"/>
        </w:rPr>
        <w:t>Balances</w:t>
      </w:r>
    </w:p>
    <w:p w:rsidR="00D657B5" w:rsidRPr="00D657B5" w:rsidRDefault="00D657B5" w:rsidP="00D657B5">
      <w:pPr>
        <w:spacing w:line="240" w:lineRule="auto"/>
        <w:ind w:left="720"/>
        <w:contextualSpacing/>
        <w:jc w:val="both"/>
        <w:rPr>
          <w:rFonts w:ascii="Times New Roman" w:eastAsia="Calibri" w:hAnsi="Times New Roman" w:cs="Times New Roman"/>
          <w:sz w:val="24"/>
          <w:szCs w:val="24"/>
          <w:lang w:val="es-MX"/>
        </w:rPr>
      </w:pPr>
    </w:p>
    <w:p w:rsidR="00D657B5" w:rsidRPr="00D657B5" w:rsidRDefault="00D657B5" w:rsidP="00D657B5">
      <w:pPr>
        <w:jc w:val="both"/>
        <w:rPr>
          <w:rFonts w:ascii="Times New Roman" w:eastAsia="Calibri" w:hAnsi="Times New Roman" w:cs="Times New Roman"/>
          <w:b/>
          <w:sz w:val="24"/>
          <w:szCs w:val="24"/>
          <w:lang w:val="es-MX"/>
        </w:rPr>
      </w:pPr>
      <w:r w:rsidRPr="00D657B5">
        <w:rPr>
          <w:rFonts w:ascii="Times New Roman" w:eastAsia="Calibri" w:hAnsi="Times New Roman" w:cs="Times New Roman"/>
          <w:sz w:val="24"/>
          <w:szCs w:val="24"/>
          <w:lang w:val="es-MX"/>
        </w:rPr>
        <w:t xml:space="preserve">De la Entrevista </w:t>
      </w:r>
      <w:proofErr w:type="spellStart"/>
      <w:r w:rsidRPr="00D657B5">
        <w:rPr>
          <w:rFonts w:ascii="Times New Roman" w:eastAsia="Calibri" w:hAnsi="Times New Roman" w:cs="Times New Roman"/>
          <w:sz w:val="24"/>
          <w:szCs w:val="24"/>
          <w:lang w:val="es-MX"/>
        </w:rPr>
        <w:t>Semiestructurada</w:t>
      </w:r>
      <w:proofErr w:type="spellEnd"/>
      <w:r w:rsidRPr="00D657B5">
        <w:rPr>
          <w:rFonts w:ascii="Times New Roman" w:eastAsia="Calibri" w:hAnsi="Times New Roman" w:cs="Times New Roman"/>
          <w:sz w:val="24"/>
          <w:szCs w:val="24"/>
          <w:lang w:val="es-MX"/>
        </w:rPr>
        <w:t>, la ASADA</w:t>
      </w:r>
      <w:r w:rsidRPr="00D657B5">
        <w:rPr>
          <w:rFonts w:ascii="Times New Roman" w:eastAsia="Calibri" w:hAnsi="Times New Roman" w:cs="Times New Roman"/>
          <w:b/>
          <w:sz w:val="24"/>
          <w:szCs w:val="24"/>
          <w:lang w:val="es-MX"/>
        </w:rPr>
        <w:t xml:space="preserve"> </w:t>
      </w:r>
      <w:r w:rsidRPr="00D657B5">
        <w:rPr>
          <w:rFonts w:ascii="Times New Roman" w:eastAsia="Calibri" w:hAnsi="Times New Roman" w:cs="Times New Roman"/>
          <w:sz w:val="24"/>
          <w:szCs w:val="24"/>
          <w:lang w:val="es-MX"/>
        </w:rPr>
        <w:t>como organización, cumple con los requisitos legales del Registro Público y con las atribuciones que compete a la Junta directiva y a la Asamblea de Asociados. Respecto al</w:t>
      </w:r>
      <w:r w:rsidRPr="00D657B5">
        <w:rPr>
          <w:rFonts w:ascii="Times New Roman" w:eastAsia="Calibri" w:hAnsi="Times New Roman" w:cs="Times New Roman"/>
          <w:b/>
          <w:sz w:val="24"/>
          <w:szCs w:val="24"/>
        </w:rPr>
        <w:t xml:space="preserve"> </w:t>
      </w:r>
      <w:r w:rsidRPr="00D657B5">
        <w:rPr>
          <w:rFonts w:ascii="Times New Roman" w:eastAsia="Calibri" w:hAnsi="Times New Roman" w:cs="Times New Roman"/>
          <w:sz w:val="24"/>
          <w:szCs w:val="24"/>
          <w:lang w:val="es-MX"/>
        </w:rPr>
        <w:t xml:space="preserve">Plan de Trabajo y organización de la Empresa no están claros los aspectos de la planificación y de la organización de la ASADA. </w:t>
      </w:r>
    </w:p>
    <w:p w:rsidR="00D657B5" w:rsidRPr="00D657B5" w:rsidRDefault="00D657B5" w:rsidP="00D657B5">
      <w:pPr>
        <w:jc w:val="both"/>
        <w:rPr>
          <w:rFonts w:ascii="Times New Roman" w:eastAsia="Calibri" w:hAnsi="Times New Roman" w:cs="Times New Roman"/>
          <w:b/>
          <w:sz w:val="24"/>
          <w:szCs w:val="24"/>
          <w:lang w:val="es-MX"/>
        </w:rPr>
      </w:pPr>
      <w:r w:rsidRPr="00D657B5">
        <w:rPr>
          <w:rFonts w:ascii="Times New Roman" w:eastAsia="Calibri" w:hAnsi="Times New Roman" w:cs="Times New Roman"/>
          <w:sz w:val="24"/>
          <w:szCs w:val="24"/>
          <w:lang w:val="es-MX"/>
        </w:rPr>
        <w:t>Se recomienda a</w:t>
      </w:r>
      <w:r w:rsidRPr="00D657B5">
        <w:rPr>
          <w:rFonts w:ascii="Times New Roman" w:eastAsia="Calibri" w:hAnsi="Times New Roman" w:cs="Times New Roman"/>
          <w:sz w:val="24"/>
          <w:szCs w:val="22"/>
          <w:lang w:bidi="ar-SA"/>
        </w:rPr>
        <w:t xml:space="preserve"> la Junta directiva de la ASADA de la Unión de Guápiles la construcción de las instalaciones con las previstas necesarias para la prestación de los servicios al cliente, a veinte años plazo. </w:t>
      </w:r>
      <w:r w:rsidRPr="00D657B5">
        <w:rPr>
          <w:rFonts w:ascii="Times New Roman" w:eastAsia="Calibri" w:hAnsi="Times New Roman" w:cs="Times New Roman"/>
          <w:sz w:val="24"/>
          <w:szCs w:val="24"/>
          <w:lang w:val="es-MX"/>
        </w:rPr>
        <w:t>L</w:t>
      </w:r>
      <w:r w:rsidRPr="00D657B5">
        <w:rPr>
          <w:rFonts w:ascii="Times New Roman" w:eastAsia="Calibri" w:hAnsi="Times New Roman" w:cs="Times New Roman"/>
          <w:sz w:val="24"/>
          <w:szCs w:val="22"/>
          <w:lang w:bidi="ar-SA"/>
        </w:rPr>
        <w:t xml:space="preserve">a participación de un profesional para que los planes operativos de trabajo y el presupuesto sean reales, formales y ejecutables. Igual con el presupuesto y Plan  Estratégico, entre otros. </w:t>
      </w:r>
    </w:p>
    <w:p w:rsidR="00D657B5" w:rsidRPr="00D657B5" w:rsidRDefault="00D657B5" w:rsidP="00D657B5">
      <w:pPr>
        <w:jc w:val="both"/>
        <w:rPr>
          <w:rFonts w:ascii="Times New Roman" w:eastAsia="Calibri" w:hAnsi="Times New Roman" w:cs="Times New Roman"/>
          <w:sz w:val="24"/>
          <w:szCs w:val="24"/>
          <w:lang w:bidi="ar-SA"/>
        </w:rPr>
      </w:pPr>
      <w:r w:rsidRPr="00D657B5">
        <w:rPr>
          <w:rFonts w:ascii="Times New Roman" w:eastAsia="Calibri" w:hAnsi="Times New Roman" w:cs="Times New Roman"/>
          <w:sz w:val="24"/>
          <w:szCs w:val="24"/>
          <w:lang w:val="es-MX"/>
        </w:rPr>
        <w:t xml:space="preserve">La Propuesta de Mejora para la ASADA de La Unión de Guápiles, con la debida capacitación, objetivos, metas, recursos, responsables y evaluación, se enfoca en: </w:t>
      </w:r>
      <w:r w:rsidRPr="00D657B5">
        <w:rPr>
          <w:rFonts w:ascii="Times New Roman" w:eastAsia="Calibri" w:hAnsi="Times New Roman" w:cs="Times New Roman"/>
          <w:sz w:val="24"/>
          <w:szCs w:val="24"/>
          <w:lang w:bidi="ar-SA"/>
        </w:rPr>
        <w:t xml:space="preserve">La construcción de  la infraestructura para las oficinas de la ASADA; la dotación de personal necesario, especializado y calificado; la gestión de la búsqueda permanente de fuentes de agua para asegurar el servicio futuro de agua potable y, el </w:t>
      </w:r>
      <w:r w:rsidRPr="00D657B5">
        <w:rPr>
          <w:rFonts w:ascii="Times New Roman" w:eastAsia="Calibri" w:hAnsi="Times New Roman" w:cs="Times New Roman"/>
          <w:sz w:val="24"/>
          <w:szCs w:val="24"/>
          <w:lang w:val="es-MX"/>
        </w:rPr>
        <w:t>diseño</w:t>
      </w:r>
      <w:r w:rsidRPr="00D657B5">
        <w:rPr>
          <w:rFonts w:ascii="Times New Roman" w:eastAsia="Calibri" w:hAnsi="Times New Roman" w:cs="Times New Roman"/>
          <w:sz w:val="24"/>
          <w:szCs w:val="24"/>
          <w:lang w:bidi="ar-SA"/>
        </w:rPr>
        <w:t xml:space="preserve"> la propia filosofía y política de la ASADA.</w:t>
      </w:r>
    </w:p>
    <w:p w:rsidR="00D657B5" w:rsidRPr="00D657B5" w:rsidRDefault="00D657B5" w:rsidP="00D657B5">
      <w:pPr>
        <w:spacing w:line="240" w:lineRule="auto"/>
        <w:jc w:val="both"/>
        <w:rPr>
          <w:rFonts w:ascii="Times New Roman" w:eastAsia="Calibri" w:hAnsi="Times New Roman" w:cs="Times New Roman"/>
          <w:sz w:val="24"/>
          <w:szCs w:val="24"/>
          <w:lang w:val="es-MX"/>
        </w:rPr>
      </w:pPr>
      <w:r w:rsidRPr="00D657B5">
        <w:rPr>
          <w:rFonts w:ascii="Times New Roman" w:eastAsia="Calibri" w:hAnsi="Times New Roman" w:cs="Times New Roman"/>
          <w:sz w:val="24"/>
          <w:szCs w:val="24"/>
          <w:lang w:bidi="ar-SA"/>
        </w:rPr>
        <w:t>Finalmente, se anotan las referencias bibliográficas y los anexos correspondientes.</w:t>
      </w:r>
    </w:p>
    <w:p w:rsidR="00180529" w:rsidRPr="00D657B5" w:rsidRDefault="00180529" w:rsidP="00180529">
      <w:pPr>
        <w:spacing w:before="0"/>
        <w:jc w:val="center"/>
        <w:rPr>
          <w:rFonts w:ascii="Times New Roman" w:eastAsia="Calibri" w:hAnsi="Times New Roman" w:cs="Times New Roman"/>
          <w:b/>
          <w:sz w:val="24"/>
          <w:szCs w:val="24"/>
          <w:lang w:val="es-MX" w:bidi="ar-SA"/>
        </w:rPr>
      </w:pPr>
    </w:p>
    <w:p w:rsidR="002B412E" w:rsidRPr="00180529" w:rsidRDefault="002B412E" w:rsidP="00180529">
      <w:pPr>
        <w:spacing w:before="0"/>
        <w:jc w:val="center"/>
        <w:rPr>
          <w:rFonts w:ascii="Times New Roman" w:eastAsia="Calibri" w:hAnsi="Times New Roman" w:cs="Times New Roman"/>
          <w:b/>
          <w:sz w:val="24"/>
          <w:szCs w:val="24"/>
          <w:lang w:bidi="ar-SA"/>
        </w:rPr>
      </w:pPr>
    </w:p>
    <w:p w:rsidR="00180529" w:rsidRPr="00180529" w:rsidRDefault="00180529" w:rsidP="00180529">
      <w:pPr>
        <w:spacing w:before="0"/>
        <w:jc w:val="center"/>
        <w:rPr>
          <w:rFonts w:ascii="Times New Roman" w:eastAsia="Calibri" w:hAnsi="Times New Roman" w:cs="Times New Roman"/>
          <w:b/>
          <w:sz w:val="24"/>
          <w:szCs w:val="24"/>
          <w:lang w:bidi="ar-SA"/>
        </w:rPr>
      </w:pPr>
    </w:p>
    <w:p w:rsidR="00180529" w:rsidRDefault="00180529" w:rsidP="00D657B5">
      <w:pPr>
        <w:spacing w:before="0"/>
        <w:rPr>
          <w:rFonts w:ascii="Times New Roman" w:eastAsia="Calibri" w:hAnsi="Times New Roman" w:cs="Times New Roman"/>
          <w:b/>
          <w:sz w:val="24"/>
          <w:szCs w:val="24"/>
          <w:lang w:bidi="ar-SA"/>
        </w:rPr>
      </w:pPr>
    </w:p>
    <w:p w:rsidR="00A44DF5" w:rsidRDefault="00A44DF5" w:rsidP="00D657B5">
      <w:pPr>
        <w:spacing w:before="0"/>
        <w:rPr>
          <w:rFonts w:ascii="Times New Roman" w:eastAsia="Calibri" w:hAnsi="Times New Roman" w:cs="Times New Roman"/>
          <w:b/>
          <w:sz w:val="24"/>
          <w:szCs w:val="24"/>
          <w:lang w:bidi="ar-SA"/>
        </w:rPr>
      </w:pPr>
    </w:p>
    <w:p w:rsidR="00A44DF5" w:rsidRPr="00180529" w:rsidRDefault="00A44DF5" w:rsidP="00D657B5">
      <w:pPr>
        <w:spacing w:before="0"/>
        <w:rPr>
          <w:rFonts w:ascii="Times New Roman" w:eastAsia="Calibri" w:hAnsi="Times New Roman" w:cs="Times New Roman"/>
          <w:b/>
          <w:sz w:val="24"/>
          <w:szCs w:val="24"/>
          <w:lang w:bidi="ar-SA"/>
        </w:rPr>
      </w:pPr>
    </w:p>
    <w:p w:rsidR="00F84ED4" w:rsidRDefault="00F84ED4" w:rsidP="0069785E">
      <w:pPr>
        <w:spacing w:after="0" w:line="360" w:lineRule="auto"/>
        <w:jc w:val="center"/>
        <w:rPr>
          <w:rFonts w:ascii="Times New Roman" w:hAnsi="Times New Roman" w:cs="Times New Roman"/>
          <w:b/>
          <w:sz w:val="24"/>
        </w:rPr>
      </w:pPr>
    </w:p>
    <w:p w:rsidR="0069785E" w:rsidRPr="0069785E" w:rsidRDefault="00A44DF5" w:rsidP="0069785E">
      <w:pPr>
        <w:spacing w:after="0" w:line="360" w:lineRule="auto"/>
        <w:jc w:val="center"/>
        <w:rPr>
          <w:rFonts w:ascii="Times New Roman" w:hAnsi="Times New Roman" w:cs="Times New Roman"/>
          <w:b/>
          <w:sz w:val="24"/>
        </w:rPr>
      </w:pPr>
      <w:r>
        <w:rPr>
          <w:rFonts w:ascii="Times New Roman" w:hAnsi="Times New Roman" w:cs="Times New Roman"/>
          <w:b/>
          <w:sz w:val="24"/>
        </w:rPr>
        <w:t>INTRODUCCIÓN</w:t>
      </w:r>
    </w:p>
    <w:p w:rsidR="0069785E" w:rsidRDefault="0069785E" w:rsidP="0069785E">
      <w:pPr>
        <w:spacing w:after="0"/>
        <w:jc w:val="both"/>
        <w:rPr>
          <w:rFonts w:ascii="Times New Roman" w:hAnsi="Times New Roman" w:cs="Times New Roman"/>
          <w:sz w:val="24"/>
          <w:szCs w:val="24"/>
        </w:rPr>
      </w:pPr>
      <w:r w:rsidRPr="00C86F82">
        <w:rPr>
          <w:rFonts w:ascii="Times New Roman" w:hAnsi="Times New Roman" w:cs="Times New Roman"/>
          <w:sz w:val="24"/>
          <w:szCs w:val="24"/>
        </w:rPr>
        <w:t xml:space="preserve">Esta investigación surge del conocer la importancia que tiene el agua potable para las personas en su diario vivir, por tal razón el instituto Nacional de Acueductos y Alcantarillados (A Y A) por años </w:t>
      </w:r>
      <w:proofErr w:type="spellStart"/>
      <w:r w:rsidRPr="00C86F82">
        <w:rPr>
          <w:rFonts w:ascii="Times New Roman" w:hAnsi="Times New Roman" w:cs="Times New Roman"/>
          <w:sz w:val="24"/>
          <w:szCs w:val="24"/>
        </w:rPr>
        <w:t>a</w:t>
      </w:r>
      <w:proofErr w:type="spellEnd"/>
      <w:r w:rsidRPr="00C86F82">
        <w:rPr>
          <w:rFonts w:ascii="Times New Roman" w:hAnsi="Times New Roman" w:cs="Times New Roman"/>
          <w:sz w:val="24"/>
          <w:szCs w:val="24"/>
        </w:rPr>
        <w:t xml:space="preserve"> tratado de dar cobertura a todo el territorio nacional con el abastecimiento de agua potable en las comunidades de los distintos cantones. Aunque el trabajo para lograr lo anteriormente dicho ha sido persevérate, la falta de recursos no han permitido que se logre con eficacia lo propuesto.</w:t>
      </w:r>
    </w:p>
    <w:p w:rsidR="0069785E" w:rsidRPr="00C86F82" w:rsidRDefault="0069785E" w:rsidP="0069785E">
      <w:pPr>
        <w:spacing w:after="0"/>
        <w:jc w:val="both"/>
        <w:rPr>
          <w:rFonts w:ascii="Times New Roman" w:hAnsi="Times New Roman" w:cs="Times New Roman"/>
          <w:sz w:val="24"/>
          <w:szCs w:val="24"/>
        </w:rPr>
      </w:pPr>
      <w:r>
        <w:rPr>
          <w:rFonts w:ascii="Times New Roman" w:hAnsi="Times New Roman" w:cs="Times New Roman"/>
          <w:sz w:val="24"/>
          <w:szCs w:val="24"/>
        </w:rPr>
        <w:t>En base a lo mencionado anteriormente es que surge la necesidad de un estudio en la ASADA de La Unión de Guápiles para verificar su eficacia a nivel administrativo y financiero ya que dicho servicio es de gran importancia y merece ser realizado de la mejor manera para lograr abastecer a las comunidades que requieran de agua potable, además con dicha investigación  se pretende dar recomendaciones de mejora para todas aquellas áreas que se evidencien débiles y ofrecerles una opción a la ASADA de  mejora para el servicio brindado a sus usuarios.</w:t>
      </w:r>
    </w:p>
    <w:p w:rsidR="0069785E" w:rsidRPr="00727869" w:rsidRDefault="0069785E" w:rsidP="0069785E">
      <w:pPr>
        <w:pStyle w:val="Lista2"/>
        <w:ind w:left="0" w:firstLine="0"/>
        <w:jc w:val="both"/>
        <w:rPr>
          <w:rFonts w:ascii="Times New Roman" w:hAnsi="Times New Roman" w:cs="Times New Roman"/>
          <w:sz w:val="24"/>
          <w:szCs w:val="24"/>
        </w:rPr>
      </w:pPr>
      <w:r w:rsidRPr="00727869">
        <w:rPr>
          <w:rFonts w:ascii="Times New Roman" w:hAnsi="Times New Roman" w:cs="Times New Roman"/>
          <w:sz w:val="24"/>
        </w:rPr>
        <w:t xml:space="preserve">Para profundizar en el tema se plantea como objetivo general, </w:t>
      </w:r>
      <w:r w:rsidRPr="00727869">
        <w:rPr>
          <w:rFonts w:ascii="Times New Roman" w:hAnsi="Times New Roman" w:cs="Times New Roman"/>
          <w:sz w:val="24"/>
          <w:szCs w:val="24"/>
        </w:rPr>
        <w:t>Analizar la gestión  administrativa-financiera de la ASADA La Unión de Guápiles  y su impacto  en el logro de metas y objetivos de la organización durante  el periodo 2014-2016.</w:t>
      </w:r>
    </w:p>
    <w:p w:rsidR="0069785E" w:rsidRPr="00727869" w:rsidRDefault="0069785E" w:rsidP="0069785E">
      <w:pPr>
        <w:pStyle w:val="Lista2"/>
        <w:ind w:left="0" w:firstLine="0"/>
        <w:jc w:val="both"/>
        <w:rPr>
          <w:rFonts w:ascii="Times New Roman" w:hAnsi="Times New Roman" w:cs="Times New Roman"/>
          <w:sz w:val="24"/>
          <w:szCs w:val="24"/>
        </w:rPr>
      </w:pPr>
    </w:p>
    <w:p w:rsidR="0069785E" w:rsidRDefault="0069785E" w:rsidP="0069785E">
      <w:pPr>
        <w:pStyle w:val="Lista2"/>
        <w:ind w:left="0" w:firstLine="0"/>
        <w:jc w:val="both"/>
        <w:rPr>
          <w:rFonts w:ascii="Times New Roman" w:hAnsi="Times New Roman" w:cs="Times New Roman"/>
          <w:sz w:val="24"/>
          <w:szCs w:val="24"/>
        </w:rPr>
      </w:pPr>
      <w:r w:rsidRPr="00727869">
        <w:rPr>
          <w:rFonts w:ascii="Times New Roman" w:hAnsi="Times New Roman" w:cs="Times New Roman"/>
          <w:sz w:val="24"/>
          <w:szCs w:val="24"/>
        </w:rPr>
        <w:t xml:space="preserve">Para lograr el cumplimiento de dicho objetivo, se pretende </w:t>
      </w:r>
      <w:r w:rsidRPr="00727869">
        <w:rPr>
          <w:rFonts w:ascii="Times New Roman" w:hAnsi="Times New Roman" w:cs="Times New Roman"/>
          <w:color w:val="000000" w:themeColor="text1"/>
          <w:sz w:val="24"/>
          <w:szCs w:val="24"/>
        </w:rPr>
        <w:t xml:space="preserve">verificar el grado de cumplimiento que tiene la ASADA  la Unión  respecto a la normativa vigente, además </w:t>
      </w:r>
      <w:r w:rsidRPr="00727869">
        <w:rPr>
          <w:rFonts w:ascii="Times New Roman" w:hAnsi="Times New Roman" w:cs="Times New Roman"/>
          <w:sz w:val="24"/>
          <w:szCs w:val="24"/>
        </w:rPr>
        <w:t xml:space="preserve"> conocer cuál es el proceso de planificación  que se desarrolla en la ASADA de La Unión tanto operativamente como estratégicamente y por ultimo evaluar su control interno.</w:t>
      </w:r>
    </w:p>
    <w:p w:rsidR="0069785E" w:rsidRPr="00716E03" w:rsidRDefault="0069785E" w:rsidP="0069785E">
      <w:pPr>
        <w:pStyle w:val="Lista2"/>
        <w:ind w:left="0" w:firstLine="0"/>
        <w:jc w:val="both"/>
        <w:rPr>
          <w:rFonts w:ascii="Times New Roman" w:hAnsi="Times New Roman" w:cs="Times New Roman"/>
          <w:sz w:val="24"/>
          <w:szCs w:val="24"/>
        </w:rPr>
      </w:pPr>
      <w:r w:rsidRPr="00727869">
        <w:rPr>
          <w:rFonts w:ascii="Times New Roman" w:hAnsi="Times New Roman" w:cs="Times New Roman"/>
          <w:sz w:val="24"/>
        </w:rPr>
        <w:t>Para desarrollo d</w:t>
      </w:r>
      <w:r>
        <w:rPr>
          <w:rFonts w:ascii="Times New Roman" w:hAnsi="Times New Roman" w:cs="Times New Roman"/>
          <w:sz w:val="24"/>
        </w:rPr>
        <w:t>e esta investigación se aborda</w:t>
      </w:r>
      <w:r w:rsidRPr="00727869">
        <w:rPr>
          <w:rFonts w:ascii="Times New Roman" w:hAnsi="Times New Roman" w:cs="Times New Roman"/>
          <w:sz w:val="24"/>
        </w:rPr>
        <w:t xml:space="preserve"> en su primer capítulo los aspectos metodológicos, los cuales estable las bases para llevar a cabo el presente análisis. Correspondiente al segundo capítulo se aborda las bases jurídicas en las cuales está relacionado el proyecto desde los ámbitos estrechamente ligados.</w:t>
      </w:r>
    </w:p>
    <w:p w:rsidR="0069785E" w:rsidRDefault="0069785E" w:rsidP="0069785E">
      <w:pPr>
        <w:spacing w:after="0"/>
        <w:jc w:val="both"/>
        <w:rPr>
          <w:rFonts w:ascii="Times New Roman" w:hAnsi="Times New Roman" w:cs="Times New Roman"/>
          <w:sz w:val="24"/>
        </w:rPr>
      </w:pPr>
      <w:r w:rsidRPr="00727869">
        <w:rPr>
          <w:rFonts w:ascii="Times New Roman" w:hAnsi="Times New Roman" w:cs="Times New Roman"/>
          <w:sz w:val="24"/>
        </w:rPr>
        <w:t xml:space="preserve"> En el tercer capítulo, Marco Teórico, se especifican y detallan los conceptos contundentes para el desarrollo de este proyecto y que claramente tienen relación con el problema. Mientras que en el cuarto capítulo se presenta la parte fundamental de la investigación debido a que en él se desarrolla el análisis e interpretación de los resultados obtenidos por el equipo investigador, dando respuesta a todas las interrogantes que surgieron durante dicho proceso.</w:t>
      </w:r>
    </w:p>
    <w:p w:rsidR="0069785E" w:rsidRDefault="0069785E" w:rsidP="0069785E">
      <w:pPr>
        <w:spacing w:after="0"/>
        <w:jc w:val="both"/>
        <w:rPr>
          <w:rFonts w:ascii="Times New Roman" w:hAnsi="Times New Roman" w:cs="Times New Roman"/>
          <w:sz w:val="24"/>
        </w:rPr>
      </w:pPr>
      <w:r w:rsidRPr="00727869">
        <w:rPr>
          <w:rFonts w:ascii="Times New Roman" w:hAnsi="Times New Roman" w:cs="Times New Roman"/>
          <w:sz w:val="24"/>
        </w:rPr>
        <w:t xml:space="preserve">Lo anterior da lugar al último apartado del estudio, las conclusiones, recomendaciones y la propuesta, que conforma el </w:t>
      </w:r>
      <w:proofErr w:type="spellStart"/>
      <w:r w:rsidRPr="00727869">
        <w:rPr>
          <w:rFonts w:ascii="Times New Roman" w:hAnsi="Times New Roman" w:cs="Times New Roman"/>
          <w:sz w:val="24"/>
        </w:rPr>
        <w:t>capitulo</w:t>
      </w:r>
      <w:proofErr w:type="spellEnd"/>
      <w:r w:rsidRPr="00727869">
        <w:rPr>
          <w:rFonts w:ascii="Times New Roman" w:hAnsi="Times New Roman" w:cs="Times New Roman"/>
          <w:sz w:val="24"/>
        </w:rPr>
        <w:t xml:space="preserve"> cinco de esta investigación, donde se plantea un plan de mejora para la ASADA La Unión de Guápiles.</w:t>
      </w:r>
    </w:p>
    <w:p w:rsidR="00180529" w:rsidRPr="00180529" w:rsidRDefault="00180529" w:rsidP="00180529">
      <w:pPr>
        <w:spacing w:before="0"/>
        <w:jc w:val="center"/>
        <w:rPr>
          <w:rFonts w:ascii="Times New Roman" w:eastAsia="Calibri" w:hAnsi="Times New Roman" w:cs="Times New Roman"/>
          <w:b/>
          <w:sz w:val="24"/>
          <w:szCs w:val="24"/>
          <w:lang w:bidi="ar-SA"/>
        </w:rPr>
      </w:pPr>
    </w:p>
    <w:p w:rsidR="00C602A3" w:rsidRDefault="00C602A3">
      <w:pPr>
        <w:pStyle w:val="Lista"/>
        <w:spacing w:line="360" w:lineRule="auto"/>
        <w:ind w:left="0" w:firstLine="0"/>
        <w:jc w:val="both"/>
        <w:rPr>
          <w:rFonts w:ascii="Times New Roman" w:hAnsi="Times New Roman" w:cs="Times New Roman"/>
          <w:sz w:val="24"/>
          <w:szCs w:val="24"/>
        </w:rPr>
        <w:sectPr w:rsidR="00C602A3" w:rsidSect="00C602A3">
          <w:pgSz w:w="12240" w:h="15840"/>
          <w:pgMar w:top="1417" w:right="1701" w:bottom="1417" w:left="1701" w:header="708" w:footer="708" w:gutter="0"/>
          <w:pgNumType w:fmt="lowerRoman"/>
          <w:cols w:space="708"/>
          <w:docGrid w:linePitch="360"/>
        </w:sect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9F2CB2" w:rsidRDefault="009F2CB2" w:rsidP="009F2CB2">
      <w:pPr>
        <w:pStyle w:val="Lista"/>
        <w:spacing w:line="360" w:lineRule="auto"/>
        <w:ind w:left="0" w:firstLine="0"/>
        <w:jc w:val="center"/>
        <w:rPr>
          <w:rFonts w:ascii="Times New Roman" w:hAnsi="Times New Roman" w:cs="Times New Roman"/>
          <w:b/>
          <w:sz w:val="28"/>
          <w:szCs w:val="28"/>
        </w:rPr>
      </w:pPr>
    </w:p>
    <w:p w:rsidR="00180529" w:rsidRPr="00180529" w:rsidRDefault="00180529" w:rsidP="009F2CB2">
      <w:pPr>
        <w:pStyle w:val="Lista"/>
        <w:spacing w:line="360" w:lineRule="auto"/>
        <w:ind w:left="0" w:firstLine="0"/>
        <w:jc w:val="center"/>
        <w:rPr>
          <w:rFonts w:ascii="Times New Roman" w:hAnsi="Times New Roman" w:cs="Times New Roman"/>
          <w:b/>
          <w:sz w:val="28"/>
          <w:szCs w:val="28"/>
        </w:rPr>
      </w:pPr>
      <w:r w:rsidRPr="00180529">
        <w:rPr>
          <w:rFonts w:ascii="Times New Roman" w:hAnsi="Times New Roman" w:cs="Times New Roman"/>
          <w:b/>
          <w:sz w:val="28"/>
          <w:szCs w:val="28"/>
        </w:rPr>
        <w:t>CAPÍTULO I</w:t>
      </w:r>
    </w:p>
    <w:p w:rsidR="00180529" w:rsidRPr="00180529" w:rsidRDefault="00180529" w:rsidP="00180529">
      <w:pPr>
        <w:pStyle w:val="Lista"/>
        <w:spacing w:line="360" w:lineRule="auto"/>
        <w:ind w:left="0" w:firstLine="0"/>
        <w:jc w:val="center"/>
        <w:rPr>
          <w:rFonts w:ascii="Times New Roman" w:hAnsi="Times New Roman" w:cs="Times New Roman"/>
          <w:b/>
          <w:sz w:val="28"/>
          <w:szCs w:val="28"/>
        </w:rPr>
      </w:pPr>
      <w:r w:rsidRPr="00180529">
        <w:rPr>
          <w:rFonts w:ascii="Times New Roman" w:hAnsi="Times New Roman" w:cs="Times New Roman"/>
          <w:b/>
          <w:sz w:val="28"/>
          <w:szCs w:val="28"/>
        </w:rPr>
        <w:t>ASPECTOS METODOLÓGICOS</w:t>
      </w: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180529" w:rsidRDefault="00180529" w:rsidP="00180529">
      <w:pPr>
        <w:pStyle w:val="Lista"/>
        <w:spacing w:line="360" w:lineRule="auto"/>
        <w:ind w:left="0" w:firstLine="0"/>
        <w:jc w:val="center"/>
        <w:rPr>
          <w:rFonts w:ascii="Times New Roman" w:hAnsi="Times New Roman" w:cs="Times New Roman"/>
          <w:b/>
          <w:sz w:val="24"/>
          <w:szCs w:val="24"/>
        </w:rPr>
      </w:pPr>
    </w:p>
    <w:p w:rsidR="00C602A3" w:rsidRDefault="00C602A3" w:rsidP="007E40CB">
      <w:pPr>
        <w:pStyle w:val="Lista"/>
        <w:spacing w:line="360" w:lineRule="auto"/>
        <w:ind w:left="0" w:firstLine="0"/>
        <w:rPr>
          <w:rFonts w:ascii="Times New Roman" w:hAnsi="Times New Roman" w:cs="Times New Roman"/>
          <w:b/>
          <w:sz w:val="24"/>
          <w:szCs w:val="24"/>
        </w:rPr>
        <w:sectPr w:rsidR="00C602A3" w:rsidSect="00FE2735">
          <w:headerReference w:type="default" r:id="rId11"/>
          <w:footerReference w:type="default" r:id="rId12"/>
          <w:pgSz w:w="12240" w:h="15840"/>
          <w:pgMar w:top="1417" w:right="1701" w:bottom="1417" w:left="1701" w:header="708" w:footer="708" w:gutter="0"/>
          <w:pgNumType w:start="1"/>
          <w:cols w:space="708"/>
          <w:docGrid w:linePitch="360"/>
        </w:sectPr>
      </w:pP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Con el desarrollo de este capítulo se puntualiza y expone la metodología utilizada para desarrollar la temática abordada. De esta manera se pretende que la investigación tome una trayectoria definida evitando desvíos respeto a lo que se pretende analizar y a los objetivos que se quieren alcanzar.</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numPr>
          <w:ilvl w:val="1"/>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Planteamiento del problema </w:t>
      </w:r>
    </w:p>
    <w:p w:rsidR="003C187A" w:rsidRDefault="003C187A">
      <w:pPr>
        <w:pStyle w:val="Lista"/>
        <w:spacing w:line="360" w:lineRule="auto"/>
        <w:ind w:left="360" w:firstLine="0"/>
        <w:jc w:val="both"/>
        <w:rPr>
          <w:rFonts w:ascii="Times New Roman" w:hAnsi="Times New Roman" w:cs="Times New Roman"/>
          <w:b/>
          <w:sz w:val="24"/>
          <w:szCs w:val="24"/>
          <w:lang w:val="es-MX"/>
        </w:rPr>
      </w:pPr>
    </w:p>
    <w:p w:rsidR="003C187A" w:rsidRDefault="00FE0239">
      <w:pPr>
        <w:pStyle w:val="Lista"/>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Descripción del problema</w:t>
      </w:r>
    </w:p>
    <w:p w:rsidR="003C187A" w:rsidRDefault="003C187A">
      <w:pPr>
        <w:pStyle w:val="Lista"/>
        <w:spacing w:line="360" w:lineRule="auto"/>
        <w:ind w:left="0" w:firstLine="0"/>
        <w:jc w:val="both"/>
        <w:rPr>
          <w:rFonts w:ascii="Times New Roman" w:hAnsi="Times New Roman" w:cs="Times New Roman"/>
          <w:b/>
          <w:sz w:val="24"/>
          <w:szCs w:val="24"/>
          <w:lang w:val="es-MX"/>
        </w:rPr>
      </w:pPr>
    </w:p>
    <w:p w:rsidR="003C187A" w:rsidRDefault="00FE0239">
      <w:pPr>
        <w:pStyle w:val="Lista"/>
        <w:spacing w:line="360" w:lineRule="auto"/>
        <w:ind w:left="0" w:firstLine="0"/>
        <w:jc w:val="both"/>
        <w:rPr>
          <w:rFonts w:ascii="Times New Roman" w:hAnsi="Times New Roman" w:cs="Times New Roman"/>
          <w:b/>
          <w:sz w:val="24"/>
          <w:szCs w:val="24"/>
          <w:lang w:val="es-MX"/>
        </w:rPr>
      </w:pPr>
      <w:r>
        <w:rPr>
          <w:rFonts w:ascii="Times New Roman" w:hAnsi="Times New Roman" w:cs="Times New Roman"/>
          <w:sz w:val="24"/>
          <w:szCs w:val="24"/>
        </w:rPr>
        <w:t xml:space="preserve">La administración, indistintamente del área en el que se desarrolle, es una actividad de gran importancia dentro del funcionamiento de cualquier empresa, ya que se refiere al establecimiento, búsqueda y logro de los objetivos y las metas necesarias para alcanzar el éxito de la organización.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Ahora bien, en los últimos años en Costa Rica, Acueductos y Alcantarillados (A Y A), ha realizado un esfuerzo significativo para abastecer de agua potable al territorio nacional, ya sea familias, empresas, asociaciones y otros beneficiarios que evidentemente para llevar una calidad de vida integral, necesitan el recurso del agua. </w:t>
      </w:r>
    </w:p>
    <w:p w:rsidR="003C187A" w:rsidRDefault="00C17445">
      <w:pPr>
        <w:spacing w:line="360" w:lineRule="auto"/>
        <w:jc w:val="both"/>
        <w:rPr>
          <w:rFonts w:ascii="Times New Roman" w:hAnsi="Times New Roman" w:cs="Times New Roman"/>
          <w:sz w:val="24"/>
          <w:szCs w:val="24"/>
        </w:rPr>
      </w:pPr>
      <w:r>
        <w:rPr>
          <w:rFonts w:ascii="Times New Roman" w:hAnsi="Times New Roman" w:cs="Times New Roman"/>
          <w:sz w:val="24"/>
          <w:szCs w:val="24"/>
        </w:rPr>
        <w:t>De este modo, es que el Instituto Costarricense de Acueductos y Alcantarillados AY</w:t>
      </w:r>
      <w:r w:rsidR="00FE0239">
        <w:rPr>
          <w:rFonts w:ascii="Times New Roman" w:hAnsi="Times New Roman" w:cs="Times New Roman"/>
          <w:sz w:val="24"/>
          <w:szCs w:val="24"/>
        </w:rPr>
        <w:t xml:space="preserve">A, debido a la necesidad del pueblo del territorio nacional de la utilización y consumo de agua, ha mantenido constantemente acciones que contribuyan a la mayor cobertura de acceso de agua potable, no obstante, aunque se ha hecho todo lo posible, la carencia de recursos, infraestructura y capital humano, es sin duda un obstáculo que se ha mantenido en el tiempo; es por ello que por medio de la </w:t>
      </w:r>
      <w:r>
        <w:rPr>
          <w:rFonts w:ascii="Times New Roman" w:hAnsi="Times New Roman" w:cs="Times New Roman"/>
          <w:sz w:val="24"/>
          <w:szCs w:val="24"/>
          <w:lang w:val="es-MX"/>
        </w:rPr>
        <w:t>Ley de Asociaciones No.</w:t>
      </w:r>
      <w:r w:rsidR="00FE0239">
        <w:rPr>
          <w:rFonts w:ascii="Times New Roman" w:hAnsi="Times New Roman" w:cs="Times New Roman"/>
          <w:sz w:val="24"/>
          <w:szCs w:val="24"/>
          <w:lang w:val="es-MX"/>
        </w:rPr>
        <w:t xml:space="preserve"> 218 del 8 de agosto de 1939, la Ley Constitutiva del Instituto Costarricense de</w:t>
      </w:r>
      <w:r>
        <w:rPr>
          <w:rFonts w:ascii="Times New Roman" w:hAnsi="Times New Roman" w:cs="Times New Roman"/>
          <w:sz w:val="24"/>
          <w:szCs w:val="24"/>
          <w:lang w:val="es-MX"/>
        </w:rPr>
        <w:t xml:space="preserve"> Acueductos y Alcantarillados No.</w:t>
      </w:r>
      <w:r w:rsidR="00FE0239">
        <w:rPr>
          <w:rFonts w:ascii="Times New Roman" w:hAnsi="Times New Roman" w:cs="Times New Roman"/>
          <w:sz w:val="24"/>
          <w:szCs w:val="24"/>
          <w:lang w:val="es-MX"/>
        </w:rPr>
        <w:t xml:space="preserve"> 2726 del 27 de agosto de 1969, el Reglam</w:t>
      </w:r>
      <w:r>
        <w:rPr>
          <w:rFonts w:ascii="Times New Roman" w:hAnsi="Times New Roman" w:cs="Times New Roman"/>
          <w:sz w:val="24"/>
          <w:szCs w:val="24"/>
          <w:lang w:val="es-MX"/>
        </w:rPr>
        <w:t>ento a la Ley de Asociaciones No.</w:t>
      </w:r>
      <w:r w:rsidR="00FE0239">
        <w:rPr>
          <w:rFonts w:ascii="Times New Roman" w:hAnsi="Times New Roman" w:cs="Times New Roman"/>
          <w:sz w:val="24"/>
          <w:szCs w:val="24"/>
          <w:lang w:val="es-MX"/>
        </w:rPr>
        <w:t xml:space="preserve"> 29496-J del 28 de noviembre de </w:t>
      </w:r>
      <w:r w:rsidR="00FE0239">
        <w:rPr>
          <w:rFonts w:ascii="Times New Roman" w:hAnsi="Times New Roman" w:cs="Times New Roman"/>
          <w:sz w:val="24"/>
          <w:szCs w:val="24"/>
        </w:rPr>
        <w:t xml:space="preserve">1998 y el Reglamento de las Asociaciones Administradoras de Sistemas de Acueductos y Alcantarillados Comunales </w:t>
      </w:r>
      <w:r>
        <w:rPr>
          <w:rFonts w:ascii="Times New Roman" w:hAnsi="Times New Roman" w:cs="Times New Roman"/>
          <w:sz w:val="24"/>
          <w:szCs w:val="24"/>
          <w:lang w:val="es-MX"/>
        </w:rPr>
        <w:t>No.</w:t>
      </w:r>
      <w:r w:rsidR="00FE0239">
        <w:rPr>
          <w:rFonts w:ascii="Times New Roman" w:hAnsi="Times New Roman" w:cs="Times New Roman"/>
          <w:sz w:val="24"/>
          <w:szCs w:val="24"/>
          <w:lang w:val="es-MX"/>
        </w:rPr>
        <w:t xml:space="preserve"> 32529 del 5 de agosto de 2005,</w:t>
      </w:r>
      <w:r w:rsidR="00FE0239">
        <w:rPr>
          <w:rFonts w:ascii="Times New Roman" w:hAnsi="Times New Roman" w:cs="Times New Roman"/>
          <w:sz w:val="24"/>
          <w:szCs w:val="24"/>
        </w:rPr>
        <w:t xml:space="preserve">  se crean las Asociaciones Administradoras de Acueductos.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En esta línea es que nace la Asociación</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Administradora de Acueducto (ASADA) de la Unión de Guápiles, que básicamente se encarga de proveer de agua potable a las comunidades y barrios de La Unión y aledaños, y que tales funciones y responsabilidades fueron otorgadas por parte de A Y A, como parte de la Ley de ASADAS.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esa manera actualmente la misma tiene aproximadamente ochocientos abonados, que constantemente, durante un tiempo se han visto beneficiados del servicio de agua potable, esto aun con algunas carencias y dificultades, en la parte presupuestaria, de planificación y administrativamente, según explico el gerente de esta ASADA.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Entonces a raíz de tal situación es importante, analizar sí en la ASADA de La Unión, le falta una estructura definida formal y estructuralmente en el ámbito administrativo y financiero, que le permita una planificación más acertada y objetiva, esto para conocer si se han dejado de alcanzar metas y objetivos que se tienen visualizados y proyectados en el periodo 2014-2016.</w:t>
      </w:r>
    </w:p>
    <w:p w:rsidR="003C187A" w:rsidRDefault="00FE0239">
      <w:pPr>
        <w:pStyle w:val="Lista"/>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Interrogante de la investigación</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¿Permite  la gestión administrativa-financiera de la  ASADA de La Unión  de Guápiles  el cumplimiento de las metas y objetivos para la organización? </w:t>
      </w:r>
    </w:p>
    <w:p w:rsidR="003C187A" w:rsidRDefault="00FE0239">
      <w:pPr>
        <w:pStyle w:val="Prrafodelista"/>
        <w:numPr>
          <w:ilvl w:val="2"/>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Justificación de la investigación</w:t>
      </w: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En Costa Rica desde in</w:t>
      </w:r>
      <w:r w:rsidR="00C17445">
        <w:rPr>
          <w:rFonts w:ascii="Times New Roman" w:hAnsi="Times New Roman" w:cs="Times New Roman"/>
          <w:sz w:val="24"/>
          <w:szCs w:val="24"/>
        </w:rPr>
        <w:t>icios de las décadas de los años 50</w:t>
      </w:r>
      <w:r>
        <w:rPr>
          <w:rFonts w:ascii="Times New Roman" w:hAnsi="Times New Roman" w:cs="Times New Roman"/>
          <w:sz w:val="24"/>
          <w:szCs w:val="24"/>
        </w:rPr>
        <w:t xml:space="preserve"> en adelante, se ha mantenido un esfuerzo constante para que la población pueda tener acceso a uno de los servicios primordiales para una aceptable calidad de vida para la población, en este caso el recurso del agua. De ese modo es que a partir de </w:t>
      </w:r>
      <w:r w:rsidR="00C17445">
        <w:rPr>
          <w:rFonts w:ascii="Times New Roman" w:hAnsi="Times New Roman" w:cs="Times New Roman"/>
          <w:sz w:val="24"/>
          <w:szCs w:val="24"/>
        </w:rPr>
        <w:t>mediados de la década de los años 60</w:t>
      </w:r>
      <w:r>
        <w:rPr>
          <w:rFonts w:ascii="Times New Roman" w:hAnsi="Times New Roman" w:cs="Times New Roman"/>
          <w:sz w:val="24"/>
          <w:szCs w:val="24"/>
        </w:rPr>
        <w:t xml:space="preserve"> es que se max</w:t>
      </w:r>
      <w:r w:rsidR="00C17445">
        <w:rPr>
          <w:rFonts w:ascii="Times New Roman" w:hAnsi="Times New Roman" w:cs="Times New Roman"/>
          <w:sz w:val="24"/>
          <w:szCs w:val="24"/>
        </w:rPr>
        <w:t>imiza las acciones, y se crea AY</w:t>
      </w:r>
      <w:r>
        <w:rPr>
          <w:rFonts w:ascii="Times New Roman" w:hAnsi="Times New Roman" w:cs="Times New Roman"/>
          <w:sz w:val="24"/>
          <w:szCs w:val="24"/>
        </w:rPr>
        <w:t xml:space="preserve">A, para que sea la entidad encargada de administrar y proveer de agua a muchas comunidades en todo el territorio nacional. </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Por su parte, aunque la tarea se ha llevado por buen camino, surgió la necesidad de delegar tales atributos y funciones a ciertas asociaciones descentralizadas, y así ejecutar acciones por medio también de las Asociaciones Administradoras de Acueductos (ASADAS), las cuales nacen a partir d</w:t>
      </w:r>
      <w:r w:rsidR="00C17445">
        <w:rPr>
          <w:rFonts w:ascii="Times New Roman" w:hAnsi="Times New Roman" w:cs="Times New Roman"/>
          <w:sz w:val="24"/>
          <w:szCs w:val="24"/>
        </w:rPr>
        <w:t>e la facultad legal que tiene AY</w:t>
      </w:r>
      <w:r>
        <w:rPr>
          <w:rFonts w:ascii="Times New Roman" w:hAnsi="Times New Roman" w:cs="Times New Roman"/>
          <w:sz w:val="24"/>
          <w:szCs w:val="24"/>
        </w:rPr>
        <w:t xml:space="preserve">A para crearlas y se fundamentan en un artículo de la misma Ley con la cual es creada esta institución. </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A partir de la creación de ASADAS, es que también nace la ASADA de La Unión de Guápiles </w:t>
      </w:r>
      <w:proofErr w:type="spellStart"/>
      <w:r>
        <w:rPr>
          <w:rFonts w:ascii="Times New Roman" w:hAnsi="Times New Roman" w:cs="Times New Roman"/>
          <w:sz w:val="24"/>
          <w:szCs w:val="24"/>
        </w:rPr>
        <w:t>Pococí</w:t>
      </w:r>
      <w:proofErr w:type="spellEnd"/>
      <w:r>
        <w:rPr>
          <w:rFonts w:ascii="Times New Roman" w:hAnsi="Times New Roman" w:cs="Times New Roman"/>
          <w:sz w:val="24"/>
          <w:szCs w:val="24"/>
        </w:rPr>
        <w:t xml:space="preserve">, es una institución privada que brinda un servicio público, la cual claramente ha sido un pilar fundamental para suministrar agua potable a las comunidades del sector administrativo de La Unión y barrios aledaños, y en los últimos años ha cumplido con su labor eficazmente. </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Sin embargo, si bien el objetivo se ha logrado, que es proveer de agua potable a muchas comunidades en La Unión de Guápiles, existe una incertidumbre significativa en la ASADA, en cuanto a que si se está logrando los objetivos propuestos dado que puede ser que no se esté cumpliendo por la carencia de una estructura definida y formal, en el ámbito administrativo y financiero. </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En  la línea administrativa y formal, es que claramente, es sumamente importante lograr determinar tal relación; ya que de ser así, muy posiblemente en la ASADA eso puede estar afectando en el aprovechamiento de oportunidades, el mejoramiento de procesos y controles  de innovación, nuevos servicios  y por supuesto de generar desarrollo en todas sus áreas en el tiempo, esto porque se ha venido dando un crecimiento significativo en la población al cabo de los años, con la construcción de más viviendas, negocios comerciales  y hasta un residencial.</w:t>
      </w:r>
    </w:p>
    <w:p w:rsidR="003C187A" w:rsidRDefault="003C187A">
      <w:pPr>
        <w:pStyle w:val="Lista"/>
        <w:spacing w:line="360" w:lineRule="auto"/>
        <w:ind w:left="0" w:firstLine="0"/>
        <w:jc w:val="both"/>
        <w:rPr>
          <w:rFonts w:ascii="Times New Roman" w:hAnsi="Times New Roman" w:cs="Times New Roman"/>
          <w:sz w:val="24"/>
          <w:szCs w:val="24"/>
        </w:rPr>
      </w:pPr>
    </w:p>
    <w:p w:rsidR="003C187A" w:rsidRDefault="00FE0239">
      <w:pPr>
        <w:pStyle w:val="Lista"/>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Delimitación temporal, espacial, institucional, enfoque, ámbito, moneda.</w:t>
      </w:r>
    </w:p>
    <w:p w:rsidR="003C187A" w:rsidRDefault="003C187A">
      <w:pPr>
        <w:pStyle w:val="Lista"/>
        <w:spacing w:line="360" w:lineRule="auto"/>
        <w:ind w:left="0" w:firstLine="0"/>
        <w:jc w:val="both"/>
        <w:rPr>
          <w:rFonts w:ascii="Times New Roman" w:hAnsi="Times New Roman" w:cs="Times New Roman"/>
          <w:b/>
          <w:sz w:val="24"/>
          <w:szCs w:val="24"/>
          <w:lang w:val="es-MX"/>
        </w:rPr>
      </w:pP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Delimitación temporal: Este proyecto de investigación  se delimita temporalmente desd</w:t>
      </w:r>
      <w:r w:rsidR="00C17445">
        <w:rPr>
          <w:rFonts w:ascii="Times New Roman" w:hAnsi="Times New Roman" w:cs="Times New Roman"/>
          <w:sz w:val="24"/>
          <w:szCs w:val="24"/>
          <w:lang w:val="es-MX"/>
        </w:rPr>
        <w:t>e  el 2014 al 2016, período que se procura</w:t>
      </w:r>
      <w:r>
        <w:rPr>
          <w:rFonts w:ascii="Times New Roman" w:hAnsi="Times New Roman" w:cs="Times New Roman"/>
          <w:sz w:val="24"/>
          <w:szCs w:val="24"/>
          <w:lang w:val="es-MX"/>
        </w:rPr>
        <w:t xml:space="preserve"> en analizar la gestión administrativa –financiera de la Unión de Guápiles. De esta forma</w:t>
      </w:r>
      <w:r w:rsidR="00C17445">
        <w:rPr>
          <w:rFonts w:ascii="Times New Roman" w:hAnsi="Times New Roman" w:cs="Times New Roman"/>
          <w:sz w:val="24"/>
          <w:szCs w:val="24"/>
          <w:lang w:val="es-MX"/>
        </w:rPr>
        <w:t>,</w:t>
      </w:r>
      <w:r>
        <w:rPr>
          <w:rFonts w:ascii="Times New Roman" w:hAnsi="Times New Roman" w:cs="Times New Roman"/>
          <w:sz w:val="24"/>
          <w:szCs w:val="24"/>
          <w:lang w:val="es-MX"/>
        </w:rPr>
        <w:t xml:space="preserve"> se pretende lograr un marco temporal de análisis que sea representativo y relativamente reciente.</w:t>
      </w: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Espacial: La investigación se centra en la comunidad de La Unión del Distrito de Guápiles de </w:t>
      </w:r>
      <w:proofErr w:type="spellStart"/>
      <w:r>
        <w:rPr>
          <w:rFonts w:ascii="Times New Roman" w:hAnsi="Times New Roman" w:cs="Times New Roman"/>
          <w:sz w:val="24"/>
          <w:szCs w:val="24"/>
          <w:lang w:val="es-MX"/>
        </w:rPr>
        <w:t>Pococí</w:t>
      </w:r>
      <w:proofErr w:type="spellEnd"/>
      <w:r w:rsidR="00C17445">
        <w:rPr>
          <w:rFonts w:ascii="Times New Roman" w:hAnsi="Times New Roman" w:cs="Times New Roman"/>
          <w:sz w:val="24"/>
          <w:szCs w:val="24"/>
          <w:lang w:val="es-MX"/>
        </w:rPr>
        <w:t>, provincia de Limón</w:t>
      </w:r>
      <w:r>
        <w:rPr>
          <w:rFonts w:ascii="Times New Roman" w:hAnsi="Times New Roman" w:cs="Times New Roman"/>
          <w:sz w:val="24"/>
          <w:szCs w:val="24"/>
          <w:lang w:val="es-MX"/>
        </w:rPr>
        <w:t xml:space="preserve">. </w:t>
      </w: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Institucional: La </w:t>
      </w:r>
      <w:proofErr w:type="gramStart"/>
      <w:r>
        <w:rPr>
          <w:rFonts w:ascii="Times New Roman" w:hAnsi="Times New Roman" w:cs="Times New Roman"/>
          <w:sz w:val="24"/>
          <w:szCs w:val="24"/>
          <w:lang w:val="es-MX"/>
        </w:rPr>
        <w:t>ASADA</w:t>
      </w:r>
      <w:proofErr w:type="gramEnd"/>
      <w:r>
        <w:rPr>
          <w:rFonts w:ascii="Times New Roman" w:hAnsi="Times New Roman" w:cs="Times New Roman"/>
          <w:sz w:val="24"/>
          <w:szCs w:val="24"/>
          <w:lang w:val="es-MX"/>
        </w:rPr>
        <w:t xml:space="preserve"> de La Unión de Guápiles.  </w:t>
      </w: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Enfoque: Está orientado al mejoramiento de la Gestión Administrativo-Financiera de la ASADA de La Unión de Guápiles. </w:t>
      </w: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Ámbito: Este proyecto se efectuara en el área Administrativo-Financiero de la ASADA de La Unión de Guápiles.</w:t>
      </w:r>
    </w:p>
    <w:p w:rsidR="003C187A" w:rsidRDefault="00FE0239" w:rsidP="00287DED">
      <w:pPr>
        <w:pStyle w:val="Lista"/>
        <w:numPr>
          <w:ilvl w:val="0"/>
          <w:numId w:val="3"/>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Moneda: Para este problema de investigación se utilizara la moneda costarricense denominada Colones (₡). </w:t>
      </w:r>
    </w:p>
    <w:p w:rsidR="003C187A" w:rsidRDefault="003C187A" w:rsidP="00C17445">
      <w:pPr>
        <w:pStyle w:val="Lista"/>
        <w:spacing w:line="360" w:lineRule="auto"/>
        <w:ind w:left="0" w:firstLine="0"/>
        <w:jc w:val="both"/>
        <w:rPr>
          <w:rFonts w:ascii="Times New Roman" w:hAnsi="Times New Roman" w:cs="Times New Roman"/>
          <w:b/>
          <w:sz w:val="24"/>
          <w:szCs w:val="24"/>
          <w:lang w:val="es-MX"/>
        </w:rPr>
      </w:pPr>
    </w:p>
    <w:p w:rsidR="003C187A" w:rsidRDefault="00FE0239">
      <w:pPr>
        <w:pStyle w:val="Lista"/>
        <w:numPr>
          <w:ilvl w:val="1"/>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Objetivos de la investigación</w:t>
      </w:r>
    </w:p>
    <w:p w:rsidR="003C187A" w:rsidRDefault="003C187A">
      <w:pPr>
        <w:pStyle w:val="Lista"/>
        <w:spacing w:line="360" w:lineRule="auto"/>
        <w:ind w:left="0" w:firstLine="0"/>
        <w:jc w:val="both"/>
        <w:rPr>
          <w:rFonts w:ascii="Times New Roman" w:hAnsi="Times New Roman" w:cs="Times New Roman"/>
          <w:b/>
          <w:sz w:val="24"/>
          <w:szCs w:val="24"/>
          <w:lang w:val="es-MX"/>
        </w:rPr>
      </w:pPr>
    </w:p>
    <w:p w:rsidR="003C187A" w:rsidRDefault="00FE0239">
      <w:pPr>
        <w:pStyle w:val="Lista2"/>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Objetivo general </w:t>
      </w:r>
    </w:p>
    <w:p w:rsidR="003C187A" w:rsidRDefault="003C187A">
      <w:pPr>
        <w:pStyle w:val="Lista2"/>
        <w:spacing w:line="360" w:lineRule="auto"/>
        <w:ind w:left="360" w:firstLine="0"/>
        <w:jc w:val="both"/>
        <w:rPr>
          <w:rFonts w:ascii="Times New Roman" w:hAnsi="Times New Roman" w:cs="Times New Roman"/>
          <w:b/>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Analizar la gestión  administrativa-financiera de la ASADA La Unión de Guápiles  y su impacto  en el logro de metas y objetivos de la organización durante  el periodo 2014-2016.</w:t>
      </w:r>
    </w:p>
    <w:p w:rsidR="003C187A" w:rsidRDefault="003C187A">
      <w:pPr>
        <w:pStyle w:val="Lista2"/>
        <w:spacing w:line="360" w:lineRule="auto"/>
        <w:ind w:left="0" w:firstLine="0"/>
        <w:jc w:val="both"/>
        <w:rPr>
          <w:rFonts w:ascii="Times New Roman" w:hAnsi="Times New Roman" w:cs="Times New Roman"/>
          <w:sz w:val="24"/>
          <w:szCs w:val="24"/>
        </w:rPr>
      </w:pPr>
    </w:p>
    <w:p w:rsidR="003C187A" w:rsidRDefault="00FE023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1.2.2 Objetivos específicos</w:t>
      </w:r>
    </w:p>
    <w:p w:rsidR="003C187A" w:rsidRDefault="003C187A">
      <w:pPr>
        <w:pStyle w:val="Lista2"/>
        <w:spacing w:line="360" w:lineRule="auto"/>
        <w:ind w:left="0" w:firstLine="0"/>
        <w:jc w:val="both"/>
        <w:rPr>
          <w:rFonts w:ascii="Times New Roman" w:hAnsi="Times New Roman" w:cs="Times New Roman"/>
          <w:b/>
          <w:sz w:val="24"/>
          <w:szCs w:val="24"/>
          <w:lang w:val="es-MX"/>
        </w:rPr>
      </w:pPr>
    </w:p>
    <w:p w:rsidR="003C187A" w:rsidRPr="0048567E" w:rsidRDefault="00FE0239" w:rsidP="00287DED">
      <w:pPr>
        <w:pStyle w:val="Lista2"/>
        <w:numPr>
          <w:ilvl w:val="0"/>
          <w:numId w:val="4"/>
        </w:numPr>
        <w:spacing w:line="360" w:lineRule="auto"/>
        <w:jc w:val="both"/>
        <w:rPr>
          <w:rFonts w:ascii="Times New Roman" w:hAnsi="Times New Roman" w:cs="Times New Roman"/>
          <w:color w:val="000000" w:themeColor="text1"/>
          <w:sz w:val="24"/>
          <w:szCs w:val="24"/>
        </w:rPr>
      </w:pPr>
      <w:r w:rsidRPr="0048567E">
        <w:rPr>
          <w:rFonts w:ascii="Times New Roman" w:hAnsi="Times New Roman" w:cs="Times New Roman"/>
          <w:color w:val="000000" w:themeColor="text1"/>
          <w:sz w:val="24"/>
          <w:szCs w:val="24"/>
        </w:rPr>
        <w:t>Verificar el grado de cumplimiento de la ASADA de La Unión respecto a la normativa vigente.</w:t>
      </w:r>
      <w:r w:rsidR="00C17445" w:rsidRPr="0048567E">
        <w:rPr>
          <w:rFonts w:ascii="Times New Roman" w:hAnsi="Times New Roman" w:cs="Times New Roman"/>
          <w:color w:val="000000" w:themeColor="text1"/>
          <w:sz w:val="24"/>
          <w:szCs w:val="24"/>
        </w:rPr>
        <w:t xml:space="preserve"> </w:t>
      </w:r>
    </w:p>
    <w:p w:rsidR="003C187A" w:rsidRPr="00DD718A" w:rsidRDefault="00FE0239" w:rsidP="00287DED">
      <w:pPr>
        <w:pStyle w:val="Lista2"/>
        <w:numPr>
          <w:ilvl w:val="0"/>
          <w:numId w:val="4"/>
        </w:numPr>
        <w:spacing w:line="360" w:lineRule="auto"/>
        <w:jc w:val="both"/>
        <w:rPr>
          <w:rFonts w:ascii="Times New Roman" w:hAnsi="Times New Roman" w:cs="Times New Roman"/>
          <w:sz w:val="24"/>
          <w:szCs w:val="24"/>
        </w:rPr>
      </w:pPr>
      <w:r w:rsidRPr="00DD718A">
        <w:rPr>
          <w:rFonts w:ascii="Times New Roman" w:hAnsi="Times New Roman" w:cs="Times New Roman"/>
          <w:sz w:val="24"/>
          <w:szCs w:val="24"/>
        </w:rPr>
        <w:t>Conocer  el proceso de planificación  que lleva a cabo  la ASADA de La Unión a nivel operativo y estratégico.</w:t>
      </w:r>
    </w:p>
    <w:p w:rsidR="003C187A" w:rsidRPr="00DD718A" w:rsidRDefault="00FE0239" w:rsidP="00287DED">
      <w:pPr>
        <w:pStyle w:val="Lista2"/>
        <w:numPr>
          <w:ilvl w:val="0"/>
          <w:numId w:val="4"/>
        </w:numPr>
        <w:spacing w:line="360" w:lineRule="auto"/>
        <w:jc w:val="both"/>
        <w:rPr>
          <w:rFonts w:ascii="Times New Roman" w:hAnsi="Times New Roman" w:cs="Times New Roman"/>
          <w:sz w:val="24"/>
          <w:szCs w:val="24"/>
        </w:rPr>
      </w:pPr>
      <w:r w:rsidRPr="00DD718A">
        <w:rPr>
          <w:rFonts w:ascii="Times New Roman" w:hAnsi="Times New Roman" w:cs="Times New Roman"/>
          <w:sz w:val="24"/>
          <w:szCs w:val="24"/>
        </w:rPr>
        <w:t xml:space="preserve">Evaluar el control interno de la ASADA de La Unión de Guápiles. </w:t>
      </w:r>
    </w:p>
    <w:p w:rsidR="003C187A" w:rsidRDefault="00FE0239" w:rsidP="00287DED">
      <w:pPr>
        <w:pStyle w:val="Lista2"/>
        <w:numPr>
          <w:ilvl w:val="0"/>
          <w:numId w:val="4"/>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Proponer un plan de mejora que contribuya al sistema administrativo-financiero de la ASADA La Unión.</w:t>
      </w:r>
    </w:p>
    <w:p w:rsidR="003C187A" w:rsidRDefault="003C187A" w:rsidP="00C17445">
      <w:pPr>
        <w:pStyle w:val="Lista2"/>
        <w:spacing w:before="0" w:after="0" w:line="360" w:lineRule="auto"/>
        <w:ind w:left="0" w:firstLine="0"/>
        <w:jc w:val="both"/>
        <w:rPr>
          <w:rFonts w:ascii="Times New Roman" w:hAnsi="Times New Roman" w:cs="Times New Roman"/>
          <w:sz w:val="24"/>
          <w:szCs w:val="24"/>
        </w:rPr>
      </w:pPr>
    </w:p>
    <w:p w:rsidR="003C187A" w:rsidRDefault="00FE0239">
      <w:pPr>
        <w:pStyle w:val="Lista2"/>
        <w:numPr>
          <w:ilvl w:val="1"/>
          <w:numId w:val="1"/>
        </w:numPr>
        <w:spacing w:before="0"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Modelo de análisis</w:t>
      </w:r>
    </w:p>
    <w:p w:rsidR="003C187A" w:rsidRDefault="003C187A">
      <w:pPr>
        <w:pStyle w:val="Lista2"/>
        <w:spacing w:before="0" w:after="0" w:line="360" w:lineRule="auto"/>
        <w:ind w:left="360" w:firstLine="0"/>
        <w:jc w:val="both"/>
        <w:rPr>
          <w:rFonts w:ascii="Times New Roman" w:hAnsi="Times New Roman" w:cs="Times New Roman"/>
          <w:b/>
          <w:sz w:val="24"/>
          <w:szCs w:val="24"/>
          <w:lang w:val="es-MX"/>
        </w:rPr>
      </w:pPr>
    </w:p>
    <w:p w:rsidR="003C187A" w:rsidRDefault="00FE0239">
      <w:pPr>
        <w:pStyle w:val="Lista2"/>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Relaciones e interrelaciones de las variables </w:t>
      </w:r>
    </w:p>
    <w:p w:rsidR="003C187A" w:rsidRDefault="003C187A">
      <w:pPr>
        <w:pStyle w:val="Lista2"/>
        <w:spacing w:line="360" w:lineRule="auto"/>
        <w:ind w:left="0" w:firstLine="0"/>
        <w:jc w:val="both"/>
        <w:rPr>
          <w:rFonts w:ascii="Times New Roman" w:hAnsi="Times New Roman" w:cs="Times New Roman"/>
          <w:b/>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modelo de análisis de la presente investigación está compuesto por variables e indicadores. </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Según Hernández et al (2006), definen variable como una peculiaridad que puede oscilar donde la variación es idóneo de analizar y observar.</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Podemos decir que una variable es una particularidad de un fenómeno que queremos analizar y que puede tomar dos o más valores o cualidades.</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Los indicadores son elementos observables,  que nos da indicios de donde estamos y hacia donde nos dirigimos con respecto a determinados objetivos y metas de lo que se está investigando, (Bauer, 1966).</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Es el fundamento que da caracteres sobre la unidad de estudio a la cual estamos investigando, son elementos que se pueden observar, utilizados como representante de una variable.</w:t>
      </w:r>
    </w:p>
    <w:p w:rsidR="003C187A" w:rsidRPr="0048567E" w:rsidRDefault="003C187A">
      <w:pPr>
        <w:pStyle w:val="Lista2"/>
        <w:spacing w:line="360" w:lineRule="auto"/>
        <w:ind w:left="0" w:firstLine="0"/>
        <w:jc w:val="both"/>
        <w:rPr>
          <w:rFonts w:ascii="Times New Roman" w:hAnsi="Times New Roman" w:cs="Times New Roman"/>
          <w:color w:val="000000" w:themeColor="text1"/>
          <w:sz w:val="24"/>
          <w:szCs w:val="24"/>
          <w:lang w:val="es-MX"/>
        </w:rPr>
      </w:pPr>
    </w:p>
    <w:p w:rsidR="003C187A" w:rsidRPr="0048567E" w:rsidRDefault="00FE0239" w:rsidP="00C17445">
      <w:pPr>
        <w:pStyle w:val="Lista2"/>
        <w:spacing w:line="360" w:lineRule="auto"/>
        <w:ind w:left="720" w:firstLine="0"/>
        <w:jc w:val="center"/>
        <w:rPr>
          <w:rFonts w:ascii="Times New Roman" w:hAnsi="Times New Roman" w:cs="Times New Roman"/>
          <w:b/>
          <w:color w:val="000000" w:themeColor="text1"/>
          <w:sz w:val="24"/>
          <w:szCs w:val="24"/>
          <w:lang w:val="es-MX"/>
        </w:rPr>
      </w:pPr>
      <w:r w:rsidRPr="0048567E">
        <w:rPr>
          <w:rFonts w:ascii="Times New Roman" w:hAnsi="Times New Roman" w:cs="Times New Roman"/>
          <w:b/>
          <w:color w:val="000000" w:themeColor="text1"/>
          <w:sz w:val="24"/>
          <w:szCs w:val="24"/>
          <w:lang w:val="es-MX"/>
        </w:rPr>
        <w:t>Figura No</w:t>
      </w:r>
      <w:r w:rsidR="00C17445" w:rsidRPr="0048567E">
        <w:rPr>
          <w:rFonts w:ascii="Times New Roman" w:hAnsi="Times New Roman" w:cs="Times New Roman"/>
          <w:b/>
          <w:color w:val="000000" w:themeColor="text1"/>
          <w:sz w:val="24"/>
          <w:szCs w:val="24"/>
          <w:lang w:val="es-MX"/>
        </w:rPr>
        <w:t>.</w:t>
      </w:r>
      <w:r w:rsidRPr="0048567E">
        <w:rPr>
          <w:rFonts w:ascii="Times New Roman" w:hAnsi="Times New Roman" w:cs="Times New Roman"/>
          <w:b/>
          <w:color w:val="000000" w:themeColor="text1"/>
          <w:sz w:val="24"/>
          <w:szCs w:val="24"/>
          <w:lang w:val="es-MX"/>
        </w:rPr>
        <w:t xml:space="preserve"> 1</w:t>
      </w:r>
    </w:p>
    <w:p w:rsidR="003C187A" w:rsidRPr="0048567E" w:rsidRDefault="00FE0239" w:rsidP="00C17445">
      <w:pPr>
        <w:pStyle w:val="Lista2"/>
        <w:spacing w:line="360" w:lineRule="auto"/>
        <w:ind w:left="720" w:firstLine="0"/>
        <w:jc w:val="center"/>
        <w:rPr>
          <w:rFonts w:ascii="Times New Roman" w:hAnsi="Times New Roman" w:cs="Times New Roman"/>
          <w:b/>
          <w:color w:val="000000" w:themeColor="text1"/>
          <w:sz w:val="24"/>
          <w:szCs w:val="24"/>
          <w:lang w:val="es-MX"/>
        </w:rPr>
      </w:pPr>
      <w:r w:rsidRPr="0048567E">
        <w:rPr>
          <w:rFonts w:ascii="Times New Roman" w:hAnsi="Times New Roman" w:cs="Times New Roman"/>
          <w:b/>
          <w:color w:val="000000" w:themeColor="text1"/>
          <w:sz w:val="24"/>
          <w:szCs w:val="24"/>
          <w:lang w:val="es-MX"/>
        </w:rPr>
        <w:t>Modelo de relaciones e interrelaciones de las variables</w:t>
      </w:r>
    </w:p>
    <w:p w:rsidR="00C17445" w:rsidRDefault="00C17445">
      <w:pPr>
        <w:pStyle w:val="Lista2"/>
        <w:spacing w:line="360" w:lineRule="auto"/>
        <w:ind w:left="720" w:firstLine="0"/>
        <w:jc w:val="both"/>
        <w:rPr>
          <w:rFonts w:ascii="Times New Roman" w:hAnsi="Times New Roman" w:cs="Times New Roman"/>
          <w:b/>
          <w:sz w:val="24"/>
          <w:szCs w:val="24"/>
          <w:u w:val="single"/>
          <w:lang w:val="es-MX"/>
        </w:rPr>
      </w:pPr>
      <w:r>
        <w:rPr>
          <w:rFonts w:ascii="Times New Roman" w:hAnsi="Times New Roman" w:cs="Times New Roman"/>
          <w:b/>
          <w:noProof/>
          <w:sz w:val="24"/>
          <w:szCs w:val="24"/>
          <w:u w:val="single"/>
          <w:lang w:eastAsia="es-CR" w:bidi="ar-SA"/>
        </w:rPr>
        <w:drawing>
          <wp:anchor distT="0" distB="0" distL="114300" distR="114300" simplePos="0" relativeHeight="3" behindDoc="1" locked="0" layoutInCell="1" allowOverlap="1">
            <wp:simplePos x="0" y="0"/>
            <wp:positionH relativeFrom="column">
              <wp:posOffset>253365</wp:posOffset>
            </wp:positionH>
            <wp:positionV relativeFrom="paragraph">
              <wp:posOffset>210185</wp:posOffset>
            </wp:positionV>
            <wp:extent cx="5353050" cy="2181225"/>
            <wp:effectExtent l="0" t="0" r="0" b="0"/>
            <wp:wrapThrough wrapText="bothSides">
              <wp:wrapPolygon edited="0">
                <wp:start x="0" y="0"/>
                <wp:lineTo x="0" y="21506"/>
                <wp:lineTo x="21523" y="21506"/>
                <wp:lineTo x="21523" y="0"/>
                <wp:lineTo x="0" y="0"/>
              </wp:wrapPolygon>
            </wp:wrapThrough>
            <wp:docPr id="1028" name="Image1" descr="C:\Users\Usuario.Usuario-HP\Desktop\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rotWithShape="1">
                    <a:blip r:embed="rId13" cstate="print">
                      <a:extLst>
                        <a:ext uri="{28A0092B-C50C-407E-A947-70E740481C1C}">
                          <a14:useLocalDpi xmlns:a14="http://schemas.microsoft.com/office/drawing/2010/main" val="0"/>
                        </a:ext>
                      </a:extLst>
                    </a:blip>
                    <a:srcRect l="13573" r="23154" b="45283"/>
                    <a:stretch>
                      <a:fillRect/>
                    </a:stretch>
                  </pic:blipFill>
                  <pic:spPr>
                    <a:xfrm>
                      <a:off x="0" y="0"/>
                      <a:ext cx="5353050" cy="2181225"/>
                    </a:xfrm>
                    <a:prstGeom prst="rect">
                      <a:avLst/>
                    </a:prstGeom>
                  </pic:spPr>
                </pic:pic>
              </a:graphicData>
            </a:graphic>
          </wp:anchor>
        </w:drawing>
      </w:r>
    </w:p>
    <w:p w:rsidR="003C187A" w:rsidRPr="00C17445" w:rsidRDefault="00FE0239" w:rsidP="00C17445">
      <w:pPr>
        <w:pStyle w:val="Lista2"/>
        <w:spacing w:line="360" w:lineRule="auto"/>
        <w:ind w:left="0" w:firstLine="283"/>
        <w:jc w:val="both"/>
        <w:rPr>
          <w:rFonts w:ascii="Times New Roman" w:hAnsi="Times New Roman" w:cs="Times New Roman"/>
          <w:b/>
          <w:color w:val="984806" w:themeColor="accent6" w:themeShade="80"/>
          <w:sz w:val="24"/>
          <w:szCs w:val="24"/>
          <w:lang w:val="es-MX"/>
        </w:rPr>
      </w:pPr>
      <w:r>
        <w:rPr>
          <w:rFonts w:ascii="Times New Roman" w:hAnsi="Times New Roman" w:cs="Times New Roman"/>
          <w:color w:val="000000"/>
          <w:sz w:val="24"/>
          <w:szCs w:val="24"/>
          <w:lang w:val="es-MX"/>
        </w:rPr>
        <w:t xml:space="preserve"> Fuente: Elaboración </w:t>
      </w:r>
      <w:r w:rsidRPr="00DD718A">
        <w:rPr>
          <w:rFonts w:ascii="Times New Roman" w:hAnsi="Times New Roman" w:cs="Times New Roman"/>
          <w:sz w:val="24"/>
          <w:szCs w:val="24"/>
          <w:lang w:val="es-MX"/>
        </w:rPr>
        <w:t>propia</w:t>
      </w:r>
      <w:r w:rsidR="00C17445" w:rsidRPr="00DD718A">
        <w:rPr>
          <w:rFonts w:ascii="Times New Roman" w:hAnsi="Times New Roman" w:cs="Times New Roman"/>
          <w:sz w:val="24"/>
          <w:szCs w:val="24"/>
          <w:lang w:val="es-MX"/>
        </w:rPr>
        <w:t xml:space="preserve"> del equipo investigador, 2017.</w:t>
      </w:r>
    </w:p>
    <w:p w:rsidR="003C187A" w:rsidRDefault="003C187A">
      <w:pPr>
        <w:pStyle w:val="Lista2"/>
        <w:spacing w:line="360" w:lineRule="auto"/>
        <w:ind w:left="450" w:firstLine="0"/>
        <w:jc w:val="both"/>
        <w:rPr>
          <w:rFonts w:ascii="Times New Roman" w:hAnsi="Times New Roman" w:cs="Times New Roman"/>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La figura anterior presenta el orden a seguir de las variables que conllevan a verificar si</w:t>
      </w:r>
      <w:r>
        <w:rPr>
          <w:rFonts w:ascii="Times New Roman" w:hAnsi="Times New Roman" w:cs="Times New Roman"/>
          <w:sz w:val="24"/>
          <w:szCs w:val="24"/>
        </w:rPr>
        <w:t xml:space="preserve"> la gestión administrativa-financiera de la asada de la unión de guápiles permite  el cumplimiento de las metas y objetivos para la organización</w:t>
      </w:r>
      <w:r>
        <w:rPr>
          <w:rFonts w:ascii="Times New Roman" w:hAnsi="Times New Roman" w:cs="Times New Roman"/>
          <w:color w:val="000000"/>
          <w:sz w:val="24"/>
          <w:szCs w:val="24"/>
          <w:lang w:val="es-MX"/>
        </w:rPr>
        <w:t>.</w:t>
      </w:r>
    </w:p>
    <w:p w:rsidR="003C187A" w:rsidRDefault="003C187A">
      <w:pPr>
        <w:pStyle w:val="Lista2"/>
        <w:spacing w:line="360" w:lineRule="auto"/>
        <w:ind w:left="283" w:firstLine="0"/>
        <w:jc w:val="both"/>
        <w:rPr>
          <w:rFonts w:ascii="Times New Roman" w:hAnsi="Times New Roman" w:cs="Times New Roman"/>
          <w:color w:val="000000"/>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El proceso da inicio en la verificación del grado de cumplimiento de la ASADA de La Unión respecto a la normativa vigente, el investigador deberá conocer  y analizar todos los aspectos legales  que rigen actualmente a las ASADAS  con el fin de  verificar su adecuado cumplimiento. </w:t>
      </w:r>
    </w:p>
    <w:p w:rsidR="003C187A" w:rsidRDefault="003C187A">
      <w:pPr>
        <w:pStyle w:val="Lista2"/>
        <w:spacing w:line="360" w:lineRule="auto"/>
        <w:ind w:left="283" w:firstLine="0"/>
        <w:jc w:val="both"/>
        <w:rPr>
          <w:rFonts w:ascii="Times New Roman" w:hAnsi="Times New Roman" w:cs="Times New Roman"/>
          <w:color w:val="000000"/>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Una vez que su marco jurídico ha sido analizado y verificado seguirá la tarea de revisión respecto a la planificación, con el fin de corroborar la existencia de dichos planes dentro de la organización que ayudan al cumplimiento de sus metas.</w:t>
      </w:r>
    </w:p>
    <w:p w:rsidR="003C187A" w:rsidRDefault="003C187A">
      <w:pPr>
        <w:pStyle w:val="Lista2"/>
        <w:spacing w:line="360" w:lineRule="auto"/>
        <w:ind w:left="283" w:firstLine="0"/>
        <w:jc w:val="both"/>
        <w:rPr>
          <w:rFonts w:ascii="Times New Roman" w:hAnsi="Times New Roman" w:cs="Times New Roman"/>
          <w:color w:val="000000"/>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Luego se llevara a cabo un control interno basado en detectar fortalezas y debilidades dentro de la organización y sus procesos diarios.</w:t>
      </w:r>
    </w:p>
    <w:p w:rsidR="003C187A" w:rsidRDefault="003C187A">
      <w:pPr>
        <w:pStyle w:val="Lista2"/>
        <w:spacing w:line="360" w:lineRule="auto"/>
        <w:ind w:left="283" w:firstLine="0"/>
        <w:jc w:val="both"/>
        <w:rPr>
          <w:rFonts w:ascii="Times New Roman" w:hAnsi="Times New Roman" w:cs="Times New Roman"/>
          <w:color w:val="000000"/>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Se concluirá con la propuesta de un plan de mejora de acuerdo a los resultados de las variables anteriores, este plan será con el fin de contribuir con la eficiencia y eficacia a la gestión administrativa-financiera de la ASADA La Unión.</w:t>
      </w:r>
    </w:p>
    <w:p w:rsidR="003C187A" w:rsidRDefault="003C187A">
      <w:pPr>
        <w:pStyle w:val="Lista2"/>
        <w:spacing w:line="360" w:lineRule="auto"/>
        <w:ind w:left="283" w:firstLine="0"/>
        <w:jc w:val="both"/>
        <w:rPr>
          <w:rFonts w:ascii="Times New Roman" w:hAnsi="Times New Roman" w:cs="Times New Roman"/>
          <w:color w:val="000000"/>
          <w:sz w:val="24"/>
          <w:szCs w:val="24"/>
          <w:lang w:val="es-MX"/>
        </w:rPr>
      </w:pPr>
    </w:p>
    <w:p w:rsidR="003C187A" w:rsidRDefault="00FE0239">
      <w:pPr>
        <w:pStyle w:val="Lista2"/>
        <w:spacing w:line="360" w:lineRule="auto"/>
        <w:ind w:left="283" w:firstLine="0"/>
        <w:jc w:val="both"/>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Es así, que el resultado de las variables nos ayudaran a dar respuesta a la interrogante de investigación.  </w:t>
      </w:r>
      <w:r>
        <w:rPr>
          <w:rFonts w:ascii="Times New Roman" w:hAnsi="Times New Roman" w:cs="Times New Roman"/>
          <w:sz w:val="24"/>
          <w:szCs w:val="24"/>
        </w:rPr>
        <w:t>¿Permite  la gestión administrativa-financier</w:t>
      </w:r>
      <w:r w:rsidR="00A37B24">
        <w:rPr>
          <w:rFonts w:ascii="Times New Roman" w:hAnsi="Times New Roman" w:cs="Times New Roman"/>
          <w:sz w:val="24"/>
          <w:szCs w:val="24"/>
        </w:rPr>
        <w:t>a de la  ASADA de La Unión  de G</w:t>
      </w:r>
      <w:r>
        <w:rPr>
          <w:rFonts w:ascii="Times New Roman" w:hAnsi="Times New Roman" w:cs="Times New Roman"/>
          <w:sz w:val="24"/>
          <w:szCs w:val="24"/>
        </w:rPr>
        <w:t xml:space="preserve">uápiles  el cumplimiento de las metas y objetivos para la organización? </w:t>
      </w:r>
    </w:p>
    <w:p w:rsidR="003C187A" w:rsidRDefault="003C187A">
      <w:pPr>
        <w:pStyle w:val="Lista2"/>
        <w:spacing w:line="360" w:lineRule="auto"/>
        <w:ind w:left="0" w:firstLine="0"/>
        <w:jc w:val="both"/>
        <w:rPr>
          <w:rFonts w:ascii="Times New Roman" w:hAnsi="Times New Roman" w:cs="Times New Roman"/>
          <w:b/>
          <w:sz w:val="24"/>
          <w:szCs w:val="24"/>
          <w:lang w:val="es-MX"/>
        </w:rPr>
      </w:pPr>
    </w:p>
    <w:p w:rsidR="00A37B24" w:rsidRPr="0090311C" w:rsidRDefault="00FE0239" w:rsidP="0090311C">
      <w:pPr>
        <w:pStyle w:val="Lista2"/>
        <w:numPr>
          <w:ilvl w:val="2"/>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Conceptualización, </w:t>
      </w:r>
      <w:proofErr w:type="spellStart"/>
      <w:r>
        <w:rPr>
          <w:rFonts w:ascii="Times New Roman" w:hAnsi="Times New Roman" w:cs="Times New Roman"/>
          <w:b/>
          <w:sz w:val="24"/>
          <w:szCs w:val="24"/>
          <w:lang w:val="es-MX"/>
        </w:rPr>
        <w:t>operacionalización</w:t>
      </w:r>
      <w:proofErr w:type="spellEnd"/>
      <w:r>
        <w:rPr>
          <w:rFonts w:ascii="Times New Roman" w:hAnsi="Times New Roman" w:cs="Times New Roman"/>
          <w:b/>
          <w:sz w:val="24"/>
          <w:szCs w:val="24"/>
          <w:lang w:val="es-MX"/>
        </w:rPr>
        <w:t xml:space="preserve"> e instr</w:t>
      </w:r>
      <w:r w:rsidR="00A37B24">
        <w:rPr>
          <w:rFonts w:ascii="Times New Roman" w:hAnsi="Times New Roman" w:cs="Times New Roman"/>
          <w:b/>
          <w:sz w:val="24"/>
          <w:szCs w:val="24"/>
          <w:lang w:val="es-MX"/>
        </w:rPr>
        <w:t>umentalización de las variables</w:t>
      </w:r>
    </w:p>
    <w:p w:rsidR="0090311C" w:rsidRPr="00DD718A" w:rsidRDefault="00A37B24" w:rsidP="0090311C">
      <w:pPr>
        <w:spacing w:line="360" w:lineRule="auto"/>
        <w:jc w:val="both"/>
        <w:rPr>
          <w:rFonts w:ascii="Times New Roman" w:hAnsi="Times New Roman" w:cs="Times New Roman"/>
          <w:sz w:val="24"/>
          <w:szCs w:val="24"/>
          <w:lang w:val="es-MX"/>
        </w:rPr>
      </w:pPr>
      <w:r w:rsidRPr="00DD718A">
        <w:rPr>
          <w:rFonts w:ascii="Times New Roman" w:hAnsi="Times New Roman" w:cs="Times New Roman"/>
          <w:sz w:val="24"/>
          <w:szCs w:val="24"/>
          <w:lang w:val="es-MX"/>
        </w:rPr>
        <w:t xml:space="preserve">En atención a los objetivos </w:t>
      </w:r>
      <w:r w:rsidR="0090311C" w:rsidRPr="00DD718A">
        <w:rPr>
          <w:rFonts w:ascii="Times New Roman" w:hAnsi="Times New Roman" w:cs="Times New Roman"/>
          <w:sz w:val="24"/>
          <w:szCs w:val="24"/>
          <w:lang w:val="es-MX"/>
        </w:rPr>
        <w:t>específicos</w:t>
      </w:r>
      <w:r w:rsidRPr="00DD718A">
        <w:rPr>
          <w:rFonts w:ascii="Times New Roman" w:hAnsi="Times New Roman" w:cs="Times New Roman"/>
          <w:sz w:val="24"/>
          <w:szCs w:val="24"/>
          <w:lang w:val="es-MX"/>
        </w:rPr>
        <w:t xml:space="preserve"> form</w:t>
      </w:r>
      <w:r w:rsidR="00DD718A" w:rsidRPr="00DD718A">
        <w:rPr>
          <w:rFonts w:ascii="Times New Roman" w:hAnsi="Times New Roman" w:cs="Times New Roman"/>
          <w:sz w:val="24"/>
          <w:szCs w:val="24"/>
          <w:lang w:val="es-MX"/>
        </w:rPr>
        <w:t>ulados para el presente trabajo, la</w:t>
      </w:r>
      <w:r w:rsidRPr="00DD718A">
        <w:rPr>
          <w:rFonts w:ascii="Times New Roman" w:hAnsi="Times New Roman" w:cs="Times New Roman"/>
          <w:sz w:val="24"/>
          <w:szCs w:val="24"/>
          <w:lang w:val="es-MX"/>
        </w:rPr>
        <w:t>s variables son t</w:t>
      </w:r>
      <w:r w:rsidR="0090311C" w:rsidRPr="00DD718A">
        <w:rPr>
          <w:rFonts w:ascii="Times New Roman" w:hAnsi="Times New Roman" w:cs="Times New Roman"/>
          <w:sz w:val="24"/>
          <w:szCs w:val="24"/>
          <w:lang w:val="es-MX"/>
        </w:rPr>
        <w:t>res: Marco legal, Planeación y C</w:t>
      </w:r>
      <w:r w:rsidRPr="00DD718A">
        <w:rPr>
          <w:rFonts w:ascii="Times New Roman" w:hAnsi="Times New Roman" w:cs="Times New Roman"/>
          <w:sz w:val="24"/>
          <w:szCs w:val="24"/>
          <w:lang w:val="es-MX"/>
        </w:rPr>
        <w:t xml:space="preserve">ontrol Interno. </w:t>
      </w:r>
      <w:r w:rsidR="0090311C" w:rsidRPr="00DD718A">
        <w:rPr>
          <w:rFonts w:ascii="Times New Roman" w:hAnsi="Times New Roman" w:cs="Times New Roman"/>
          <w:sz w:val="24"/>
          <w:szCs w:val="24"/>
          <w:lang w:val="es-MX"/>
        </w:rPr>
        <w:t xml:space="preserve">Mientras que la cuarta variable se </w:t>
      </w:r>
      <w:r w:rsidR="009632B7">
        <w:rPr>
          <w:rFonts w:ascii="Times New Roman" w:hAnsi="Times New Roman" w:cs="Times New Roman"/>
          <w:sz w:val="24"/>
          <w:szCs w:val="24"/>
          <w:lang w:val="es-MX"/>
        </w:rPr>
        <w:t>refiere a un Plan de Mejora para L</w:t>
      </w:r>
      <w:r w:rsidR="0090311C" w:rsidRPr="00DD718A">
        <w:rPr>
          <w:rFonts w:ascii="Times New Roman" w:hAnsi="Times New Roman" w:cs="Times New Roman"/>
          <w:sz w:val="24"/>
          <w:szCs w:val="24"/>
          <w:lang w:val="es-MX"/>
        </w:rPr>
        <w:t xml:space="preserve">a ASADA de La Unión de Guápiles. La misma, aunque se conceptualiza, instrumentaliza y </w:t>
      </w:r>
      <w:proofErr w:type="spellStart"/>
      <w:r w:rsidR="0090311C" w:rsidRPr="00DD718A">
        <w:rPr>
          <w:rFonts w:ascii="Times New Roman" w:hAnsi="Times New Roman" w:cs="Times New Roman"/>
          <w:sz w:val="24"/>
          <w:szCs w:val="24"/>
          <w:lang w:val="es-MX"/>
        </w:rPr>
        <w:t>operacionaliza</w:t>
      </w:r>
      <w:proofErr w:type="spellEnd"/>
      <w:r w:rsidR="0090311C" w:rsidRPr="00DD718A">
        <w:rPr>
          <w:rFonts w:ascii="Times New Roman" w:hAnsi="Times New Roman" w:cs="Times New Roman"/>
          <w:sz w:val="24"/>
          <w:szCs w:val="24"/>
          <w:lang w:val="es-MX"/>
        </w:rPr>
        <w:t xml:space="preserve">, el diseño y elaboración del Plan de Mejora está sujeto, como condición básica, a si los </w:t>
      </w:r>
      <w:r w:rsidR="00EA3570" w:rsidRPr="00DD718A">
        <w:rPr>
          <w:rFonts w:ascii="Times New Roman" w:hAnsi="Times New Roman" w:cs="Times New Roman"/>
          <w:sz w:val="24"/>
          <w:szCs w:val="24"/>
          <w:lang w:val="es-MX"/>
        </w:rPr>
        <w:t>resultados</w:t>
      </w:r>
      <w:r w:rsidR="00DD718A" w:rsidRPr="00DD718A">
        <w:rPr>
          <w:rFonts w:ascii="Times New Roman" w:hAnsi="Times New Roman" w:cs="Times New Roman"/>
          <w:sz w:val="24"/>
          <w:szCs w:val="24"/>
          <w:lang w:val="es-MX"/>
        </w:rPr>
        <w:t xml:space="preserve"> de la investigación</w:t>
      </w:r>
      <w:r w:rsidR="0090311C" w:rsidRPr="00DD718A">
        <w:rPr>
          <w:rFonts w:ascii="Times New Roman" w:hAnsi="Times New Roman" w:cs="Times New Roman"/>
          <w:sz w:val="24"/>
          <w:szCs w:val="24"/>
          <w:lang w:val="es-MX"/>
        </w:rPr>
        <w:t xml:space="preserve"> son negativos o </w:t>
      </w:r>
      <w:r w:rsidR="00EA3570" w:rsidRPr="00DD718A">
        <w:rPr>
          <w:rFonts w:ascii="Times New Roman" w:hAnsi="Times New Roman" w:cs="Times New Roman"/>
          <w:sz w:val="24"/>
          <w:szCs w:val="24"/>
          <w:lang w:val="es-MX"/>
        </w:rPr>
        <w:t>manifiestan</w:t>
      </w:r>
      <w:r w:rsidR="0090311C" w:rsidRPr="00DD718A">
        <w:rPr>
          <w:rFonts w:ascii="Times New Roman" w:hAnsi="Times New Roman" w:cs="Times New Roman"/>
          <w:sz w:val="24"/>
          <w:szCs w:val="24"/>
          <w:lang w:val="es-MX"/>
        </w:rPr>
        <w:t xml:space="preserve"> problemas que deben ser </w:t>
      </w:r>
      <w:r w:rsidR="00EA3570" w:rsidRPr="00DD718A">
        <w:rPr>
          <w:rFonts w:ascii="Times New Roman" w:hAnsi="Times New Roman" w:cs="Times New Roman"/>
          <w:sz w:val="24"/>
          <w:szCs w:val="24"/>
          <w:lang w:val="es-MX"/>
        </w:rPr>
        <w:t>mejorados.</w:t>
      </w:r>
    </w:p>
    <w:p w:rsidR="007E40CB" w:rsidRDefault="00EA3570" w:rsidP="00A37B24">
      <w:pPr>
        <w:pStyle w:val="Lista2"/>
        <w:spacing w:line="360" w:lineRule="auto"/>
        <w:ind w:left="0" w:firstLine="0"/>
        <w:jc w:val="both"/>
        <w:rPr>
          <w:rFonts w:ascii="Times New Roman" w:hAnsi="Times New Roman" w:cs="Times New Roman"/>
          <w:sz w:val="24"/>
          <w:szCs w:val="24"/>
          <w:lang w:val="es-MX"/>
        </w:rPr>
      </w:pPr>
      <w:r w:rsidRPr="00DD718A">
        <w:rPr>
          <w:rFonts w:ascii="Times New Roman" w:hAnsi="Times New Roman" w:cs="Times New Roman"/>
          <w:sz w:val="24"/>
          <w:szCs w:val="24"/>
          <w:lang w:val="es-MX"/>
        </w:rPr>
        <w:t xml:space="preserve">Con la aclaración respecto a la variable Plan de Mejora, a continuación se conceptualizan, instrumentalizan y </w:t>
      </w:r>
      <w:proofErr w:type="spellStart"/>
      <w:r w:rsidRPr="00DD718A">
        <w:rPr>
          <w:rFonts w:ascii="Times New Roman" w:hAnsi="Times New Roman" w:cs="Times New Roman"/>
          <w:sz w:val="24"/>
          <w:szCs w:val="24"/>
          <w:lang w:val="es-MX"/>
        </w:rPr>
        <w:t>operacionalizan</w:t>
      </w:r>
      <w:proofErr w:type="spellEnd"/>
      <w:r w:rsidRPr="00DD718A">
        <w:rPr>
          <w:rFonts w:ascii="Times New Roman" w:hAnsi="Times New Roman" w:cs="Times New Roman"/>
          <w:sz w:val="24"/>
          <w:szCs w:val="24"/>
          <w:lang w:val="es-MX"/>
        </w:rPr>
        <w:t xml:space="preserve"> las tres primeras variables del estudio.</w:t>
      </w:r>
    </w:p>
    <w:p w:rsidR="00BD67FD" w:rsidRDefault="00BD67FD" w:rsidP="00A37B24">
      <w:pPr>
        <w:pStyle w:val="Lista2"/>
        <w:spacing w:line="360" w:lineRule="auto"/>
        <w:ind w:left="0" w:firstLine="0"/>
        <w:jc w:val="both"/>
        <w:rPr>
          <w:rFonts w:ascii="Times New Roman" w:hAnsi="Times New Roman" w:cs="Times New Roman"/>
          <w:sz w:val="24"/>
          <w:szCs w:val="24"/>
          <w:lang w:val="es-MX"/>
        </w:rPr>
      </w:pPr>
    </w:p>
    <w:p w:rsidR="00BD67FD" w:rsidRDefault="00BD67FD" w:rsidP="00A37B24">
      <w:pPr>
        <w:pStyle w:val="Lista2"/>
        <w:spacing w:line="360" w:lineRule="auto"/>
        <w:ind w:left="0" w:firstLine="0"/>
        <w:jc w:val="both"/>
        <w:rPr>
          <w:rFonts w:ascii="Times New Roman" w:hAnsi="Times New Roman" w:cs="Times New Roman"/>
          <w:sz w:val="24"/>
          <w:szCs w:val="24"/>
          <w:lang w:val="es-MX"/>
        </w:rPr>
      </w:pPr>
    </w:p>
    <w:p w:rsidR="00BD67FD" w:rsidRDefault="00BD67FD" w:rsidP="00A37B24">
      <w:pPr>
        <w:pStyle w:val="Lista2"/>
        <w:spacing w:line="360" w:lineRule="auto"/>
        <w:ind w:left="0" w:firstLine="0"/>
        <w:jc w:val="both"/>
        <w:rPr>
          <w:rFonts w:ascii="Times New Roman" w:hAnsi="Times New Roman" w:cs="Times New Roman"/>
          <w:sz w:val="24"/>
          <w:szCs w:val="24"/>
          <w:lang w:val="es-MX"/>
        </w:rPr>
      </w:pPr>
    </w:p>
    <w:p w:rsidR="00BD67FD" w:rsidRDefault="00BD67FD" w:rsidP="00A37B24">
      <w:pPr>
        <w:pStyle w:val="Lista2"/>
        <w:spacing w:line="360" w:lineRule="auto"/>
        <w:ind w:left="0" w:firstLine="0"/>
        <w:jc w:val="both"/>
        <w:rPr>
          <w:rFonts w:ascii="Times New Roman" w:hAnsi="Times New Roman" w:cs="Times New Roman"/>
          <w:sz w:val="24"/>
          <w:szCs w:val="24"/>
          <w:lang w:val="es-MX"/>
        </w:rPr>
      </w:pPr>
    </w:p>
    <w:p w:rsidR="00BD67FD" w:rsidRPr="00DD718A" w:rsidRDefault="00BD67FD" w:rsidP="00A37B24">
      <w:pPr>
        <w:pStyle w:val="Lista2"/>
        <w:spacing w:line="360" w:lineRule="auto"/>
        <w:ind w:left="0" w:firstLine="0"/>
        <w:jc w:val="both"/>
        <w:rPr>
          <w:rFonts w:ascii="Times New Roman" w:hAnsi="Times New Roman" w:cs="Times New Roman"/>
          <w:sz w:val="24"/>
          <w:szCs w:val="24"/>
          <w:lang w:val="es-MX"/>
        </w:rPr>
      </w:pPr>
    </w:p>
    <w:p w:rsidR="003C187A" w:rsidRDefault="00FE0239">
      <w:pPr>
        <w:pStyle w:val="Prrafodelista"/>
        <w:numPr>
          <w:ilvl w:val="3"/>
          <w:numId w:val="1"/>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Variable: Marco legal</w:t>
      </w:r>
    </w:p>
    <w:p w:rsidR="003C187A" w:rsidRDefault="00294F69" w:rsidP="00294F6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a. </w:t>
      </w:r>
      <w:r w:rsidR="00FE0239">
        <w:rPr>
          <w:rFonts w:ascii="Times New Roman" w:hAnsi="Times New Roman" w:cs="Times New Roman"/>
          <w:b/>
          <w:sz w:val="24"/>
          <w:szCs w:val="24"/>
          <w:lang w:val="es-MX"/>
        </w:rPr>
        <w:t xml:space="preserve">Conceptualización </w:t>
      </w:r>
    </w:p>
    <w:p w:rsidR="003C187A" w:rsidRDefault="003C187A">
      <w:pPr>
        <w:pStyle w:val="Lista2"/>
        <w:spacing w:line="360" w:lineRule="auto"/>
        <w:ind w:left="643" w:firstLine="0"/>
        <w:jc w:val="both"/>
        <w:rPr>
          <w:rFonts w:ascii="Times New Roman" w:hAnsi="Times New Roman" w:cs="Times New Roman"/>
          <w:b/>
          <w:sz w:val="24"/>
          <w:szCs w:val="24"/>
          <w:lang w:val="es-MX"/>
        </w:rPr>
      </w:pPr>
    </w:p>
    <w:p w:rsidR="003C187A" w:rsidRDefault="00FE0239" w:rsidP="00BB17F3">
      <w:pPr>
        <w:pStyle w:val="Lista2"/>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Para realizar el estudio de esta variable independiente</w:t>
      </w:r>
      <w:r w:rsidR="00C17445">
        <w:rPr>
          <w:rFonts w:ascii="Times New Roman" w:hAnsi="Times New Roman" w:cs="Times New Roman"/>
          <w:sz w:val="24"/>
          <w:szCs w:val="24"/>
        </w:rPr>
        <w:t>,</w:t>
      </w:r>
      <w:r w:rsidR="001E63EF">
        <w:rPr>
          <w:rFonts w:ascii="Times New Roman" w:hAnsi="Times New Roman" w:cs="Times New Roman"/>
          <w:sz w:val="24"/>
          <w:szCs w:val="24"/>
        </w:rPr>
        <w:t xml:space="preserve"> el equipo investigador define el término Marco L</w:t>
      </w:r>
      <w:r>
        <w:rPr>
          <w:rFonts w:ascii="Times New Roman" w:hAnsi="Times New Roman" w:cs="Times New Roman"/>
          <w:sz w:val="24"/>
          <w:szCs w:val="24"/>
        </w:rPr>
        <w:t xml:space="preserve">egal </w:t>
      </w:r>
      <w:r w:rsidR="00BB17F3" w:rsidRPr="00DD718A">
        <w:rPr>
          <w:rFonts w:ascii="Times New Roman" w:hAnsi="Times New Roman" w:cs="Times New Roman"/>
          <w:sz w:val="24"/>
          <w:szCs w:val="24"/>
        </w:rPr>
        <w:t xml:space="preserve">al patrón por el cual lo prescrito por ley específica es fiel cumplimiento de las funciones que realizan los funcionarios de una entidad o empresa, en ese caso, de la ASADA de La Unión de Guápiles. </w:t>
      </w:r>
      <w:r w:rsidR="00B0687A" w:rsidRPr="00DD718A">
        <w:rPr>
          <w:rFonts w:ascii="Times New Roman" w:hAnsi="Times New Roman" w:cs="Times New Roman"/>
          <w:sz w:val="24"/>
          <w:szCs w:val="24"/>
        </w:rPr>
        <w:t>Es decir, se refiere a lo</w:t>
      </w:r>
      <w:r>
        <w:rPr>
          <w:rFonts w:ascii="Times New Roman" w:hAnsi="Times New Roman" w:cs="Times New Roman"/>
          <w:sz w:val="24"/>
          <w:szCs w:val="24"/>
        </w:rPr>
        <w:t xml:space="preserve"> que deben cumplir las </w:t>
      </w:r>
      <w:proofErr w:type="gramStart"/>
      <w:r>
        <w:rPr>
          <w:rFonts w:ascii="Times New Roman" w:hAnsi="Times New Roman" w:cs="Times New Roman"/>
          <w:sz w:val="24"/>
          <w:szCs w:val="24"/>
        </w:rPr>
        <w:t>ASADAS</w:t>
      </w:r>
      <w:proofErr w:type="gramEnd"/>
      <w:r>
        <w:rPr>
          <w:rFonts w:ascii="Times New Roman" w:hAnsi="Times New Roman" w:cs="Times New Roman"/>
          <w:sz w:val="24"/>
          <w:szCs w:val="24"/>
        </w:rPr>
        <w:t xml:space="preserve"> para poder brindar la prestación de agua potable a la comunidad de La Unión de Guápiles.</w:t>
      </w:r>
    </w:p>
    <w:p w:rsidR="00B0687A" w:rsidRDefault="00B0687A" w:rsidP="00BB17F3">
      <w:pPr>
        <w:pStyle w:val="Lista2"/>
        <w:spacing w:line="360" w:lineRule="auto"/>
        <w:ind w:left="0" w:firstLine="0"/>
        <w:jc w:val="both"/>
        <w:rPr>
          <w:rFonts w:ascii="Times New Roman" w:hAnsi="Times New Roman" w:cs="Times New Roman"/>
          <w:sz w:val="24"/>
          <w:szCs w:val="24"/>
        </w:rPr>
      </w:pPr>
    </w:p>
    <w:p w:rsidR="003C187A" w:rsidRDefault="00FE0239" w:rsidP="00BB17F3">
      <w:pPr>
        <w:pStyle w:val="Lista2"/>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El marco legal proporciona las bases sobre las cuales las instituciones construyen y determinan el alcance y naturaleza de la participación. En el marco jurídico regularmente se encuentran en un buen número de provisiones regulatorias y leyes interrelacionadas entre sí.</w:t>
      </w:r>
      <w:r w:rsidR="00DD718A">
        <w:rPr>
          <w:rFonts w:ascii="Times New Roman" w:hAnsi="Times New Roman" w:cs="Times New Roman"/>
          <w:sz w:val="24"/>
          <w:szCs w:val="24"/>
        </w:rPr>
        <w:t xml:space="preserve"> </w:t>
      </w:r>
      <w:r w:rsidR="00BB17F3" w:rsidRPr="00DD718A">
        <w:rPr>
          <w:rFonts w:ascii="Times New Roman" w:hAnsi="Times New Roman" w:cs="Times New Roman"/>
          <w:sz w:val="24"/>
          <w:szCs w:val="24"/>
        </w:rPr>
        <w:t>Así mismo,</w:t>
      </w:r>
      <w:r w:rsidR="00BB17F3">
        <w:rPr>
          <w:rFonts w:ascii="Times New Roman" w:hAnsi="Times New Roman" w:cs="Times New Roman"/>
          <w:sz w:val="24"/>
          <w:szCs w:val="24"/>
        </w:rPr>
        <w:t xml:space="preserve"> e</w:t>
      </w:r>
      <w:r>
        <w:rPr>
          <w:rFonts w:ascii="Times New Roman" w:hAnsi="Times New Roman" w:cs="Times New Roman"/>
          <w:sz w:val="24"/>
          <w:szCs w:val="24"/>
        </w:rPr>
        <w:t>l marco legal faculta a la autoridad correspondiente para que lleve a cabo las labores de administración de conformidad a la estructura detallada dentro de sus mismas provisiones.</w:t>
      </w:r>
    </w:p>
    <w:p w:rsidR="003C187A" w:rsidRDefault="003C187A">
      <w:pPr>
        <w:pStyle w:val="Lista2"/>
        <w:spacing w:line="360" w:lineRule="auto"/>
        <w:ind w:left="283" w:firstLine="0"/>
        <w:jc w:val="both"/>
        <w:rPr>
          <w:rFonts w:ascii="Times New Roman" w:hAnsi="Times New Roman" w:cs="Times New Roman"/>
          <w:sz w:val="24"/>
          <w:szCs w:val="24"/>
        </w:rPr>
      </w:pPr>
    </w:p>
    <w:p w:rsidR="003C187A" w:rsidRDefault="00294F69" w:rsidP="00BB17F3">
      <w:pPr>
        <w:pStyle w:val="Lista2"/>
        <w:spacing w:line="360" w:lineRule="auto"/>
        <w:ind w:left="0" w:firstLine="0"/>
        <w:jc w:val="both"/>
        <w:rPr>
          <w:rFonts w:ascii="Times New Roman" w:hAnsi="Times New Roman" w:cs="Times New Roman"/>
          <w:sz w:val="24"/>
          <w:szCs w:val="24"/>
        </w:rPr>
      </w:pPr>
      <w:r w:rsidRPr="00DD718A">
        <w:rPr>
          <w:rFonts w:ascii="Times New Roman" w:hAnsi="Times New Roman" w:cs="Times New Roman"/>
          <w:sz w:val="24"/>
          <w:szCs w:val="24"/>
        </w:rPr>
        <w:t>Además, s</w:t>
      </w:r>
      <w:r w:rsidR="00FE0239" w:rsidRPr="00DD718A">
        <w:rPr>
          <w:rFonts w:ascii="Times New Roman" w:hAnsi="Times New Roman" w:cs="Times New Roman"/>
          <w:sz w:val="24"/>
          <w:szCs w:val="24"/>
        </w:rPr>
        <w:t>e refiere</w:t>
      </w:r>
      <w:r w:rsidR="00FE0239">
        <w:rPr>
          <w:rFonts w:ascii="Times New Roman" w:hAnsi="Times New Roman" w:cs="Times New Roman"/>
          <w:sz w:val="24"/>
          <w:szCs w:val="24"/>
        </w:rPr>
        <w:t xml:space="preserve"> a </w:t>
      </w:r>
      <w:r w:rsidR="00B0687A">
        <w:rPr>
          <w:rFonts w:ascii="Times New Roman" w:hAnsi="Times New Roman" w:cs="Times New Roman"/>
          <w:sz w:val="24"/>
          <w:szCs w:val="24"/>
        </w:rPr>
        <w:t>los aspectos formales y legales que</w:t>
      </w:r>
      <w:r>
        <w:rPr>
          <w:rFonts w:ascii="Times New Roman" w:hAnsi="Times New Roman" w:cs="Times New Roman"/>
          <w:sz w:val="24"/>
          <w:szCs w:val="24"/>
        </w:rPr>
        <w:t xml:space="preserve"> las </w:t>
      </w:r>
      <w:r w:rsidR="00FE0239">
        <w:rPr>
          <w:rFonts w:ascii="Times New Roman" w:hAnsi="Times New Roman" w:cs="Times New Roman"/>
          <w:sz w:val="24"/>
          <w:szCs w:val="24"/>
        </w:rPr>
        <w:t xml:space="preserve">ASADAS  </w:t>
      </w:r>
      <w:r w:rsidR="00B0687A">
        <w:rPr>
          <w:rFonts w:ascii="Times New Roman" w:hAnsi="Times New Roman" w:cs="Times New Roman"/>
          <w:sz w:val="24"/>
          <w:szCs w:val="24"/>
        </w:rPr>
        <w:t>deben cumplir</w:t>
      </w:r>
      <w:r w:rsidR="00FE0239">
        <w:rPr>
          <w:rFonts w:ascii="Times New Roman" w:hAnsi="Times New Roman" w:cs="Times New Roman"/>
          <w:sz w:val="24"/>
          <w:szCs w:val="24"/>
        </w:rPr>
        <w:t xml:space="preserve"> para la debida regulación del servicio que estos brindan  con las normativas vigentes. Esto</w:t>
      </w:r>
      <w:r w:rsidR="00B0687A">
        <w:rPr>
          <w:rFonts w:ascii="Times New Roman" w:hAnsi="Times New Roman" w:cs="Times New Roman"/>
          <w:sz w:val="24"/>
          <w:szCs w:val="24"/>
        </w:rPr>
        <w:t>,</w:t>
      </w:r>
      <w:r w:rsidR="00FE0239">
        <w:rPr>
          <w:rFonts w:ascii="Times New Roman" w:hAnsi="Times New Roman" w:cs="Times New Roman"/>
          <w:sz w:val="24"/>
          <w:szCs w:val="24"/>
        </w:rPr>
        <w:t xml:space="preserve"> con el propósito de determinar  por un lado si esta figura legal es la adecuada para propiciar la participación y organización comunitaria para la prestación del servicio público de agua potable, entiéndase como sistema de agua potable de tuberías, plantas potabilizadoras, pozos, almacenamiento, redes de distribución y demás elementos necesarios para el suministro de agua potable a una población, definición que establece el AYA para referirse al termino agua potable.</w:t>
      </w:r>
    </w:p>
    <w:p w:rsidR="00294F69" w:rsidRDefault="00294F69" w:rsidP="00294F69">
      <w:pPr>
        <w:pStyle w:val="Lista2"/>
        <w:spacing w:line="360" w:lineRule="auto"/>
        <w:ind w:left="0" w:firstLine="0"/>
        <w:jc w:val="both"/>
        <w:rPr>
          <w:rFonts w:ascii="Times New Roman" w:hAnsi="Times New Roman" w:cs="Times New Roman"/>
          <w:sz w:val="24"/>
          <w:szCs w:val="24"/>
        </w:rPr>
      </w:pPr>
    </w:p>
    <w:p w:rsidR="003C187A" w:rsidRPr="00294F69" w:rsidRDefault="00294F69" w:rsidP="00294F69">
      <w:pPr>
        <w:pStyle w:val="Lista2"/>
        <w:spacing w:line="360" w:lineRule="auto"/>
        <w:ind w:left="0" w:firstLine="0"/>
        <w:jc w:val="both"/>
        <w:rPr>
          <w:rFonts w:ascii="Times New Roman" w:hAnsi="Times New Roman" w:cs="Times New Roman"/>
          <w:b/>
          <w:sz w:val="24"/>
          <w:szCs w:val="24"/>
          <w:lang w:val="es-MX"/>
        </w:rPr>
      </w:pPr>
      <w:r w:rsidRPr="00294F69">
        <w:rPr>
          <w:rFonts w:ascii="Times New Roman" w:hAnsi="Times New Roman" w:cs="Times New Roman"/>
          <w:b/>
          <w:sz w:val="24"/>
          <w:szCs w:val="24"/>
        </w:rPr>
        <w:t xml:space="preserve">b. </w:t>
      </w:r>
      <w:r w:rsidR="00FE0239" w:rsidRPr="00294F69">
        <w:rPr>
          <w:rFonts w:ascii="Times New Roman" w:hAnsi="Times New Roman" w:cs="Times New Roman"/>
          <w:b/>
          <w:sz w:val="24"/>
          <w:szCs w:val="24"/>
          <w:lang w:val="es-MX"/>
        </w:rPr>
        <w:t>Definición operacional</w:t>
      </w:r>
    </w:p>
    <w:p w:rsidR="003C187A" w:rsidRDefault="003C187A" w:rsidP="00BB17F3">
      <w:pPr>
        <w:pStyle w:val="Lista2"/>
        <w:spacing w:line="360" w:lineRule="auto"/>
        <w:ind w:left="0" w:firstLine="0"/>
        <w:jc w:val="both"/>
        <w:rPr>
          <w:rFonts w:ascii="Times New Roman" w:hAnsi="Times New Roman" w:cs="Times New Roman"/>
          <w:b/>
          <w:sz w:val="24"/>
          <w:szCs w:val="24"/>
          <w:lang w:val="es-MX"/>
        </w:rPr>
      </w:pPr>
    </w:p>
    <w:p w:rsidR="00B0687A" w:rsidRPr="00B97E57" w:rsidRDefault="00FE0239" w:rsidP="00BB17F3">
      <w:pPr>
        <w:pStyle w:val="Lista2"/>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 Para este caso se tomarán en cuenta como variable  las normativa</w:t>
      </w:r>
      <w:r w:rsidR="00294F69">
        <w:rPr>
          <w:rFonts w:ascii="Times New Roman" w:hAnsi="Times New Roman" w:cs="Times New Roman"/>
          <w:sz w:val="24"/>
          <w:szCs w:val="24"/>
        </w:rPr>
        <w:t>s vigentes dictadas por el AYA,</w:t>
      </w:r>
      <w:r>
        <w:rPr>
          <w:rFonts w:ascii="Times New Roman" w:hAnsi="Times New Roman" w:cs="Times New Roman"/>
          <w:sz w:val="24"/>
          <w:szCs w:val="24"/>
        </w:rPr>
        <w:t xml:space="preserve"> así como los indicadores los cuales son las leyes y reglamentos existentes que determinan si las ASADAS cumplen con el marco legal para el funcionamiento de las  </w:t>
      </w:r>
      <w:r w:rsidRPr="00CE299F">
        <w:rPr>
          <w:rFonts w:ascii="Times New Roman" w:hAnsi="Times New Roman" w:cs="Times New Roman"/>
          <w:sz w:val="24"/>
          <w:szCs w:val="24"/>
        </w:rPr>
        <w:t>mismas.</w:t>
      </w:r>
      <w:r w:rsidR="00EA3570" w:rsidRPr="00CE299F">
        <w:rPr>
          <w:rFonts w:ascii="Times New Roman" w:hAnsi="Times New Roman" w:cs="Times New Roman"/>
          <w:sz w:val="24"/>
          <w:szCs w:val="24"/>
        </w:rPr>
        <w:t xml:space="preserve"> Además, si el 70% o más de los informantes responden a una o varias opciones de respuestas de cada ítem, se considera que </w:t>
      </w:r>
      <w:r w:rsidR="00B0687A" w:rsidRPr="00CE299F">
        <w:rPr>
          <w:rFonts w:ascii="Times New Roman" w:hAnsi="Times New Roman" w:cs="Times New Roman"/>
          <w:sz w:val="24"/>
          <w:szCs w:val="24"/>
        </w:rPr>
        <w:t>la Junta Directiva y los funcionarios sí conocen</w:t>
      </w:r>
      <w:r w:rsidR="00B97E57" w:rsidRPr="00CE299F">
        <w:rPr>
          <w:rFonts w:ascii="Times New Roman" w:hAnsi="Times New Roman" w:cs="Times New Roman"/>
          <w:sz w:val="24"/>
          <w:szCs w:val="24"/>
        </w:rPr>
        <w:t xml:space="preserve"> y cumplen con</w:t>
      </w:r>
      <w:r w:rsidR="00B0687A" w:rsidRPr="00CE299F">
        <w:rPr>
          <w:rFonts w:ascii="Times New Roman" w:hAnsi="Times New Roman" w:cs="Times New Roman"/>
          <w:sz w:val="24"/>
          <w:szCs w:val="24"/>
        </w:rPr>
        <w:t xml:space="preserve"> la normativa</w:t>
      </w:r>
      <w:r w:rsidR="00B97E57" w:rsidRPr="00CE299F">
        <w:rPr>
          <w:rFonts w:ascii="Times New Roman" w:hAnsi="Times New Roman" w:cs="Times New Roman"/>
          <w:sz w:val="24"/>
          <w:szCs w:val="24"/>
        </w:rPr>
        <w:t xml:space="preserve"> que rige  las ASADAS para el servicio de agua potable a los asociados. Pero si menos del 70% responde a una o varias opciones de respuesta de cada ítem, quiere decir que la Junta Directiva y los funcionarios no </w:t>
      </w:r>
      <w:r w:rsidR="00CE299F" w:rsidRPr="00CE299F">
        <w:rPr>
          <w:rFonts w:ascii="Times New Roman" w:hAnsi="Times New Roman" w:cs="Times New Roman"/>
          <w:sz w:val="24"/>
          <w:szCs w:val="24"/>
        </w:rPr>
        <w:t>conocen y cumplen plenamente</w:t>
      </w:r>
      <w:r w:rsidR="00B97E57" w:rsidRPr="00CE299F">
        <w:rPr>
          <w:rFonts w:ascii="Times New Roman" w:hAnsi="Times New Roman" w:cs="Times New Roman"/>
          <w:sz w:val="24"/>
          <w:szCs w:val="24"/>
        </w:rPr>
        <w:t xml:space="preserve"> la normativa que rige  las ASADAS para el servicio de agua potable a los asociados.</w:t>
      </w:r>
    </w:p>
    <w:p w:rsidR="003C187A" w:rsidRDefault="00294F69" w:rsidP="00294F69">
      <w:pPr>
        <w:pStyle w:val="Prrafodelista"/>
        <w:spacing w:line="360" w:lineRule="auto"/>
        <w:ind w:left="0"/>
        <w:jc w:val="both"/>
        <w:rPr>
          <w:rFonts w:ascii="Times New Roman" w:hAnsi="Times New Roman" w:cs="Times New Roman"/>
          <w:sz w:val="24"/>
          <w:szCs w:val="24"/>
          <w:lang w:val="es-MX"/>
        </w:rPr>
      </w:pPr>
      <w:r>
        <w:rPr>
          <w:rFonts w:ascii="Times New Roman" w:hAnsi="Times New Roman" w:cs="Times New Roman"/>
          <w:b/>
          <w:sz w:val="24"/>
          <w:szCs w:val="24"/>
          <w:lang w:val="es-MX"/>
        </w:rPr>
        <w:t xml:space="preserve">c. </w:t>
      </w:r>
      <w:r w:rsidR="00FE0239">
        <w:rPr>
          <w:rFonts w:ascii="Times New Roman" w:hAnsi="Times New Roman" w:cs="Times New Roman"/>
          <w:b/>
          <w:sz w:val="24"/>
          <w:szCs w:val="24"/>
          <w:lang w:val="es-MX"/>
        </w:rPr>
        <w:t>Definic</w:t>
      </w:r>
      <w:r>
        <w:rPr>
          <w:rFonts w:ascii="Times New Roman" w:hAnsi="Times New Roman" w:cs="Times New Roman"/>
          <w:b/>
          <w:sz w:val="24"/>
          <w:szCs w:val="24"/>
          <w:lang w:val="es-MX"/>
        </w:rPr>
        <w:t>ión instrumental</w:t>
      </w:r>
    </w:p>
    <w:p w:rsidR="00EF0C3C" w:rsidRPr="00CE299F" w:rsidRDefault="00EF0C3C" w:rsidP="00EF0C3C">
      <w:pPr>
        <w:spacing w:line="360" w:lineRule="auto"/>
        <w:jc w:val="both"/>
        <w:rPr>
          <w:rFonts w:ascii="Times New Roman" w:hAnsi="Times New Roman" w:cs="Times New Roman"/>
          <w:sz w:val="24"/>
          <w:szCs w:val="24"/>
        </w:rPr>
      </w:pPr>
      <w:r w:rsidRPr="00CE299F">
        <w:rPr>
          <w:rFonts w:ascii="Times New Roman" w:hAnsi="Times New Roman" w:cs="Times New Roman"/>
          <w:sz w:val="24"/>
          <w:szCs w:val="24"/>
        </w:rPr>
        <w:t xml:space="preserve">Esta variable se instrumentaliza con los </w:t>
      </w:r>
      <w:proofErr w:type="spellStart"/>
      <w:r w:rsidRPr="00CE299F">
        <w:rPr>
          <w:rFonts w:ascii="Times New Roman" w:hAnsi="Times New Roman" w:cs="Times New Roman"/>
          <w:sz w:val="24"/>
          <w:szCs w:val="24"/>
        </w:rPr>
        <w:t>ítemes</w:t>
      </w:r>
      <w:proofErr w:type="spellEnd"/>
      <w:r w:rsidRPr="00CE299F">
        <w:rPr>
          <w:rFonts w:ascii="Times New Roman" w:hAnsi="Times New Roman" w:cs="Times New Roman"/>
          <w:sz w:val="24"/>
          <w:szCs w:val="24"/>
        </w:rPr>
        <w:t xml:space="preserve"> del 1 al 5 del cuestionario para la Junta directiva y funcionarios de la ASADA de La Unión de Guápiles.</w:t>
      </w:r>
    </w:p>
    <w:p w:rsidR="00EF0C3C" w:rsidRPr="00EF0C3C" w:rsidRDefault="00EF0C3C" w:rsidP="00EF0C3C">
      <w:pPr>
        <w:pStyle w:val="Lista2"/>
        <w:spacing w:line="240" w:lineRule="auto"/>
        <w:ind w:left="0" w:firstLine="0"/>
        <w:jc w:val="both"/>
        <w:rPr>
          <w:rFonts w:ascii="Times New Roman" w:hAnsi="Times New Roman" w:cs="Times New Roman"/>
          <w:b/>
          <w:sz w:val="24"/>
          <w:szCs w:val="24"/>
        </w:rPr>
      </w:pPr>
    </w:p>
    <w:p w:rsidR="003C187A" w:rsidRDefault="00294F69" w:rsidP="00294F6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1.3.2.2. </w:t>
      </w:r>
      <w:r w:rsidR="00FE0239">
        <w:rPr>
          <w:rFonts w:ascii="Times New Roman" w:hAnsi="Times New Roman" w:cs="Times New Roman"/>
          <w:b/>
          <w:sz w:val="24"/>
          <w:szCs w:val="24"/>
          <w:lang w:val="es-MX"/>
        </w:rPr>
        <w:t>Variable: Planeación</w:t>
      </w:r>
    </w:p>
    <w:p w:rsidR="003C187A" w:rsidRDefault="003C187A" w:rsidP="00BB17F3">
      <w:pPr>
        <w:pStyle w:val="Lista2"/>
        <w:spacing w:line="360" w:lineRule="auto"/>
        <w:ind w:left="0" w:firstLine="0"/>
        <w:jc w:val="both"/>
        <w:rPr>
          <w:rFonts w:ascii="Times New Roman" w:hAnsi="Times New Roman" w:cs="Times New Roman"/>
          <w:b/>
          <w:sz w:val="24"/>
          <w:szCs w:val="24"/>
          <w:lang w:val="es-MX"/>
        </w:rPr>
      </w:pPr>
    </w:p>
    <w:p w:rsidR="00294F69" w:rsidRDefault="00294F69" w:rsidP="00294F6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a. Definición conceptual</w:t>
      </w:r>
    </w:p>
    <w:p w:rsidR="00294F69" w:rsidRDefault="00294F69" w:rsidP="00294F69">
      <w:pPr>
        <w:pStyle w:val="Lista2"/>
        <w:spacing w:line="360" w:lineRule="auto"/>
        <w:ind w:left="0" w:firstLine="0"/>
        <w:jc w:val="both"/>
        <w:rPr>
          <w:rFonts w:ascii="Times New Roman" w:hAnsi="Times New Roman" w:cs="Times New Roman"/>
          <w:b/>
          <w:sz w:val="24"/>
          <w:szCs w:val="24"/>
          <w:lang w:val="es-MX"/>
        </w:rPr>
      </w:pPr>
    </w:p>
    <w:p w:rsidR="003C187A" w:rsidRPr="00EB5F8C" w:rsidRDefault="00294F69" w:rsidP="00294F69">
      <w:pPr>
        <w:pStyle w:val="Lista2"/>
        <w:spacing w:line="360" w:lineRule="auto"/>
        <w:ind w:left="0" w:firstLine="0"/>
        <w:jc w:val="both"/>
        <w:rPr>
          <w:rFonts w:ascii="Times New Roman" w:hAnsi="Times New Roman" w:cs="Times New Roman"/>
          <w:sz w:val="24"/>
          <w:szCs w:val="24"/>
        </w:rPr>
      </w:pPr>
      <w:r w:rsidRPr="00CE299F">
        <w:rPr>
          <w:rFonts w:ascii="Times New Roman" w:hAnsi="Times New Roman" w:cs="Times New Roman"/>
          <w:sz w:val="24"/>
          <w:szCs w:val="24"/>
          <w:lang w:val="es-MX"/>
        </w:rPr>
        <w:t xml:space="preserve">El planear </w:t>
      </w:r>
      <w:r w:rsidRPr="00CE299F">
        <w:rPr>
          <w:rFonts w:ascii="Times New Roman" w:hAnsi="Times New Roman" w:cs="Times New Roman"/>
          <w:sz w:val="24"/>
          <w:szCs w:val="24"/>
        </w:rPr>
        <w:t>o planeación</w:t>
      </w:r>
      <w:r w:rsidR="00FE0239" w:rsidRPr="00CE299F">
        <w:rPr>
          <w:rFonts w:ascii="Times New Roman" w:hAnsi="Times New Roman" w:cs="Times New Roman"/>
          <w:sz w:val="24"/>
          <w:szCs w:val="24"/>
        </w:rPr>
        <w:t xml:space="preserve"> consiste en</w:t>
      </w:r>
      <w:r w:rsidRPr="00CE299F">
        <w:rPr>
          <w:rFonts w:ascii="Times New Roman" w:hAnsi="Times New Roman" w:cs="Times New Roman"/>
          <w:sz w:val="24"/>
          <w:szCs w:val="24"/>
        </w:rPr>
        <w:t xml:space="preserve"> la acción de planificar, proponer, hacer o forjar planes con objetivos y</w:t>
      </w:r>
      <w:r w:rsidR="00FE0239" w:rsidRPr="00CE299F">
        <w:rPr>
          <w:rFonts w:ascii="Times New Roman" w:hAnsi="Times New Roman" w:cs="Times New Roman"/>
          <w:sz w:val="24"/>
          <w:szCs w:val="24"/>
        </w:rPr>
        <w:t xml:space="preserve"> metas se quie</w:t>
      </w:r>
      <w:r w:rsidRPr="00CE299F">
        <w:rPr>
          <w:rFonts w:ascii="Times New Roman" w:hAnsi="Times New Roman" w:cs="Times New Roman"/>
          <w:sz w:val="24"/>
          <w:szCs w:val="24"/>
        </w:rPr>
        <w:t>ren alcanzar en una</w:t>
      </w:r>
      <w:r w:rsidR="00FE0239" w:rsidRPr="00CE299F">
        <w:rPr>
          <w:rFonts w:ascii="Times New Roman" w:hAnsi="Times New Roman" w:cs="Times New Roman"/>
          <w:sz w:val="24"/>
          <w:szCs w:val="24"/>
        </w:rPr>
        <w:t xml:space="preserve"> o</w:t>
      </w:r>
      <w:r w:rsidR="00EB5F8C">
        <w:rPr>
          <w:rFonts w:ascii="Times New Roman" w:hAnsi="Times New Roman" w:cs="Times New Roman"/>
          <w:sz w:val="24"/>
          <w:szCs w:val="24"/>
        </w:rPr>
        <w:t xml:space="preserve">rganización o empresa. </w:t>
      </w:r>
      <w:r w:rsidRPr="00CE299F">
        <w:rPr>
          <w:rFonts w:ascii="Times New Roman" w:hAnsi="Times New Roman" w:cs="Times New Roman"/>
          <w:sz w:val="24"/>
          <w:szCs w:val="24"/>
        </w:rPr>
        <w:t>E</w:t>
      </w:r>
      <w:r w:rsidR="00FE0239" w:rsidRPr="00CE299F">
        <w:rPr>
          <w:rFonts w:ascii="Times New Roman" w:hAnsi="Times New Roman" w:cs="Times New Roman"/>
          <w:sz w:val="24"/>
          <w:szCs w:val="24"/>
        </w:rPr>
        <w:t>s</w:t>
      </w:r>
      <w:r w:rsidR="00FE0239" w:rsidRPr="00294F69">
        <w:rPr>
          <w:rFonts w:ascii="Times New Roman" w:hAnsi="Times New Roman" w:cs="Times New Roman"/>
          <w:b/>
          <w:color w:val="984806" w:themeColor="accent6" w:themeShade="80"/>
          <w:sz w:val="24"/>
          <w:szCs w:val="24"/>
        </w:rPr>
        <w:t xml:space="preserve"> </w:t>
      </w:r>
      <w:r w:rsidR="00FE0239">
        <w:rPr>
          <w:rFonts w:ascii="Times New Roman" w:hAnsi="Times New Roman" w:cs="Times New Roman"/>
          <w:sz w:val="24"/>
          <w:szCs w:val="24"/>
        </w:rPr>
        <w:t>decir</w:t>
      </w:r>
      <w:r>
        <w:rPr>
          <w:rFonts w:ascii="Times New Roman" w:hAnsi="Times New Roman" w:cs="Times New Roman"/>
          <w:sz w:val="24"/>
          <w:szCs w:val="24"/>
        </w:rPr>
        <w:t>,</w:t>
      </w:r>
      <w:r w:rsidR="00FE0239">
        <w:rPr>
          <w:rFonts w:ascii="Times New Roman" w:hAnsi="Times New Roman" w:cs="Times New Roman"/>
          <w:sz w:val="24"/>
          <w:szCs w:val="24"/>
        </w:rPr>
        <w:t xml:space="preserve"> </w:t>
      </w:r>
      <w:r>
        <w:rPr>
          <w:rFonts w:ascii="Times New Roman" w:hAnsi="Times New Roman" w:cs="Times New Roman"/>
          <w:sz w:val="24"/>
          <w:szCs w:val="24"/>
        </w:rPr>
        <w:t>a dónde se quiere llegar y có</w:t>
      </w:r>
      <w:r w:rsidR="00FE0239">
        <w:rPr>
          <w:rFonts w:ascii="Times New Roman" w:hAnsi="Times New Roman" w:cs="Times New Roman"/>
          <w:sz w:val="24"/>
          <w:szCs w:val="24"/>
        </w:rPr>
        <w:t>mo se puede lograr, en el menor tiempo posible</w:t>
      </w:r>
      <w:r>
        <w:rPr>
          <w:rFonts w:ascii="Times New Roman" w:hAnsi="Times New Roman" w:cs="Times New Roman"/>
          <w:sz w:val="24"/>
          <w:szCs w:val="24"/>
        </w:rPr>
        <w:t>,</w:t>
      </w:r>
      <w:r w:rsidR="00FE0239">
        <w:rPr>
          <w:rFonts w:ascii="Times New Roman" w:hAnsi="Times New Roman" w:cs="Times New Roman"/>
          <w:sz w:val="24"/>
          <w:szCs w:val="24"/>
        </w:rPr>
        <w:t xml:space="preserve"> con los mayores beneficios, por lo tanto se establecen las prioridades para lograr realizar una distribución racional de los diferentes recursos tanto los económicos como el recurso humano.</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La función que realiza la planeación es muy importante dentro el proceso administrativo. Es de suma importancia la elección y desarrollo de objetivos; para poder incluir los mejores planes es necesario tomar decisiones eficientes y eficaces que ayuden alcanzar lo que se desea lograr en el futuro de la organización. (</w:t>
      </w:r>
      <w:proofErr w:type="spellStart"/>
      <w:r>
        <w:rPr>
          <w:rFonts w:ascii="Times New Roman" w:hAnsi="Times New Roman" w:cs="Times New Roman"/>
          <w:sz w:val="24"/>
          <w:szCs w:val="24"/>
        </w:rPr>
        <w:t>Koontz</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Weihrich</w:t>
      </w:r>
      <w:proofErr w:type="spellEnd"/>
      <w:r>
        <w:rPr>
          <w:rFonts w:ascii="Times New Roman" w:hAnsi="Times New Roman" w:cs="Times New Roman"/>
          <w:sz w:val="24"/>
          <w:szCs w:val="24"/>
        </w:rPr>
        <w:t>, 2002).</w:t>
      </w:r>
    </w:p>
    <w:p w:rsidR="003C187A" w:rsidRPr="00294F69" w:rsidRDefault="00294F69" w:rsidP="00294F69">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b. Definición operacional</w:t>
      </w:r>
      <w:r w:rsidR="00FE0239" w:rsidRPr="00294F69">
        <w:rPr>
          <w:rFonts w:ascii="Times New Roman" w:eastAsia="Calibri" w:hAnsi="Times New Roman" w:cs="Times New Roman"/>
          <w:b/>
          <w:bCs/>
          <w:sz w:val="24"/>
          <w:szCs w:val="24"/>
        </w:rPr>
        <w:t xml:space="preserve"> </w:t>
      </w:r>
    </w:p>
    <w:p w:rsidR="003C187A" w:rsidRPr="009632B7" w:rsidRDefault="00FE0239" w:rsidP="003243A2">
      <w:pPr>
        <w:pStyle w:val="Sinespaciado"/>
        <w:spacing w:line="360" w:lineRule="auto"/>
        <w:jc w:val="both"/>
        <w:rPr>
          <w:rFonts w:ascii="Times New Roman" w:eastAsia="Calibri" w:hAnsi="Times New Roman" w:cs="Times New Roman"/>
          <w:sz w:val="24"/>
          <w:szCs w:val="24"/>
          <w:lang w:val="es-MX"/>
        </w:rPr>
      </w:pPr>
      <w:r w:rsidRPr="009632B7">
        <w:rPr>
          <w:rFonts w:ascii="Times New Roman" w:eastAsia="Calibri" w:hAnsi="Times New Roman" w:cs="Times New Roman"/>
          <w:bCs/>
          <w:sz w:val="24"/>
          <w:szCs w:val="24"/>
        </w:rPr>
        <w:t>Para analizar la planeación  realizada por la ASADA de La</w:t>
      </w:r>
      <w:r w:rsidR="00CE299F" w:rsidRPr="009632B7">
        <w:rPr>
          <w:rFonts w:ascii="Times New Roman" w:eastAsia="Calibri" w:hAnsi="Times New Roman" w:cs="Times New Roman"/>
          <w:bCs/>
          <w:sz w:val="24"/>
          <w:szCs w:val="24"/>
        </w:rPr>
        <w:t xml:space="preserve"> Unión de Guápiles, se estudió</w:t>
      </w:r>
      <w:r w:rsidRPr="009632B7">
        <w:rPr>
          <w:rFonts w:ascii="Times New Roman" w:eastAsia="Calibri" w:hAnsi="Times New Roman" w:cs="Times New Roman"/>
          <w:bCs/>
          <w:sz w:val="24"/>
          <w:szCs w:val="24"/>
        </w:rPr>
        <w:t xml:space="preserve"> el proceso a </w:t>
      </w:r>
      <w:r w:rsidR="003243A2" w:rsidRPr="009632B7">
        <w:rPr>
          <w:rFonts w:ascii="Times New Roman" w:eastAsia="Calibri" w:hAnsi="Times New Roman" w:cs="Times New Roman"/>
          <w:bCs/>
          <w:sz w:val="24"/>
          <w:szCs w:val="24"/>
        </w:rPr>
        <w:t>nivel estratégico y operacional. En consecuencia</w:t>
      </w:r>
      <w:r w:rsidR="003243A2" w:rsidRPr="009632B7">
        <w:rPr>
          <w:rFonts w:ascii="Times New Roman" w:hAnsi="Times New Roman" w:cs="Times New Roman"/>
          <w:sz w:val="24"/>
          <w:szCs w:val="24"/>
        </w:rPr>
        <w:t xml:space="preserve">, si el 70% o más de los informantes responden a la opción Sí de cada ítem, quiere que la Junta Directiva y los funcionarios si realizan </w:t>
      </w:r>
      <w:r w:rsidR="003243A2" w:rsidRPr="009632B7">
        <w:rPr>
          <w:rFonts w:ascii="Times New Roman" w:eastAsia="Calibri" w:hAnsi="Times New Roman" w:cs="Times New Roman"/>
          <w:sz w:val="24"/>
          <w:szCs w:val="24"/>
          <w:lang w:val="es-MX"/>
        </w:rPr>
        <w:t xml:space="preserve">el proceso de planificación a nivel operativo y estratégico. </w:t>
      </w:r>
      <w:r w:rsidR="003243A2" w:rsidRPr="009632B7">
        <w:rPr>
          <w:rFonts w:ascii="Times New Roman" w:hAnsi="Times New Roman" w:cs="Times New Roman"/>
          <w:sz w:val="24"/>
          <w:szCs w:val="24"/>
        </w:rPr>
        <w:t xml:space="preserve">Pero si responde a la opción No significa que la Junta Directiva y los funcionarios no realizan debidamente </w:t>
      </w:r>
      <w:r w:rsidR="003243A2" w:rsidRPr="009632B7">
        <w:rPr>
          <w:rFonts w:ascii="Times New Roman" w:eastAsia="Calibri" w:hAnsi="Times New Roman" w:cs="Times New Roman"/>
          <w:sz w:val="24"/>
          <w:szCs w:val="24"/>
          <w:lang w:val="es-MX"/>
        </w:rPr>
        <w:t>el proceso de planificación a nivel operativo y estratégico. A continuación se aclara lo que significa la planeación estratégica y la planeación operativa.</w:t>
      </w:r>
    </w:p>
    <w:p w:rsidR="003C187A" w:rsidRDefault="00FE0239">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Planeación estratégica.</w:t>
      </w:r>
    </w:p>
    <w:p w:rsidR="00294F69" w:rsidRDefault="00FE023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ES"/>
        </w:rPr>
        <w:t>L</w:t>
      </w:r>
      <w:r>
        <w:rPr>
          <w:rFonts w:ascii="Times New Roman" w:eastAsia="Calibri" w:hAnsi="Times New Roman" w:cs="Times New Roman"/>
          <w:sz w:val="24"/>
          <w:szCs w:val="24"/>
        </w:rPr>
        <w:t xml:space="preserve">a planeación estratégica permite no solo determinar los propósitos primordiales de una organización,  donde la visión es a largo plazo, sino además implica considerar las oportunidades y debilidades en el contexto de la empresa, además de las fortalezas y limitaciones de la organización. </w:t>
      </w:r>
    </w:p>
    <w:p w:rsidR="00294F69" w:rsidRPr="003243A2" w:rsidRDefault="00FE0239" w:rsidP="003243A2">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Un plan estratégico </w:t>
      </w:r>
      <w:r w:rsidR="008B4AD1">
        <w:rPr>
          <w:rFonts w:ascii="Times New Roman" w:eastAsia="Calibri" w:hAnsi="Times New Roman" w:cs="Times New Roman"/>
          <w:sz w:val="24"/>
          <w:szCs w:val="24"/>
        </w:rPr>
        <w:t xml:space="preserve">consiste </w:t>
      </w:r>
      <w:r>
        <w:rPr>
          <w:rFonts w:ascii="Times New Roman" w:eastAsia="Calibri" w:hAnsi="Times New Roman" w:cs="Times New Roman"/>
          <w:sz w:val="24"/>
          <w:szCs w:val="24"/>
        </w:rPr>
        <w:t>es prever las necesidades de talento humano para salvaguardar la competitividad de la organización con el paso del tiempo. La planeación consiste en lo que podemos edificar para el futuro, además de las gestiones circunstanciales que podemos evadir,  (Garza, 2000).</w:t>
      </w:r>
    </w:p>
    <w:p w:rsidR="003C187A" w:rsidRDefault="00FE0239">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Planeación operativa</w:t>
      </w:r>
      <w:r w:rsidR="00294F69">
        <w:rPr>
          <w:rFonts w:ascii="Times New Roman" w:hAnsi="Times New Roman" w:cs="Times New Roman"/>
          <w:b/>
          <w:sz w:val="24"/>
          <w:szCs w:val="24"/>
          <w:lang w:val="es-ES"/>
        </w:rPr>
        <w:t>.</w:t>
      </w:r>
      <w:r>
        <w:rPr>
          <w:rFonts w:ascii="Times New Roman" w:hAnsi="Times New Roman" w:cs="Times New Roman"/>
          <w:b/>
          <w:sz w:val="24"/>
          <w:szCs w:val="24"/>
          <w:lang w:val="es-ES"/>
        </w:rPr>
        <w:t xml:space="preserve"> </w:t>
      </w:r>
    </w:p>
    <w:p w:rsidR="003C187A" w:rsidRPr="00E4360D" w:rsidRDefault="00FE0239">
      <w:p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La</w:t>
      </w:r>
      <w:r>
        <w:rPr>
          <w:rFonts w:ascii="Times New Roman" w:hAnsi="Times New Roman" w:cs="Times New Roman"/>
          <w:b/>
          <w:bCs/>
          <w:sz w:val="24"/>
          <w:szCs w:val="24"/>
        </w:rPr>
        <w:t xml:space="preserve"> </w:t>
      </w:r>
      <w:r>
        <w:rPr>
          <w:rFonts w:ascii="Times New Roman" w:hAnsi="Times New Roman" w:cs="Times New Roman"/>
          <w:sz w:val="24"/>
          <w:szCs w:val="24"/>
        </w:rPr>
        <w:t xml:space="preserve"> diferencia entre la planeación operativa y la planeación estratégica, es que la planeación operativa las tareas se realizan en corto plazo, menos de un año; mientras que en la estratégica cubren un periodo de cinco años o más.</w:t>
      </w:r>
      <w:r w:rsidR="00E4360D">
        <w:rPr>
          <w:rFonts w:ascii="Times New Roman" w:hAnsi="Times New Roman" w:cs="Times New Roman"/>
          <w:b/>
          <w:bCs/>
          <w:sz w:val="24"/>
          <w:szCs w:val="24"/>
        </w:rPr>
        <w:t xml:space="preserve"> </w:t>
      </w:r>
      <w:r>
        <w:rPr>
          <w:rFonts w:ascii="Times New Roman" w:hAnsi="Times New Roman" w:cs="Times New Roman"/>
          <w:sz w:val="24"/>
          <w:szCs w:val="24"/>
        </w:rPr>
        <w:t>Esta hace referencia fundamentalmente a la asignación previa de las tareas específicas que deben realizar las personas en cada una de sus unidades de operaciones, se orienta hacia la mejora y maximización, buscando resultados satisfactorios para la organización. Su parámetro principal es la eficiencia, (Chiavenato, 1994).</w:t>
      </w:r>
    </w:p>
    <w:p w:rsidR="003C187A" w:rsidRPr="00294F69" w:rsidRDefault="00294F69" w:rsidP="00294F69">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lang w:val="es-MX"/>
        </w:rPr>
        <w:t xml:space="preserve">c. </w:t>
      </w:r>
      <w:r w:rsidR="00371D05">
        <w:rPr>
          <w:rFonts w:ascii="Times New Roman" w:eastAsia="Calibri" w:hAnsi="Times New Roman" w:cs="Times New Roman"/>
          <w:b/>
          <w:bCs/>
          <w:sz w:val="24"/>
          <w:szCs w:val="24"/>
          <w:lang w:val="es-MX"/>
        </w:rPr>
        <w:t>Definición instrumental</w:t>
      </w:r>
    </w:p>
    <w:p w:rsidR="00EF0C3C" w:rsidRPr="00EF0C3C" w:rsidRDefault="00EF0C3C" w:rsidP="00EF0C3C">
      <w:pPr>
        <w:spacing w:line="360" w:lineRule="auto"/>
        <w:jc w:val="both"/>
        <w:rPr>
          <w:rFonts w:ascii="Times New Roman" w:hAnsi="Times New Roman" w:cs="Times New Roman"/>
          <w:b/>
          <w:color w:val="984806" w:themeColor="accent6" w:themeShade="80"/>
          <w:sz w:val="24"/>
          <w:szCs w:val="24"/>
        </w:rPr>
      </w:pPr>
      <w:r w:rsidRPr="00CE299F">
        <w:rPr>
          <w:rFonts w:ascii="Times New Roman" w:hAnsi="Times New Roman" w:cs="Times New Roman"/>
          <w:sz w:val="24"/>
          <w:szCs w:val="24"/>
        </w:rPr>
        <w:t xml:space="preserve">Esta variable se instrumentaliza con los </w:t>
      </w:r>
      <w:proofErr w:type="spellStart"/>
      <w:r w:rsidRPr="00CE299F">
        <w:rPr>
          <w:rFonts w:ascii="Times New Roman" w:hAnsi="Times New Roman" w:cs="Times New Roman"/>
          <w:sz w:val="24"/>
          <w:szCs w:val="24"/>
        </w:rPr>
        <w:t>ítemes</w:t>
      </w:r>
      <w:proofErr w:type="spellEnd"/>
      <w:r w:rsidRPr="00CE299F">
        <w:rPr>
          <w:rFonts w:ascii="Times New Roman" w:hAnsi="Times New Roman" w:cs="Times New Roman"/>
          <w:sz w:val="24"/>
          <w:szCs w:val="24"/>
        </w:rPr>
        <w:t xml:space="preserve"> del 6 al 13 del cuestionario para la Junta directiva y funcionarios de la ASADA de La Unión de Guápiles</w:t>
      </w:r>
      <w:r w:rsidRPr="00EF0C3C">
        <w:rPr>
          <w:rFonts w:ascii="Times New Roman" w:hAnsi="Times New Roman" w:cs="Times New Roman"/>
          <w:b/>
          <w:color w:val="984806" w:themeColor="accent6" w:themeShade="80"/>
          <w:sz w:val="24"/>
          <w:szCs w:val="24"/>
        </w:rPr>
        <w:t>.</w:t>
      </w:r>
    </w:p>
    <w:p w:rsidR="003C187A" w:rsidRDefault="00FE0239" w:rsidP="00B30D9F">
      <w:pPr>
        <w:pStyle w:val="Prrafodelista"/>
        <w:numPr>
          <w:ilvl w:val="3"/>
          <w:numId w:val="8"/>
        </w:num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Variable: Control interno</w:t>
      </w:r>
    </w:p>
    <w:p w:rsidR="003C187A" w:rsidRPr="00371D05" w:rsidRDefault="00371D05" w:rsidP="00371D05">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 Definición conceptual</w:t>
      </w:r>
    </w:p>
    <w:p w:rsidR="003C187A" w:rsidRDefault="00FE0239">
      <w:pPr>
        <w:spacing w:line="360" w:lineRule="auto"/>
        <w:jc w:val="both"/>
        <w:rPr>
          <w:rFonts w:ascii="Times New Roman" w:hAnsi="Times New Roman" w:cs="Times New Roman"/>
          <w:bCs/>
          <w:sz w:val="24"/>
          <w:szCs w:val="24"/>
          <w:lang w:val="es-MX"/>
        </w:rPr>
      </w:pPr>
      <w:r>
        <w:rPr>
          <w:rFonts w:ascii="Times New Roman" w:hAnsi="Times New Roman" w:cs="Times New Roman"/>
          <w:bCs/>
          <w:sz w:val="24"/>
          <w:szCs w:val="24"/>
          <w:lang w:val="es-MX"/>
        </w:rPr>
        <w:t xml:space="preserve">El control interno </w:t>
      </w:r>
      <w:r w:rsidR="00371D05" w:rsidRPr="00CE299F">
        <w:rPr>
          <w:rFonts w:ascii="Times New Roman" w:hAnsi="Times New Roman" w:cs="Times New Roman"/>
          <w:bCs/>
          <w:sz w:val="24"/>
          <w:szCs w:val="24"/>
          <w:lang w:val="es-MX"/>
        </w:rPr>
        <w:t>es un proceso que consiste en, con la aplicación de políticas,</w:t>
      </w:r>
      <w:r w:rsidRPr="00CE299F">
        <w:rPr>
          <w:rFonts w:ascii="Times New Roman" w:hAnsi="Times New Roman" w:cs="Times New Roman"/>
          <w:bCs/>
          <w:sz w:val="24"/>
          <w:szCs w:val="24"/>
          <w:lang w:val="es-MX"/>
        </w:rPr>
        <w:t xml:space="preserve"> mét</w:t>
      </w:r>
      <w:r w:rsidR="00CE299F" w:rsidRPr="00CE299F">
        <w:rPr>
          <w:rFonts w:ascii="Times New Roman" w:hAnsi="Times New Roman" w:cs="Times New Roman"/>
          <w:bCs/>
          <w:sz w:val="24"/>
          <w:szCs w:val="24"/>
          <w:lang w:val="es-MX"/>
        </w:rPr>
        <w:t>odos</w:t>
      </w:r>
      <w:r w:rsidR="00371D05" w:rsidRPr="00CE299F">
        <w:rPr>
          <w:rFonts w:ascii="Times New Roman" w:hAnsi="Times New Roman" w:cs="Times New Roman"/>
          <w:bCs/>
          <w:sz w:val="24"/>
          <w:szCs w:val="24"/>
          <w:lang w:val="es-MX"/>
        </w:rPr>
        <w:t xml:space="preserve"> y estrategias, verificar la seguridad,</w:t>
      </w:r>
      <w:r w:rsidRPr="00CE299F">
        <w:rPr>
          <w:rFonts w:ascii="Times New Roman" w:hAnsi="Times New Roman" w:cs="Times New Roman"/>
          <w:bCs/>
          <w:sz w:val="24"/>
          <w:szCs w:val="24"/>
          <w:lang w:val="es-MX"/>
        </w:rPr>
        <w:t xml:space="preserve"> veracidad </w:t>
      </w:r>
      <w:r w:rsidR="00371D05" w:rsidRPr="00CE299F">
        <w:rPr>
          <w:rFonts w:ascii="Times New Roman" w:hAnsi="Times New Roman" w:cs="Times New Roman"/>
          <w:bCs/>
          <w:sz w:val="24"/>
          <w:szCs w:val="24"/>
          <w:lang w:val="es-MX"/>
        </w:rPr>
        <w:t xml:space="preserve">y calidad de la producción y servicios </w:t>
      </w:r>
      <w:r w:rsidRPr="00CE299F">
        <w:rPr>
          <w:rFonts w:ascii="Times New Roman" w:hAnsi="Times New Roman" w:cs="Times New Roman"/>
          <w:bCs/>
          <w:sz w:val="24"/>
          <w:szCs w:val="24"/>
          <w:lang w:val="es-MX"/>
        </w:rPr>
        <w:t>que garantizan la gestión de la empresa</w:t>
      </w:r>
      <w:r w:rsidR="00371D05" w:rsidRPr="00CE299F">
        <w:rPr>
          <w:rFonts w:ascii="Times New Roman" w:hAnsi="Times New Roman" w:cs="Times New Roman"/>
          <w:bCs/>
          <w:sz w:val="24"/>
          <w:szCs w:val="24"/>
          <w:lang w:val="es-MX"/>
        </w:rPr>
        <w:t>. Este control es</w:t>
      </w:r>
      <w:r w:rsidRPr="00CE299F">
        <w:rPr>
          <w:rFonts w:ascii="Times New Roman" w:hAnsi="Times New Roman" w:cs="Times New Roman"/>
          <w:bCs/>
          <w:sz w:val="24"/>
          <w:szCs w:val="24"/>
          <w:lang w:val="es-MX"/>
        </w:rPr>
        <w:t xml:space="preserve"> muy</w:t>
      </w:r>
      <w:r>
        <w:rPr>
          <w:rFonts w:ascii="Times New Roman" w:hAnsi="Times New Roman" w:cs="Times New Roman"/>
          <w:bCs/>
          <w:sz w:val="24"/>
          <w:szCs w:val="24"/>
          <w:lang w:val="es-MX"/>
        </w:rPr>
        <w:t xml:space="preserve"> importante dentro de las organizaciones, ya que  permite determinar el grado de confianza, logra analizar el entorno, además identificar riesgos también permite anticipar peligros que se estén dando o que  lleguen a darse afectando económicamente o administrativamente una entidad.</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bCs/>
          <w:sz w:val="24"/>
          <w:szCs w:val="24"/>
          <w:lang w:val="es-MX"/>
        </w:rPr>
        <w:t xml:space="preserve">Según </w:t>
      </w:r>
      <w:proofErr w:type="spellStart"/>
      <w:r>
        <w:rPr>
          <w:rFonts w:ascii="Times New Roman" w:hAnsi="Times New Roman" w:cs="Times New Roman"/>
          <w:bCs/>
          <w:sz w:val="24"/>
          <w:szCs w:val="24"/>
          <w:lang w:val="es-MX"/>
        </w:rPr>
        <w:t>Estupiñán</w:t>
      </w:r>
      <w:proofErr w:type="spellEnd"/>
      <w:r>
        <w:rPr>
          <w:rFonts w:ascii="Times New Roman" w:hAnsi="Times New Roman" w:cs="Times New Roman"/>
          <w:bCs/>
          <w:sz w:val="24"/>
          <w:szCs w:val="24"/>
          <w:lang w:val="es-MX"/>
        </w:rPr>
        <w:t xml:space="preserve">  (2006).</w:t>
      </w:r>
      <w:r>
        <w:rPr>
          <w:rFonts w:ascii="Times New Roman" w:hAnsi="Times New Roman" w:cs="Times New Roman"/>
          <w:b/>
          <w:bCs/>
          <w:sz w:val="24"/>
          <w:szCs w:val="24"/>
          <w:lang w:val="es-MX"/>
        </w:rPr>
        <w:t xml:space="preserve"> </w:t>
      </w:r>
      <w:r>
        <w:rPr>
          <w:rFonts w:ascii="Times New Roman" w:hAnsi="Times New Roman" w:cs="Times New Roman"/>
          <w:sz w:val="24"/>
          <w:szCs w:val="24"/>
          <w:lang w:val="es-MX"/>
        </w:rPr>
        <w:t xml:space="preserve">Control interno es el proceso que hace la administración de una entidad, para comprobar si lo que se está llevando a cabo sea dentro de los parámetros, este siendo eficiente y eficaz, valorizando si es necesario aplicar las medidas correctivas, de manera que la ejecución se desarrolle de acuerdo con lo planeado, cumpliendo con los reglamentos y regulaciones establecidas, salvaguardando los activos de la empresa en todo momento. </w:t>
      </w:r>
    </w:p>
    <w:p w:rsidR="003C187A" w:rsidRPr="00371D05" w:rsidRDefault="00371D05" w:rsidP="00371D05">
      <w:pPr>
        <w:spacing w:line="360" w:lineRule="auto"/>
        <w:jc w:val="both"/>
        <w:rPr>
          <w:rFonts w:ascii="Times New Roman" w:hAnsi="Times New Roman" w:cs="Times New Roman"/>
          <w:b/>
          <w:sz w:val="24"/>
          <w:szCs w:val="24"/>
        </w:rPr>
      </w:pPr>
      <w:r>
        <w:rPr>
          <w:rFonts w:ascii="Times New Roman" w:hAnsi="Times New Roman" w:cs="Times New Roman"/>
          <w:b/>
          <w:sz w:val="24"/>
          <w:szCs w:val="24"/>
        </w:rPr>
        <w:t>b. Definición operacional</w:t>
      </w:r>
    </w:p>
    <w:p w:rsidR="00304A30" w:rsidRPr="00367E4C" w:rsidRDefault="00EF0C3C">
      <w:pPr>
        <w:spacing w:line="360" w:lineRule="auto"/>
        <w:jc w:val="both"/>
        <w:rPr>
          <w:rFonts w:ascii="Times New Roman" w:hAnsi="Times New Roman" w:cs="Times New Roman"/>
          <w:sz w:val="24"/>
          <w:szCs w:val="24"/>
        </w:rPr>
      </w:pPr>
      <w:r w:rsidRPr="00367E4C">
        <w:rPr>
          <w:rFonts w:ascii="Times New Roman" w:eastAsia="Calibri" w:hAnsi="Times New Roman" w:cs="Times New Roman"/>
          <w:bCs/>
          <w:sz w:val="24"/>
          <w:szCs w:val="24"/>
        </w:rPr>
        <w:t>S</w:t>
      </w:r>
      <w:r w:rsidRPr="00367E4C">
        <w:rPr>
          <w:rFonts w:ascii="Times New Roman" w:hAnsi="Times New Roman" w:cs="Times New Roman"/>
          <w:sz w:val="24"/>
          <w:szCs w:val="24"/>
        </w:rPr>
        <w:t>i el 70% o más de los informantes responden a la</w:t>
      </w:r>
      <w:r w:rsidR="00304A30" w:rsidRPr="00367E4C">
        <w:rPr>
          <w:rFonts w:ascii="Times New Roman" w:hAnsi="Times New Roman" w:cs="Times New Roman"/>
          <w:sz w:val="24"/>
          <w:szCs w:val="24"/>
        </w:rPr>
        <w:t xml:space="preserve">s opciones de respuesta Totalmente de acuerdo y De acuerdo significa que existe control interno en la </w:t>
      </w:r>
      <w:proofErr w:type="gramStart"/>
      <w:r w:rsidR="00304A30" w:rsidRPr="00367E4C">
        <w:rPr>
          <w:rFonts w:ascii="Times New Roman" w:hAnsi="Times New Roman" w:cs="Times New Roman"/>
          <w:sz w:val="24"/>
          <w:szCs w:val="24"/>
        </w:rPr>
        <w:t>ASADA</w:t>
      </w:r>
      <w:proofErr w:type="gramEnd"/>
      <w:r w:rsidR="00304A30" w:rsidRPr="00367E4C">
        <w:rPr>
          <w:rFonts w:ascii="Times New Roman" w:hAnsi="Times New Roman" w:cs="Times New Roman"/>
          <w:sz w:val="24"/>
          <w:szCs w:val="24"/>
        </w:rPr>
        <w:t xml:space="preserve"> objeto de estudio. </w:t>
      </w:r>
      <w:r w:rsidRPr="00367E4C">
        <w:rPr>
          <w:rFonts w:ascii="Times New Roman" w:hAnsi="Times New Roman" w:cs="Times New Roman"/>
          <w:sz w:val="24"/>
          <w:szCs w:val="24"/>
        </w:rPr>
        <w:t>Pero si responde a la</w:t>
      </w:r>
      <w:r w:rsidR="00304A30" w:rsidRPr="00367E4C">
        <w:rPr>
          <w:rFonts w:ascii="Times New Roman" w:hAnsi="Times New Roman" w:cs="Times New Roman"/>
          <w:sz w:val="24"/>
          <w:szCs w:val="24"/>
        </w:rPr>
        <w:t xml:space="preserve">s opciones En desacuerdo y Totalmente en desacuerdo quiere decir que no existe el debido control interno en esa empresa. </w:t>
      </w:r>
    </w:p>
    <w:p w:rsidR="003C187A" w:rsidRPr="00371D05" w:rsidRDefault="00371D05" w:rsidP="00371D0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 </w:t>
      </w:r>
      <w:r w:rsidR="00FE0239" w:rsidRPr="00371D05">
        <w:rPr>
          <w:rFonts w:ascii="Times New Roman" w:hAnsi="Times New Roman" w:cs="Times New Roman"/>
          <w:b/>
          <w:sz w:val="24"/>
          <w:szCs w:val="24"/>
        </w:rPr>
        <w:t>Defi</w:t>
      </w:r>
      <w:r>
        <w:rPr>
          <w:rFonts w:ascii="Times New Roman" w:hAnsi="Times New Roman" w:cs="Times New Roman"/>
          <w:b/>
          <w:sz w:val="24"/>
          <w:szCs w:val="24"/>
        </w:rPr>
        <w:t>nición Instrumental</w:t>
      </w:r>
    </w:p>
    <w:p w:rsidR="00E4360D" w:rsidRPr="00367E4C" w:rsidRDefault="00E4360D" w:rsidP="00E4360D">
      <w:pPr>
        <w:spacing w:line="360" w:lineRule="auto"/>
        <w:jc w:val="both"/>
        <w:rPr>
          <w:rFonts w:ascii="Times New Roman" w:hAnsi="Times New Roman" w:cs="Times New Roman"/>
          <w:sz w:val="24"/>
          <w:szCs w:val="24"/>
        </w:rPr>
      </w:pPr>
      <w:r w:rsidRPr="00367E4C">
        <w:rPr>
          <w:rFonts w:ascii="Times New Roman" w:hAnsi="Times New Roman" w:cs="Times New Roman"/>
          <w:sz w:val="24"/>
          <w:szCs w:val="24"/>
        </w:rPr>
        <w:t xml:space="preserve">Esta variable se instrumentaliza con los </w:t>
      </w:r>
      <w:proofErr w:type="spellStart"/>
      <w:r w:rsidRPr="00367E4C">
        <w:rPr>
          <w:rFonts w:ascii="Times New Roman" w:hAnsi="Times New Roman" w:cs="Times New Roman"/>
          <w:sz w:val="24"/>
          <w:szCs w:val="24"/>
        </w:rPr>
        <w:t>ítemes</w:t>
      </w:r>
      <w:proofErr w:type="spellEnd"/>
      <w:r w:rsidRPr="00367E4C">
        <w:rPr>
          <w:rFonts w:ascii="Times New Roman" w:hAnsi="Times New Roman" w:cs="Times New Roman"/>
          <w:sz w:val="24"/>
          <w:szCs w:val="24"/>
        </w:rPr>
        <w:t xml:space="preserve"> del 14 al 20 del cuestionario para la Junta directiva y funcionarios de la ASADA de La Unión de Guápiles.</w:t>
      </w:r>
    </w:p>
    <w:p w:rsidR="003C187A" w:rsidRPr="00E4360D" w:rsidRDefault="00371D05" w:rsidP="00B30D9F">
      <w:pPr>
        <w:pStyle w:val="Prrafodelista"/>
        <w:numPr>
          <w:ilvl w:val="3"/>
          <w:numId w:val="8"/>
        </w:numPr>
        <w:spacing w:line="360" w:lineRule="auto"/>
        <w:jc w:val="both"/>
        <w:rPr>
          <w:rFonts w:ascii="Times New Roman" w:hAnsi="Times New Roman" w:cs="Times New Roman"/>
          <w:sz w:val="24"/>
          <w:szCs w:val="24"/>
          <w:lang w:val="es-MX"/>
        </w:rPr>
      </w:pPr>
      <w:r w:rsidRPr="00E4360D">
        <w:rPr>
          <w:rFonts w:ascii="Times New Roman" w:eastAsia="Calibri" w:hAnsi="Times New Roman" w:cs="Times New Roman"/>
          <w:b/>
          <w:sz w:val="24"/>
          <w:szCs w:val="24"/>
          <w:lang w:val="es-MX"/>
        </w:rPr>
        <w:t xml:space="preserve"> </w:t>
      </w:r>
      <w:r w:rsidR="00FE0239" w:rsidRPr="00E4360D">
        <w:rPr>
          <w:rFonts w:ascii="Times New Roman" w:eastAsia="Calibri" w:hAnsi="Times New Roman" w:cs="Times New Roman"/>
          <w:b/>
          <w:sz w:val="24"/>
          <w:szCs w:val="24"/>
          <w:lang w:val="es-MX"/>
        </w:rPr>
        <w:t xml:space="preserve">Variable: Plan de mejora </w:t>
      </w:r>
    </w:p>
    <w:p w:rsidR="003C187A" w:rsidRDefault="00371D05" w:rsidP="00371D05">
      <w:pPr>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a. Definición conceptual</w:t>
      </w:r>
    </w:p>
    <w:p w:rsidR="003C187A" w:rsidRPr="0048560B" w:rsidRDefault="00371D05">
      <w:pPr>
        <w:spacing w:line="360" w:lineRule="auto"/>
        <w:jc w:val="both"/>
        <w:rPr>
          <w:rFonts w:ascii="Times New Roman" w:eastAsia="Calibri" w:hAnsi="Times New Roman" w:cs="Times New Roman"/>
          <w:b/>
          <w:color w:val="984806" w:themeColor="accent6" w:themeShade="80"/>
          <w:sz w:val="24"/>
          <w:szCs w:val="24"/>
          <w:lang w:val="es-MX"/>
        </w:rPr>
      </w:pPr>
      <w:r w:rsidRPr="00367E4C">
        <w:rPr>
          <w:rFonts w:ascii="Times New Roman" w:eastAsia="Calibri" w:hAnsi="Times New Roman" w:cs="Times New Roman"/>
          <w:sz w:val="24"/>
          <w:szCs w:val="24"/>
          <w:lang w:val="es-MX"/>
        </w:rPr>
        <w:t>Se define como plan de mejora al esbozo, proyecto o estructura</w:t>
      </w:r>
      <w:r w:rsidR="007B790D" w:rsidRPr="00367E4C">
        <w:rPr>
          <w:rFonts w:ascii="Times New Roman" w:eastAsia="Calibri" w:hAnsi="Times New Roman" w:cs="Times New Roman"/>
          <w:sz w:val="24"/>
          <w:szCs w:val="24"/>
          <w:lang w:val="es-MX"/>
        </w:rPr>
        <w:t xml:space="preserve"> para acrecentar </w:t>
      </w:r>
      <w:r w:rsidR="0048560B" w:rsidRPr="00367E4C">
        <w:rPr>
          <w:rFonts w:ascii="Times New Roman" w:eastAsia="Calibri" w:hAnsi="Times New Roman" w:cs="Times New Roman"/>
          <w:sz w:val="24"/>
          <w:szCs w:val="24"/>
          <w:lang w:val="es-MX"/>
        </w:rPr>
        <w:t>una cosa haciéndola pasar de un estado bueno a otro mejor.</w:t>
      </w:r>
      <w:r w:rsidRPr="0048560B">
        <w:rPr>
          <w:rFonts w:ascii="Times New Roman" w:eastAsia="Calibri" w:hAnsi="Times New Roman" w:cs="Times New Roman"/>
          <w:b/>
          <w:color w:val="984806" w:themeColor="accent6" w:themeShade="80"/>
          <w:sz w:val="24"/>
          <w:szCs w:val="24"/>
          <w:lang w:val="es-MX"/>
        </w:rPr>
        <w:t xml:space="preserve"> </w:t>
      </w:r>
      <w:r w:rsidR="00FE0239">
        <w:rPr>
          <w:rFonts w:ascii="Times New Roman" w:hAnsi="Times New Roman" w:cs="Times New Roman"/>
          <w:sz w:val="24"/>
          <w:szCs w:val="24"/>
        </w:rPr>
        <w:t>Harrington (1993), explica que para mejorar un proceso, se debe cambiar lo qu</w:t>
      </w:r>
      <w:r w:rsidR="0048560B">
        <w:rPr>
          <w:rFonts w:ascii="Times New Roman" w:hAnsi="Times New Roman" w:cs="Times New Roman"/>
          <w:sz w:val="24"/>
          <w:szCs w:val="24"/>
        </w:rPr>
        <w:t>e se está haciendo para hacerlo</w:t>
      </w:r>
      <w:r w:rsidR="00FE0239">
        <w:rPr>
          <w:rFonts w:ascii="Times New Roman" w:hAnsi="Times New Roman" w:cs="Times New Roman"/>
          <w:sz w:val="24"/>
          <w:szCs w:val="24"/>
        </w:rPr>
        <w:t xml:space="preserve"> más efectivo, eficiente y adaptable, la estrategia de que se debe cambiar y como es tarea específica del empresario y del proceso.</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Las empresas deben entender y creer la importancia del cambio para el futuro de sus empresas, asimismo debe existir una visión que le oriente al futuro anhelado, para que cada colaborador cada vez que lo observe y analice se comprometa en convertirlo en realidad.</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Deben existir líderes dentro de las organizaciones que apoyen y entrenen a los colaboradores en todos los procesos técnicos y manuales, establecer sistemas d evaluación de manera que los resultados sean más tangibles y cualificados. Además requiere suministrarse a todos una retroalimentación continua, para cumplir  con los objetivos propuestos.</w:t>
      </w:r>
    </w:p>
    <w:p w:rsidR="003C187A" w:rsidRPr="0048560B" w:rsidRDefault="0048560B" w:rsidP="0048560B">
      <w:pPr>
        <w:spacing w:line="360" w:lineRule="auto"/>
        <w:jc w:val="both"/>
        <w:rPr>
          <w:rFonts w:ascii="Times New Roman" w:hAnsi="Times New Roman" w:cs="Times New Roman"/>
          <w:sz w:val="24"/>
          <w:szCs w:val="24"/>
          <w:lang w:val="es-MX"/>
        </w:rPr>
      </w:pPr>
      <w:r>
        <w:rPr>
          <w:rFonts w:ascii="Times New Roman" w:hAnsi="Times New Roman" w:cs="Times New Roman"/>
          <w:b/>
          <w:sz w:val="24"/>
          <w:szCs w:val="24"/>
          <w:lang w:val="es-MX"/>
        </w:rPr>
        <w:t>b. Definición operacional</w:t>
      </w:r>
      <w:r w:rsidR="00FE0239" w:rsidRPr="0048560B">
        <w:rPr>
          <w:rFonts w:ascii="Times New Roman" w:hAnsi="Times New Roman" w:cs="Times New Roman"/>
          <w:sz w:val="24"/>
          <w:szCs w:val="24"/>
          <w:lang w:val="es-MX"/>
        </w:rPr>
        <w:t xml:space="preserve"> </w:t>
      </w:r>
    </w:p>
    <w:p w:rsidR="003C187A" w:rsidRPr="007D2ABA" w:rsidRDefault="0048560B">
      <w:pPr>
        <w:spacing w:line="360" w:lineRule="auto"/>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Para </w:t>
      </w:r>
      <w:proofErr w:type="spellStart"/>
      <w:r w:rsidR="00367E4C" w:rsidRPr="007D2ABA">
        <w:rPr>
          <w:rFonts w:ascii="Times New Roman" w:hAnsi="Times New Roman" w:cs="Times New Roman"/>
          <w:sz w:val="24"/>
          <w:szCs w:val="24"/>
          <w:lang w:val="es-MX"/>
        </w:rPr>
        <w:t>operacionalizar</w:t>
      </w:r>
      <w:proofErr w:type="spellEnd"/>
      <w:r w:rsidR="00367E4C" w:rsidRPr="007D2ABA">
        <w:rPr>
          <w:rFonts w:ascii="Times New Roman" w:hAnsi="Times New Roman" w:cs="Times New Roman"/>
          <w:sz w:val="24"/>
          <w:szCs w:val="24"/>
          <w:lang w:val="es-MX"/>
        </w:rPr>
        <w:t xml:space="preserve"> esta se evaluaro</w:t>
      </w:r>
      <w:r w:rsidR="00FE0239" w:rsidRPr="007D2ABA">
        <w:rPr>
          <w:rFonts w:ascii="Times New Roman" w:hAnsi="Times New Roman" w:cs="Times New Roman"/>
          <w:sz w:val="24"/>
          <w:szCs w:val="24"/>
          <w:lang w:val="es-MX"/>
        </w:rPr>
        <w:t xml:space="preserve">n los resultados obtenidos </w:t>
      </w:r>
      <w:r w:rsidRPr="007D2ABA">
        <w:rPr>
          <w:rFonts w:ascii="Times New Roman" w:hAnsi="Times New Roman" w:cs="Times New Roman"/>
          <w:sz w:val="24"/>
          <w:szCs w:val="24"/>
          <w:lang w:val="es-MX"/>
        </w:rPr>
        <w:t>con los instrumentos u</w:t>
      </w:r>
      <w:r w:rsidR="00A37B24" w:rsidRPr="007D2ABA">
        <w:rPr>
          <w:rFonts w:ascii="Times New Roman" w:hAnsi="Times New Roman" w:cs="Times New Roman"/>
          <w:sz w:val="24"/>
          <w:szCs w:val="24"/>
          <w:lang w:val="es-MX"/>
        </w:rPr>
        <w:t>tilizados en esta investigación</w:t>
      </w:r>
      <w:r w:rsidR="00FE0239" w:rsidRPr="007D2ABA">
        <w:rPr>
          <w:rFonts w:ascii="Times New Roman" w:hAnsi="Times New Roman" w:cs="Times New Roman"/>
          <w:sz w:val="24"/>
          <w:szCs w:val="24"/>
          <w:lang w:val="es-MX"/>
        </w:rPr>
        <w:t xml:space="preserve"> c</w:t>
      </w:r>
      <w:r w:rsidR="00A37B24" w:rsidRPr="007D2ABA">
        <w:rPr>
          <w:rFonts w:ascii="Times New Roman" w:hAnsi="Times New Roman" w:cs="Times New Roman"/>
          <w:sz w:val="24"/>
          <w:szCs w:val="24"/>
          <w:lang w:val="es-MX"/>
        </w:rPr>
        <w:t>on el objetivo de crear, con el sustento de</w:t>
      </w:r>
      <w:r w:rsidR="00FE0239" w:rsidRPr="007D2ABA">
        <w:rPr>
          <w:rFonts w:ascii="Times New Roman" w:hAnsi="Times New Roman" w:cs="Times New Roman"/>
          <w:sz w:val="24"/>
          <w:szCs w:val="24"/>
          <w:lang w:val="es-MX"/>
        </w:rPr>
        <w:t xml:space="preserve"> los hallazgos</w:t>
      </w:r>
      <w:r w:rsidR="00367E4C" w:rsidRPr="007D2ABA">
        <w:rPr>
          <w:rFonts w:ascii="Times New Roman" w:hAnsi="Times New Roman" w:cs="Times New Roman"/>
          <w:sz w:val="24"/>
          <w:szCs w:val="24"/>
          <w:lang w:val="es-MX"/>
        </w:rPr>
        <w:t>,</w:t>
      </w:r>
      <w:r w:rsidR="00FE0239" w:rsidRPr="007D2ABA">
        <w:rPr>
          <w:rFonts w:ascii="Times New Roman" w:hAnsi="Times New Roman" w:cs="Times New Roman"/>
          <w:sz w:val="24"/>
          <w:szCs w:val="24"/>
          <w:lang w:val="es-MX"/>
        </w:rPr>
        <w:t xml:space="preserve"> una opc</w:t>
      </w:r>
      <w:r w:rsidR="00A37B24" w:rsidRPr="007D2ABA">
        <w:rPr>
          <w:rFonts w:ascii="Times New Roman" w:hAnsi="Times New Roman" w:cs="Times New Roman"/>
          <w:sz w:val="24"/>
          <w:szCs w:val="24"/>
          <w:lang w:val="es-MX"/>
        </w:rPr>
        <w:t>ión a dicha organización de un Plan de Mejora que pueda</w:t>
      </w:r>
      <w:r w:rsidR="00FE0239" w:rsidRPr="007D2ABA">
        <w:rPr>
          <w:rFonts w:ascii="Times New Roman" w:hAnsi="Times New Roman" w:cs="Times New Roman"/>
          <w:sz w:val="24"/>
          <w:szCs w:val="24"/>
          <w:lang w:val="es-MX"/>
        </w:rPr>
        <w:t xml:space="preserve"> contribuir a</w:t>
      </w:r>
      <w:r w:rsidR="00A37B24" w:rsidRPr="007D2ABA">
        <w:rPr>
          <w:rFonts w:ascii="Times New Roman" w:hAnsi="Times New Roman" w:cs="Times New Roman"/>
          <w:sz w:val="24"/>
          <w:szCs w:val="24"/>
          <w:lang w:val="es-MX"/>
        </w:rPr>
        <w:t xml:space="preserve">l conocimiento del marco legal, el planeamiento de los proyectos y el control interno de las acciones que llevan </w:t>
      </w:r>
      <w:r w:rsidR="007D2ABA" w:rsidRPr="007D2ABA">
        <w:rPr>
          <w:rFonts w:ascii="Times New Roman" w:hAnsi="Times New Roman" w:cs="Times New Roman"/>
          <w:sz w:val="24"/>
          <w:szCs w:val="24"/>
          <w:lang w:val="es-MX"/>
        </w:rPr>
        <w:t>a</w:t>
      </w:r>
      <w:r w:rsidR="00A37B24" w:rsidRPr="007D2ABA">
        <w:rPr>
          <w:rFonts w:ascii="Times New Roman" w:hAnsi="Times New Roman" w:cs="Times New Roman"/>
          <w:sz w:val="24"/>
          <w:szCs w:val="24"/>
          <w:lang w:val="es-MX"/>
        </w:rPr>
        <w:t xml:space="preserve"> cabo</w:t>
      </w:r>
      <w:r w:rsidR="00FE0239" w:rsidRPr="007D2ABA">
        <w:rPr>
          <w:rFonts w:ascii="Times New Roman" w:hAnsi="Times New Roman" w:cs="Times New Roman"/>
          <w:sz w:val="24"/>
          <w:szCs w:val="24"/>
          <w:lang w:val="es-MX"/>
        </w:rPr>
        <w:t xml:space="preserve"> </w:t>
      </w:r>
      <w:r w:rsidR="00A37B24" w:rsidRPr="007D2ABA">
        <w:rPr>
          <w:rFonts w:ascii="Times New Roman" w:hAnsi="Times New Roman" w:cs="Times New Roman"/>
          <w:sz w:val="24"/>
          <w:szCs w:val="24"/>
          <w:lang w:val="es-MX"/>
        </w:rPr>
        <w:t>por la organización llamada ASADA de La Unión de Guápiles.</w:t>
      </w:r>
      <w:r w:rsidR="00FE0239" w:rsidRPr="007D2ABA">
        <w:rPr>
          <w:rFonts w:ascii="Times New Roman" w:hAnsi="Times New Roman" w:cs="Times New Roman"/>
          <w:sz w:val="24"/>
          <w:szCs w:val="24"/>
          <w:lang w:val="es-MX"/>
        </w:rPr>
        <w:t xml:space="preserve"> En </w:t>
      </w:r>
      <w:r w:rsidR="007D2ABA" w:rsidRPr="007D2ABA">
        <w:rPr>
          <w:rFonts w:ascii="Times New Roman" w:hAnsi="Times New Roman" w:cs="Times New Roman"/>
          <w:sz w:val="24"/>
          <w:szCs w:val="24"/>
          <w:lang w:val="es-MX"/>
        </w:rPr>
        <w:t xml:space="preserve">este </w:t>
      </w:r>
      <w:r w:rsidR="00FE0239" w:rsidRPr="007D2ABA">
        <w:rPr>
          <w:rFonts w:ascii="Times New Roman" w:hAnsi="Times New Roman" w:cs="Times New Roman"/>
          <w:sz w:val="24"/>
          <w:szCs w:val="24"/>
          <w:lang w:val="es-MX"/>
        </w:rPr>
        <w:t>caso</w:t>
      </w:r>
      <w:r w:rsidR="00A37B24" w:rsidRPr="007D2ABA">
        <w:rPr>
          <w:rFonts w:ascii="Times New Roman" w:hAnsi="Times New Roman" w:cs="Times New Roman"/>
          <w:sz w:val="24"/>
          <w:szCs w:val="24"/>
          <w:lang w:val="es-MX"/>
        </w:rPr>
        <w:t>, el Plan de Mejora debe</w:t>
      </w:r>
      <w:r w:rsidR="00FE0239" w:rsidRPr="007D2ABA">
        <w:rPr>
          <w:rFonts w:ascii="Times New Roman" w:hAnsi="Times New Roman" w:cs="Times New Roman"/>
          <w:sz w:val="24"/>
          <w:szCs w:val="24"/>
          <w:lang w:val="es-MX"/>
        </w:rPr>
        <w:t xml:space="preserve"> d</w:t>
      </w:r>
      <w:r w:rsidR="00A37B24" w:rsidRPr="007D2ABA">
        <w:rPr>
          <w:rFonts w:ascii="Times New Roman" w:hAnsi="Times New Roman" w:cs="Times New Roman"/>
          <w:sz w:val="24"/>
          <w:szCs w:val="24"/>
          <w:lang w:val="es-MX"/>
        </w:rPr>
        <w:t>arse si los resultados de la indagación presentan errores,</w:t>
      </w:r>
      <w:r w:rsidR="0090311C" w:rsidRPr="007D2ABA">
        <w:rPr>
          <w:rFonts w:ascii="Times New Roman" w:hAnsi="Times New Roman" w:cs="Times New Roman"/>
          <w:sz w:val="24"/>
          <w:szCs w:val="24"/>
          <w:lang w:val="es-MX"/>
        </w:rPr>
        <w:t xml:space="preserve"> acciones que ameriten mejoras</w:t>
      </w:r>
      <w:r w:rsidR="00FE0239" w:rsidRPr="007D2ABA">
        <w:rPr>
          <w:rFonts w:ascii="Times New Roman" w:hAnsi="Times New Roman" w:cs="Times New Roman"/>
          <w:sz w:val="24"/>
          <w:szCs w:val="24"/>
          <w:lang w:val="es-MX"/>
        </w:rPr>
        <w:t xml:space="preserve"> </w:t>
      </w:r>
      <w:r w:rsidR="0090311C" w:rsidRPr="007D2ABA">
        <w:rPr>
          <w:rFonts w:ascii="Times New Roman" w:hAnsi="Times New Roman" w:cs="Times New Roman"/>
          <w:sz w:val="24"/>
          <w:szCs w:val="24"/>
          <w:lang w:val="es-MX"/>
        </w:rPr>
        <w:t xml:space="preserve">urgentes. </w:t>
      </w:r>
      <w:r w:rsidR="00FE0239" w:rsidRPr="007D2ABA">
        <w:rPr>
          <w:rFonts w:ascii="Times New Roman" w:hAnsi="Times New Roman" w:cs="Times New Roman"/>
          <w:sz w:val="24"/>
          <w:szCs w:val="24"/>
          <w:lang w:val="es-MX"/>
        </w:rPr>
        <w:t>Sin embargo</w:t>
      </w:r>
      <w:r w:rsidR="0090311C" w:rsidRPr="007D2ABA">
        <w:rPr>
          <w:rFonts w:ascii="Times New Roman" w:hAnsi="Times New Roman" w:cs="Times New Roman"/>
          <w:sz w:val="24"/>
          <w:szCs w:val="24"/>
          <w:lang w:val="es-MX"/>
        </w:rPr>
        <w:t>,</w:t>
      </w:r>
      <w:r w:rsidR="00FE0239" w:rsidRPr="007D2ABA">
        <w:rPr>
          <w:rFonts w:ascii="Times New Roman" w:hAnsi="Times New Roman" w:cs="Times New Roman"/>
          <w:sz w:val="24"/>
          <w:szCs w:val="24"/>
          <w:lang w:val="es-MX"/>
        </w:rPr>
        <w:t xml:space="preserve"> cabe aclarar que </w:t>
      </w:r>
      <w:r w:rsidR="0090311C" w:rsidRPr="007D2ABA">
        <w:rPr>
          <w:rFonts w:ascii="Times New Roman" w:hAnsi="Times New Roman" w:cs="Times New Roman"/>
          <w:sz w:val="24"/>
          <w:szCs w:val="24"/>
          <w:lang w:val="es-MX"/>
        </w:rPr>
        <w:t xml:space="preserve">si </w:t>
      </w:r>
      <w:r w:rsidR="00FE0239" w:rsidRPr="007D2ABA">
        <w:rPr>
          <w:rFonts w:ascii="Times New Roman" w:hAnsi="Times New Roman" w:cs="Times New Roman"/>
          <w:sz w:val="24"/>
          <w:szCs w:val="24"/>
          <w:lang w:val="es-MX"/>
        </w:rPr>
        <w:t xml:space="preserve">se </w:t>
      </w:r>
      <w:r w:rsidR="0090311C" w:rsidRPr="007D2ABA">
        <w:rPr>
          <w:rFonts w:ascii="Times New Roman" w:hAnsi="Times New Roman" w:cs="Times New Roman"/>
          <w:sz w:val="24"/>
          <w:szCs w:val="24"/>
          <w:lang w:val="es-MX"/>
        </w:rPr>
        <w:t xml:space="preserve">elabora un Plan de Mejora y se entrega </w:t>
      </w:r>
      <w:r w:rsidR="007D2ABA" w:rsidRPr="007D2ABA">
        <w:rPr>
          <w:rFonts w:ascii="Times New Roman" w:hAnsi="Times New Roman" w:cs="Times New Roman"/>
          <w:sz w:val="24"/>
          <w:szCs w:val="24"/>
          <w:lang w:val="es-MX"/>
        </w:rPr>
        <w:t>a</w:t>
      </w:r>
      <w:r w:rsidR="0090311C" w:rsidRPr="007D2ABA">
        <w:rPr>
          <w:rFonts w:ascii="Times New Roman" w:hAnsi="Times New Roman" w:cs="Times New Roman"/>
          <w:sz w:val="24"/>
          <w:szCs w:val="24"/>
          <w:lang w:val="es-MX"/>
        </w:rPr>
        <w:t xml:space="preserve"> l</w:t>
      </w:r>
      <w:r w:rsidR="007D2ABA" w:rsidRPr="007D2ABA">
        <w:rPr>
          <w:rFonts w:ascii="Times New Roman" w:hAnsi="Times New Roman" w:cs="Times New Roman"/>
          <w:sz w:val="24"/>
          <w:szCs w:val="24"/>
          <w:lang w:val="es-MX"/>
        </w:rPr>
        <w:t>a</w:t>
      </w:r>
      <w:r w:rsidR="0090311C" w:rsidRPr="007D2ABA">
        <w:rPr>
          <w:rFonts w:ascii="Times New Roman" w:hAnsi="Times New Roman" w:cs="Times New Roman"/>
          <w:sz w:val="24"/>
          <w:szCs w:val="24"/>
          <w:lang w:val="es-MX"/>
        </w:rPr>
        <w:t xml:space="preserve"> Junta Directiva, queda</w:t>
      </w:r>
      <w:r w:rsidR="00FE0239" w:rsidRPr="007D2ABA">
        <w:rPr>
          <w:rFonts w:ascii="Times New Roman" w:hAnsi="Times New Roman" w:cs="Times New Roman"/>
          <w:sz w:val="24"/>
          <w:szCs w:val="24"/>
          <w:lang w:val="es-MX"/>
        </w:rPr>
        <w:t xml:space="preserve"> a cri</w:t>
      </w:r>
      <w:r w:rsidR="0090311C" w:rsidRPr="007D2ABA">
        <w:rPr>
          <w:rFonts w:ascii="Times New Roman" w:hAnsi="Times New Roman" w:cs="Times New Roman"/>
          <w:sz w:val="24"/>
          <w:szCs w:val="24"/>
          <w:lang w:val="es-MX"/>
        </w:rPr>
        <w:t>terio de dicho organismo la</w:t>
      </w:r>
      <w:r w:rsidR="00FE0239" w:rsidRPr="007D2ABA">
        <w:rPr>
          <w:rFonts w:ascii="Times New Roman" w:hAnsi="Times New Roman" w:cs="Times New Roman"/>
          <w:sz w:val="24"/>
          <w:szCs w:val="24"/>
          <w:lang w:val="es-MX"/>
        </w:rPr>
        <w:t xml:space="preserve"> ejecución </w:t>
      </w:r>
      <w:r w:rsidR="0090311C" w:rsidRPr="007D2ABA">
        <w:rPr>
          <w:rFonts w:ascii="Times New Roman" w:hAnsi="Times New Roman" w:cs="Times New Roman"/>
          <w:sz w:val="24"/>
          <w:szCs w:val="24"/>
          <w:lang w:val="es-MX"/>
        </w:rPr>
        <w:t xml:space="preserve">del mismo recomendada por </w:t>
      </w:r>
      <w:r w:rsidR="00FE0239" w:rsidRPr="007D2ABA">
        <w:rPr>
          <w:rFonts w:ascii="Times New Roman" w:hAnsi="Times New Roman" w:cs="Times New Roman"/>
          <w:sz w:val="24"/>
          <w:szCs w:val="24"/>
          <w:lang w:val="es-MX"/>
        </w:rPr>
        <w:t>el grupo de investigación.</w:t>
      </w:r>
    </w:p>
    <w:p w:rsidR="003C187A" w:rsidRPr="00426EF1" w:rsidRDefault="00426EF1" w:rsidP="00426EF1">
      <w:pPr>
        <w:spacing w:line="360" w:lineRule="auto"/>
        <w:jc w:val="both"/>
        <w:rPr>
          <w:rFonts w:ascii="Times New Roman" w:hAnsi="Times New Roman" w:cs="Times New Roman"/>
          <w:sz w:val="24"/>
          <w:szCs w:val="24"/>
          <w:lang w:val="es-MX"/>
        </w:rPr>
      </w:pPr>
      <w:r>
        <w:rPr>
          <w:rFonts w:ascii="Times New Roman" w:hAnsi="Times New Roman" w:cs="Times New Roman"/>
          <w:b/>
          <w:sz w:val="24"/>
          <w:szCs w:val="24"/>
          <w:lang w:val="es-MX"/>
        </w:rPr>
        <w:t>c. Definición instrumental</w:t>
      </w:r>
    </w:p>
    <w:p w:rsidR="00E4360D" w:rsidRDefault="00FE0239">
      <w:pPr>
        <w:spacing w:line="360" w:lineRule="auto"/>
        <w:jc w:val="both"/>
        <w:rPr>
          <w:rFonts w:ascii="Times New Roman" w:hAnsi="Times New Roman" w:cs="Times New Roman"/>
          <w:sz w:val="24"/>
          <w:szCs w:val="24"/>
          <w:lang w:val="es-MX"/>
        </w:rPr>
      </w:pPr>
      <w:r w:rsidRPr="00B21D0B">
        <w:rPr>
          <w:rFonts w:ascii="Times New Roman" w:hAnsi="Times New Roman" w:cs="Times New Roman"/>
          <w:sz w:val="24"/>
          <w:szCs w:val="24"/>
          <w:lang w:val="es-MX"/>
        </w:rPr>
        <w:t>Se elaborará una matriz de planificación de acuerdo a los resultados obtenidos en la investigación,</w:t>
      </w:r>
      <w:r>
        <w:rPr>
          <w:rFonts w:ascii="Times New Roman" w:hAnsi="Times New Roman" w:cs="Times New Roman"/>
          <w:sz w:val="24"/>
          <w:szCs w:val="24"/>
          <w:lang w:val="es-MX"/>
        </w:rPr>
        <w:t xml:space="preserve"> con el fin de brindar una guía  o una herramienta a la institución y contribuir  al cumplimiento de objetivos.  De esta forma será más fácil corregir los problemas que se presenten, será un instrumento útil para que la institución utilice para mejorar en las distintas áreas que lo requieran.</w:t>
      </w:r>
    </w:p>
    <w:p w:rsidR="003C187A" w:rsidRDefault="00FE0239" w:rsidP="0086301B">
      <w:pPr>
        <w:pStyle w:val="Lista2"/>
        <w:spacing w:before="0" w:after="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 Estrategia de investigación aplicada</w:t>
      </w:r>
    </w:p>
    <w:p w:rsidR="003A43E5" w:rsidRDefault="003A43E5" w:rsidP="00EB5F8C">
      <w:pPr>
        <w:pStyle w:val="Lista2"/>
        <w:spacing w:after="0" w:line="240" w:lineRule="auto"/>
        <w:ind w:left="0" w:firstLine="0"/>
        <w:jc w:val="both"/>
        <w:rPr>
          <w:rFonts w:ascii="Times New Roman" w:hAnsi="Times New Roman" w:cs="Times New Roman"/>
          <w:b/>
          <w:sz w:val="24"/>
          <w:szCs w:val="24"/>
          <w:lang w:val="es-MX"/>
        </w:rPr>
      </w:pPr>
    </w:p>
    <w:p w:rsidR="0086301B" w:rsidRPr="007D2ABA" w:rsidRDefault="000B5CFC" w:rsidP="000B5CF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Técnicamente y de acuerdo a los expertos en investigación en ciencias sociales, cuando se habla de las estrategias de investigación aplicada a la indagación, se refiere al procedimiento metodológico del desarrollo de la misma. Por lo tanto, e</w:t>
      </w:r>
      <w:r w:rsidR="0086301B" w:rsidRPr="007D2ABA">
        <w:rPr>
          <w:rFonts w:ascii="Times New Roman" w:hAnsi="Times New Roman" w:cs="Times New Roman"/>
          <w:sz w:val="24"/>
          <w:szCs w:val="24"/>
          <w:lang w:val="es-MX"/>
        </w:rPr>
        <w:t>n este procedimiento metodológico, se describe de manera detallada la forma en que se recabó la información de campo, para contrastarla con la teoría del marco teórico y log</w:t>
      </w:r>
      <w:r w:rsidRPr="007D2ABA">
        <w:rPr>
          <w:rFonts w:ascii="Times New Roman" w:hAnsi="Times New Roman" w:cs="Times New Roman"/>
          <w:sz w:val="24"/>
          <w:szCs w:val="24"/>
          <w:lang w:val="es-MX"/>
        </w:rPr>
        <w:t>rar los objetivos propuestos. Además, se detallan y puntualizan</w:t>
      </w:r>
      <w:r w:rsidR="0086301B" w:rsidRPr="007D2ABA">
        <w:rPr>
          <w:rFonts w:ascii="Times New Roman" w:hAnsi="Times New Roman" w:cs="Times New Roman"/>
          <w:sz w:val="24"/>
          <w:szCs w:val="24"/>
          <w:lang w:val="es-MX"/>
        </w:rPr>
        <w:t xml:space="preserve"> los cuestionarios y observaciones realizadas, el tiempo utilizado para cada una de ellas, y los sujetos de la investigación.</w:t>
      </w:r>
    </w:p>
    <w:p w:rsidR="00222BCA" w:rsidRPr="007D2ABA" w:rsidRDefault="00222BCA" w:rsidP="000B5CFC">
      <w:pPr>
        <w:pStyle w:val="Lista2"/>
        <w:spacing w:line="360" w:lineRule="auto"/>
        <w:ind w:left="0" w:firstLine="0"/>
        <w:jc w:val="both"/>
        <w:rPr>
          <w:rFonts w:ascii="Times New Roman" w:hAnsi="Times New Roman" w:cs="Times New Roman"/>
          <w:sz w:val="24"/>
          <w:szCs w:val="24"/>
          <w:lang w:val="es-MX"/>
        </w:rPr>
      </w:pPr>
    </w:p>
    <w:p w:rsidR="0086301B" w:rsidRPr="007D2ABA" w:rsidRDefault="000B5CFC" w:rsidP="000B5CF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Todo lo anterior, puesto que la estrategia de investigación aplicada o procedimiento metodológico</w:t>
      </w:r>
      <w:r w:rsidR="0086301B" w:rsidRPr="007D2ABA">
        <w:rPr>
          <w:rFonts w:ascii="Times New Roman" w:hAnsi="Times New Roman" w:cs="Times New Roman"/>
          <w:sz w:val="24"/>
          <w:szCs w:val="24"/>
          <w:lang w:val="es-MX"/>
        </w:rPr>
        <w:t xml:space="preserve"> es el conjunto de acciones utilizadas para describir y analizar el fondo del problema planteado, a través de procedimientos específicos que incluye las técnicas de observación y recolección de datos.  Tal como lo dice Sabino, 1992, (p.</w:t>
      </w:r>
      <w:r w:rsidR="00222BCA" w:rsidRPr="007D2ABA">
        <w:rPr>
          <w:rFonts w:ascii="Times New Roman" w:hAnsi="Times New Roman" w:cs="Times New Roman"/>
          <w:sz w:val="24"/>
          <w:szCs w:val="24"/>
          <w:lang w:val="es-MX"/>
        </w:rPr>
        <w:t xml:space="preserve"> </w:t>
      </w:r>
      <w:r w:rsidR="0086301B" w:rsidRPr="007D2ABA">
        <w:rPr>
          <w:rFonts w:ascii="Times New Roman" w:hAnsi="Times New Roman" w:cs="Times New Roman"/>
          <w:sz w:val="24"/>
          <w:szCs w:val="24"/>
          <w:lang w:val="es-MX"/>
        </w:rPr>
        <w:t>67), Su objetivo es proporcionar un modelo de verificación que permita contrastar hechos con teorías, y su forma es la de una estrategia o plan general que determina las operaciones necesarias para hacerlo.</w:t>
      </w:r>
    </w:p>
    <w:p w:rsidR="00222BCA" w:rsidRPr="007D2ABA" w:rsidRDefault="00222BCA" w:rsidP="00222BCA">
      <w:pPr>
        <w:pStyle w:val="Lista2"/>
        <w:spacing w:line="360" w:lineRule="auto"/>
        <w:ind w:left="0" w:firstLine="0"/>
        <w:jc w:val="both"/>
        <w:rPr>
          <w:rFonts w:ascii="Times New Roman" w:hAnsi="Times New Roman" w:cs="Times New Roman"/>
          <w:sz w:val="24"/>
          <w:szCs w:val="24"/>
          <w:lang w:val="es-MX"/>
        </w:rPr>
      </w:pPr>
    </w:p>
    <w:p w:rsidR="0086301B" w:rsidRPr="007D2ABA" w:rsidRDefault="0086301B" w:rsidP="00222BCA">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El marco metodológico </w:t>
      </w:r>
      <w:r w:rsidR="00222BCA" w:rsidRPr="007D2ABA">
        <w:rPr>
          <w:rFonts w:ascii="Times New Roman" w:hAnsi="Times New Roman" w:cs="Times New Roman"/>
          <w:sz w:val="24"/>
          <w:szCs w:val="24"/>
          <w:lang w:val="es-MX"/>
        </w:rPr>
        <w:t xml:space="preserve">o estrategia de investigación aplicada </w:t>
      </w:r>
      <w:r w:rsidRPr="007D2ABA">
        <w:rPr>
          <w:rFonts w:ascii="Times New Roman" w:hAnsi="Times New Roman" w:cs="Times New Roman"/>
          <w:sz w:val="24"/>
          <w:szCs w:val="24"/>
          <w:lang w:val="es-MX"/>
        </w:rPr>
        <w:t>también debe responder a las preguntas ¿Cómo se llevará a cabo la investigación? ¿Qué técnicas se utilizará en el proceso?  ¿Con qué recursos se contará? (Barrantes Echavarría, 2010, p. 91).</w:t>
      </w:r>
    </w:p>
    <w:p w:rsidR="00222BCA" w:rsidRPr="007D2ABA" w:rsidRDefault="00222BCA" w:rsidP="00222BCA">
      <w:pPr>
        <w:pStyle w:val="Lista2"/>
        <w:spacing w:line="360" w:lineRule="auto"/>
        <w:ind w:left="77" w:firstLine="0"/>
        <w:jc w:val="both"/>
        <w:rPr>
          <w:rFonts w:ascii="Times New Roman" w:hAnsi="Times New Roman" w:cs="Times New Roman"/>
          <w:sz w:val="24"/>
          <w:szCs w:val="24"/>
          <w:lang w:val="es-MX"/>
        </w:rPr>
      </w:pPr>
    </w:p>
    <w:p w:rsidR="0086301B" w:rsidRPr="007D2ABA" w:rsidRDefault="00222BCA" w:rsidP="007D2ABA">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En el marco de la referencia anterior, </w:t>
      </w:r>
      <w:r w:rsidR="00265D25" w:rsidRPr="007D2ABA">
        <w:rPr>
          <w:rFonts w:ascii="Times New Roman" w:hAnsi="Times New Roman" w:cs="Times New Roman"/>
          <w:sz w:val="24"/>
          <w:szCs w:val="24"/>
          <w:lang w:val="es-MX"/>
        </w:rPr>
        <w:t xml:space="preserve">el tema de investigación </w:t>
      </w:r>
      <w:r w:rsidR="00265D25" w:rsidRPr="007D2ABA">
        <w:rPr>
          <w:rFonts w:ascii="Times New Roman" w:hAnsi="Times New Roman" w:cs="Times New Roman"/>
          <w:sz w:val="24"/>
          <w:szCs w:val="24"/>
        </w:rPr>
        <w:t>Análisis  de la gestión administrativa</w:t>
      </w:r>
      <w:r w:rsidR="0076018B" w:rsidRPr="007D2ABA">
        <w:rPr>
          <w:rFonts w:ascii="Times New Roman" w:hAnsi="Times New Roman" w:cs="Times New Roman"/>
          <w:sz w:val="24"/>
          <w:szCs w:val="24"/>
        </w:rPr>
        <w:t xml:space="preserve"> </w:t>
      </w:r>
      <w:r w:rsidR="00265D25" w:rsidRPr="007D2ABA">
        <w:rPr>
          <w:rFonts w:ascii="Times New Roman" w:hAnsi="Times New Roman" w:cs="Times New Roman"/>
          <w:sz w:val="24"/>
          <w:szCs w:val="24"/>
        </w:rPr>
        <w:t>- financiera de la ASADA la Unión de Guápiles  y su impacto en el logro de metas y objetivos de la organización durante el periodo 2014-2016</w:t>
      </w:r>
      <w:r w:rsidR="007D2ABA" w:rsidRPr="007D2ABA">
        <w:rPr>
          <w:rFonts w:ascii="Times New Roman" w:hAnsi="Times New Roman" w:cs="Times New Roman"/>
          <w:sz w:val="24"/>
          <w:szCs w:val="24"/>
        </w:rPr>
        <w:t>,</w:t>
      </w:r>
      <w:r w:rsidR="00265D25" w:rsidRPr="007D2ABA">
        <w:rPr>
          <w:rFonts w:ascii="Times New Roman" w:hAnsi="Times New Roman" w:cs="Times New Roman"/>
          <w:sz w:val="24"/>
          <w:szCs w:val="24"/>
        </w:rPr>
        <w:t xml:space="preserve"> se ubica en el</w:t>
      </w:r>
      <w:r w:rsidR="0086301B" w:rsidRPr="007D2ABA">
        <w:rPr>
          <w:rFonts w:ascii="Times New Roman" w:hAnsi="Times New Roman" w:cs="Times New Roman"/>
          <w:sz w:val="24"/>
          <w:szCs w:val="24"/>
          <w:lang w:val="es-MX"/>
        </w:rPr>
        <w:t xml:space="preserve"> Enfoque Mixto.</w:t>
      </w:r>
      <w:r w:rsidRPr="007D2ABA">
        <w:rPr>
          <w:rFonts w:ascii="Times New Roman" w:hAnsi="Times New Roman" w:cs="Times New Roman"/>
          <w:sz w:val="24"/>
          <w:szCs w:val="24"/>
          <w:lang w:val="es-MX"/>
        </w:rPr>
        <w:t xml:space="preserve"> Al respecto, los especialistas </w:t>
      </w:r>
      <w:r w:rsidR="00664D51" w:rsidRPr="007D2ABA">
        <w:rPr>
          <w:rFonts w:ascii="Times New Roman" w:hAnsi="Times New Roman" w:cs="Times New Roman"/>
          <w:sz w:val="24"/>
          <w:szCs w:val="24"/>
          <w:lang w:val="es-MX"/>
        </w:rPr>
        <w:t xml:space="preserve">Hernández, Fernández y Baptista 2010) </w:t>
      </w:r>
      <w:r w:rsidRPr="007D2ABA">
        <w:rPr>
          <w:rFonts w:ascii="Times New Roman" w:hAnsi="Times New Roman" w:cs="Times New Roman"/>
          <w:sz w:val="24"/>
          <w:szCs w:val="24"/>
          <w:lang w:val="es-MX"/>
        </w:rPr>
        <w:t>dicen que:</w:t>
      </w:r>
      <w:r w:rsidR="0086301B" w:rsidRPr="007D2ABA">
        <w:rPr>
          <w:rFonts w:ascii="Times New Roman" w:hAnsi="Times New Roman" w:cs="Times New Roman"/>
          <w:sz w:val="24"/>
          <w:szCs w:val="24"/>
          <w:lang w:val="es-MX"/>
        </w:rPr>
        <w:t xml:space="preserve"> “Los métodos de investigación mixta son la integración sistemática de los métodos cuantitativo y cualitativo en un solo estudio con el fin de obtener una “fotografía” más completa del fen</w:t>
      </w:r>
      <w:r w:rsidR="00BD67FD">
        <w:rPr>
          <w:rFonts w:ascii="Times New Roman" w:hAnsi="Times New Roman" w:cs="Times New Roman"/>
          <w:sz w:val="24"/>
          <w:szCs w:val="24"/>
          <w:lang w:val="es-MX"/>
        </w:rPr>
        <w:t>ómeno”</w:t>
      </w:r>
      <w:r w:rsidR="0086301B" w:rsidRPr="007D2ABA">
        <w:rPr>
          <w:rFonts w:ascii="Times New Roman" w:hAnsi="Times New Roman" w:cs="Times New Roman"/>
          <w:sz w:val="24"/>
          <w:szCs w:val="24"/>
          <w:lang w:val="es-MX"/>
        </w:rPr>
        <w:t>.</w:t>
      </w:r>
    </w:p>
    <w:p w:rsidR="0086301B" w:rsidRPr="007D2ABA" w:rsidRDefault="0086301B" w:rsidP="00664D51">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Para una mejor comprensión de la forma en </w:t>
      </w:r>
      <w:r w:rsidR="00664D51" w:rsidRPr="007D2ABA">
        <w:rPr>
          <w:rFonts w:ascii="Times New Roman" w:hAnsi="Times New Roman" w:cs="Times New Roman"/>
          <w:sz w:val="24"/>
          <w:szCs w:val="24"/>
          <w:lang w:val="es-MX"/>
        </w:rPr>
        <w:t xml:space="preserve">que </w:t>
      </w:r>
      <w:r w:rsidRPr="007D2ABA">
        <w:rPr>
          <w:rFonts w:ascii="Times New Roman" w:hAnsi="Times New Roman" w:cs="Times New Roman"/>
          <w:sz w:val="24"/>
          <w:szCs w:val="24"/>
          <w:lang w:val="es-MX"/>
        </w:rPr>
        <w:t>el enfoque cualitativo y cuantitativo se integran en el enfoque mixto,</w:t>
      </w:r>
      <w:r w:rsidR="00664D51" w:rsidRPr="007D2ABA">
        <w:rPr>
          <w:rFonts w:ascii="Times New Roman" w:hAnsi="Times New Roman" w:cs="Times New Roman"/>
          <w:sz w:val="24"/>
          <w:szCs w:val="24"/>
          <w:lang w:val="es-MX"/>
        </w:rPr>
        <w:t xml:space="preserve"> a continuación</w:t>
      </w:r>
      <w:r w:rsidRPr="007D2ABA">
        <w:rPr>
          <w:rFonts w:ascii="Times New Roman" w:hAnsi="Times New Roman" w:cs="Times New Roman"/>
          <w:sz w:val="24"/>
          <w:szCs w:val="24"/>
          <w:lang w:val="es-MX"/>
        </w:rPr>
        <w:t xml:space="preserve"> se describe cada uno de </w:t>
      </w:r>
      <w:r w:rsidR="00664D51" w:rsidRPr="007D2ABA">
        <w:rPr>
          <w:rFonts w:ascii="Times New Roman" w:hAnsi="Times New Roman" w:cs="Times New Roman"/>
          <w:sz w:val="24"/>
          <w:szCs w:val="24"/>
          <w:lang w:val="es-MX"/>
        </w:rPr>
        <w:t>ellos:</w:t>
      </w:r>
    </w:p>
    <w:p w:rsidR="00664D51" w:rsidRPr="007D2ABA" w:rsidRDefault="00664D51" w:rsidP="00664D51">
      <w:pPr>
        <w:pStyle w:val="Lista2"/>
        <w:spacing w:line="360" w:lineRule="auto"/>
        <w:ind w:left="0" w:firstLine="0"/>
        <w:jc w:val="both"/>
        <w:rPr>
          <w:rFonts w:ascii="Times New Roman" w:hAnsi="Times New Roman" w:cs="Times New Roman"/>
          <w:sz w:val="24"/>
          <w:szCs w:val="24"/>
          <w:lang w:val="es-MX"/>
        </w:rPr>
      </w:pPr>
    </w:p>
    <w:p w:rsidR="0086301B" w:rsidRPr="007D2ABA" w:rsidRDefault="0086301B" w:rsidP="00E106CB">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El enfoque cuantitativo es la metodología de la investigación que se fundamenta en los aspectos observables y susceptibles de cuantificar.  Utiliza la metodología empírico-analítica y se sirve de la estadística para el análisis de datos (Barrantes Echavarría, 2010, p.</w:t>
      </w:r>
      <w:r w:rsidR="00664D51" w:rsidRPr="007D2ABA">
        <w:rPr>
          <w:rFonts w:ascii="Times New Roman" w:hAnsi="Times New Roman" w:cs="Times New Roman"/>
          <w:sz w:val="24"/>
          <w:szCs w:val="24"/>
          <w:lang w:val="es-MX"/>
        </w:rPr>
        <w:t xml:space="preserve"> </w:t>
      </w:r>
      <w:r w:rsidRPr="007D2ABA">
        <w:rPr>
          <w:rFonts w:ascii="Times New Roman" w:hAnsi="Times New Roman" w:cs="Times New Roman"/>
          <w:sz w:val="24"/>
          <w:szCs w:val="24"/>
          <w:lang w:val="es-MX"/>
        </w:rPr>
        <w:t>64).</w:t>
      </w:r>
      <w:r w:rsidR="00E106CB" w:rsidRPr="007D2ABA">
        <w:rPr>
          <w:rFonts w:ascii="Times New Roman" w:hAnsi="Times New Roman" w:cs="Times New Roman"/>
          <w:sz w:val="24"/>
          <w:szCs w:val="24"/>
          <w:lang w:val="es-MX"/>
        </w:rPr>
        <w:t xml:space="preserve"> Mientras que e</w:t>
      </w:r>
      <w:r w:rsidRPr="007D2ABA">
        <w:rPr>
          <w:rFonts w:ascii="Times New Roman" w:hAnsi="Times New Roman" w:cs="Times New Roman"/>
          <w:sz w:val="24"/>
          <w:szCs w:val="24"/>
          <w:lang w:val="es-MX"/>
        </w:rPr>
        <w:t>l enfoque cualitativo utiliza la recolección de datos sin medición numérica, para descubrir o a</w:t>
      </w:r>
      <w:r w:rsidR="00E106CB" w:rsidRPr="007D2ABA">
        <w:rPr>
          <w:rFonts w:ascii="Times New Roman" w:hAnsi="Times New Roman" w:cs="Times New Roman"/>
          <w:sz w:val="24"/>
          <w:szCs w:val="24"/>
          <w:lang w:val="es-MX"/>
        </w:rPr>
        <w:t>finar preguntas de indagación</w:t>
      </w:r>
      <w:r w:rsidRPr="007D2ABA">
        <w:rPr>
          <w:rFonts w:ascii="Times New Roman" w:hAnsi="Times New Roman" w:cs="Times New Roman"/>
          <w:sz w:val="24"/>
          <w:szCs w:val="24"/>
          <w:lang w:val="es-MX"/>
        </w:rPr>
        <w:t xml:space="preserve"> en el proceso de la investigación.  La parte más importante es la descripción detallada de situaciones, eventos, personas, interacciones, conductas observadas y sus man</w:t>
      </w:r>
      <w:r w:rsidR="00E106CB" w:rsidRPr="007D2ABA">
        <w:rPr>
          <w:rFonts w:ascii="Times New Roman" w:hAnsi="Times New Roman" w:cs="Times New Roman"/>
          <w:sz w:val="24"/>
          <w:szCs w:val="24"/>
          <w:lang w:val="es-MX"/>
        </w:rPr>
        <w:t xml:space="preserve">ifestaciones (Hernández </w:t>
      </w:r>
      <w:r w:rsidR="00E106CB" w:rsidRPr="007D2ABA">
        <w:rPr>
          <w:rFonts w:ascii="Times New Roman" w:hAnsi="Times New Roman" w:cs="Times New Roman"/>
          <w:i/>
          <w:sz w:val="24"/>
          <w:szCs w:val="24"/>
          <w:lang w:val="es-MX"/>
        </w:rPr>
        <w:t>et al</w:t>
      </w:r>
      <w:r w:rsidRPr="007D2ABA">
        <w:rPr>
          <w:rFonts w:ascii="Times New Roman" w:hAnsi="Times New Roman" w:cs="Times New Roman"/>
          <w:sz w:val="24"/>
          <w:szCs w:val="24"/>
          <w:lang w:val="es-MX"/>
        </w:rPr>
        <w:t>, 2010, p. 9).</w:t>
      </w:r>
    </w:p>
    <w:p w:rsidR="00E106CB" w:rsidRPr="007D2ABA" w:rsidRDefault="00E106CB" w:rsidP="00E106CB">
      <w:pPr>
        <w:pStyle w:val="Lista2"/>
        <w:spacing w:line="360" w:lineRule="auto"/>
        <w:ind w:left="0" w:firstLine="0"/>
        <w:jc w:val="both"/>
        <w:rPr>
          <w:rFonts w:ascii="Times New Roman" w:hAnsi="Times New Roman" w:cs="Times New Roman"/>
          <w:sz w:val="24"/>
          <w:szCs w:val="24"/>
          <w:lang w:val="es-MX"/>
        </w:rPr>
      </w:pPr>
    </w:p>
    <w:p w:rsidR="0086301B" w:rsidRPr="007D2ABA" w:rsidRDefault="00E106CB" w:rsidP="00E106CB">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Desde la perspectiva de otro experto, e</w:t>
      </w:r>
      <w:r w:rsidR="0086301B" w:rsidRPr="007D2ABA">
        <w:rPr>
          <w:rFonts w:ascii="Times New Roman" w:hAnsi="Times New Roman" w:cs="Times New Roman"/>
          <w:sz w:val="24"/>
          <w:szCs w:val="24"/>
          <w:lang w:val="es-MX"/>
        </w:rPr>
        <w:t xml:space="preserve">l enfoque cualitativo busca llegar al conocimiento “desde adentro”, por medio del entendimiento de intenciones y uso de la empatía.  Los enfoques cuantitativos buscan llegar al conocimiento “desde afuera” por medio de la medición y </w:t>
      </w:r>
      <w:r w:rsidR="007D2ABA">
        <w:rPr>
          <w:rFonts w:ascii="Times New Roman" w:hAnsi="Times New Roman" w:cs="Times New Roman"/>
          <w:sz w:val="24"/>
          <w:szCs w:val="24"/>
          <w:lang w:val="es-MX"/>
        </w:rPr>
        <w:t>el cálculo (Barrantes, 201</w:t>
      </w:r>
      <w:r w:rsidR="0086301B" w:rsidRPr="007D2ABA">
        <w:rPr>
          <w:rFonts w:ascii="Times New Roman" w:hAnsi="Times New Roman" w:cs="Times New Roman"/>
          <w:sz w:val="24"/>
          <w:szCs w:val="24"/>
          <w:lang w:val="es-MX"/>
        </w:rPr>
        <w:t>2, p. 68).</w:t>
      </w:r>
    </w:p>
    <w:p w:rsidR="00E106CB" w:rsidRPr="007D2ABA" w:rsidRDefault="00E106CB" w:rsidP="00E106CB">
      <w:pPr>
        <w:pStyle w:val="Lista2"/>
        <w:spacing w:line="360" w:lineRule="auto"/>
        <w:ind w:left="0" w:firstLine="0"/>
        <w:jc w:val="both"/>
        <w:rPr>
          <w:rFonts w:ascii="Times New Roman" w:hAnsi="Times New Roman" w:cs="Times New Roman"/>
          <w:sz w:val="24"/>
          <w:szCs w:val="24"/>
          <w:lang w:val="es-MX"/>
        </w:rPr>
      </w:pPr>
    </w:p>
    <w:p w:rsidR="00E106CB" w:rsidRPr="007D2ABA" w:rsidRDefault="0086301B" w:rsidP="00E106CB">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Alternativamente estos enfoques, dentro del enfoque mixto,  pueden ser adaptados, alterados o sintetizados para efectuar la investigación y lidiar con los costos del estudio (</w:t>
      </w:r>
      <w:proofErr w:type="spellStart"/>
      <w:r w:rsidRPr="007D2ABA">
        <w:rPr>
          <w:rFonts w:ascii="Times New Roman" w:hAnsi="Times New Roman" w:cs="Times New Roman"/>
          <w:sz w:val="24"/>
          <w:szCs w:val="24"/>
          <w:lang w:val="es-MX"/>
        </w:rPr>
        <w:t>Cen</w:t>
      </w:r>
      <w:proofErr w:type="spellEnd"/>
      <w:r w:rsidRPr="007D2ABA">
        <w:rPr>
          <w:rFonts w:ascii="Times New Roman" w:hAnsi="Times New Roman" w:cs="Times New Roman"/>
          <w:sz w:val="24"/>
          <w:szCs w:val="24"/>
          <w:lang w:val="es-MX"/>
        </w:rPr>
        <w:t xml:space="preserve">, 2006, Johnson </w:t>
      </w:r>
      <w:r w:rsidR="00E106CB" w:rsidRPr="007D2ABA">
        <w:rPr>
          <w:rFonts w:ascii="Times New Roman" w:hAnsi="Times New Roman" w:cs="Times New Roman"/>
          <w:i/>
          <w:sz w:val="24"/>
          <w:szCs w:val="24"/>
          <w:lang w:val="es-MX"/>
        </w:rPr>
        <w:t>et</w:t>
      </w:r>
      <w:r w:rsidRPr="007D2ABA">
        <w:rPr>
          <w:rFonts w:ascii="Times New Roman" w:hAnsi="Times New Roman" w:cs="Times New Roman"/>
          <w:i/>
          <w:sz w:val="24"/>
          <w:szCs w:val="24"/>
          <w:lang w:val="es-MX"/>
        </w:rPr>
        <w:t xml:space="preserve"> al</w:t>
      </w:r>
      <w:r w:rsidRPr="007D2ABA">
        <w:rPr>
          <w:rFonts w:ascii="Times New Roman" w:hAnsi="Times New Roman" w:cs="Times New Roman"/>
          <w:sz w:val="24"/>
          <w:szCs w:val="24"/>
          <w:lang w:val="es-MX"/>
        </w:rPr>
        <w:t>, 2006</w:t>
      </w:r>
      <w:r w:rsidR="00E106CB" w:rsidRPr="007D2ABA">
        <w:rPr>
          <w:rFonts w:ascii="Times New Roman" w:hAnsi="Times New Roman" w:cs="Times New Roman"/>
          <w:sz w:val="24"/>
          <w:szCs w:val="24"/>
          <w:lang w:val="es-MX"/>
        </w:rPr>
        <w:t xml:space="preserve">, citados por Hernández </w:t>
      </w:r>
      <w:r w:rsidR="00E106CB" w:rsidRPr="007D2ABA">
        <w:rPr>
          <w:rFonts w:ascii="Times New Roman" w:hAnsi="Times New Roman" w:cs="Times New Roman"/>
          <w:i/>
          <w:sz w:val="24"/>
          <w:szCs w:val="24"/>
          <w:lang w:val="es-MX"/>
        </w:rPr>
        <w:t>et al</w:t>
      </w:r>
      <w:r w:rsidRPr="007D2ABA">
        <w:rPr>
          <w:rFonts w:ascii="Times New Roman" w:hAnsi="Times New Roman" w:cs="Times New Roman"/>
          <w:i/>
          <w:sz w:val="24"/>
          <w:szCs w:val="24"/>
          <w:lang w:val="es-MX"/>
        </w:rPr>
        <w:t>,</w:t>
      </w:r>
      <w:r w:rsidRPr="007D2ABA">
        <w:rPr>
          <w:rFonts w:ascii="Times New Roman" w:hAnsi="Times New Roman" w:cs="Times New Roman"/>
          <w:sz w:val="24"/>
          <w:szCs w:val="24"/>
          <w:lang w:val="es-MX"/>
        </w:rPr>
        <w:t xml:space="preserve"> 2010: 546), tal como se aplica en la presente investigación, al combinar la observación de la</w:t>
      </w:r>
      <w:r w:rsidR="00E106CB" w:rsidRPr="007D2ABA">
        <w:rPr>
          <w:rFonts w:ascii="Times New Roman" w:hAnsi="Times New Roman" w:cs="Times New Roman"/>
          <w:sz w:val="24"/>
          <w:szCs w:val="24"/>
          <w:lang w:val="es-MX"/>
        </w:rPr>
        <w:t xml:space="preserve"> forma cómo </w:t>
      </w:r>
      <w:r w:rsidR="00E106CB" w:rsidRPr="007D2ABA">
        <w:rPr>
          <w:rFonts w:ascii="Times New Roman" w:hAnsi="Times New Roman" w:cs="Times New Roman"/>
          <w:sz w:val="24"/>
          <w:szCs w:val="24"/>
        </w:rPr>
        <w:t>la ASADA de La Unión de Guápiles realiza la gestión administrativa - financiera  y su impacto en el logro de metas y objetivos de la organización durante el periodo 2014-2016.</w:t>
      </w:r>
    </w:p>
    <w:p w:rsidR="0086301B" w:rsidRPr="0086301B" w:rsidRDefault="0086301B" w:rsidP="003B4389">
      <w:pPr>
        <w:pStyle w:val="Lista2"/>
        <w:spacing w:line="360" w:lineRule="auto"/>
        <w:ind w:left="0" w:firstLine="0"/>
        <w:jc w:val="both"/>
        <w:rPr>
          <w:rFonts w:ascii="Times New Roman" w:hAnsi="Times New Roman" w:cs="Times New Roman"/>
          <w:b/>
          <w:sz w:val="24"/>
          <w:szCs w:val="24"/>
          <w:lang w:val="es-MX"/>
        </w:rPr>
      </w:pPr>
    </w:p>
    <w:p w:rsidR="0086301B" w:rsidRPr="0086301B" w:rsidRDefault="0076018B" w:rsidP="0076018B">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1.4.1.</w:t>
      </w:r>
      <w:r w:rsidR="0086301B" w:rsidRPr="0086301B">
        <w:rPr>
          <w:rFonts w:ascii="Times New Roman" w:hAnsi="Times New Roman" w:cs="Times New Roman"/>
          <w:b/>
          <w:sz w:val="24"/>
          <w:szCs w:val="24"/>
          <w:lang w:val="es-MX"/>
        </w:rPr>
        <w:t xml:space="preserve"> Tipo de investigación</w:t>
      </w:r>
    </w:p>
    <w:p w:rsidR="0076018B" w:rsidRDefault="0076018B" w:rsidP="0076018B">
      <w:pPr>
        <w:pStyle w:val="Lista2"/>
        <w:spacing w:line="360" w:lineRule="auto"/>
        <w:ind w:left="0" w:firstLine="0"/>
        <w:jc w:val="both"/>
        <w:rPr>
          <w:rFonts w:ascii="Times New Roman" w:hAnsi="Times New Roman" w:cs="Times New Roman"/>
          <w:b/>
          <w:sz w:val="24"/>
          <w:szCs w:val="24"/>
          <w:lang w:val="es-MX"/>
        </w:rPr>
      </w:pPr>
    </w:p>
    <w:p w:rsidR="0086301B" w:rsidRPr="007D2ABA" w:rsidRDefault="007D2ABA" w:rsidP="0076018B">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La investigación se realizó bajo el</w:t>
      </w:r>
      <w:r w:rsidR="0086301B" w:rsidRPr="007D2ABA">
        <w:rPr>
          <w:rFonts w:ascii="Times New Roman" w:hAnsi="Times New Roman" w:cs="Times New Roman"/>
          <w:sz w:val="24"/>
          <w:szCs w:val="24"/>
          <w:lang w:val="es-MX"/>
        </w:rPr>
        <w:t xml:space="preserve"> enfoque Mixto, por lo que se define el método mixto, según Hernández y otros (2010), así:</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Default="0086301B" w:rsidP="0076018B">
      <w:pPr>
        <w:pStyle w:val="Lista2"/>
        <w:spacing w:line="360" w:lineRule="auto"/>
        <w:ind w:left="36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Los métodos mixtos representan un conjunto de procesos sistemáticos, empíricos y críticos de investigación e implican la recolección y el análisis de datos cuantitativos y cualitativos, así como su integración y discusión conjunta, para realizar inferencias producto de toda la información recabada y lograr un mayor entendimiento del fenómeno bajo estudio (p. 546).</w:t>
      </w:r>
    </w:p>
    <w:p w:rsidR="00EB5F8C" w:rsidRPr="007D2ABA" w:rsidRDefault="00EB5F8C" w:rsidP="0076018B">
      <w:pPr>
        <w:pStyle w:val="Lista2"/>
        <w:spacing w:line="360" w:lineRule="auto"/>
        <w:ind w:left="360" w:firstLine="0"/>
        <w:jc w:val="both"/>
        <w:rPr>
          <w:rFonts w:ascii="Times New Roman" w:hAnsi="Times New Roman" w:cs="Times New Roman"/>
          <w:sz w:val="24"/>
          <w:szCs w:val="24"/>
          <w:lang w:val="es-MX"/>
        </w:rPr>
      </w:pPr>
    </w:p>
    <w:p w:rsidR="0086301B" w:rsidRPr="007D2ABA" w:rsidRDefault="0086301B" w:rsidP="00EB5F8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Al combinarse el enfoque cualitativo y cuantitativo en el enfoque mixto, se enriquece la metodología con las características que aportan ambos enfoques. Al respecto, </w:t>
      </w:r>
      <w:proofErr w:type="spellStart"/>
      <w:r w:rsidRPr="007D2ABA">
        <w:rPr>
          <w:rFonts w:ascii="Times New Roman" w:hAnsi="Times New Roman" w:cs="Times New Roman"/>
          <w:sz w:val="24"/>
          <w:szCs w:val="24"/>
          <w:lang w:val="es-MX"/>
        </w:rPr>
        <w:t>Grinnell</w:t>
      </w:r>
      <w:proofErr w:type="spellEnd"/>
      <w:r w:rsidRPr="007D2ABA">
        <w:rPr>
          <w:rFonts w:ascii="Times New Roman" w:hAnsi="Times New Roman" w:cs="Times New Roman"/>
          <w:sz w:val="24"/>
          <w:szCs w:val="24"/>
          <w:lang w:val="es-MX"/>
        </w:rPr>
        <w:t xml:space="preserve"> (1997), citado por Hernández et al (2003) señala  que  los  dos  enfoques  (cuantitativo  y  cualitativo)  utilizan  cinco  fases   similares  y relacionadas entre sí:</w:t>
      </w:r>
    </w:p>
    <w:p w:rsidR="00F5461D" w:rsidRPr="007D2ABA" w:rsidRDefault="0086301B" w:rsidP="00180529">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a.</w:t>
      </w:r>
      <w:r w:rsidRPr="007D2ABA">
        <w:rPr>
          <w:rFonts w:ascii="Times New Roman" w:hAnsi="Times New Roman" w:cs="Times New Roman"/>
          <w:sz w:val="24"/>
          <w:szCs w:val="24"/>
          <w:lang w:val="es-MX"/>
        </w:rPr>
        <w:tab/>
        <w:t>Llevan a cabo observación y evaluación de fenómenos.</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b.</w:t>
      </w:r>
      <w:r w:rsidRPr="007D2ABA">
        <w:rPr>
          <w:rFonts w:ascii="Times New Roman" w:hAnsi="Times New Roman" w:cs="Times New Roman"/>
          <w:sz w:val="24"/>
          <w:szCs w:val="24"/>
          <w:lang w:val="es-MX"/>
        </w:rPr>
        <w:tab/>
        <w:t>Establecen  suposiciones  o  ideas  como  consecuencia  de  la  observación  y  evaluación realizadas.</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c.</w:t>
      </w:r>
      <w:r w:rsidRPr="007D2ABA">
        <w:rPr>
          <w:rFonts w:ascii="Times New Roman" w:hAnsi="Times New Roman" w:cs="Times New Roman"/>
          <w:sz w:val="24"/>
          <w:szCs w:val="24"/>
          <w:lang w:val="es-MX"/>
        </w:rPr>
        <w:tab/>
        <w:t>Prueban y demuestran el grado en que las suposiciones o ideas tienen fundamento.</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d.</w:t>
      </w:r>
      <w:r w:rsidRPr="007D2ABA">
        <w:rPr>
          <w:rFonts w:ascii="Times New Roman" w:hAnsi="Times New Roman" w:cs="Times New Roman"/>
          <w:sz w:val="24"/>
          <w:szCs w:val="24"/>
          <w:lang w:val="es-MX"/>
        </w:rPr>
        <w:tab/>
        <w:t>Revisan tales suposiciones o ideas sobre la base de las pruebas o del análisis.</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e.</w:t>
      </w:r>
      <w:r w:rsidRPr="007D2ABA">
        <w:rPr>
          <w:rFonts w:ascii="Times New Roman" w:hAnsi="Times New Roman" w:cs="Times New Roman"/>
          <w:sz w:val="24"/>
          <w:szCs w:val="24"/>
          <w:lang w:val="es-MX"/>
        </w:rPr>
        <w:tab/>
        <w:t>Proponen nuevas observaciones y evaluaciones para esclarecer, modificar, cimentar y/o fundamentar las suposiciones o ideas; o incluso para generar otras (p. 5).</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76018B">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De acuerdo con lo expuesto, las cualidades de ambos enfoques de investigación resultan   valiosas   y   han   realizado   aportaciones   notables   al   avance  de  la ciencia. Comparativamente hablando ninguno es mejor que el otro.  La combinación de ambos permite obtener mejores resultados en la investigación. De las diferencias entre ambos se obtienen las ventajas del método mixto.  Algunas de estas diferencias, se pueden ver en la tabla comparativa que pr</w:t>
      </w:r>
      <w:r w:rsidR="00814F8E" w:rsidRPr="007D2ABA">
        <w:rPr>
          <w:rFonts w:ascii="Times New Roman" w:hAnsi="Times New Roman" w:cs="Times New Roman"/>
          <w:sz w:val="24"/>
          <w:szCs w:val="24"/>
          <w:lang w:val="es-MX"/>
        </w:rPr>
        <w:t>ovee Barrantes Echavarría</w:t>
      </w:r>
      <w:r w:rsidRPr="007D2ABA">
        <w:rPr>
          <w:rFonts w:ascii="Times New Roman" w:hAnsi="Times New Roman" w:cs="Times New Roman"/>
          <w:sz w:val="24"/>
          <w:szCs w:val="24"/>
          <w:lang w:val="es-MX"/>
        </w:rPr>
        <w:t>:</w:t>
      </w:r>
    </w:p>
    <w:p w:rsidR="007D2ABA" w:rsidRDefault="007D2ABA" w:rsidP="009A75DC">
      <w:pPr>
        <w:pStyle w:val="Sinespaciado"/>
        <w:rPr>
          <w:rFonts w:ascii="Times New Roman" w:hAnsi="Times New Roman" w:cs="Times New Roman"/>
          <w:b/>
          <w:color w:val="984806" w:themeColor="accent6" w:themeShade="80"/>
          <w:sz w:val="22"/>
          <w:szCs w:val="22"/>
          <w:shd w:val="clear" w:color="auto" w:fill="FFFFFF"/>
          <w:lang w:eastAsia="es-CR" w:bidi="ar-SA"/>
        </w:rPr>
      </w:pPr>
    </w:p>
    <w:p w:rsidR="0076018B" w:rsidRPr="009A75DC" w:rsidRDefault="0076018B" w:rsidP="00814F8E">
      <w:pPr>
        <w:pStyle w:val="Sinespaciado"/>
        <w:jc w:val="center"/>
        <w:rPr>
          <w:rFonts w:ascii="Times New Roman" w:hAnsi="Times New Roman" w:cs="Times New Roman"/>
          <w:b/>
          <w:sz w:val="22"/>
          <w:szCs w:val="22"/>
          <w:shd w:val="clear" w:color="auto" w:fill="FFFFFF"/>
          <w:lang w:eastAsia="es-CR" w:bidi="ar-SA"/>
        </w:rPr>
      </w:pPr>
      <w:r w:rsidRPr="009A75DC">
        <w:rPr>
          <w:rFonts w:ascii="Times New Roman" w:hAnsi="Times New Roman" w:cs="Times New Roman"/>
          <w:b/>
          <w:sz w:val="22"/>
          <w:szCs w:val="22"/>
          <w:shd w:val="clear" w:color="auto" w:fill="FFFFFF"/>
          <w:lang w:eastAsia="es-CR" w:bidi="ar-SA"/>
        </w:rPr>
        <w:t>Tabla</w:t>
      </w:r>
      <w:r w:rsidR="00814F8E" w:rsidRPr="009A75DC">
        <w:rPr>
          <w:rFonts w:ascii="Times New Roman" w:hAnsi="Times New Roman" w:cs="Times New Roman"/>
          <w:b/>
          <w:sz w:val="22"/>
          <w:szCs w:val="22"/>
          <w:shd w:val="clear" w:color="auto" w:fill="FFFFFF"/>
          <w:lang w:eastAsia="es-CR" w:bidi="ar-SA"/>
        </w:rPr>
        <w:t xml:space="preserve"> </w:t>
      </w:r>
      <w:r w:rsidR="009A75DC" w:rsidRPr="009A75DC">
        <w:rPr>
          <w:rFonts w:ascii="Times New Roman" w:hAnsi="Times New Roman" w:cs="Times New Roman"/>
          <w:b/>
          <w:sz w:val="22"/>
          <w:szCs w:val="22"/>
          <w:shd w:val="clear" w:color="auto" w:fill="FFFFFF"/>
          <w:lang w:eastAsia="es-CR" w:bidi="ar-SA"/>
        </w:rPr>
        <w:t>1</w:t>
      </w:r>
    </w:p>
    <w:p w:rsidR="0076018B" w:rsidRPr="009A75DC" w:rsidRDefault="0076018B" w:rsidP="00814F8E">
      <w:pPr>
        <w:pStyle w:val="Sinespaciado"/>
        <w:jc w:val="center"/>
        <w:rPr>
          <w:rFonts w:ascii="Times New Roman" w:hAnsi="Times New Roman" w:cs="Times New Roman"/>
          <w:b/>
          <w:sz w:val="22"/>
          <w:szCs w:val="22"/>
          <w:shd w:val="clear" w:color="auto" w:fill="FFFFFF"/>
          <w:lang w:eastAsia="es-CR" w:bidi="ar-SA"/>
        </w:rPr>
      </w:pPr>
      <w:r w:rsidRPr="009A75DC">
        <w:rPr>
          <w:rFonts w:ascii="Times New Roman" w:hAnsi="Times New Roman" w:cs="Times New Roman"/>
          <w:b/>
          <w:sz w:val="22"/>
          <w:szCs w:val="22"/>
          <w:shd w:val="clear" w:color="auto" w:fill="FFFFFF"/>
          <w:lang w:eastAsia="es-CR" w:bidi="ar-SA"/>
        </w:rPr>
        <w:t>DIFERENCIAS ENTRE ENFOQUE CUANTITATIVO Y CUALITATIVO</w:t>
      </w:r>
    </w:p>
    <w:p w:rsidR="0076018B" w:rsidRPr="007D2ABA" w:rsidRDefault="0076018B" w:rsidP="0076018B">
      <w:pPr>
        <w:pStyle w:val="Sinespaciado"/>
        <w:rPr>
          <w:rFonts w:ascii="Times New Roman" w:hAnsi="Times New Roman" w:cs="Times New Roman"/>
          <w:sz w:val="22"/>
          <w:szCs w:val="22"/>
          <w:shd w:val="clear" w:color="auto" w:fill="FFFFFF"/>
          <w:lang w:eastAsia="es-CR" w:bidi="ar-SA"/>
        </w:rPr>
      </w:pPr>
    </w:p>
    <w:tbl>
      <w:tblPr>
        <w:tblStyle w:val="Tablaconcuadrcula1"/>
        <w:tblW w:w="0" w:type="auto"/>
        <w:tblLook w:val="04A0" w:firstRow="1" w:lastRow="0" w:firstColumn="1" w:lastColumn="0" w:noHBand="0" w:noVBand="1"/>
      </w:tblPr>
      <w:tblGrid>
        <w:gridCol w:w="4292"/>
        <w:gridCol w:w="4536"/>
      </w:tblGrid>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814F8E">
            <w:pPr>
              <w:pStyle w:val="Sinespaciado"/>
              <w:jc w:val="center"/>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ENFOQUE CUANTITATIVO</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814F8E">
            <w:pPr>
              <w:pStyle w:val="Sinespaciado"/>
              <w:jc w:val="center"/>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ENFOQUE CUALITATIVO</w:t>
            </w:r>
          </w:p>
        </w:tc>
      </w:tr>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Define el uso de los métodos cuantitativos, con el uso de técnicas de contar, de medir y de razonamiento abstracto.</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Define el uso de los métodos cualitativos, con el uso de técnicas de comprensión personal, de sentido común y de introspección.</w:t>
            </w:r>
          </w:p>
        </w:tc>
      </w:tr>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Tiene mayor aplicación a sistemas sociales medios y globales, y a grupos o categorías de personas dentro de ellos.</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Es usado esencialmente en el estudio de grupos pequeños</w:t>
            </w:r>
          </w:p>
        </w:tc>
      </w:tr>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Posee una concepción global positivista.</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Posee una concepción fenomenológica.</w:t>
            </w:r>
          </w:p>
        </w:tc>
      </w:tr>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Busca las causas de los fenómenos sociales, prestando escasa atención a los estados subjetivos de los individuos.</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Se interesa en comprender la conducta humana desde el propio marco de referencia de quien actúa.</w:t>
            </w:r>
          </w:p>
        </w:tc>
      </w:tr>
      <w:tr w:rsidR="005331DE" w:rsidRPr="007D2ABA" w:rsidTr="0076018B">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Se refiere a técnicas experimentales, aleatorias, cuasi experimentales, “test” objetivos, estudios de muestras, etc.</w:t>
            </w:r>
          </w:p>
        </w:tc>
        <w:tc>
          <w:tcPr>
            <w:tcW w:w="4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018B" w:rsidRPr="007D2ABA" w:rsidRDefault="0076018B" w:rsidP="0076018B">
            <w:pPr>
              <w:pStyle w:val="Sinespaciado"/>
              <w:rPr>
                <w:rFonts w:ascii="Times New Roman" w:eastAsia="Calibri" w:hAnsi="Times New Roman"/>
                <w:sz w:val="22"/>
                <w:szCs w:val="22"/>
                <w:shd w:val="clear" w:color="auto" w:fill="FFFFFF"/>
              </w:rPr>
            </w:pPr>
            <w:r w:rsidRPr="007D2ABA">
              <w:rPr>
                <w:rFonts w:ascii="Times New Roman" w:eastAsia="Calibri" w:hAnsi="Times New Roman"/>
                <w:sz w:val="22"/>
                <w:szCs w:val="22"/>
                <w:shd w:val="clear" w:color="auto" w:fill="FFFFFF"/>
              </w:rPr>
              <w:t>Considera estudios de casos, etnografía, entrevista en profundidad y observación participativa.</w:t>
            </w:r>
          </w:p>
        </w:tc>
      </w:tr>
    </w:tbl>
    <w:p w:rsidR="0076018B" w:rsidRPr="007D2ABA" w:rsidRDefault="0076018B" w:rsidP="0076018B">
      <w:pPr>
        <w:pStyle w:val="Sinespaciado"/>
        <w:rPr>
          <w:rFonts w:ascii="Times New Roman" w:hAnsi="Times New Roman" w:cs="Times New Roman"/>
          <w:sz w:val="24"/>
          <w:szCs w:val="24"/>
          <w:shd w:val="clear" w:color="auto" w:fill="FFFFFF"/>
          <w:lang w:eastAsia="es-CR" w:bidi="ar-SA"/>
        </w:rPr>
      </w:pPr>
      <w:r w:rsidRPr="007D2ABA">
        <w:rPr>
          <w:rFonts w:ascii="Times New Roman" w:hAnsi="Times New Roman" w:cs="Times New Roman"/>
          <w:sz w:val="24"/>
          <w:szCs w:val="24"/>
          <w:shd w:val="clear" w:color="auto" w:fill="FFFFFF"/>
          <w:lang w:eastAsia="es-CR" w:bidi="ar-SA"/>
        </w:rPr>
        <w:t xml:space="preserve"> </w:t>
      </w:r>
      <w:r w:rsidRPr="007D2ABA">
        <w:rPr>
          <w:rFonts w:ascii="Times New Roman" w:hAnsi="Times New Roman" w:cs="Times New Roman"/>
          <w:sz w:val="24"/>
          <w:szCs w:val="24"/>
          <w:shd w:val="clear" w:color="auto" w:fill="FFFFFF"/>
          <w:lang w:eastAsia="es-CR" w:bidi="ar-SA"/>
        </w:rPr>
        <w:tab/>
      </w:r>
      <w:r w:rsidRPr="007D2ABA">
        <w:rPr>
          <w:rFonts w:ascii="Times New Roman" w:hAnsi="Times New Roman" w:cs="Times New Roman"/>
          <w:sz w:val="24"/>
          <w:szCs w:val="24"/>
          <w:shd w:val="clear" w:color="auto" w:fill="FFFFFF"/>
          <w:lang w:eastAsia="es-CR" w:bidi="ar-SA"/>
        </w:rPr>
        <w:tab/>
      </w:r>
      <w:r w:rsidRPr="007D2ABA">
        <w:rPr>
          <w:rFonts w:ascii="Times New Roman" w:hAnsi="Times New Roman" w:cs="Times New Roman"/>
          <w:sz w:val="24"/>
          <w:szCs w:val="24"/>
          <w:shd w:val="clear" w:color="auto" w:fill="FFFFFF"/>
          <w:lang w:eastAsia="es-CR" w:bidi="ar-SA"/>
        </w:rPr>
        <w:tab/>
      </w:r>
      <w:r w:rsidRPr="007D2ABA">
        <w:rPr>
          <w:rFonts w:ascii="Times New Roman" w:hAnsi="Times New Roman" w:cs="Times New Roman"/>
          <w:sz w:val="24"/>
          <w:szCs w:val="24"/>
          <w:shd w:val="clear" w:color="auto" w:fill="FFFFFF"/>
          <w:lang w:eastAsia="es-CR" w:bidi="ar-SA"/>
        </w:rPr>
        <w:tab/>
      </w:r>
      <w:r w:rsidRPr="007D2ABA">
        <w:rPr>
          <w:rFonts w:ascii="Times New Roman" w:hAnsi="Times New Roman" w:cs="Times New Roman"/>
          <w:sz w:val="24"/>
          <w:szCs w:val="24"/>
          <w:shd w:val="clear" w:color="auto" w:fill="FFFFFF"/>
          <w:lang w:eastAsia="es-CR" w:bidi="ar-SA"/>
        </w:rPr>
        <w:tab/>
      </w:r>
    </w:p>
    <w:p w:rsidR="0086301B" w:rsidRPr="00D522CA" w:rsidRDefault="0076018B" w:rsidP="00D522CA">
      <w:pPr>
        <w:pStyle w:val="Sinespaciado"/>
        <w:rPr>
          <w:rFonts w:ascii="Times New Roman" w:hAnsi="Times New Roman" w:cs="Times New Roman"/>
          <w:sz w:val="22"/>
          <w:szCs w:val="22"/>
          <w:shd w:val="clear" w:color="auto" w:fill="FFFFFF"/>
          <w:lang w:eastAsia="es-CR" w:bidi="ar-SA"/>
        </w:rPr>
      </w:pPr>
      <w:r w:rsidRPr="007D2ABA">
        <w:rPr>
          <w:rFonts w:ascii="Times New Roman" w:hAnsi="Times New Roman" w:cs="Times New Roman"/>
          <w:sz w:val="22"/>
          <w:szCs w:val="22"/>
          <w:shd w:val="clear" w:color="auto" w:fill="FFFFFF"/>
          <w:lang w:eastAsia="es-CR" w:bidi="ar-SA"/>
        </w:rPr>
        <w:t>Fuente: Barrantes Echavarría, 2010, (p</w:t>
      </w:r>
      <w:r w:rsidR="00814F8E" w:rsidRPr="007D2ABA">
        <w:rPr>
          <w:rFonts w:ascii="Times New Roman" w:hAnsi="Times New Roman" w:cs="Times New Roman"/>
          <w:sz w:val="22"/>
          <w:szCs w:val="22"/>
          <w:shd w:val="clear" w:color="auto" w:fill="FFFFFF"/>
          <w:lang w:eastAsia="es-CR" w:bidi="ar-SA"/>
        </w:rPr>
        <w:t>.</w:t>
      </w:r>
      <w:r w:rsidRPr="007D2ABA">
        <w:rPr>
          <w:rFonts w:ascii="Times New Roman" w:hAnsi="Times New Roman" w:cs="Times New Roman"/>
          <w:sz w:val="22"/>
          <w:szCs w:val="22"/>
          <w:shd w:val="clear" w:color="auto" w:fill="FFFFFF"/>
          <w:lang w:eastAsia="es-CR" w:bidi="ar-SA"/>
        </w:rPr>
        <w:t xml:space="preserve"> 71).</w:t>
      </w:r>
    </w:p>
    <w:p w:rsidR="0086301B" w:rsidRPr="007D2ABA" w:rsidRDefault="0086301B" w:rsidP="00180529">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En est</w:t>
      </w:r>
      <w:r w:rsidR="005331DE" w:rsidRPr="007D2ABA">
        <w:rPr>
          <w:rFonts w:ascii="Times New Roman" w:hAnsi="Times New Roman" w:cs="Times New Roman"/>
          <w:sz w:val="24"/>
          <w:szCs w:val="24"/>
          <w:lang w:val="es-MX"/>
        </w:rPr>
        <w:t>a misma perspectiva,</w:t>
      </w:r>
      <w:r w:rsidRPr="007D2ABA">
        <w:rPr>
          <w:rFonts w:ascii="Times New Roman" w:hAnsi="Times New Roman" w:cs="Times New Roman"/>
          <w:sz w:val="24"/>
          <w:szCs w:val="24"/>
          <w:lang w:val="es-MX"/>
        </w:rPr>
        <w:t xml:space="preserve"> Hernández et al (2010)</w:t>
      </w:r>
      <w:r w:rsidR="005331DE" w:rsidRPr="007D2ABA">
        <w:rPr>
          <w:rFonts w:ascii="Times New Roman" w:hAnsi="Times New Roman" w:cs="Times New Roman"/>
          <w:sz w:val="24"/>
          <w:szCs w:val="24"/>
          <w:lang w:val="es-MX"/>
        </w:rPr>
        <w:t>, respecto a la investigación cuantitativa, dice que</w:t>
      </w:r>
      <w:r w:rsidRPr="007D2ABA">
        <w:rPr>
          <w:rFonts w:ascii="Times New Roman" w:hAnsi="Times New Roman" w:cs="Times New Roman"/>
          <w:sz w:val="24"/>
          <w:szCs w:val="24"/>
          <w:lang w:val="es-MX"/>
        </w:rPr>
        <w:t>:</w:t>
      </w:r>
    </w:p>
    <w:p w:rsidR="0086301B" w:rsidRPr="007D2ABA" w:rsidRDefault="0086301B" w:rsidP="005331DE">
      <w:pPr>
        <w:pStyle w:val="Lista2"/>
        <w:spacing w:line="360" w:lineRule="auto"/>
        <w:ind w:left="36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Por una parte la investigación cuantitativa brinda la posibilidad de  generalizar  resultados  y otorga control, réplica y comparación del fenómeno  de  estudio  con  otros  estudios  similares;  la investigación  cualitativa  proporciona profundidad en la información, dispersión, riqueza interpretativa, contextualización, detalles, indagación  fresca,  natural,  holística,  flexible  y  experiencias  únicas  por</w:t>
      </w:r>
      <w:r w:rsidR="005331DE" w:rsidRPr="007D2ABA">
        <w:rPr>
          <w:rFonts w:ascii="Times New Roman" w:hAnsi="Times New Roman" w:cs="Times New Roman"/>
          <w:sz w:val="24"/>
          <w:szCs w:val="24"/>
          <w:lang w:val="es-MX"/>
        </w:rPr>
        <w:t xml:space="preserve">  su  cercanía  con  el entorno</w:t>
      </w:r>
      <w:r w:rsidRPr="007D2ABA">
        <w:rPr>
          <w:rFonts w:ascii="Times New Roman" w:hAnsi="Times New Roman" w:cs="Times New Roman"/>
          <w:sz w:val="24"/>
          <w:szCs w:val="24"/>
          <w:lang w:val="es-MX"/>
        </w:rPr>
        <w:t xml:space="preserve"> (p</w:t>
      </w:r>
      <w:r w:rsidR="005331DE" w:rsidRPr="007D2ABA">
        <w:rPr>
          <w:rFonts w:ascii="Times New Roman" w:hAnsi="Times New Roman" w:cs="Times New Roman"/>
          <w:sz w:val="24"/>
          <w:szCs w:val="24"/>
          <w:lang w:val="es-MX"/>
        </w:rPr>
        <w:t>.</w:t>
      </w:r>
      <w:r w:rsidRPr="007D2ABA">
        <w:rPr>
          <w:rFonts w:ascii="Times New Roman" w:hAnsi="Times New Roman" w:cs="Times New Roman"/>
          <w:sz w:val="24"/>
          <w:szCs w:val="24"/>
          <w:lang w:val="es-MX"/>
        </w:rPr>
        <w:t xml:space="preserve"> 16).</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7D2ABA" w:rsidRDefault="005331DE" w:rsidP="005331DE">
      <w:pPr>
        <w:pStyle w:val="Lista2"/>
        <w:spacing w:line="360" w:lineRule="auto"/>
        <w:ind w:left="77"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De la cita anterior se infiere que, l</w:t>
      </w:r>
      <w:r w:rsidR="0086301B" w:rsidRPr="007D2ABA">
        <w:rPr>
          <w:rFonts w:ascii="Times New Roman" w:hAnsi="Times New Roman" w:cs="Times New Roman"/>
          <w:sz w:val="24"/>
          <w:szCs w:val="24"/>
          <w:lang w:val="es-MX"/>
        </w:rPr>
        <w:t>a investigación hoy en día necesita de un trabajo multidisciplinario debido a que la complejidad de los problemas y realidades varían mucho una de la otra, ante esto, el método mixto ofrece muchas ventajas y perspectivas.  Según Hernández et al (2010) algunas de las ventajas de utilizar el método Mixto en la investigación son:</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1-</w:t>
      </w:r>
      <w:r w:rsidRPr="007D2ABA">
        <w:rPr>
          <w:rFonts w:ascii="Times New Roman" w:hAnsi="Times New Roman" w:cs="Times New Roman"/>
          <w:sz w:val="24"/>
          <w:szCs w:val="24"/>
          <w:lang w:val="es-MX"/>
        </w:rPr>
        <w:tab/>
        <w:t>Lograr una perspectiva más amplia, integral, completa, holística y profunda del fenómeno.</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2-</w:t>
      </w:r>
      <w:r w:rsidRPr="007D2ABA">
        <w:rPr>
          <w:rFonts w:ascii="Times New Roman" w:hAnsi="Times New Roman" w:cs="Times New Roman"/>
          <w:sz w:val="24"/>
          <w:szCs w:val="24"/>
          <w:lang w:val="es-MX"/>
        </w:rPr>
        <w:tab/>
        <w:t>Formular el planteamiento del problema con mayor claridad, y con las formas más apropiadas para estudiar y teorizar los problemas de investigación.</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3-</w:t>
      </w:r>
      <w:r w:rsidRPr="007D2ABA">
        <w:rPr>
          <w:rFonts w:ascii="Times New Roman" w:hAnsi="Times New Roman" w:cs="Times New Roman"/>
          <w:sz w:val="24"/>
          <w:szCs w:val="24"/>
          <w:lang w:val="es-MX"/>
        </w:rPr>
        <w:tab/>
        <w:t>Producir datos con mayor riqueza y variedad al considerar diversas fuentes, datos, contextos, ambientes, utilizando también multiplicidad de métodos de observación.</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4-</w:t>
      </w:r>
      <w:r w:rsidRPr="007D2ABA">
        <w:rPr>
          <w:rFonts w:ascii="Times New Roman" w:hAnsi="Times New Roman" w:cs="Times New Roman"/>
          <w:sz w:val="24"/>
          <w:szCs w:val="24"/>
          <w:lang w:val="es-MX"/>
        </w:rPr>
        <w:tab/>
        <w:t>Potenciar la creatividad teórica por medio de suficientes procedimientos críticos de valoración.</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5-</w:t>
      </w:r>
      <w:r w:rsidRPr="007D2ABA">
        <w:rPr>
          <w:rFonts w:ascii="Times New Roman" w:hAnsi="Times New Roman" w:cs="Times New Roman"/>
          <w:sz w:val="24"/>
          <w:szCs w:val="24"/>
          <w:lang w:val="es-MX"/>
        </w:rPr>
        <w:tab/>
        <w:t>Efectuar indagaciones más dinámicas.</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F5461D" w:rsidRPr="007D2ABA" w:rsidRDefault="0086301B" w:rsidP="009A75DC">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6-</w:t>
      </w:r>
      <w:r w:rsidRPr="007D2ABA">
        <w:rPr>
          <w:rFonts w:ascii="Times New Roman" w:hAnsi="Times New Roman" w:cs="Times New Roman"/>
          <w:sz w:val="24"/>
          <w:szCs w:val="24"/>
          <w:lang w:val="es-MX"/>
        </w:rPr>
        <w:tab/>
        <w:t>Apoyar con mayor solidez las inferencias científicas.</w:t>
      </w:r>
    </w:p>
    <w:p w:rsidR="00F5461D" w:rsidRPr="007D2ABA" w:rsidRDefault="0086301B" w:rsidP="00DD76A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7-</w:t>
      </w:r>
      <w:r w:rsidRPr="007D2ABA">
        <w:rPr>
          <w:rFonts w:ascii="Times New Roman" w:hAnsi="Times New Roman" w:cs="Times New Roman"/>
          <w:sz w:val="24"/>
          <w:szCs w:val="24"/>
          <w:lang w:val="es-MX"/>
        </w:rPr>
        <w:tab/>
        <w:t>Permitir mejor exploración y explotación de datos.</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8-</w:t>
      </w:r>
      <w:r w:rsidRPr="007D2ABA">
        <w:rPr>
          <w:rFonts w:ascii="Times New Roman" w:hAnsi="Times New Roman" w:cs="Times New Roman"/>
          <w:sz w:val="24"/>
          <w:szCs w:val="24"/>
          <w:lang w:val="es-MX"/>
        </w:rPr>
        <w:tab/>
        <w:t>Posibilidad de mayor éxito al presentar resultados científicos ante una audiencia difícil, susceptible o escéptica.</w:t>
      </w:r>
    </w:p>
    <w:p w:rsidR="00F5461D" w:rsidRPr="007D2ABA" w:rsidRDefault="00F5461D"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9-</w:t>
      </w:r>
      <w:r w:rsidRPr="007D2ABA">
        <w:rPr>
          <w:rFonts w:ascii="Times New Roman" w:hAnsi="Times New Roman" w:cs="Times New Roman"/>
          <w:sz w:val="24"/>
          <w:szCs w:val="24"/>
          <w:lang w:val="es-MX"/>
        </w:rPr>
        <w:tab/>
        <w:t>Desarrollar nuevas destrezas o competencias en materia de investigación (p. 549).</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5331DE">
      <w:pPr>
        <w:pStyle w:val="Lista2"/>
        <w:spacing w:line="360" w:lineRule="auto"/>
        <w:ind w:left="77"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En el desarrollo del enfoque mixto, existe una variedad de diseños, dentro de los que se pueden mencionar: Diseño exploratorio secuencial, Diseño explicativo secuencias, Diseño transformativo Secuencial y el Diseño de Triangulación secuencial.</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7D2ABA" w:rsidRDefault="0086301B" w:rsidP="005331DE">
      <w:pPr>
        <w:pStyle w:val="Lista2"/>
        <w:spacing w:line="360" w:lineRule="auto"/>
        <w:ind w:left="77"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El diseño que guía el presente estudio es </w:t>
      </w:r>
      <w:r w:rsidR="005331DE" w:rsidRPr="007D2ABA">
        <w:rPr>
          <w:rFonts w:ascii="Times New Roman" w:hAnsi="Times New Roman" w:cs="Times New Roman"/>
          <w:sz w:val="24"/>
          <w:szCs w:val="24"/>
          <w:lang w:val="es-MX"/>
        </w:rPr>
        <w:t xml:space="preserve">el </w:t>
      </w:r>
      <w:r w:rsidRPr="007D2ABA">
        <w:rPr>
          <w:rFonts w:ascii="Times New Roman" w:hAnsi="Times New Roman" w:cs="Times New Roman"/>
          <w:sz w:val="24"/>
          <w:szCs w:val="24"/>
          <w:lang w:val="es-MX"/>
        </w:rPr>
        <w:t>de Triangulación Concurrente, por lo que a continuación se describirá este tipo de diseño.</w:t>
      </w:r>
      <w:r w:rsidR="005331DE" w:rsidRPr="007D2ABA">
        <w:rPr>
          <w:rFonts w:ascii="Times New Roman" w:hAnsi="Times New Roman" w:cs="Times New Roman"/>
          <w:sz w:val="24"/>
          <w:szCs w:val="24"/>
          <w:lang w:val="es-MX"/>
        </w:rPr>
        <w:t xml:space="preserve"> </w:t>
      </w:r>
      <w:r w:rsidRPr="007D2ABA">
        <w:rPr>
          <w:rFonts w:ascii="Times New Roman" w:hAnsi="Times New Roman" w:cs="Times New Roman"/>
          <w:sz w:val="24"/>
          <w:szCs w:val="24"/>
          <w:lang w:val="es-MX"/>
        </w:rPr>
        <w:t>El modelo de triangulación concu</w:t>
      </w:r>
      <w:r w:rsidR="005331DE" w:rsidRPr="007D2ABA">
        <w:rPr>
          <w:rFonts w:ascii="Times New Roman" w:hAnsi="Times New Roman" w:cs="Times New Roman"/>
          <w:sz w:val="24"/>
          <w:szCs w:val="24"/>
          <w:lang w:val="es-MX"/>
        </w:rPr>
        <w:t>rrente, según Hernández</w:t>
      </w:r>
      <w:r w:rsidRPr="007D2ABA">
        <w:rPr>
          <w:rFonts w:ascii="Times New Roman" w:hAnsi="Times New Roman" w:cs="Times New Roman"/>
          <w:sz w:val="24"/>
          <w:szCs w:val="24"/>
          <w:lang w:val="es-MX"/>
        </w:rPr>
        <w:t xml:space="preserve"> et al (2010) es el modelo más popular y utilizado cuando el investigador pretende confirmar, corroborar o validar resultados, así como aprovechar las ventajas de cada mét</w:t>
      </w:r>
      <w:r w:rsidR="005331DE" w:rsidRPr="007D2ABA">
        <w:rPr>
          <w:rFonts w:ascii="Times New Roman" w:hAnsi="Times New Roman" w:cs="Times New Roman"/>
          <w:sz w:val="24"/>
          <w:szCs w:val="24"/>
          <w:lang w:val="es-MX"/>
        </w:rPr>
        <w:t xml:space="preserve">odo y minimizar sus debilidades </w:t>
      </w:r>
      <w:r w:rsidRPr="007D2ABA">
        <w:rPr>
          <w:rFonts w:ascii="Times New Roman" w:hAnsi="Times New Roman" w:cs="Times New Roman"/>
          <w:sz w:val="24"/>
          <w:szCs w:val="24"/>
          <w:lang w:val="es-MX"/>
        </w:rPr>
        <w:t>(p. 470).</w:t>
      </w:r>
    </w:p>
    <w:p w:rsidR="0086301B" w:rsidRPr="007D2ABA" w:rsidRDefault="0086301B" w:rsidP="0086301B">
      <w:pPr>
        <w:pStyle w:val="Lista2"/>
        <w:spacing w:line="360" w:lineRule="auto"/>
        <w:ind w:left="360"/>
        <w:jc w:val="both"/>
        <w:rPr>
          <w:rFonts w:ascii="Times New Roman" w:hAnsi="Times New Roman" w:cs="Times New Roman"/>
          <w:sz w:val="24"/>
          <w:szCs w:val="24"/>
          <w:lang w:val="es-MX"/>
        </w:rPr>
      </w:pPr>
    </w:p>
    <w:p w:rsidR="0086301B" w:rsidRPr="004C272A" w:rsidRDefault="0086301B" w:rsidP="00B27948">
      <w:pPr>
        <w:pStyle w:val="Lista2"/>
        <w:spacing w:line="360" w:lineRule="auto"/>
        <w:ind w:left="0" w:firstLine="0"/>
        <w:jc w:val="both"/>
        <w:rPr>
          <w:rFonts w:ascii="Times New Roman" w:hAnsi="Times New Roman" w:cs="Times New Roman"/>
          <w:sz w:val="24"/>
          <w:szCs w:val="24"/>
        </w:rPr>
      </w:pPr>
      <w:r w:rsidRPr="007D2ABA">
        <w:rPr>
          <w:rFonts w:ascii="Times New Roman" w:hAnsi="Times New Roman" w:cs="Times New Roman"/>
          <w:sz w:val="24"/>
          <w:szCs w:val="24"/>
          <w:lang w:val="es-MX"/>
        </w:rPr>
        <w:t>En este diseño</w:t>
      </w:r>
      <w:r w:rsidR="005331DE" w:rsidRPr="007D2ABA">
        <w:rPr>
          <w:rFonts w:ascii="Times New Roman" w:hAnsi="Times New Roman" w:cs="Times New Roman"/>
          <w:sz w:val="24"/>
          <w:szCs w:val="24"/>
          <w:lang w:val="es-MX"/>
        </w:rPr>
        <w:t>, Triangulación Concurrente,</w:t>
      </w:r>
      <w:r w:rsidRPr="007D2ABA">
        <w:rPr>
          <w:rFonts w:ascii="Times New Roman" w:hAnsi="Times New Roman" w:cs="Times New Roman"/>
          <w:sz w:val="24"/>
          <w:szCs w:val="24"/>
          <w:lang w:val="es-MX"/>
        </w:rPr>
        <w:t xml:space="preserve"> se recolectan y analizan de manera simultánea datos cuantitativos y cualitativos sobre el problema de investigación, aproximadamente al mismo tiempo.  Durante la interpretación y la discusión se terminan de explicar las dos clases de resultados y</w:t>
      </w:r>
      <w:r w:rsidR="005331DE" w:rsidRPr="007D2ABA">
        <w:rPr>
          <w:rFonts w:ascii="Times New Roman" w:hAnsi="Times New Roman" w:cs="Times New Roman"/>
          <w:sz w:val="24"/>
          <w:szCs w:val="24"/>
          <w:lang w:val="es-MX"/>
        </w:rPr>
        <w:t>,</w:t>
      </w:r>
      <w:r w:rsidRPr="007D2ABA">
        <w:rPr>
          <w:rFonts w:ascii="Times New Roman" w:hAnsi="Times New Roman" w:cs="Times New Roman"/>
          <w:sz w:val="24"/>
          <w:szCs w:val="24"/>
          <w:lang w:val="es-MX"/>
        </w:rPr>
        <w:t xml:space="preserve"> generalmente</w:t>
      </w:r>
      <w:r w:rsidR="005331DE" w:rsidRPr="007D2ABA">
        <w:rPr>
          <w:rFonts w:ascii="Times New Roman" w:hAnsi="Times New Roman" w:cs="Times New Roman"/>
          <w:sz w:val="24"/>
          <w:szCs w:val="24"/>
          <w:lang w:val="es-MX"/>
        </w:rPr>
        <w:t>,</w:t>
      </w:r>
      <w:r w:rsidRPr="007D2ABA">
        <w:rPr>
          <w:rFonts w:ascii="Times New Roman" w:hAnsi="Times New Roman" w:cs="Times New Roman"/>
          <w:sz w:val="24"/>
          <w:szCs w:val="24"/>
          <w:lang w:val="es-MX"/>
        </w:rPr>
        <w:t xml:space="preserve"> se efectúan comparaciones de la</w:t>
      </w:r>
      <w:r w:rsidR="005331DE" w:rsidRPr="007D2ABA">
        <w:rPr>
          <w:rFonts w:ascii="Times New Roman" w:hAnsi="Times New Roman" w:cs="Times New Roman"/>
          <w:sz w:val="24"/>
          <w:szCs w:val="24"/>
          <w:lang w:val="es-MX"/>
        </w:rPr>
        <w:t>s bases de datos.  Al respecto,</w:t>
      </w:r>
      <w:r w:rsidR="00420B96" w:rsidRPr="00420B96">
        <w:rPr>
          <w:b/>
          <w:sz w:val="24"/>
          <w:szCs w:val="24"/>
        </w:rPr>
        <w:t xml:space="preserve"> </w:t>
      </w:r>
      <w:proofErr w:type="spellStart"/>
      <w:r w:rsidR="00420B96">
        <w:rPr>
          <w:rFonts w:ascii="Times New Roman" w:hAnsi="Times New Roman" w:cs="Times New Roman"/>
          <w:sz w:val="24"/>
          <w:szCs w:val="24"/>
        </w:rPr>
        <w:t>Creswel</w:t>
      </w:r>
      <w:proofErr w:type="spellEnd"/>
      <w:r w:rsidR="00420B96">
        <w:rPr>
          <w:rFonts w:ascii="Times New Roman" w:hAnsi="Times New Roman" w:cs="Times New Roman"/>
          <w:sz w:val="24"/>
          <w:szCs w:val="24"/>
        </w:rPr>
        <w:t xml:space="preserve"> (2009), citado </w:t>
      </w:r>
      <w:r w:rsidR="00B27948">
        <w:rPr>
          <w:rFonts w:ascii="Times New Roman" w:hAnsi="Times New Roman" w:cs="Times New Roman"/>
          <w:sz w:val="24"/>
          <w:szCs w:val="24"/>
        </w:rPr>
        <w:t>por</w:t>
      </w:r>
      <w:r w:rsidR="00580C05" w:rsidRPr="00420B96">
        <w:rPr>
          <w:rFonts w:ascii="Times New Roman" w:hAnsi="Times New Roman" w:cs="Times New Roman"/>
          <w:sz w:val="24"/>
          <w:szCs w:val="24"/>
          <w:lang w:val="es-MX"/>
        </w:rPr>
        <w:t xml:space="preserve"> </w:t>
      </w:r>
      <w:r w:rsidR="00420B96" w:rsidRPr="00420B96">
        <w:rPr>
          <w:rFonts w:ascii="Times New Roman" w:hAnsi="Times New Roman" w:cs="Times New Roman"/>
          <w:sz w:val="24"/>
          <w:szCs w:val="24"/>
        </w:rPr>
        <w:t>Montoya (2014)</w:t>
      </w:r>
      <w:r w:rsidR="00420B96">
        <w:rPr>
          <w:rFonts w:ascii="Times New Roman" w:hAnsi="Times New Roman" w:cs="Times New Roman"/>
          <w:sz w:val="24"/>
          <w:szCs w:val="24"/>
          <w:lang w:val="es-MX"/>
        </w:rPr>
        <w:t>, en la investigación titulada “</w:t>
      </w:r>
      <w:r w:rsidR="00420B96" w:rsidRPr="00420B96">
        <w:rPr>
          <w:rFonts w:ascii="Times New Roman" w:hAnsi="Times New Roman" w:cs="Times New Roman"/>
          <w:sz w:val="24"/>
          <w:szCs w:val="24"/>
          <w:lang w:val="es-MX"/>
        </w:rPr>
        <w:t>La Política Pública de Educación Técnica de Costa Rica:</w:t>
      </w:r>
      <w:r w:rsidR="00B71026">
        <w:rPr>
          <w:rFonts w:ascii="Times New Roman" w:hAnsi="Times New Roman" w:cs="Times New Roman"/>
          <w:sz w:val="24"/>
          <w:szCs w:val="24"/>
          <w:lang w:val="es-MX"/>
        </w:rPr>
        <w:t xml:space="preserve"> “</w:t>
      </w:r>
      <w:r w:rsidR="00420B96" w:rsidRPr="00420B96">
        <w:rPr>
          <w:rFonts w:ascii="Times New Roman" w:hAnsi="Times New Roman" w:cs="Times New Roman"/>
          <w:sz w:val="24"/>
          <w:szCs w:val="24"/>
          <w:lang w:val="es-MX"/>
        </w:rPr>
        <w:t>Propuesta para la articulación de la oferta en los programas</w:t>
      </w:r>
      <w:r w:rsidR="00B71026">
        <w:rPr>
          <w:rFonts w:ascii="Times New Roman" w:hAnsi="Times New Roman" w:cs="Times New Roman"/>
          <w:sz w:val="24"/>
          <w:szCs w:val="24"/>
          <w:lang w:val="es-MX"/>
        </w:rPr>
        <w:t xml:space="preserve"> </w:t>
      </w:r>
      <w:r w:rsidR="00420B96" w:rsidRPr="00420B96">
        <w:rPr>
          <w:rFonts w:ascii="Times New Roman" w:hAnsi="Times New Roman" w:cs="Times New Roman"/>
          <w:sz w:val="24"/>
          <w:szCs w:val="24"/>
          <w:lang w:val="es-MX"/>
        </w:rPr>
        <w:t>educativos de las instituciones del Estado</w:t>
      </w:r>
      <w:r w:rsidR="00B71026">
        <w:rPr>
          <w:rFonts w:ascii="Times New Roman" w:hAnsi="Times New Roman" w:cs="Times New Roman"/>
          <w:sz w:val="24"/>
          <w:szCs w:val="24"/>
          <w:lang w:val="es-MX"/>
        </w:rPr>
        <w:t xml:space="preserve">”, </w:t>
      </w:r>
      <w:r w:rsidRPr="007D2ABA">
        <w:rPr>
          <w:rFonts w:ascii="Times New Roman" w:hAnsi="Times New Roman" w:cs="Times New Roman"/>
          <w:sz w:val="24"/>
          <w:szCs w:val="24"/>
          <w:lang w:val="es-MX"/>
        </w:rPr>
        <w:t>señala que</w:t>
      </w:r>
      <w:r w:rsidR="00B71026">
        <w:rPr>
          <w:rFonts w:ascii="Times New Roman" w:hAnsi="Times New Roman" w:cs="Times New Roman"/>
          <w:sz w:val="24"/>
          <w:szCs w:val="24"/>
          <w:lang w:val="es-MX"/>
        </w:rPr>
        <w:t xml:space="preserve"> en la Triangulación Concurrente,</w:t>
      </w:r>
      <w:r w:rsidRPr="007D2ABA">
        <w:rPr>
          <w:rFonts w:ascii="Times New Roman" w:hAnsi="Times New Roman" w:cs="Times New Roman"/>
          <w:sz w:val="24"/>
          <w:szCs w:val="24"/>
          <w:lang w:val="es-MX"/>
        </w:rPr>
        <w:t xml:space="preserve"> se comentan los resultados estadísticos de cada variable cuantitativa, con categorías y citas cualitativas. Esto ofrece algunas ventajas, entre ellas, que otorga validez cruzada y que requiere menor tiempo de implementación</w:t>
      </w:r>
      <w:r w:rsidR="00B27948">
        <w:rPr>
          <w:rFonts w:ascii="Times New Roman" w:hAnsi="Times New Roman" w:cs="Times New Roman"/>
          <w:sz w:val="24"/>
          <w:szCs w:val="24"/>
          <w:lang w:val="es-MX"/>
        </w:rPr>
        <w:t xml:space="preserve"> (pp. 174-178)</w:t>
      </w:r>
      <w:r w:rsidRPr="007D2ABA">
        <w:rPr>
          <w:rFonts w:ascii="Times New Roman" w:hAnsi="Times New Roman" w:cs="Times New Roman"/>
          <w:sz w:val="24"/>
          <w:szCs w:val="24"/>
          <w:lang w:val="es-MX"/>
        </w:rPr>
        <w:t>.</w:t>
      </w:r>
      <w:r w:rsidR="00580C05" w:rsidRPr="007D2ABA">
        <w:rPr>
          <w:rFonts w:ascii="Times New Roman" w:hAnsi="Times New Roman" w:cs="Times New Roman"/>
          <w:sz w:val="24"/>
          <w:szCs w:val="24"/>
          <w:lang w:val="es-MX"/>
        </w:rPr>
        <w:t xml:space="preserve"> </w:t>
      </w:r>
    </w:p>
    <w:p w:rsidR="00B27948" w:rsidRDefault="00B27948" w:rsidP="00D81E20">
      <w:pPr>
        <w:pStyle w:val="Lista2"/>
        <w:spacing w:line="360" w:lineRule="auto"/>
        <w:ind w:left="0" w:firstLine="0"/>
        <w:jc w:val="both"/>
        <w:rPr>
          <w:rFonts w:ascii="Times New Roman" w:hAnsi="Times New Roman" w:cs="Times New Roman"/>
          <w:sz w:val="24"/>
          <w:szCs w:val="24"/>
          <w:lang w:val="es-MX"/>
        </w:rPr>
      </w:pPr>
    </w:p>
    <w:p w:rsidR="003A43E5" w:rsidRPr="007D2ABA" w:rsidRDefault="0086301B" w:rsidP="00D81E20">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Otra ventaja es que </w:t>
      </w:r>
      <w:r w:rsidR="00F5461D" w:rsidRPr="007D2ABA">
        <w:rPr>
          <w:rFonts w:ascii="Times New Roman" w:hAnsi="Times New Roman" w:cs="Times New Roman"/>
          <w:sz w:val="24"/>
          <w:szCs w:val="24"/>
          <w:lang w:val="es-MX"/>
        </w:rPr>
        <w:t>este diseño es</w:t>
      </w:r>
      <w:r w:rsidR="00D81E20" w:rsidRPr="007D2ABA">
        <w:rPr>
          <w:rFonts w:ascii="Times New Roman" w:hAnsi="Times New Roman" w:cs="Times New Roman"/>
          <w:sz w:val="24"/>
          <w:szCs w:val="24"/>
          <w:lang w:val="es-MX"/>
        </w:rPr>
        <w:t xml:space="preserve"> flexible, por lo que</w:t>
      </w:r>
      <w:r w:rsidRPr="007D2ABA">
        <w:rPr>
          <w:rFonts w:ascii="Times New Roman" w:hAnsi="Times New Roman" w:cs="Times New Roman"/>
          <w:sz w:val="24"/>
          <w:szCs w:val="24"/>
          <w:lang w:val="es-MX"/>
        </w:rPr>
        <w:t xml:space="preserve"> puede abarcar todo el proceso investigativo o solamente parte de la recolección, análisis e interpretación de los resultados.</w:t>
      </w:r>
    </w:p>
    <w:p w:rsidR="001C0B46" w:rsidRPr="007D2ABA" w:rsidRDefault="001C0B46" w:rsidP="00D81E20">
      <w:pPr>
        <w:pStyle w:val="Lista2"/>
        <w:spacing w:line="360" w:lineRule="auto"/>
        <w:ind w:left="0" w:firstLine="0"/>
        <w:jc w:val="both"/>
        <w:rPr>
          <w:rFonts w:ascii="Times New Roman" w:hAnsi="Times New Roman" w:cs="Times New Roman"/>
          <w:sz w:val="24"/>
          <w:szCs w:val="24"/>
          <w:lang w:val="es-MX"/>
        </w:rPr>
      </w:pPr>
    </w:p>
    <w:p w:rsidR="003C187A" w:rsidRDefault="00414844" w:rsidP="003D02BD">
      <w:pPr>
        <w:pStyle w:val="Lista2"/>
        <w:spacing w:line="360" w:lineRule="auto"/>
        <w:ind w:left="0" w:firstLine="0"/>
        <w:jc w:val="both"/>
        <w:rPr>
          <w:rFonts w:ascii="Times New Roman" w:eastAsia="Arial" w:hAnsi="Times New Roman" w:cs="Times New Roman"/>
          <w:sz w:val="24"/>
          <w:szCs w:val="24"/>
        </w:rPr>
      </w:pPr>
      <w:r w:rsidRPr="007D2ABA">
        <w:rPr>
          <w:rFonts w:ascii="Times New Roman" w:hAnsi="Times New Roman" w:cs="Times New Roman"/>
          <w:sz w:val="24"/>
          <w:szCs w:val="24"/>
          <w:lang w:val="es-MX"/>
        </w:rPr>
        <w:t>En este contexto, en la investigación objeto de estudio se recolecta información cuantitativa y cualitativa, un estudio de campo,  describen características particulares de la gestión administrativa y financiera así como el logro de las metas y objetivos de la empresa u organización llamada ASADA</w:t>
      </w:r>
      <w:r w:rsidR="003D02BD" w:rsidRPr="007D2ABA">
        <w:rPr>
          <w:rFonts w:ascii="Times New Roman" w:hAnsi="Times New Roman" w:cs="Times New Roman"/>
          <w:sz w:val="24"/>
          <w:szCs w:val="24"/>
          <w:lang w:val="es-MX"/>
        </w:rPr>
        <w:t xml:space="preserve"> de La Unión de Guápiles.</w:t>
      </w:r>
      <w:r w:rsidRPr="007D2ABA">
        <w:rPr>
          <w:rFonts w:ascii="Times New Roman" w:hAnsi="Times New Roman" w:cs="Times New Roman"/>
          <w:sz w:val="24"/>
          <w:szCs w:val="24"/>
          <w:lang w:val="es-MX"/>
        </w:rPr>
        <w:t xml:space="preserve"> </w:t>
      </w:r>
      <w:r w:rsidR="003D02BD" w:rsidRPr="007D2ABA">
        <w:rPr>
          <w:rFonts w:ascii="Times New Roman" w:hAnsi="Times New Roman" w:cs="Times New Roman"/>
          <w:sz w:val="24"/>
          <w:szCs w:val="24"/>
          <w:lang w:val="es-MX"/>
        </w:rPr>
        <w:t xml:space="preserve">Además, </w:t>
      </w:r>
      <w:r w:rsidR="003D02BD" w:rsidRPr="007D2ABA">
        <w:rPr>
          <w:rFonts w:ascii="Times New Roman" w:eastAsia="Arial" w:hAnsi="Times New Roman" w:cs="Times New Roman"/>
          <w:sz w:val="24"/>
          <w:szCs w:val="24"/>
        </w:rPr>
        <w:t>se</w:t>
      </w:r>
      <w:r w:rsidR="003D02BD">
        <w:rPr>
          <w:rFonts w:ascii="Times New Roman" w:eastAsia="Arial" w:hAnsi="Times New Roman" w:cs="Times New Roman"/>
          <w:sz w:val="24"/>
          <w:szCs w:val="24"/>
        </w:rPr>
        <w:t xml:space="preserve"> realizaron</w:t>
      </w:r>
      <w:r w:rsidR="00FE0239">
        <w:rPr>
          <w:rFonts w:ascii="Times New Roman" w:eastAsia="Arial" w:hAnsi="Times New Roman" w:cs="Times New Roman"/>
          <w:sz w:val="24"/>
          <w:szCs w:val="24"/>
        </w:rPr>
        <w:t xml:space="preserve"> investigaciones expresivas de los fenómenos que son estudiados mediante técnicas como el análisis documental y las entrevistas, así como también la observación de fuentes secundarias como documentos físicos.  </w:t>
      </w:r>
    </w:p>
    <w:p w:rsidR="004E3FAC" w:rsidRDefault="004E3FAC" w:rsidP="003D02BD">
      <w:pPr>
        <w:pStyle w:val="Lista2"/>
        <w:spacing w:line="360" w:lineRule="auto"/>
        <w:ind w:left="0" w:firstLine="0"/>
        <w:jc w:val="both"/>
        <w:rPr>
          <w:rFonts w:ascii="Times New Roman" w:eastAsia="Arial" w:hAnsi="Times New Roman" w:cs="Times New Roman"/>
          <w:sz w:val="24"/>
          <w:szCs w:val="24"/>
        </w:rPr>
      </w:pPr>
    </w:p>
    <w:p w:rsidR="003B4389" w:rsidRPr="003B4389" w:rsidRDefault="003B4389" w:rsidP="003D02BD">
      <w:pPr>
        <w:pStyle w:val="Lista2"/>
        <w:spacing w:line="360" w:lineRule="auto"/>
        <w:ind w:left="0" w:firstLine="0"/>
        <w:jc w:val="both"/>
        <w:rPr>
          <w:rFonts w:ascii="Times New Roman" w:eastAsia="Arial" w:hAnsi="Times New Roman" w:cs="Times New Roman"/>
          <w:b/>
          <w:sz w:val="24"/>
          <w:szCs w:val="24"/>
        </w:rPr>
      </w:pPr>
      <w:r w:rsidRPr="003B4389">
        <w:rPr>
          <w:rFonts w:ascii="Times New Roman" w:eastAsia="Arial" w:hAnsi="Times New Roman" w:cs="Times New Roman"/>
          <w:b/>
          <w:sz w:val="24"/>
          <w:szCs w:val="24"/>
        </w:rPr>
        <w:t>Tipo de investigación desde el Enfoque Cuantitativo</w:t>
      </w:r>
    </w:p>
    <w:p w:rsidR="003B4389" w:rsidRDefault="003B4389" w:rsidP="003D02BD">
      <w:pPr>
        <w:pStyle w:val="Lista2"/>
        <w:spacing w:line="360" w:lineRule="auto"/>
        <w:ind w:left="0" w:firstLine="0"/>
        <w:jc w:val="both"/>
        <w:rPr>
          <w:rFonts w:ascii="Times New Roman" w:eastAsia="Arial" w:hAnsi="Times New Roman" w:cs="Times New Roman"/>
          <w:sz w:val="24"/>
          <w:szCs w:val="24"/>
        </w:rPr>
      </w:pPr>
    </w:p>
    <w:p w:rsidR="004E3FAC" w:rsidRPr="007D2ABA" w:rsidRDefault="004E3FAC" w:rsidP="004E3FA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rPr>
        <w:t>Por lo tanto, esta</w:t>
      </w:r>
      <w:r w:rsidRPr="007D2ABA">
        <w:rPr>
          <w:rFonts w:ascii="Times New Roman" w:hAnsi="Times New Roman" w:cs="Times New Roman"/>
          <w:sz w:val="24"/>
          <w:szCs w:val="24"/>
          <w:lang w:val="es-MX"/>
        </w:rPr>
        <w:t xml:space="preserve">  investigación, desde el enfoque cuantitativo, es de tipo exploratoria y descriptiva. De acuerdo con el grado de profundidad y complejidad, esta investigación se caracteriza por explorar y describir el quién, el dónde, el cuándo, el cómo y el porqué del sujeto de estudio. Así mismo, busca medir o evaluar los aspectos más relevantes del fenómeno por investigar. Según Barrantes (2012), la investigación exploratoria “prepara el terreno para llevar a cabo investigaciones más completas sobre ese tema. Este tipo de investigaciones son muy frecuentes cuando aparecen fenómenos nuevos en la vida del hombre y la sociedad” (p. 131). </w:t>
      </w:r>
    </w:p>
    <w:p w:rsidR="004E3FAC" w:rsidRPr="007D2ABA" w:rsidRDefault="004E3FAC" w:rsidP="004E3FAC">
      <w:pPr>
        <w:pStyle w:val="Lista2"/>
        <w:spacing w:line="360" w:lineRule="auto"/>
        <w:ind w:left="0" w:firstLine="0"/>
        <w:jc w:val="both"/>
        <w:rPr>
          <w:rFonts w:ascii="Times New Roman" w:hAnsi="Times New Roman" w:cs="Times New Roman"/>
          <w:sz w:val="24"/>
          <w:szCs w:val="24"/>
          <w:lang w:val="es-MX"/>
        </w:rPr>
      </w:pPr>
    </w:p>
    <w:p w:rsidR="004E3FAC" w:rsidRPr="007D2ABA" w:rsidRDefault="004E3FAC" w:rsidP="004E3FA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Además, la investigación también es descriptiva porque su propósito es describir situaciones y eventos. Al respecto, </w:t>
      </w:r>
      <w:proofErr w:type="spellStart"/>
      <w:r w:rsidRPr="007D2ABA">
        <w:rPr>
          <w:rFonts w:ascii="Times New Roman" w:hAnsi="Times New Roman" w:cs="Times New Roman"/>
          <w:sz w:val="24"/>
          <w:szCs w:val="24"/>
          <w:lang w:val="es-MX"/>
        </w:rPr>
        <w:t>Dankhe</w:t>
      </w:r>
      <w:proofErr w:type="spellEnd"/>
      <w:r w:rsidRPr="007D2ABA">
        <w:rPr>
          <w:rFonts w:ascii="Times New Roman" w:hAnsi="Times New Roman" w:cs="Times New Roman"/>
          <w:sz w:val="24"/>
          <w:szCs w:val="24"/>
          <w:lang w:val="es-MX"/>
        </w:rPr>
        <w:t xml:space="preserve"> (1999) dice:</w:t>
      </w:r>
    </w:p>
    <w:p w:rsidR="004E3FAC" w:rsidRPr="007D2ABA" w:rsidRDefault="004E3FAC" w:rsidP="004E3FAC">
      <w:pPr>
        <w:pStyle w:val="Lista2"/>
        <w:spacing w:line="360" w:lineRule="auto"/>
        <w:jc w:val="both"/>
        <w:rPr>
          <w:rFonts w:ascii="Times New Roman" w:hAnsi="Times New Roman" w:cs="Times New Roman"/>
          <w:sz w:val="24"/>
          <w:szCs w:val="24"/>
          <w:lang w:val="es-MX"/>
        </w:rPr>
      </w:pPr>
    </w:p>
    <w:p w:rsidR="004E3FAC" w:rsidRPr="007D2ABA" w:rsidRDefault="004E3FAC" w:rsidP="004E3FAC">
      <w:pPr>
        <w:pStyle w:val="Lista2"/>
        <w:spacing w:line="360" w:lineRule="auto"/>
        <w:ind w:left="708"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Busca especificar las propiedades importantes de personas, grupos, comunidades o cualquier otro fenómeno que sea sometido a análisis. Miden de manera independiente las variables con las que tiene que ver el problema, aunque muchas veces se integran esas mediciones, su objetivo final no es indicar cómo se relacionan éstas (p. 129).</w:t>
      </w:r>
    </w:p>
    <w:p w:rsidR="004E3FAC" w:rsidRPr="007D2ABA" w:rsidRDefault="004E3FAC" w:rsidP="004E3FAC">
      <w:pPr>
        <w:pStyle w:val="Lista2"/>
        <w:spacing w:line="360" w:lineRule="auto"/>
        <w:jc w:val="both"/>
        <w:rPr>
          <w:rFonts w:ascii="Times New Roman" w:hAnsi="Times New Roman" w:cs="Times New Roman"/>
          <w:sz w:val="24"/>
          <w:szCs w:val="24"/>
          <w:lang w:val="es-MX"/>
        </w:rPr>
      </w:pPr>
    </w:p>
    <w:p w:rsidR="004E3FAC" w:rsidRPr="00DD76AB" w:rsidRDefault="004E3FAC" w:rsidP="004E3FAC">
      <w:pPr>
        <w:pStyle w:val="Lista2"/>
        <w:spacing w:line="360" w:lineRule="auto"/>
        <w:ind w:left="0" w:firstLine="0"/>
        <w:jc w:val="both"/>
        <w:rPr>
          <w:rFonts w:ascii="Times New Roman" w:hAnsi="Times New Roman" w:cs="Times New Roman"/>
          <w:sz w:val="24"/>
          <w:szCs w:val="24"/>
        </w:rPr>
      </w:pPr>
      <w:r w:rsidRPr="007D2ABA">
        <w:rPr>
          <w:rFonts w:ascii="Times New Roman" w:hAnsi="Times New Roman" w:cs="Times New Roman"/>
          <w:sz w:val="24"/>
          <w:szCs w:val="24"/>
          <w:lang w:val="es-MX"/>
        </w:rPr>
        <w:t xml:space="preserve">En esta perspectiva, la descripción se basa en hechos observados en un grupo de estudiantes, docentes, administradores, dependientes, obreros, familias, entre otros, objeto de estudio, que, en el caso del presente trabajo es </w:t>
      </w:r>
      <w:r w:rsidR="00C14792" w:rsidRPr="007D2ABA">
        <w:rPr>
          <w:rFonts w:ascii="Times New Roman" w:hAnsi="Times New Roman" w:cs="Times New Roman"/>
          <w:sz w:val="24"/>
          <w:szCs w:val="24"/>
          <w:lang w:val="es-MX"/>
        </w:rPr>
        <w:t xml:space="preserve">el </w:t>
      </w:r>
      <w:r w:rsidR="00C14792" w:rsidRPr="007D2ABA">
        <w:rPr>
          <w:rFonts w:ascii="Times New Roman" w:hAnsi="Times New Roman" w:cs="Times New Roman"/>
          <w:sz w:val="24"/>
          <w:szCs w:val="24"/>
        </w:rPr>
        <w:t>Análisis  de la gestión administrativa - financiera de la ASADA la Unión de Guápiles  y su impacto en el logro de metas y objetivos de la organización durante el periodo 2014-2016”</w:t>
      </w:r>
    </w:p>
    <w:p w:rsidR="004E3FAC" w:rsidRPr="007D2ABA" w:rsidRDefault="00C14792" w:rsidP="00C14792">
      <w:pPr>
        <w:spacing w:after="0" w:line="360" w:lineRule="auto"/>
        <w:jc w:val="both"/>
        <w:rPr>
          <w:rFonts w:ascii="Times New Roman" w:hAnsi="Times New Roman" w:cs="Times New Roman"/>
          <w:sz w:val="24"/>
          <w:szCs w:val="24"/>
        </w:rPr>
      </w:pPr>
      <w:r w:rsidRPr="007D2ABA">
        <w:rPr>
          <w:rFonts w:ascii="Times New Roman" w:hAnsi="Times New Roman" w:cs="Times New Roman"/>
          <w:sz w:val="24"/>
          <w:szCs w:val="24"/>
          <w:lang w:val="es-MX"/>
        </w:rPr>
        <w:t>La investigación descriptiva,</w:t>
      </w:r>
      <w:r w:rsidR="004E3FAC" w:rsidRPr="007D2ABA">
        <w:rPr>
          <w:rFonts w:ascii="Times New Roman" w:hAnsi="Times New Roman" w:cs="Times New Roman"/>
          <w:sz w:val="24"/>
          <w:szCs w:val="24"/>
          <w:lang w:val="es-MX"/>
        </w:rPr>
        <w:t xml:space="preserve"> describe </w:t>
      </w:r>
      <w:r w:rsidRPr="007D2ABA">
        <w:rPr>
          <w:rFonts w:ascii="Times New Roman" w:hAnsi="Times New Roman" w:cs="Times New Roman"/>
          <w:sz w:val="24"/>
          <w:szCs w:val="24"/>
          <w:lang w:val="es-MX"/>
        </w:rPr>
        <w:t>la</w:t>
      </w:r>
      <w:r w:rsidRPr="007D2ABA">
        <w:rPr>
          <w:rFonts w:ascii="Times New Roman" w:hAnsi="Times New Roman" w:cs="Times New Roman"/>
          <w:sz w:val="24"/>
          <w:szCs w:val="24"/>
        </w:rPr>
        <w:t xml:space="preserve"> gestión administrativa - financiera de la ASADA la Unión de Guápiles  y su impacto en el logro de metas y objetivos de la organización, </w:t>
      </w:r>
      <w:r w:rsidRPr="007D2ABA">
        <w:rPr>
          <w:rFonts w:ascii="Times New Roman" w:hAnsi="Times New Roman" w:cs="Times New Roman"/>
          <w:sz w:val="24"/>
          <w:szCs w:val="24"/>
          <w:lang w:val="es-MX"/>
        </w:rPr>
        <w:t>tal y como lo expresa</w:t>
      </w:r>
      <w:r w:rsidR="004E3FAC" w:rsidRPr="007D2ABA">
        <w:rPr>
          <w:rFonts w:ascii="Times New Roman" w:hAnsi="Times New Roman" w:cs="Times New Roman"/>
          <w:sz w:val="24"/>
          <w:szCs w:val="24"/>
          <w:lang w:val="es-MX"/>
        </w:rPr>
        <w:t xml:space="preserve"> Hernández et al (2010): “la investigación descriptiva busca especificar propiedades, características y rasgos importantes de cualquier fenómeno que se analice. Describe tendencias de un grupo o población”. (p. 80)</w:t>
      </w:r>
    </w:p>
    <w:p w:rsidR="004E3FAC" w:rsidRPr="007D2ABA" w:rsidRDefault="003B4389" w:rsidP="004E3FAC">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Tipo de investigación desde el Enfoque </w:t>
      </w:r>
      <w:r w:rsidR="009C6038" w:rsidRPr="007D2ABA">
        <w:rPr>
          <w:rFonts w:ascii="Times New Roman" w:hAnsi="Times New Roman" w:cs="Times New Roman"/>
          <w:sz w:val="24"/>
          <w:szCs w:val="24"/>
          <w:lang w:val="es-MX"/>
        </w:rPr>
        <w:t>Cualitativo</w:t>
      </w:r>
      <w:r w:rsidR="00C14792" w:rsidRPr="007D2ABA">
        <w:rPr>
          <w:rFonts w:ascii="Times New Roman" w:hAnsi="Times New Roman" w:cs="Times New Roman"/>
          <w:sz w:val="24"/>
          <w:szCs w:val="24"/>
          <w:lang w:val="es-MX"/>
        </w:rPr>
        <w:t xml:space="preserve"> </w:t>
      </w:r>
    </w:p>
    <w:p w:rsidR="004E3FAC" w:rsidRPr="007D2ABA" w:rsidRDefault="004E3FAC" w:rsidP="00442BD2">
      <w:pPr>
        <w:pStyle w:val="Lista2"/>
        <w:spacing w:line="360" w:lineRule="auto"/>
        <w:ind w:left="0" w:firstLine="0"/>
        <w:jc w:val="both"/>
        <w:rPr>
          <w:rFonts w:ascii="Times New Roman" w:hAnsi="Times New Roman" w:cs="Times New Roman"/>
          <w:sz w:val="24"/>
          <w:szCs w:val="24"/>
          <w:lang w:val="es-MX"/>
        </w:rPr>
      </w:pPr>
    </w:p>
    <w:p w:rsidR="009C6038" w:rsidRPr="007D2ABA" w:rsidRDefault="009C6038" w:rsidP="009C6038">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Acerca del tipo de investigación desde el enfoque cualitativo cabe hacer la siguiente aclaración sugerida por Henríquez y Austin (febrero del 2008), publicado en la Página Web bajo el título “Investigación cualitativa”, que se resumen de la siguiente manera:</w:t>
      </w:r>
    </w:p>
    <w:p w:rsidR="009C6038" w:rsidRPr="007D2ABA" w:rsidRDefault="009C6038" w:rsidP="009C6038">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En la investigación cuantitativa expresa sus objetivos como descripciones y relaciones entre variables. Mientras que en la investigación cualitativa, cualquiera que sea su modalidad (investigación participativa, investigación de campo, partición etnográfica, estudio de casos, etcétera)</w:t>
      </w:r>
      <w:r w:rsidR="00223EC8" w:rsidRPr="007D2ABA">
        <w:rPr>
          <w:rFonts w:ascii="Times New Roman" w:hAnsi="Times New Roman" w:cs="Times New Roman"/>
          <w:sz w:val="24"/>
          <w:szCs w:val="24"/>
          <w:lang w:val="es-MX"/>
        </w:rPr>
        <w:t>, la característica común es que se refiere a sucesos complejos que deben ser descritos en su totalidad, in situ o en su medio natural. Es decir, no hay  una abstracción de variables para analizarlas mediante el empleo de técnicas estadísticas apropiadas para su descripción la determinación de correlaciones (pp. 1, 2).</w:t>
      </w:r>
    </w:p>
    <w:p w:rsidR="00223EC8" w:rsidRPr="007D2ABA" w:rsidRDefault="00223EC8" w:rsidP="009C6038">
      <w:pPr>
        <w:pStyle w:val="Lista2"/>
        <w:spacing w:line="360" w:lineRule="auto"/>
        <w:ind w:left="0" w:firstLine="0"/>
        <w:jc w:val="both"/>
        <w:rPr>
          <w:rFonts w:ascii="Times New Roman" w:hAnsi="Times New Roman" w:cs="Times New Roman"/>
          <w:sz w:val="24"/>
          <w:szCs w:val="24"/>
          <w:lang w:val="es-MX"/>
        </w:rPr>
      </w:pPr>
    </w:p>
    <w:p w:rsidR="00223EC8" w:rsidRPr="007D2ABA" w:rsidRDefault="00D253F6" w:rsidP="009C6038">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En este marco de referencia, Rodríguez y otros (1996: 72) enfatizan, entre otros aspectos, que los investigadores cualitativos estudian la realidad en su contexto natural, tal como sucede los fenómenos para sacar sentido a los hechos o interpretarlos de acuerdo con los significados que expresan las personas implicadas en el estudio. Es decir, la investigación cualitativa utiliza y recoge una gran variedad de materiales e información que describe la rutina y las situaciones problemáticas y los significados en </w:t>
      </w:r>
      <w:r w:rsidR="00AA5039" w:rsidRPr="007D2ABA">
        <w:rPr>
          <w:rFonts w:ascii="Times New Roman" w:hAnsi="Times New Roman" w:cs="Times New Roman"/>
          <w:sz w:val="24"/>
          <w:szCs w:val="24"/>
          <w:lang w:val="es-MX"/>
        </w:rPr>
        <w:t>la vida</w:t>
      </w:r>
      <w:r w:rsidRPr="007D2ABA">
        <w:rPr>
          <w:rFonts w:ascii="Times New Roman" w:hAnsi="Times New Roman" w:cs="Times New Roman"/>
          <w:sz w:val="24"/>
          <w:szCs w:val="24"/>
          <w:lang w:val="es-MX"/>
        </w:rPr>
        <w:t xml:space="preserve"> de las personas</w:t>
      </w:r>
      <w:r w:rsidR="00AA5039" w:rsidRPr="007D2ABA">
        <w:rPr>
          <w:rFonts w:ascii="Times New Roman" w:hAnsi="Times New Roman" w:cs="Times New Roman"/>
          <w:sz w:val="24"/>
          <w:szCs w:val="24"/>
          <w:lang w:val="es-MX"/>
        </w:rPr>
        <w:t xml:space="preserve"> objeto de estudio</w:t>
      </w:r>
      <w:r w:rsidRPr="007D2ABA">
        <w:rPr>
          <w:rFonts w:ascii="Times New Roman" w:hAnsi="Times New Roman" w:cs="Times New Roman"/>
          <w:sz w:val="24"/>
          <w:szCs w:val="24"/>
          <w:lang w:val="es-MX"/>
        </w:rPr>
        <w:t>.</w:t>
      </w:r>
    </w:p>
    <w:p w:rsidR="0084431B" w:rsidRPr="007D2ABA" w:rsidRDefault="0084431B" w:rsidP="009C6038">
      <w:pPr>
        <w:pStyle w:val="Lista2"/>
        <w:spacing w:line="360" w:lineRule="auto"/>
        <w:ind w:left="0" w:firstLine="0"/>
        <w:jc w:val="both"/>
        <w:rPr>
          <w:rFonts w:ascii="Times New Roman" w:hAnsi="Times New Roman" w:cs="Times New Roman"/>
          <w:sz w:val="24"/>
          <w:szCs w:val="24"/>
          <w:lang w:val="es-MX"/>
        </w:rPr>
      </w:pPr>
    </w:p>
    <w:p w:rsidR="0084431B" w:rsidRPr="007D2ABA" w:rsidRDefault="0084431B" w:rsidP="009C6038">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 xml:space="preserve">Existen tres formas o tipos de investigaciones cualitativas: La observación participativa, la observación no participativa y la investigación etnográfica. En cada una de ellas el investigador tiene un papel específico así como técnicas específicas para recopilar la información correspondiente. </w:t>
      </w:r>
    </w:p>
    <w:p w:rsidR="0084431B" w:rsidRPr="007D2ABA" w:rsidRDefault="0084431B" w:rsidP="009C6038">
      <w:pPr>
        <w:pStyle w:val="Lista2"/>
        <w:spacing w:line="360" w:lineRule="auto"/>
        <w:ind w:left="0" w:firstLine="0"/>
        <w:jc w:val="both"/>
        <w:rPr>
          <w:rFonts w:ascii="Times New Roman" w:hAnsi="Times New Roman" w:cs="Times New Roman"/>
          <w:sz w:val="24"/>
          <w:szCs w:val="24"/>
          <w:lang w:val="es-MX"/>
        </w:rPr>
      </w:pPr>
    </w:p>
    <w:p w:rsidR="0084431B" w:rsidRPr="007D2ABA" w:rsidRDefault="0084431B" w:rsidP="009C6038">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Para efectos del presente trabajo, esta indagación se ubica en la el tipo de investigación no participativa dado que el investigador observa y toma datos</w:t>
      </w:r>
    </w:p>
    <w:p w:rsidR="003D02BD" w:rsidRDefault="003D02BD">
      <w:pPr>
        <w:pStyle w:val="Lista2"/>
        <w:spacing w:line="360" w:lineRule="auto"/>
        <w:ind w:left="0" w:firstLine="0"/>
        <w:jc w:val="both"/>
        <w:rPr>
          <w:rFonts w:ascii="Times New Roman" w:eastAsia="Arial" w:hAnsi="Times New Roman" w:cs="Times New Roman"/>
          <w:sz w:val="24"/>
          <w:szCs w:val="24"/>
        </w:rPr>
      </w:pPr>
    </w:p>
    <w:p w:rsidR="003C187A" w:rsidRDefault="00FE023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 Fuentes de investigación</w:t>
      </w:r>
    </w:p>
    <w:p w:rsidR="00030EE2" w:rsidRDefault="00030EE2">
      <w:pPr>
        <w:pStyle w:val="Lista2"/>
        <w:spacing w:line="360" w:lineRule="auto"/>
        <w:ind w:left="0" w:firstLine="0"/>
        <w:jc w:val="both"/>
        <w:rPr>
          <w:rFonts w:ascii="Times New Roman" w:hAnsi="Times New Roman" w:cs="Times New Roman"/>
          <w:b/>
          <w:sz w:val="24"/>
          <w:szCs w:val="24"/>
          <w:lang w:val="es-MX"/>
        </w:rPr>
      </w:pPr>
    </w:p>
    <w:p w:rsidR="00030EE2" w:rsidRPr="007D2ABA" w:rsidRDefault="00030EE2">
      <w:pPr>
        <w:pStyle w:val="Lista2"/>
        <w:spacing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Las fuentes de información para una investigación son dos: La fuentes escritas y los sujetos informantes.</w:t>
      </w:r>
    </w:p>
    <w:p w:rsidR="00733343" w:rsidRDefault="00733343" w:rsidP="00733343">
      <w:pPr>
        <w:pStyle w:val="Lista2"/>
        <w:spacing w:before="0" w:line="360" w:lineRule="auto"/>
        <w:ind w:left="0" w:firstLine="0"/>
        <w:jc w:val="both"/>
        <w:rPr>
          <w:rFonts w:ascii="Times New Roman" w:hAnsi="Times New Roman" w:cs="Times New Roman"/>
          <w:b/>
          <w:sz w:val="24"/>
          <w:szCs w:val="24"/>
          <w:lang w:val="es-MX"/>
        </w:rPr>
      </w:pPr>
    </w:p>
    <w:p w:rsidR="00C92C01" w:rsidRDefault="00733343" w:rsidP="00F5461D">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1.4.2.1. </w:t>
      </w:r>
      <w:r w:rsidRPr="00030EE2">
        <w:rPr>
          <w:rFonts w:ascii="Times New Roman" w:hAnsi="Times New Roman" w:cs="Times New Roman"/>
          <w:b/>
          <w:sz w:val="24"/>
          <w:szCs w:val="24"/>
          <w:lang w:val="es-MX"/>
        </w:rPr>
        <w:t>Fuentes de información escritas</w:t>
      </w:r>
    </w:p>
    <w:p w:rsidR="007D2ABA" w:rsidRDefault="007D2ABA" w:rsidP="00F5461D">
      <w:pPr>
        <w:pStyle w:val="Lista2"/>
        <w:spacing w:before="0" w:line="360" w:lineRule="auto"/>
        <w:ind w:left="0" w:firstLine="0"/>
        <w:jc w:val="both"/>
        <w:rPr>
          <w:rFonts w:ascii="Times New Roman" w:hAnsi="Times New Roman" w:cs="Times New Roman"/>
          <w:b/>
          <w:sz w:val="24"/>
          <w:szCs w:val="24"/>
          <w:lang w:val="es-MX"/>
        </w:rPr>
      </w:pPr>
    </w:p>
    <w:p w:rsidR="00EF508D" w:rsidRPr="007D2ABA" w:rsidRDefault="00EF508D" w:rsidP="00C92C01">
      <w:pPr>
        <w:pStyle w:val="Lista2"/>
        <w:spacing w:before="0" w:line="360" w:lineRule="auto"/>
        <w:ind w:left="0" w:firstLine="0"/>
        <w:jc w:val="both"/>
        <w:rPr>
          <w:rFonts w:ascii="Times New Roman" w:hAnsi="Times New Roman" w:cs="Times New Roman"/>
          <w:sz w:val="24"/>
          <w:szCs w:val="24"/>
          <w:lang w:val="es-MX"/>
        </w:rPr>
      </w:pPr>
      <w:r w:rsidRPr="007D2ABA">
        <w:rPr>
          <w:rFonts w:ascii="Times New Roman" w:hAnsi="Times New Roman" w:cs="Times New Roman"/>
          <w:sz w:val="24"/>
          <w:szCs w:val="24"/>
          <w:lang w:val="es-MX"/>
        </w:rPr>
        <w:t>Las fuentes de información son importantes en una investigación, para detectar bibliografías y otros materiales que puedan ser útiles para  el estudio. Las fuentes de información, de acuerdo con Barrantes (2012: 127) son: primarias o directas, secundarias y terciarias. Las primarias proporcionan información de primera mano, mientras que las secundarias se refieren a compilaciones, resúmenes, listados de referencias publicadas en una determinada área del conocimiento. A la vez, la terciarias son documentos que compendian nombres, títulos de publicaciones periódicas, boletines, entre otros.</w:t>
      </w:r>
    </w:p>
    <w:p w:rsidR="00EF508D" w:rsidRPr="00EF508D" w:rsidRDefault="00EF508D" w:rsidP="00EF508D">
      <w:pPr>
        <w:pStyle w:val="Lista2"/>
        <w:spacing w:before="0" w:line="360" w:lineRule="auto"/>
        <w:jc w:val="both"/>
        <w:rPr>
          <w:rFonts w:ascii="Times New Roman" w:hAnsi="Times New Roman" w:cs="Times New Roman"/>
          <w:b/>
          <w:sz w:val="24"/>
          <w:szCs w:val="24"/>
          <w:lang w:val="es-MX"/>
        </w:rPr>
      </w:pPr>
    </w:p>
    <w:p w:rsidR="00EF508D" w:rsidRPr="00EF508D" w:rsidRDefault="00C92C01" w:rsidP="00C92C01">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1.4.2.1.1.</w:t>
      </w:r>
      <w:r w:rsidR="00EF508D" w:rsidRPr="00EF508D">
        <w:rPr>
          <w:rFonts w:ascii="Times New Roman" w:hAnsi="Times New Roman" w:cs="Times New Roman"/>
          <w:b/>
          <w:sz w:val="24"/>
          <w:szCs w:val="24"/>
          <w:lang w:val="es-MX"/>
        </w:rPr>
        <w:t xml:space="preserve"> Fuentes primarias o de primera mano</w:t>
      </w:r>
    </w:p>
    <w:p w:rsidR="00EF508D" w:rsidRPr="00EF508D" w:rsidRDefault="00EF508D" w:rsidP="00EF508D">
      <w:pPr>
        <w:pStyle w:val="Lista2"/>
        <w:spacing w:before="0" w:line="360" w:lineRule="auto"/>
        <w:jc w:val="both"/>
        <w:rPr>
          <w:rFonts w:ascii="Times New Roman" w:hAnsi="Times New Roman" w:cs="Times New Roman"/>
          <w:b/>
          <w:sz w:val="24"/>
          <w:szCs w:val="24"/>
          <w:lang w:val="es-MX"/>
        </w:rPr>
      </w:pPr>
    </w:p>
    <w:p w:rsidR="00EF508D" w:rsidRPr="005B4828" w:rsidRDefault="00EF508D" w:rsidP="00C92C01">
      <w:pPr>
        <w:pStyle w:val="Lista2"/>
        <w:spacing w:before="0" w:line="360" w:lineRule="auto"/>
        <w:ind w:left="0" w:firstLine="0"/>
        <w:jc w:val="both"/>
        <w:rPr>
          <w:rFonts w:ascii="Times New Roman" w:hAnsi="Times New Roman" w:cs="Times New Roman"/>
          <w:sz w:val="24"/>
          <w:szCs w:val="24"/>
          <w:lang w:val="es-MX"/>
        </w:rPr>
      </w:pPr>
      <w:r w:rsidRPr="005B4828">
        <w:rPr>
          <w:rFonts w:ascii="Times New Roman" w:hAnsi="Times New Roman" w:cs="Times New Roman"/>
          <w:sz w:val="24"/>
          <w:szCs w:val="24"/>
          <w:lang w:val="es-MX"/>
        </w:rPr>
        <w:t>Las fuentes primarias son aquellas proporciona</w:t>
      </w:r>
      <w:r w:rsidR="00C92C01" w:rsidRPr="005B4828">
        <w:rPr>
          <w:rFonts w:ascii="Times New Roman" w:hAnsi="Times New Roman" w:cs="Times New Roman"/>
          <w:sz w:val="24"/>
          <w:szCs w:val="24"/>
          <w:lang w:val="es-MX"/>
        </w:rPr>
        <w:t>das por la institución</w:t>
      </w:r>
      <w:r w:rsidRPr="005B4828">
        <w:rPr>
          <w:rFonts w:ascii="Times New Roman" w:hAnsi="Times New Roman" w:cs="Times New Roman"/>
          <w:sz w:val="24"/>
          <w:szCs w:val="24"/>
          <w:lang w:val="es-MX"/>
        </w:rPr>
        <w:t xml:space="preserve"> objeto de estudio</w:t>
      </w:r>
      <w:r w:rsidR="009632B7">
        <w:rPr>
          <w:rFonts w:ascii="Times New Roman" w:hAnsi="Times New Roman" w:cs="Times New Roman"/>
          <w:sz w:val="24"/>
          <w:szCs w:val="24"/>
          <w:lang w:val="es-MX"/>
        </w:rPr>
        <w:t>, en el presente caso, L</w:t>
      </w:r>
      <w:r w:rsidR="00C92C01" w:rsidRPr="005B4828">
        <w:rPr>
          <w:rFonts w:ascii="Times New Roman" w:hAnsi="Times New Roman" w:cs="Times New Roman"/>
          <w:sz w:val="24"/>
          <w:szCs w:val="24"/>
          <w:lang w:val="es-MX"/>
        </w:rPr>
        <w:t>a ASADA de La Unión</w:t>
      </w:r>
      <w:r w:rsidR="009632B7">
        <w:rPr>
          <w:rFonts w:ascii="Times New Roman" w:hAnsi="Times New Roman" w:cs="Times New Roman"/>
          <w:sz w:val="24"/>
          <w:szCs w:val="24"/>
          <w:lang w:val="es-MX"/>
        </w:rPr>
        <w:t xml:space="preserve"> de Guápiles</w:t>
      </w:r>
      <w:r w:rsidR="00C92C01" w:rsidRPr="005B4828">
        <w:rPr>
          <w:rFonts w:ascii="Times New Roman" w:hAnsi="Times New Roman" w:cs="Times New Roman"/>
          <w:sz w:val="24"/>
          <w:szCs w:val="24"/>
          <w:lang w:val="es-MX"/>
        </w:rPr>
        <w:t xml:space="preserve"> y son</w:t>
      </w:r>
      <w:r w:rsidRPr="005B4828">
        <w:rPr>
          <w:rFonts w:ascii="Times New Roman" w:hAnsi="Times New Roman" w:cs="Times New Roman"/>
          <w:sz w:val="24"/>
          <w:szCs w:val="24"/>
          <w:lang w:val="es-MX"/>
        </w:rPr>
        <w:t>:</w:t>
      </w:r>
    </w:p>
    <w:p w:rsidR="00C92C01" w:rsidRPr="00EF508D" w:rsidRDefault="00C92C01" w:rsidP="00C92C01">
      <w:pPr>
        <w:pStyle w:val="Lista2"/>
        <w:spacing w:before="0" w:line="360" w:lineRule="auto"/>
        <w:ind w:left="0" w:firstLine="0"/>
        <w:jc w:val="both"/>
        <w:rPr>
          <w:rFonts w:ascii="Times New Roman" w:hAnsi="Times New Roman" w:cs="Times New Roman"/>
          <w:b/>
          <w:sz w:val="24"/>
          <w:szCs w:val="24"/>
          <w:lang w:val="es-MX"/>
        </w:rPr>
      </w:pPr>
    </w:p>
    <w:p w:rsidR="00D63EF7" w:rsidRPr="0020554D" w:rsidRDefault="009632B7" w:rsidP="00B30D9F">
      <w:pPr>
        <w:pStyle w:val="Lista2"/>
        <w:numPr>
          <w:ilvl w:val="0"/>
          <w:numId w:val="23"/>
        </w:numPr>
        <w:spacing w:before="0" w:line="360" w:lineRule="auto"/>
        <w:ind w:left="567" w:hanging="283"/>
        <w:jc w:val="both"/>
        <w:rPr>
          <w:rFonts w:ascii="Times New Roman" w:hAnsi="Times New Roman" w:cs="Times New Roman"/>
          <w:sz w:val="24"/>
          <w:szCs w:val="24"/>
          <w:lang w:val="es-MX"/>
        </w:rPr>
      </w:pPr>
      <w:r>
        <w:rPr>
          <w:rFonts w:ascii="Times New Roman" w:hAnsi="Times New Roman" w:cs="Times New Roman"/>
          <w:sz w:val="24"/>
          <w:szCs w:val="24"/>
          <w:lang w:val="es-MX"/>
        </w:rPr>
        <w:t>Plan Anual de Trabajo de La ASADA de L</w:t>
      </w:r>
      <w:r w:rsidR="00D63EF7" w:rsidRPr="0020554D">
        <w:rPr>
          <w:rFonts w:ascii="Times New Roman" w:hAnsi="Times New Roman" w:cs="Times New Roman"/>
          <w:sz w:val="24"/>
          <w:szCs w:val="24"/>
          <w:lang w:val="es-MX"/>
        </w:rPr>
        <w:t>a Unión</w:t>
      </w:r>
      <w:r>
        <w:rPr>
          <w:rFonts w:ascii="Times New Roman" w:hAnsi="Times New Roman" w:cs="Times New Roman"/>
          <w:sz w:val="24"/>
          <w:szCs w:val="24"/>
          <w:lang w:val="es-MX"/>
        </w:rPr>
        <w:t xml:space="preserve"> de Guápiles</w:t>
      </w:r>
      <w:r w:rsidR="00D63EF7" w:rsidRPr="0020554D">
        <w:rPr>
          <w:rFonts w:ascii="Times New Roman" w:hAnsi="Times New Roman" w:cs="Times New Roman"/>
          <w:sz w:val="24"/>
          <w:szCs w:val="24"/>
          <w:lang w:val="es-MX"/>
        </w:rPr>
        <w:t xml:space="preserve"> de los años 2015 al 2017.</w:t>
      </w:r>
    </w:p>
    <w:p w:rsidR="00D63EF7" w:rsidRPr="0020554D" w:rsidRDefault="00EF508D" w:rsidP="00B30D9F">
      <w:pPr>
        <w:pStyle w:val="Lista2"/>
        <w:numPr>
          <w:ilvl w:val="0"/>
          <w:numId w:val="23"/>
        </w:numPr>
        <w:spacing w:before="0" w:line="360" w:lineRule="auto"/>
        <w:ind w:left="567" w:hanging="283"/>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Cuestionarios para los sujetos informantes seleccionados.</w:t>
      </w:r>
    </w:p>
    <w:p w:rsidR="00D63EF7" w:rsidRPr="0020554D" w:rsidRDefault="00D63EF7" w:rsidP="00B30D9F">
      <w:pPr>
        <w:pStyle w:val="Lista2"/>
        <w:numPr>
          <w:ilvl w:val="0"/>
          <w:numId w:val="23"/>
        </w:numPr>
        <w:spacing w:before="0" w:line="360" w:lineRule="auto"/>
        <w:ind w:left="567" w:hanging="283"/>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Informes de la Junta Directiva a la Asamblea Anual de Asociados de la ASADA.</w:t>
      </w:r>
    </w:p>
    <w:p w:rsidR="00D63EF7" w:rsidRPr="0020554D" w:rsidRDefault="00D63EF7" w:rsidP="00B30D9F">
      <w:pPr>
        <w:pStyle w:val="Lista2"/>
        <w:numPr>
          <w:ilvl w:val="0"/>
          <w:numId w:val="23"/>
        </w:numPr>
        <w:spacing w:before="0" w:line="360" w:lineRule="auto"/>
        <w:ind w:left="567" w:hanging="283"/>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Entrevista, Observación y Cuestionaros para los sujetos informantes seleccionados.</w:t>
      </w:r>
    </w:p>
    <w:p w:rsidR="00D63EF7" w:rsidRDefault="00D63EF7" w:rsidP="00B30D9F">
      <w:pPr>
        <w:pStyle w:val="Lista2"/>
        <w:numPr>
          <w:ilvl w:val="0"/>
          <w:numId w:val="23"/>
        </w:numPr>
        <w:spacing w:before="0" w:line="360" w:lineRule="auto"/>
        <w:ind w:left="567" w:hanging="283"/>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Investigaciones relacionadas con el tema en estudio.</w:t>
      </w:r>
    </w:p>
    <w:p w:rsidR="007E40CB" w:rsidRDefault="007E40CB" w:rsidP="007E40CB">
      <w:pPr>
        <w:pStyle w:val="Lista2"/>
        <w:spacing w:before="0" w:line="360" w:lineRule="auto"/>
        <w:jc w:val="both"/>
        <w:rPr>
          <w:rFonts w:ascii="Times New Roman" w:hAnsi="Times New Roman" w:cs="Times New Roman"/>
          <w:sz w:val="24"/>
          <w:szCs w:val="24"/>
          <w:lang w:val="es-MX"/>
        </w:rPr>
      </w:pPr>
    </w:p>
    <w:p w:rsidR="007E40CB" w:rsidRDefault="007E40CB" w:rsidP="007E40CB">
      <w:pPr>
        <w:pStyle w:val="Lista2"/>
        <w:spacing w:before="0" w:line="360" w:lineRule="auto"/>
        <w:jc w:val="both"/>
        <w:rPr>
          <w:rFonts w:ascii="Times New Roman" w:hAnsi="Times New Roman" w:cs="Times New Roman"/>
          <w:sz w:val="24"/>
          <w:szCs w:val="24"/>
          <w:lang w:val="es-MX"/>
        </w:rPr>
      </w:pPr>
    </w:p>
    <w:p w:rsidR="00BD67FD" w:rsidRDefault="00BD67FD" w:rsidP="007E40CB">
      <w:pPr>
        <w:pStyle w:val="Lista2"/>
        <w:spacing w:before="0" w:line="360" w:lineRule="auto"/>
        <w:jc w:val="both"/>
        <w:rPr>
          <w:rFonts w:ascii="Times New Roman" w:hAnsi="Times New Roman" w:cs="Times New Roman"/>
          <w:sz w:val="24"/>
          <w:szCs w:val="24"/>
          <w:lang w:val="es-MX"/>
        </w:rPr>
      </w:pPr>
    </w:p>
    <w:p w:rsidR="00BD67FD" w:rsidRPr="0020554D" w:rsidRDefault="00BD67FD" w:rsidP="007E40CB">
      <w:pPr>
        <w:pStyle w:val="Lista2"/>
        <w:spacing w:before="0" w:line="360" w:lineRule="auto"/>
        <w:jc w:val="both"/>
        <w:rPr>
          <w:rFonts w:ascii="Times New Roman" w:hAnsi="Times New Roman" w:cs="Times New Roman"/>
          <w:sz w:val="24"/>
          <w:szCs w:val="24"/>
          <w:lang w:val="es-MX"/>
        </w:rPr>
      </w:pPr>
    </w:p>
    <w:p w:rsidR="00DD76AB" w:rsidRPr="0020554D" w:rsidRDefault="00DD76AB" w:rsidP="00180529">
      <w:pPr>
        <w:pStyle w:val="Lista2"/>
        <w:spacing w:before="0" w:line="360" w:lineRule="auto"/>
        <w:ind w:left="0" w:firstLine="0"/>
        <w:jc w:val="both"/>
        <w:rPr>
          <w:rFonts w:ascii="Times New Roman" w:hAnsi="Times New Roman" w:cs="Times New Roman"/>
          <w:sz w:val="24"/>
          <w:szCs w:val="24"/>
          <w:lang w:val="es-MX"/>
        </w:rPr>
      </w:pPr>
    </w:p>
    <w:p w:rsidR="00EF508D" w:rsidRPr="00EF508D" w:rsidRDefault="00D63EF7" w:rsidP="00D63EF7">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1.4.2.1.2.</w:t>
      </w:r>
      <w:r w:rsidR="00EF508D" w:rsidRPr="00EF508D">
        <w:rPr>
          <w:rFonts w:ascii="Times New Roman" w:hAnsi="Times New Roman" w:cs="Times New Roman"/>
          <w:b/>
          <w:sz w:val="24"/>
          <w:szCs w:val="24"/>
          <w:lang w:val="es-MX"/>
        </w:rPr>
        <w:t xml:space="preserve"> Fuentes secundarias o de segunda mano</w:t>
      </w:r>
    </w:p>
    <w:p w:rsidR="00EF508D" w:rsidRPr="00EF508D" w:rsidRDefault="00EF508D" w:rsidP="00EF508D">
      <w:pPr>
        <w:pStyle w:val="Lista2"/>
        <w:spacing w:before="0" w:line="360" w:lineRule="auto"/>
        <w:jc w:val="both"/>
        <w:rPr>
          <w:rFonts w:ascii="Times New Roman" w:hAnsi="Times New Roman" w:cs="Times New Roman"/>
          <w:b/>
          <w:sz w:val="24"/>
          <w:szCs w:val="24"/>
          <w:lang w:val="es-MX"/>
        </w:rPr>
      </w:pPr>
    </w:p>
    <w:p w:rsidR="00EF508D" w:rsidRPr="0020554D" w:rsidRDefault="00EF508D" w:rsidP="00EF508D">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1.</w:t>
      </w:r>
      <w:r w:rsidRPr="0020554D">
        <w:rPr>
          <w:rFonts w:ascii="Times New Roman" w:hAnsi="Times New Roman" w:cs="Times New Roman"/>
          <w:sz w:val="24"/>
          <w:szCs w:val="24"/>
          <w:lang w:val="es-MX"/>
        </w:rPr>
        <w:tab/>
        <w:t>Libros sobre investigación en Ciencias Sociales.</w:t>
      </w:r>
    </w:p>
    <w:p w:rsidR="00EF508D" w:rsidRPr="0020554D" w:rsidRDefault="00EF508D" w:rsidP="00EF508D">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2.</w:t>
      </w:r>
      <w:r w:rsidRPr="0020554D">
        <w:rPr>
          <w:rFonts w:ascii="Times New Roman" w:hAnsi="Times New Roman" w:cs="Times New Roman"/>
          <w:sz w:val="24"/>
          <w:szCs w:val="24"/>
          <w:lang w:val="es-MX"/>
        </w:rPr>
        <w:tab/>
        <w:t>Libros de estadística descriptiva e inferencial.</w:t>
      </w:r>
    </w:p>
    <w:p w:rsidR="00C92C01" w:rsidRPr="0020554D" w:rsidRDefault="00EF508D" w:rsidP="00C92C01">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3.</w:t>
      </w:r>
      <w:r w:rsidRPr="0020554D">
        <w:rPr>
          <w:rFonts w:ascii="Times New Roman" w:hAnsi="Times New Roman" w:cs="Times New Roman"/>
          <w:sz w:val="24"/>
          <w:szCs w:val="24"/>
          <w:lang w:val="es-MX"/>
        </w:rPr>
        <w:tab/>
        <w:t>Normativa relacio</w:t>
      </w:r>
      <w:r w:rsidR="00C92C01" w:rsidRPr="0020554D">
        <w:rPr>
          <w:rFonts w:ascii="Times New Roman" w:hAnsi="Times New Roman" w:cs="Times New Roman"/>
          <w:sz w:val="24"/>
          <w:szCs w:val="24"/>
          <w:lang w:val="es-MX"/>
        </w:rPr>
        <w:t xml:space="preserve">nada con la gestión administrativa de las </w:t>
      </w:r>
      <w:proofErr w:type="gramStart"/>
      <w:r w:rsidR="00C92C01" w:rsidRPr="0020554D">
        <w:rPr>
          <w:rFonts w:ascii="Times New Roman" w:hAnsi="Times New Roman" w:cs="Times New Roman"/>
          <w:sz w:val="24"/>
          <w:szCs w:val="24"/>
          <w:lang w:val="es-MX"/>
        </w:rPr>
        <w:t>ASADAS</w:t>
      </w:r>
      <w:proofErr w:type="gramEnd"/>
      <w:r w:rsidRPr="0020554D">
        <w:rPr>
          <w:rFonts w:ascii="Times New Roman" w:hAnsi="Times New Roman" w:cs="Times New Roman"/>
          <w:sz w:val="24"/>
          <w:szCs w:val="24"/>
          <w:lang w:val="es-MX"/>
        </w:rPr>
        <w:t>.</w:t>
      </w:r>
    </w:p>
    <w:p w:rsidR="00C92C01" w:rsidRPr="0020554D" w:rsidRDefault="00C92C01" w:rsidP="00C92C01">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4.  Normativa relacionada con la gestión financiera de las </w:t>
      </w:r>
      <w:proofErr w:type="gramStart"/>
      <w:r w:rsidRPr="0020554D">
        <w:rPr>
          <w:rFonts w:ascii="Times New Roman" w:hAnsi="Times New Roman" w:cs="Times New Roman"/>
          <w:sz w:val="24"/>
          <w:szCs w:val="24"/>
          <w:lang w:val="es-MX"/>
        </w:rPr>
        <w:t>ASADAS</w:t>
      </w:r>
      <w:proofErr w:type="gramEnd"/>
      <w:r w:rsidRPr="0020554D">
        <w:rPr>
          <w:rFonts w:ascii="Times New Roman" w:hAnsi="Times New Roman" w:cs="Times New Roman"/>
          <w:sz w:val="24"/>
          <w:szCs w:val="24"/>
          <w:lang w:val="es-MX"/>
        </w:rPr>
        <w:t>.</w:t>
      </w:r>
    </w:p>
    <w:p w:rsidR="00D63EF7" w:rsidRPr="0020554D" w:rsidRDefault="00D63EF7" w:rsidP="00EF508D">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5.</w:t>
      </w:r>
      <w:r w:rsidRPr="0020554D">
        <w:rPr>
          <w:rFonts w:ascii="Times New Roman" w:hAnsi="Times New Roman" w:cs="Times New Roman"/>
          <w:sz w:val="24"/>
          <w:szCs w:val="24"/>
          <w:lang w:val="es-MX"/>
        </w:rPr>
        <w:tab/>
        <w:t>Disposiciones</w:t>
      </w:r>
      <w:r w:rsidR="00EF508D" w:rsidRPr="0020554D">
        <w:rPr>
          <w:rFonts w:ascii="Times New Roman" w:hAnsi="Times New Roman" w:cs="Times New Roman"/>
          <w:sz w:val="24"/>
          <w:szCs w:val="24"/>
          <w:lang w:val="es-MX"/>
        </w:rPr>
        <w:t xml:space="preserve"> </w:t>
      </w:r>
      <w:r w:rsidRPr="0020554D">
        <w:rPr>
          <w:rFonts w:ascii="Times New Roman" w:hAnsi="Times New Roman" w:cs="Times New Roman"/>
          <w:sz w:val="24"/>
          <w:szCs w:val="24"/>
          <w:lang w:val="es-MX"/>
        </w:rPr>
        <w:t xml:space="preserve">respecto a la prestación de servicios de agua potable a los usuarios de las comunidades servidas por las </w:t>
      </w:r>
      <w:proofErr w:type="gramStart"/>
      <w:r w:rsidRPr="0020554D">
        <w:rPr>
          <w:rFonts w:ascii="Times New Roman" w:hAnsi="Times New Roman" w:cs="Times New Roman"/>
          <w:sz w:val="24"/>
          <w:szCs w:val="24"/>
          <w:lang w:val="es-MX"/>
        </w:rPr>
        <w:t>ASADAS</w:t>
      </w:r>
      <w:proofErr w:type="gramEnd"/>
      <w:r w:rsidRPr="0020554D">
        <w:rPr>
          <w:rFonts w:ascii="Times New Roman" w:hAnsi="Times New Roman" w:cs="Times New Roman"/>
          <w:sz w:val="24"/>
          <w:szCs w:val="24"/>
          <w:lang w:val="es-MX"/>
        </w:rPr>
        <w:t xml:space="preserve">. </w:t>
      </w:r>
    </w:p>
    <w:p w:rsidR="00D63EF7" w:rsidRPr="0020554D" w:rsidRDefault="00D63EF7" w:rsidP="00EF508D">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6. Publicaciones en los periódicos.</w:t>
      </w:r>
    </w:p>
    <w:p w:rsidR="00030EE2" w:rsidRPr="0020554D" w:rsidRDefault="00D63EF7" w:rsidP="00F5461D">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7</w:t>
      </w:r>
      <w:r w:rsidR="00EF508D" w:rsidRPr="0020554D">
        <w:rPr>
          <w:rFonts w:ascii="Times New Roman" w:hAnsi="Times New Roman" w:cs="Times New Roman"/>
          <w:sz w:val="24"/>
          <w:szCs w:val="24"/>
          <w:lang w:val="es-MX"/>
        </w:rPr>
        <w:t>.</w:t>
      </w:r>
      <w:r w:rsidR="00EF508D" w:rsidRPr="0020554D">
        <w:rPr>
          <w:rFonts w:ascii="Times New Roman" w:hAnsi="Times New Roman" w:cs="Times New Roman"/>
          <w:sz w:val="24"/>
          <w:szCs w:val="24"/>
          <w:lang w:val="es-MX"/>
        </w:rPr>
        <w:tab/>
        <w:t>Publicaciones en la Página Web.</w:t>
      </w:r>
    </w:p>
    <w:p w:rsidR="0020554D" w:rsidRDefault="0020554D" w:rsidP="0020554D">
      <w:pPr>
        <w:pStyle w:val="Lista2"/>
        <w:spacing w:before="0" w:line="240" w:lineRule="auto"/>
        <w:ind w:left="0" w:firstLine="0"/>
        <w:jc w:val="both"/>
        <w:rPr>
          <w:rFonts w:ascii="Times New Roman" w:hAnsi="Times New Roman" w:cs="Times New Roman"/>
          <w:b/>
          <w:sz w:val="24"/>
          <w:szCs w:val="24"/>
          <w:lang w:val="es-MX"/>
        </w:rPr>
      </w:pPr>
    </w:p>
    <w:p w:rsidR="00030EE2" w:rsidRPr="00030EE2" w:rsidRDefault="00BC1B5B" w:rsidP="00BC1B5B">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1.4.2.2.</w:t>
      </w:r>
      <w:r w:rsidR="00030EE2" w:rsidRPr="00030EE2">
        <w:rPr>
          <w:rFonts w:ascii="Times New Roman" w:hAnsi="Times New Roman" w:cs="Times New Roman"/>
          <w:b/>
          <w:sz w:val="24"/>
          <w:szCs w:val="24"/>
          <w:lang w:val="es-MX"/>
        </w:rPr>
        <w:t xml:space="preserve"> </w:t>
      </w:r>
      <w:r>
        <w:rPr>
          <w:rFonts w:ascii="Times New Roman" w:hAnsi="Times New Roman" w:cs="Times New Roman"/>
          <w:b/>
          <w:sz w:val="24"/>
          <w:szCs w:val="24"/>
          <w:lang w:val="es-MX"/>
        </w:rPr>
        <w:t>Sujetos informantes</w:t>
      </w:r>
    </w:p>
    <w:p w:rsidR="00030EE2" w:rsidRPr="00030EE2" w:rsidRDefault="00030EE2" w:rsidP="0020554D">
      <w:pPr>
        <w:pStyle w:val="Lista2"/>
        <w:spacing w:before="0" w:line="240" w:lineRule="auto"/>
        <w:ind w:left="0" w:firstLine="0"/>
        <w:jc w:val="both"/>
        <w:rPr>
          <w:rFonts w:ascii="Times New Roman" w:hAnsi="Times New Roman" w:cs="Times New Roman"/>
          <w:b/>
          <w:sz w:val="24"/>
          <w:szCs w:val="24"/>
          <w:lang w:val="es-MX"/>
        </w:rPr>
      </w:pPr>
    </w:p>
    <w:p w:rsidR="00030EE2" w:rsidRPr="0020554D" w:rsidRDefault="00030EE2" w:rsidP="00030EE2">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Los sujetos son todas aquellas personas físicas o corporativas que brindan información.  Debe definirse claramente cuál es la población o muestra.  Dice Barrantes Echavarría (2010, p. 135), que debe especificarse “quienes” son las personas objeto de estudio.  La selección de los mismos, depende del problema que se va a resolver, los objetivos planteados y las variables por estudiar.  Estos deben ser los que mejor puedan ofrecer la información.</w:t>
      </w:r>
    </w:p>
    <w:p w:rsidR="00030EE2" w:rsidRPr="0020554D" w:rsidRDefault="00030EE2" w:rsidP="00030EE2">
      <w:pPr>
        <w:pStyle w:val="Lista2"/>
        <w:spacing w:before="0" w:line="360" w:lineRule="auto"/>
        <w:jc w:val="both"/>
        <w:rPr>
          <w:rFonts w:ascii="Times New Roman" w:hAnsi="Times New Roman" w:cs="Times New Roman"/>
          <w:sz w:val="24"/>
          <w:szCs w:val="24"/>
          <w:lang w:val="es-MX"/>
        </w:rPr>
      </w:pPr>
    </w:p>
    <w:p w:rsidR="00030EE2" w:rsidRPr="0020554D" w:rsidRDefault="00030EE2" w:rsidP="00BC1B5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Los sujetos informantes para el presente estudio son:</w:t>
      </w:r>
      <w:r w:rsidR="00BC1B5B" w:rsidRPr="0020554D">
        <w:rPr>
          <w:rFonts w:ascii="Times New Roman" w:hAnsi="Times New Roman" w:cs="Times New Roman"/>
          <w:sz w:val="24"/>
          <w:szCs w:val="24"/>
          <w:lang w:val="es-MX"/>
        </w:rPr>
        <w:t xml:space="preserve"> Los miembros de la Junta Directiva y dos funcionarios conocidos como fontaneros.</w:t>
      </w:r>
    </w:p>
    <w:p w:rsidR="00030EE2" w:rsidRPr="00030EE2" w:rsidRDefault="00030EE2" w:rsidP="00BC1B5B">
      <w:pPr>
        <w:pStyle w:val="Lista2"/>
        <w:spacing w:before="0" w:line="360" w:lineRule="auto"/>
        <w:ind w:left="0" w:firstLine="0"/>
        <w:jc w:val="both"/>
        <w:rPr>
          <w:rFonts w:ascii="Times New Roman" w:hAnsi="Times New Roman" w:cs="Times New Roman"/>
          <w:b/>
          <w:sz w:val="24"/>
          <w:szCs w:val="24"/>
          <w:lang w:val="es-MX"/>
        </w:rPr>
      </w:pPr>
    </w:p>
    <w:p w:rsidR="00030EE2" w:rsidRPr="00030EE2" w:rsidRDefault="00BC1B5B" w:rsidP="00BC1B5B">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1.4.2.2.1.</w:t>
      </w:r>
      <w:r w:rsidR="00030EE2" w:rsidRPr="00030EE2">
        <w:rPr>
          <w:rFonts w:ascii="Times New Roman" w:hAnsi="Times New Roman" w:cs="Times New Roman"/>
          <w:b/>
          <w:sz w:val="24"/>
          <w:szCs w:val="24"/>
          <w:lang w:val="es-MX"/>
        </w:rPr>
        <w:t xml:space="preserve"> Población</w:t>
      </w:r>
    </w:p>
    <w:p w:rsidR="00030EE2" w:rsidRPr="00030EE2" w:rsidRDefault="00030EE2" w:rsidP="00030EE2">
      <w:pPr>
        <w:pStyle w:val="Lista2"/>
        <w:spacing w:before="0" w:line="360" w:lineRule="auto"/>
        <w:jc w:val="both"/>
        <w:rPr>
          <w:rFonts w:ascii="Times New Roman" w:hAnsi="Times New Roman" w:cs="Times New Roman"/>
          <w:b/>
          <w:sz w:val="24"/>
          <w:szCs w:val="24"/>
          <w:lang w:val="es-MX"/>
        </w:rPr>
      </w:pPr>
    </w:p>
    <w:p w:rsidR="00030EE2" w:rsidRPr="0020554D" w:rsidRDefault="00030EE2" w:rsidP="00BC1B5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La población, definida</w:t>
      </w:r>
      <w:r w:rsidR="00BC1B5B" w:rsidRPr="0020554D">
        <w:rPr>
          <w:rFonts w:ascii="Times New Roman" w:hAnsi="Times New Roman" w:cs="Times New Roman"/>
          <w:sz w:val="24"/>
          <w:szCs w:val="24"/>
          <w:lang w:val="es-MX"/>
        </w:rPr>
        <w:t xml:space="preserve"> por Barrantes Echavarría (2012:</w:t>
      </w:r>
      <w:r w:rsidRPr="0020554D">
        <w:rPr>
          <w:rFonts w:ascii="Times New Roman" w:hAnsi="Times New Roman" w:cs="Times New Roman"/>
          <w:sz w:val="24"/>
          <w:szCs w:val="24"/>
          <w:lang w:val="es-MX"/>
        </w:rPr>
        <w:t xml:space="preserve"> 135), es el conjunto de elementos que tienen una característica en común, por ejemplo, ser estudiante, ser padre, ser mayor de 30 años, ser soltero y trabajador, etc.  Según el mismo autor, las poblaciones pueden ser finitas o infinitas, según el número de elementos que forman a su conjunto. </w:t>
      </w:r>
    </w:p>
    <w:p w:rsidR="00030EE2" w:rsidRPr="0020554D" w:rsidRDefault="00030EE2" w:rsidP="00030EE2">
      <w:pPr>
        <w:pStyle w:val="Lista2"/>
        <w:spacing w:before="0" w:line="360" w:lineRule="auto"/>
        <w:jc w:val="both"/>
        <w:rPr>
          <w:rFonts w:ascii="Times New Roman" w:hAnsi="Times New Roman" w:cs="Times New Roman"/>
          <w:sz w:val="24"/>
          <w:szCs w:val="24"/>
          <w:lang w:val="es-MX"/>
        </w:rPr>
      </w:pPr>
    </w:p>
    <w:p w:rsidR="00030EE2" w:rsidRPr="0020554D" w:rsidRDefault="00030EE2" w:rsidP="00BC1B5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Otra definición </w:t>
      </w:r>
      <w:r w:rsidR="00BC1B5B" w:rsidRPr="0020554D">
        <w:rPr>
          <w:rFonts w:ascii="Times New Roman" w:hAnsi="Times New Roman" w:cs="Times New Roman"/>
          <w:sz w:val="24"/>
          <w:szCs w:val="24"/>
          <w:lang w:val="es-MX"/>
        </w:rPr>
        <w:t xml:space="preserve">que aporta </w:t>
      </w:r>
      <w:proofErr w:type="spellStart"/>
      <w:r w:rsidR="00BC1B5B" w:rsidRPr="0020554D">
        <w:rPr>
          <w:rFonts w:ascii="Times New Roman" w:hAnsi="Times New Roman" w:cs="Times New Roman"/>
          <w:sz w:val="24"/>
          <w:szCs w:val="24"/>
          <w:lang w:val="es-MX"/>
        </w:rPr>
        <w:t>Levin</w:t>
      </w:r>
      <w:proofErr w:type="spellEnd"/>
      <w:r w:rsidR="00BC1B5B" w:rsidRPr="0020554D">
        <w:rPr>
          <w:rFonts w:ascii="Times New Roman" w:hAnsi="Times New Roman" w:cs="Times New Roman"/>
          <w:sz w:val="24"/>
          <w:szCs w:val="24"/>
          <w:lang w:val="es-MX"/>
        </w:rPr>
        <w:t xml:space="preserve"> y </w:t>
      </w:r>
      <w:proofErr w:type="spellStart"/>
      <w:r w:rsidR="00BC1B5B" w:rsidRPr="0020554D">
        <w:rPr>
          <w:rFonts w:ascii="Times New Roman" w:hAnsi="Times New Roman" w:cs="Times New Roman"/>
          <w:sz w:val="24"/>
          <w:szCs w:val="24"/>
          <w:lang w:val="es-MX"/>
        </w:rPr>
        <w:t>Rubin</w:t>
      </w:r>
      <w:proofErr w:type="spellEnd"/>
      <w:r w:rsidR="00BC1B5B" w:rsidRPr="0020554D">
        <w:rPr>
          <w:rFonts w:ascii="Times New Roman" w:hAnsi="Times New Roman" w:cs="Times New Roman"/>
          <w:sz w:val="24"/>
          <w:szCs w:val="24"/>
          <w:lang w:val="es-MX"/>
        </w:rPr>
        <w:t xml:space="preserve"> (1996), </w:t>
      </w:r>
      <w:r w:rsidRPr="0020554D">
        <w:rPr>
          <w:rFonts w:ascii="Times New Roman" w:hAnsi="Times New Roman" w:cs="Times New Roman"/>
          <w:sz w:val="24"/>
          <w:szCs w:val="24"/>
          <w:lang w:val="es-MX"/>
        </w:rPr>
        <w:t xml:space="preserve">dice </w:t>
      </w:r>
      <w:r w:rsidR="00BC1B5B" w:rsidRPr="0020554D">
        <w:rPr>
          <w:rFonts w:ascii="Times New Roman" w:hAnsi="Times New Roman" w:cs="Times New Roman"/>
          <w:sz w:val="24"/>
          <w:szCs w:val="24"/>
          <w:lang w:val="es-MX"/>
        </w:rPr>
        <w:t xml:space="preserve">que </w:t>
      </w:r>
      <w:r w:rsidRPr="0020554D">
        <w:rPr>
          <w:rFonts w:ascii="Times New Roman" w:hAnsi="Times New Roman" w:cs="Times New Roman"/>
          <w:sz w:val="24"/>
          <w:szCs w:val="24"/>
          <w:lang w:val="es-MX"/>
        </w:rPr>
        <w:t>"Una población es un conjunto de todos los elementos que estamos estudiando, acerca de los cuales</w:t>
      </w:r>
      <w:r w:rsidR="00BC1B5B" w:rsidRPr="0020554D">
        <w:rPr>
          <w:rFonts w:ascii="Times New Roman" w:hAnsi="Times New Roman" w:cs="Times New Roman"/>
          <w:sz w:val="24"/>
          <w:szCs w:val="24"/>
          <w:lang w:val="es-MX"/>
        </w:rPr>
        <w:t xml:space="preserve"> intentamos sacar conclusiones"</w:t>
      </w:r>
      <w:r w:rsidRPr="0020554D">
        <w:rPr>
          <w:rFonts w:ascii="Times New Roman" w:hAnsi="Times New Roman" w:cs="Times New Roman"/>
          <w:sz w:val="24"/>
          <w:szCs w:val="24"/>
          <w:lang w:val="es-MX"/>
        </w:rPr>
        <w:t xml:space="preserve"> (http://www.slideshare.net/globada/estadstica-5401804)</w:t>
      </w:r>
    </w:p>
    <w:p w:rsidR="00030EE2" w:rsidRPr="0020554D" w:rsidRDefault="00030EE2" w:rsidP="00030EE2">
      <w:pPr>
        <w:pStyle w:val="Lista2"/>
        <w:spacing w:before="0" w:line="360" w:lineRule="auto"/>
        <w:jc w:val="both"/>
        <w:rPr>
          <w:rFonts w:ascii="Times New Roman" w:hAnsi="Times New Roman" w:cs="Times New Roman"/>
          <w:sz w:val="24"/>
          <w:szCs w:val="24"/>
          <w:lang w:val="es-MX"/>
        </w:rPr>
      </w:pPr>
    </w:p>
    <w:p w:rsidR="00030EE2" w:rsidRPr="0020554D" w:rsidRDefault="00030EE2" w:rsidP="00BC1B5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De acuerdo con lo menc</w:t>
      </w:r>
      <w:r w:rsidR="00BC1B5B" w:rsidRPr="0020554D">
        <w:rPr>
          <w:rFonts w:ascii="Times New Roman" w:hAnsi="Times New Roman" w:cs="Times New Roman"/>
          <w:sz w:val="24"/>
          <w:szCs w:val="24"/>
          <w:lang w:val="es-MX"/>
        </w:rPr>
        <w:t>ionado en los</w:t>
      </w:r>
      <w:r w:rsidRPr="0020554D">
        <w:rPr>
          <w:rFonts w:ascii="Times New Roman" w:hAnsi="Times New Roman" w:cs="Times New Roman"/>
          <w:sz w:val="24"/>
          <w:szCs w:val="24"/>
          <w:lang w:val="es-MX"/>
        </w:rPr>
        <w:t xml:space="preserve"> párrafo</w:t>
      </w:r>
      <w:r w:rsidR="00BC1B5B" w:rsidRPr="0020554D">
        <w:rPr>
          <w:rFonts w:ascii="Times New Roman" w:hAnsi="Times New Roman" w:cs="Times New Roman"/>
          <w:sz w:val="24"/>
          <w:szCs w:val="24"/>
          <w:lang w:val="es-MX"/>
        </w:rPr>
        <w:t>s</w:t>
      </w:r>
      <w:r w:rsidRPr="0020554D">
        <w:rPr>
          <w:rFonts w:ascii="Times New Roman" w:hAnsi="Times New Roman" w:cs="Times New Roman"/>
          <w:sz w:val="24"/>
          <w:szCs w:val="24"/>
          <w:lang w:val="es-MX"/>
        </w:rPr>
        <w:t xml:space="preserve"> anterior</w:t>
      </w:r>
      <w:r w:rsidR="00BC1B5B" w:rsidRPr="0020554D">
        <w:rPr>
          <w:rFonts w:ascii="Times New Roman" w:hAnsi="Times New Roman" w:cs="Times New Roman"/>
          <w:sz w:val="24"/>
          <w:szCs w:val="24"/>
          <w:lang w:val="es-MX"/>
        </w:rPr>
        <w:t>es</w:t>
      </w:r>
      <w:r w:rsidRPr="0020554D">
        <w:rPr>
          <w:rFonts w:ascii="Times New Roman" w:hAnsi="Times New Roman" w:cs="Times New Roman"/>
          <w:sz w:val="24"/>
          <w:szCs w:val="24"/>
          <w:lang w:val="es-MX"/>
        </w:rPr>
        <w:t xml:space="preserve">, la población </w:t>
      </w:r>
      <w:r w:rsidR="00BC1B5B" w:rsidRPr="0020554D">
        <w:rPr>
          <w:rFonts w:ascii="Times New Roman" w:hAnsi="Times New Roman" w:cs="Times New Roman"/>
          <w:sz w:val="24"/>
          <w:szCs w:val="24"/>
          <w:lang w:val="es-MX"/>
        </w:rPr>
        <w:t>objeto de estudio está conformada por 9</w:t>
      </w:r>
      <w:r w:rsidRPr="0020554D">
        <w:rPr>
          <w:rFonts w:ascii="Times New Roman" w:hAnsi="Times New Roman" w:cs="Times New Roman"/>
          <w:sz w:val="24"/>
          <w:szCs w:val="24"/>
          <w:lang w:val="es-MX"/>
        </w:rPr>
        <w:t xml:space="preserve"> personas, desglosada de la siguiente forma:</w:t>
      </w:r>
      <w:r w:rsidR="00BC1B5B" w:rsidRPr="0020554D">
        <w:rPr>
          <w:rFonts w:ascii="Times New Roman" w:hAnsi="Times New Roman" w:cs="Times New Roman"/>
          <w:sz w:val="24"/>
          <w:szCs w:val="24"/>
          <w:lang w:val="es-MX"/>
        </w:rPr>
        <w:t xml:space="preserve"> Mie</w:t>
      </w:r>
      <w:r w:rsidR="009632B7">
        <w:rPr>
          <w:rFonts w:ascii="Times New Roman" w:hAnsi="Times New Roman" w:cs="Times New Roman"/>
          <w:sz w:val="24"/>
          <w:szCs w:val="24"/>
          <w:lang w:val="es-MX"/>
        </w:rPr>
        <w:t>mbros de la Junta directiva de L</w:t>
      </w:r>
      <w:r w:rsidR="00BC1B5B" w:rsidRPr="0020554D">
        <w:rPr>
          <w:rFonts w:ascii="Times New Roman" w:hAnsi="Times New Roman" w:cs="Times New Roman"/>
          <w:sz w:val="24"/>
          <w:szCs w:val="24"/>
          <w:lang w:val="es-MX"/>
        </w:rPr>
        <w:t>a ASADA de La Unión 7, funcionarios conocidos como “</w:t>
      </w:r>
      <w:r w:rsidR="00733832" w:rsidRPr="0020554D">
        <w:rPr>
          <w:rFonts w:ascii="Times New Roman" w:hAnsi="Times New Roman" w:cs="Times New Roman"/>
          <w:sz w:val="24"/>
          <w:szCs w:val="24"/>
          <w:lang w:val="es-MX"/>
        </w:rPr>
        <w:t>contador y fontanero</w:t>
      </w:r>
      <w:r w:rsidR="00BC1B5B" w:rsidRPr="0020554D">
        <w:rPr>
          <w:rFonts w:ascii="Times New Roman" w:hAnsi="Times New Roman" w:cs="Times New Roman"/>
          <w:sz w:val="24"/>
          <w:szCs w:val="24"/>
          <w:lang w:val="es-MX"/>
        </w:rPr>
        <w:t>” 2. Total: 9 personas.</w:t>
      </w:r>
    </w:p>
    <w:p w:rsidR="00030EE2" w:rsidRPr="00030EE2" w:rsidRDefault="00030EE2" w:rsidP="00BC1B5B">
      <w:pPr>
        <w:pStyle w:val="Lista2"/>
        <w:spacing w:before="0" w:line="360" w:lineRule="auto"/>
        <w:ind w:left="0" w:firstLine="0"/>
        <w:jc w:val="both"/>
        <w:rPr>
          <w:rFonts w:ascii="Times New Roman" w:hAnsi="Times New Roman" w:cs="Times New Roman"/>
          <w:b/>
          <w:sz w:val="24"/>
          <w:szCs w:val="24"/>
          <w:lang w:val="es-MX"/>
        </w:rPr>
      </w:pPr>
    </w:p>
    <w:p w:rsidR="00030EE2" w:rsidRPr="00030EE2" w:rsidRDefault="00DE5BBB" w:rsidP="00F5461D">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1.4.2.2.2. </w:t>
      </w:r>
      <w:r w:rsidR="00030EE2" w:rsidRPr="00030EE2">
        <w:rPr>
          <w:rFonts w:ascii="Times New Roman" w:hAnsi="Times New Roman" w:cs="Times New Roman"/>
          <w:b/>
          <w:sz w:val="24"/>
          <w:szCs w:val="24"/>
          <w:lang w:val="es-MX"/>
        </w:rPr>
        <w:t>Muestra</w:t>
      </w:r>
    </w:p>
    <w:p w:rsidR="0020554D" w:rsidRDefault="0020554D" w:rsidP="00DE5BBB">
      <w:pPr>
        <w:pStyle w:val="Lista2"/>
        <w:spacing w:before="0" w:line="360" w:lineRule="auto"/>
        <w:ind w:left="0" w:firstLine="0"/>
        <w:jc w:val="both"/>
        <w:rPr>
          <w:rFonts w:ascii="Times New Roman" w:hAnsi="Times New Roman" w:cs="Times New Roman"/>
          <w:b/>
          <w:color w:val="984806" w:themeColor="accent6" w:themeShade="80"/>
          <w:sz w:val="24"/>
          <w:szCs w:val="24"/>
          <w:lang w:val="es-MX"/>
        </w:rPr>
      </w:pPr>
    </w:p>
    <w:p w:rsidR="00030EE2" w:rsidRPr="0020554D" w:rsidRDefault="00030EE2" w:rsidP="00DE5BB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En la mayoría de los estudios de investigación, es bastante difícil medir toda la población, por lo que se deben seleccionar muestras, la cuales, segú</w:t>
      </w:r>
      <w:r w:rsidR="00DE5BBB" w:rsidRPr="0020554D">
        <w:rPr>
          <w:rFonts w:ascii="Times New Roman" w:hAnsi="Times New Roman" w:cs="Times New Roman"/>
          <w:sz w:val="24"/>
          <w:szCs w:val="24"/>
          <w:lang w:val="es-MX"/>
        </w:rPr>
        <w:t>n Barrantes Echavarría (2012:</w:t>
      </w:r>
      <w:r w:rsidRPr="0020554D">
        <w:rPr>
          <w:rFonts w:ascii="Times New Roman" w:hAnsi="Times New Roman" w:cs="Times New Roman"/>
          <w:sz w:val="24"/>
          <w:szCs w:val="24"/>
          <w:lang w:val="es-MX"/>
        </w:rPr>
        <w:t xml:space="preserve"> 135) deben ser representativas.  Con esto, el autor se refiere a que deben ser el reflejo fiel de la población.</w:t>
      </w:r>
    </w:p>
    <w:p w:rsidR="00030EE2" w:rsidRPr="0020554D" w:rsidRDefault="00030EE2" w:rsidP="00030EE2">
      <w:pPr>
        <w:pStyle w:val="Lista2"/>
        <w:spacing w:before="0" w:line="360" w:lineRule="auto"/>
        <w:jc w:val="both"/>
        <w:rPr>
          <w:rFonts w:ascii="Times New Roman" w:hAnsi="Times New Roman" w:cs="Times New Roman"/>
          <w:sz w:val="24"/>
          <w:szCs w:val="24"/>
          <w:lang w:val="es-MX"/>
        </w:rPr>
      </w:pPr>
    </w:p>
    <w:p w:rsidR="00030EE2" w:rsidRPr="0020554D" w:rsidRDefault="00030EE2" w:rsidP="00DE5BBB">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En el siguiente cuadro se resumen las características básicas de los dos tipos de muestras que pueden aplicarse</w:t>
      </w:r>
      <w:r w:rsidR="00DE5BBB" w:rsidRPr="0020554D">
        <w:rPr>
          <w:rFonts w:ascii="Times New Roman" w:hAnsi="Times New Roman" w:cs="Times New Roman"/>
          <w:sz w:val="24"/>
          <w:szCs w:val="24"/>
          <w:lang w:val="es-MX"/>
        </w:rPr>
        <w:t xml:space="preserve"> en una indagación</w:t>
      </w:r>
      <w:r w:rsidRPr="0020554D">
        <w:rPr>
          <w:rFonts w:ascii="Times New Roman" w:hAnsi="Times New Roman" w:cs="Times New Roman"/>
          <w:sz w:val="24"/>
          <w:szCs w:val="24"/>
          <w:lang w:val="es-MX"/>
        </w:rPr>
        <w:t>.</w:t>
      </w:r>
    </w:p>
    <w:p w:rsidR="004F27BE" w:rsidRPr="007B7C26" w:rsidRDefault="004F27BE" w:rsidP="00DE5BBB">
      <w:pPr>
        <w:pStyle w:val="Lista2"/>
        <w:spacing w:before="0" w:line="360" w:lineRule="auto"/>
        <w:ind w:left="0" w:firstLine="0"/>
        <w:jc w:val="both"/>
        <w:rPr>
          <w:rFonts w:ascii="Times New Roman" w:hAnsi="Times New Roman" w:cs="Times New Roman"/>
          <w:b/>
          <w:color w:val="984806" w:themeColor="accent6" w:themeShade="80"/>
          <w:sz w:val="24"/>
          <w:szCs w:val="24"/>
          <w:lang w:val="es-MX"/>
        </w:rPr>
      </w:pPr>
    </w:p>
    <w:p w:rsidR="00733220" w:rsidRPr="00030EE2" w:rsidRDefault="009A75DC" w:rsidP="00733220">
      <w:pPr>
        <w:pStyle w:val="Lista2"/>
        <w:spacing w:before="0"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Tabla 2</w:t>
      </w:r>
    </w:p>
    <w:p w:rsidR="00733220" w:rsidRDefault="00733220" w:rsidP="007B7C26">
      <w:pPr>
        <w:pStyle w:val="Lista2"/>
        <w:spacing w:before="0" w:line="360" w:lineRule="auto"/>
        <w:ind w:left="0" w:firstLine="0"/>
        <w:jc w:val="center"/>
        <w:rPr>
          <w:rFonts w:ascii="Times New Roman" w:hAnsi="Times New Roman" w:cs="Times New Roman"/>
          <w:b/>
          <w:sz w:val="24"/>
          <w:szCs w:val="24"/>
          <w:lang w:val="es-MX"/>
        </w:rPr>
      </w:pPr>
      <w:r w:rsidRPr="00030EE2">
        <w:rPr>
          <w:rFonts w:ascii="Times New Roman" w:hAnsi="Times New Roman" w:cs="Times New Roman"/>
          <w:b/>
          <w:sz w:val="24"/>
          <w:szCs w:val="24"/>
          <w:lang w:val="es-MX"/>
        </w:rPr>
        <w:t>CA</w:t>
      </w:r>
      <w:r w:rsidR="00DD76AB">
        <w:rPr>
          <w:rFonts w:ascii="Times New Roman" w:hAnsi="Times New Roman" w:cs="Times New Roman"/>
          <w:b/>
          <w:sz w:val="24"/>
          <w:szCs w:val="24"/>
          <w:lang w:val="es-MX"/>
        </w:rPr>
        <w:t>RACTERÍSTICAS BÁ</w:t>
      </w:r>
      <w:r w:rsidRPr="00030EE2">
        <w:rPr>
          <w:rFonts w:ascii="Times New Roman" w:hAnsi="Times New Roman" w:cs="Times New Roman"/>
          <w:b/>
          <w:sz w:val="24"/>
          <w:szCs w:val="24"/>
          <w:lang w:val="es-MX"/>
        </w:rPr>
        <w:t>SICAS DE MUESTRAS PRO</w:t>
      </w:r>
      <w:r w:rsidR="00DD76AB">
        <w:rPr>
          <w:rFonts w:ascii="Times New Roman" w:hAnsi="Times New Roman" w:cs="Times New Roman"/>
          <w:b/>
          <w:sz w:val="24"/>
          <w:szCs w:val="24"/>
          <w:lang w:val="es-MX"/>
        </w:rPr>
        <w:t>BILÍSTICAS Y NO PROBABILÍ</w:t>
      </w:r>
      <w:r>
        <w:rPr>
          <w:rFonts w:ascii="Times New Roman" w:hAnsi="Times New Roman" w:cs="Times New Roman"/>
          <w:b/>
          <w:sz w:val="24"/>
          <w:szCs w:val="24"/>
          <w:lang w:val="es-MX"/>
        </w:rPr>
        <w:t>STICAS</w:t>
      </w:r>
    </w:p>
    <w:tbl>
      <w:tblPr>
        <w:tblStyle w:val="Tablaconcuadrcula"/>
        <w:tblW w:w="0" w:type="auto"/>
        <w:tblLook w:val="04A0" w:firstRow="1" w:lastRow="0" w:firstColumn="1" w:lastColumn="0" w:noHBand="0" w:noVBand="1"/>
      </w:tblPr>
      <w:tblGrid>
        <w:gridCol w:w="4291"/>
        <w:gridCol w:w="4537"/>
      </w:tblGrid>
      <w:tr w:rsidR="00733220" w:rsidTr="007B7C26">
        <w:tc>
          <w:tcPr>
            <w:tcW w:w="4361" w:type="dxa"/>
          </w:tcPr>
          <w:p w:rsidR="00733220" w:rsidRPr="007B7C26" w:rsidRDefault="00733220" w:rsidP="007B7C26">
            <w:pPr>
              <w:pStyle w:val="Sinespaciado"/>
              <w:jc w:val="center"/>
              <w:rPr>
                <w:rFonts w:ascii="Times New Roman" w:hAnsi="Times New Roman" w:cs="Times New Roman"/>
                <w:b/>
                <w:sz w:val="24"/>
                <w:szCs w:val="24"/>
                <w:lang w:val="es-MX"/>
              </w:rPr>
            </w:pPr>
            <w:r w:rsidRPr="007B7C26">
              <w:rPr>
                <w:rFonts w:ascii="Times New Roman" w:hAnsi="Times New Roman" w:cs="Times New Roman"/>
                <w:b/>
                <w:sz w:val="24"/>
                <w:szCs w:val="24"/>
                <w:lang w:val="es-MX"/>
              </w:rPr>
              <w:t>MUES</w:t>
            </w:r>
            <w:r w:rsidR="00426EF1">
              <w:rPr>
                <w:rFonts w:ascii="Times New Roman" w:hAnsi="Times New Roman" w:cs="Times New Roman"/>
                <w:b/>
                <w:sz w:val="24"/>
                <w:szCs w:val="24"/>
                <w:lang w:val="es-MX"/>
              </w:rPr>
              <w:t>TRAS PR</w:t>
            </w:r>
            <w:r w:rsidRPr="007B7C26">
              <w:rPr>
                <w:rFonts w:ascii="Times New Roman" w:hAnsi="Times New Roman" w:cs="Times New Roman"/>
                <w:b/>
                <w:sz w:val="24"/>
                <w:szCs w:val="24"/>
                <w:lang w:val="es-MX"/>
              </w:rPr>
              <w:t>OBABILÍSTICAS</w:t>
            </w:r>
          </w:p>
        </w:tc>
        <w:tc>
          <w:tcPr>
            <w:tcW w:w="4617" w:type="dxa"/>
          </w:tcPr>
          <w:p w:rsidR="00733220" w:rsidRPr="007B7C26" w:rsidRDefault="00733220" w:rsidP="007B7C26">
            <w:pPr>
              <w:pStyle w:val="Sinespaciado"/>
              <w:jc w:val="center"/>
              <w:rPr>
                <w:rFonts w:ascii="Times New Roman" w:hAnsi="Times New Roman" w:cs="Times New Roman"/>
                <w:b/>
                <w:sz w:val="24"/>
                <w:szCs w:val="24"/>
                <w:lang w:val="es-MX"/>
              </w:rPr>
            </w:pPr>
            <w:r w:rsidRPr="007B7C26">
              <w:rPr>
                <w:rFonts w:ascii="Times New Roman" w:hAnsi="Times New Roman" w:cs="Times New Roman"/>
                <w:b/>
                <w:sz w:val="24"/>
                <w:szCs w:val="24"/>
                <w:lang w:val="es-MX"/>
              </w:rPr>
              <w:t>MUESTRAS NO PROBABILÍSTICAS</w:t>
            </w:r>
          </w:p>
        </w:tc>
      </w:tr>
      <w:tr w:rsidR="007B7C26" w:rsidRPr="007B7C26" w:rsidTr="007B7C26">
        <w:tc>
          <w:tcPr>
            <w:tcW w:w="4361" w:type="dxa"/>
          </w:tcPr>
          <w:p w:rsidR="007B7C26" w:rsidRPr="0020554D" w:rsidRDefault="007B7C26"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definen como aquellas en que todos los elementos de la población tienen la misma oportunidad de ser escogidos.</w:t>
            </w:r>
          </w:p>
        </w:tc>
        <w:tc>
          <w:tcPr>
            <w:tcW w:w="4617" w:type="dxa"/>
          </w:tcPr>
          <w:p w:rsidR="007B7C26" w:rsidRPr="0020554D" w:rsidRDefault="007B7C26"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define como aquellas muestras que la selección de sus elementos no depende de la probabilidad, sino a otras causas relacionadas con el investigador o estadígrafo.</w:t>
            </w:r>
          </w:p>
        </w:tc>
      </w:tr>
      <w:tr w:rsidR="007B7C26" w:rsidRPr="007B7C26" w:rsidTr="007B7C26">
        <w:tc>
          <w:tcPr>
            <w:tcW w:w="4361"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utilizan especialmente en estudios descriptivos, diseños de investigaciones por encuestas, censos, “</w:t>
            </w:r>
            <w:proofErr w:type="spellStart"/>
            <w:r w:rsidRPr="0020554D">
              <w:rPr>
                <w:rFonts w:ascii="Arial" w:hAnsi="Arial" w:cs="Arial"/>
                <w:sz w:val="22"/>
                <w:szCs w:val="22"/>
                <w:lang w:val="es-MX"/>
              </w:rPr>
              <w:t>raitings</w:t>
            </w:r>
            <w:proofErr w:type="spellEnd"/>
            <w:r w:rsidRPr="0020554D">
              <w:rPr>
                <w:rFonts w:ascii="Arial" w:hAnsi="Arial" w:cs="Arial"/>
                <w:sz w:val="22"/>
                <w:szCs w:val="22"/>
                <w:lang w:val="es-MX"/>
              </w:rPr>
              <w:t>”, etc.</w:t>
            </w:r>
          </w:p>
        </w:tc>
        <w:tc>
          <w:tcPr>
            <w:tcW w:w="4617"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utilizan sujetos voluntarios, en diseños experimentales, en situaciones de laboratorio.</w:t>
            </w:r>
          </w:p>
        </w:tc>
      </w:tr>
      <w:tr w:rsidR="007B7C26" w:rsidRPr="007B7C26" w:rsidTr="007B7C26">
        <w:tc>
          <w:tcPr>
            <w:tcW w:w="4361"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Existen varios tipos: Probabilístico simple, estratificado, cúmulos o conglomerados</w:t>
            </w:r>
          </w:p>
        </w:tc>
        <w:tc>
          <w:tcPr>
            <w:tcW w:w="4617"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Los tipos que existen son: Sujeto-tipo, por cuotas, grupos voluntarios y causales.</w:t>
            </w:r>
          </w:p>
        </w:tc>
      </w:tr>
      <w:tr w:rsidR="007B7C26" w:rsidRPr="007B7C26" w:rsidTr="007B7C26">
        <w:tc>
          <w:tcPr>
            <w:tcW w:w="4361"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utilizan fórmulas para la selección de la muestra.</w:t>
            </w:r>
            <w:r w:rsidRPr="0020554D">
              <w:rPr>
                <w:rFonts w:ascii="Arial" w:hAnsi="Arial" w:cs="Arial"/>
                <w:sz w:val="22"/>
                <w:szCs w:val="22"/>
                <w:lang w:val="es-MX"/>
              </w:rPr>
              <w:tab/>
            </w:r>
          </w:p>
        </w:tc>
        <w:tc>
          <w:tcPr>
            <w:tcW w:w="4617" w:type="dxa"/>
          </w:tcPr>
          <w:p w:rsidR="00733220" w:rsidRPr="0020554D" w:rsidRDefault="00733220"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Se utiliza el criterio de un especialista para la selección de la muestra.</w:t>
            </w:r>
          </w:p>
        </w:tc>
      </w:tr>
      <w:tr w:rsidR="007B7C26" w:rsidRPr="007B7C26" w:rsidTr="007B7C26">
        <w:tc>
          <w:tcPr>
            <w:tcW w:w="4361" w:type="dxa"/>
          </w:tcPr>
          <w:p w:rsidR="00733220" w:rsidRPr="0020554D" w:rsidRDefault="007B7C26"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Algunos métodos utilizados son: la rifa, tabla de números al azar, elección sistemática de elementos.</w:t>
            </w:r>
          </w:p>
        </w:tc>
        <w:tc>
          <w:tcPr>
            <w:tcW w:w="4617" w:type="dxa"/>
          </w:tcPr>
          <w:p w:rsidR="00733220" w:rsidRPr="0020554D" w:rsidRDefault="007B7C26" w:rsidP="00426EF1">
            <w:pPr>
              <w:pStyle w:val="Sinespaciado"/>
              <w:spacing w:line="276" w:lineRule="auto"/>
              <w:rPr>
                <w:rFonts w:ascii="Arial" w:hAnsi="Arial" w:cs="Arial"/>
                <w:sz w:val="22"/>
                <w:szCs w:val="22"/>
                <w:lang w:val="es-MX"/>
              </w:rPr>
            </w:pPr>
            <w:r w:rsidRPr="0020554D">
              <w:rPr>
                <w:rFonts w:ascii="Arial" w:hAnsi="Arial" w:cs="Arial"/>
                <w:sz w:val="22"/>
                <w:szCs w:val="22"/>
                <w:lang w:val="es-MX"/>
              </w:rPr>
              <w:t>Para su selección hay que basarse en los objetivos del estudio y el criterio del especialista.</w:t>
            </w:r>
          </w:p>
        </w:tc>
      </w:tr>
    </w:tbl>
    <w:p w:rsidR="00733220" w:rsidRPr="007B7C26" w:rsidRDefault="00733220" w:rsidP="00DE5BBB">
      <w:pPr>
        <w:pStyle w:val="Lista2"/>
        <w:spacing w:before="0" w:line="360" w:lineRule="auto"/>
        <w:ind w:left="0" w:firstLine="0"/>
        <w:jc w:val="both"/>
        <w:rPr>
          <w:rFonts w:ascii="Times New Roman" w:hAnsi="Times New Roman" w:cs="Times New Roman"/>
          <w:b/>
          <w:color w:val="984806" w:themeColor="accent6" w:themeShade="80"/>
          <w:sz w:val="24"/>
          <w:szCs w:val="24"/>
          <w:lang w:val="es-MX"/>
        </w:rPr>
      </w:pPr>
    </w:p>
    <w:p w:rsidR="007B7C26" w:rsidRPr="0020554D" w:rsidRDefault="007B7C26" w:rsidP="007B7C26">
      <w:pPr>
        <w:pStyle w:val="Lista2"/>
        <w:spacing w:before="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Fuente: Barrantes Echavarría 2012, (</w:t>
      </w:r>
      <w:proofErr w:type="spellStart"/>
      <w:r w:rsidRPr="0020554D">
        <w:rPr>
          <w:rFonts w:ascii="Times New Roman" w:hAnsi="Times New Roman" w:cs="Times New Roman"/>
          <w:sz w:val="24"/>
          <w:szCs w:val="24"/>
          <w:lang w:val="es-MX"/>
        </w:rPr>
        <w:t>p</w:t>
      </w:r>
      <w:r w:rsidR="00426EF1" w:rsidRPr="0020554D">
        <w:rPr>
          <w:rFonts w:ascii="Times New Roman" w:hAnsi="Times New Roman" w:cs="Times New Roman"/>
          <w:sz w:val="24"/>
          <w:szCs w:val="24"/>
          <w:lang w:val="es-MX"/>
        </w:rPr>
        <w:t>p</w:t>
      </w:r>
      <w:proofErr w:type="spellEnd"/>
      <w:r w:rsidRPr="0020554D">
        <w:rPr>
          <w:rFonts w:ascii="Times New Roman" w:hAnsi="Times New Roman" w:cs="Times New Roman"/>
          <w:sz w:val="24"/>
          <w:szCs w:val="24"/>
          <w:lang w:val="es-MX"/>
        </w:rPr>
        <w:t xml:space="preserve"> 135-137).</w:t>
      </w:r>
    </w:p>
    <w:p w:rsidR="00030EE2" w:rsidRDefault="00030EE2" w:rsidP="007B7C26">
      <w:pPr>
        <w:pStyle w:val="Lista2"/>
        <w:spacing w:before="0" w:line="360" w:lineRule="auto"/>
        <w:ind w:left="0" w:firstLine="0"/>
        <w:jc w:val="both"/>
        <w:rPr>
          <w:rFonts w:ascii="Times New Roman" w:hAnsi="Times New Roman" w:cs="Times New Roman"/>
          <w:sz w:val="24"/>
          <w:szCs w:val="24"/>
          <w:lang w:val="es-MX"/>
        </w:rPr>
      </w:pPr>
    </w:p>
    <w:p w:rsidR="00003611" w:rsidRPr="0020554D" w:rsidRDefault="00003611" w:rsidP="007B7C26">
      <w:pPr>
        <w:pStyle w:val="Lista2"/>
        <w:spacing w:before="0" w:line="360" w:lineRule="auto"/>
        <w:ind w:left="0" w:firstLine="0"/>
        <w:jc w:val="both"/>
        <w:rPr>
          <w:rFonts w:ascii="Times New Roman" w:hAnsi="Times New Roman" w:cs="Times New Roman"/>
          <w:sz w:val="24"/>
          <w:szCs w:val="24"/>
          <w:lang w:val="es-MX"/>
        </w:rPr>
      </w:pPr>
    </w:p>
    <w:p w:rsidR="00030EE2" w:rsidRPr="0020554D" w:rsidRDefault="00030EE2" w:rsidP="007B7C26">
      <w:pPr>
        <w:pStyle w:val="Lista2"/>
        <w:spacing w:before="0"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Los métodos mixtos utilizan estrategias de muestreo que combinan muestras probabilísticas y no probabilísticas.  Según Hernández et al (2010: 580), los métodos mixtos pretenden que en la muestra se guarde un balance entre “la saturación de las categorías” y “la representatividad”, para que se ajuste a los propósitos del problema. </w:t>
      </w:r>
    </w:p>
    <w:p w:rsidR="00030EE2" w:rsidRPr="0020554D" w:rsidRDefault="00030EE2" w:rsidP="00030EE2">
      <w:pPr>
        <w:pStyle w:val="Lista2"/>
        <w:spacing w:before="0" w:line="360" w:lineRule="auto"/>
        <w:jc w:val="both"/>
        <w:rPr>
          <w:rFonts w:ascii="Times New Roman" w:hAnsi="Times New Roman" w:cs="Times New Roman"/>
          <w:sz w:val="24"/>
          <w:szCs w:val="24"/>
          <w:lang w:val="es-MX"/>
        </w:rPr>
      </w:pPr>
    </w:p>
    <w:p w:rsidR="00030EE2" w:rsidRPr="00030EE2" w:rsidRDefault="007B7C26" w:rsidP="007B7C26">
      <w:pPr>
        <w:pStyle w:val="Lista2"/>
        <w:spacing w:before="0"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1.4.2.2.</w:t>
      </w:r>
      <w:r w:rsidR="00030EE2" w:rsidRPr="00030EE2">
        <w:rPr>
          <w:rFonts w:ascii="Times New Roman" w:hAnsi="Times New Roman" w:cs="Times New Roman"/>
          <w:b/>
          <w:sz w:val="24"/>
          <w:szCs w:val="24"/>
          <w:lang w:val="es-MX"/>
        </w:rPr>
        <w:t>.3</w:t>
      </w:r>
      <w:r>
        <w:rPr>
          <w:rFonts w:ascii="Times New Roman" w:hAnsi="Times New Roman" w:cs="Times New Roman"/>
          <w:b/>
          <w:sz w:val="24"/>
          <w:szCs w:val="24"/>
          <w:lang w:val="es-MX"/>
        </w:rPr>
        <w:t>.</w:t>
      </w:r>
      <w:r w:rsidR="00030EE2" w:rsidRPr="00030EE2">
        <w:rPr>
          <w:rFonts w:ascii="Times New Roman" w:hAnsi="Times New Roman" w:cs="Times New Roman"/>
          <w:b/>
          <w:sz w:val="24"/>
          <w:szCs w:val="24"/>
          <w:lang w:val="es-MX"/>
        </w:rPr>
        <w:t xml:space="preserve"> Muestra seleccionada para este estudio</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Pr="0020554D" w:rsidRDefault="00FE0239">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La presente investigación cuenta con una pobl</w:t>
      </w:r>
      <w:r w:rsidR="00733832" w:rsidRPr="0020554D">
        <w:rPr>
          <w:rFonts w:ascii="Times New Roman" w:hAnsi="Times New Roman" w:cs="Times New Roman"/>
          <w:sz w:val="24"/>
          <w:szCs w:val="24"/>
          <w:lang w:val="es-MX"/>
        </w:rPr>
        <w:t>ación</w:t>
      </w:r>
      <w:r w:rsidRPr="0020554D">
        <w:rPr>
          <w:rFonts w:ascii="Times New Roman" w:hAnsi="Times New Roman" w:cs="Times New Roman"/>
          <w:sz w:val="24"/>
          <w:szCs w:val="24"/>
          <w:lang w:val="es-MX"/>
        </w:rPr>
        <w:t xml:space="preserve"> pequeña, la misma s</w:t>
      </w:r>
      <w:r w:rsidR="00733832" w:rsidRPr="0020554D">
        <w:rPr>
          <w:rFonts w:ascii="Times New Roman" w:hAnsi="Times New Roman" w:cs="Times New Roman"/>
          <w:sz w:val="24"/>
          <w:szCs w:val="24"/>
          <w:lang w:val="es-MX"/>
        </w:rPr>
        <w:t>e encuentra conformada, como se consignó anteriormente, por 9</w:t>
      </w:r>
      <w:r w:rsidRPr="0020554D">
        <w:rPr>
          <w:rFonts w:ascii="Times New Roman" w:hAnsi="Times New Roman" w:cs="Times New Roman"/>
          <w:sz w:val="24"/>
          <w:szCs w:val="24"/>
          <w:lang w:val="es-MX"/>
        </w:rPr>
        <w:t xml:space="preserve"> p</w:t>
      </w:r>
      <w:r w:rsidR="00733832" w:rsidRPr="0020554D">
        <w:rPr>
          <w:rFonts w:ascii="Times New Roman" w:hAnsi="Times New Roman" w:cs="Times New Roman"/>
          <w:sz w:val="24"/>
          <w:szCs w:val="24"/>
          <w:lang w:val="es-MX"/>
        </w:rPr>
        <w:t>ersonas, las cuales forman parta de la Junta Directiva y</w:t>
      </w:r>
      <w:r w:rsidRPr="0020554D">
        <w:rPr>
          <w:rFonts w:ascii="Times New Roman" w:hAnsi="Times New Roman" w:cs="Times New Roman"/>
          <w:sz w:val="24"/>
          <w:szCs w:val="24"/>
          <w:lang w:val="es-MX"/>
        </w:rPr>
        <w:t xml:space="preserve"> colaboradores q</w:t>
      </w:r>
      <w:r w:rsidR="00733832" w:rsidRPr="0020554D">
        <w:rPr>
          <w:rFonts w:ascii="Times New Roman" w:hAnsi="Times New Roman" w:cs="Times New Roman"/>
          <w:sz w:val="24"/>
          <w:szCs w:val="24"/>
          <w:lang w:val="es-MX"/>
        </w:rPr>
        <w:t>ue laboran en la ASADA La Unión. Por esta razón en la presente</w:t>
      </w:r>
      <w:r w:rsidRPr="0020554D">
        <w:rPr>
          <w:rFonts w:ascii="Times New Roman" w:hAnsi="Times New Roman" w:cs="Times New Roman"/>
          <w:sz w:val="24"/>
          <w:szCs w:val="24"/>
          <w:lang w:val="es-MX"/>
        </w:rPr>
        <w:t xml:space="preserve"> investigación no se seleccionara muestra alguna</w:t>
      </w:r>
      <w:r w:rsidR="00733832" w:rsidRPr="0020554D">
        <w:rPr>
          <w:rFonts w:ascii="Times New Roman" w:hAnsi="Times New Roman" w:cs="Times New Roman"/>
          <w:sz w:val="24"/>
          <w:szCs w:val="24"/>
          <w:lang w:val="es-MX"/>
        </w:rPr>
        <w:t xml:space="preserve"> sino que se trabaja con el 100% dela población</w:t>
      </w:r>
      <w:r w:rsidRPr="0020554D">
        <w:rPr>
          <w:rFonts w:ascii="Times New Roman" w:hAnsi="Times New Roman" w:cs="Times New Roman"/>
          <w:sz w:val="24"/>
          <w:szCs w:val="24"/>
          <w:lang w:val="es-MX"/>
        </w:rPr>
        <w:t xml:space="preserve">. </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3C187A" w:rsidRDefault="00733832">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1.4.3</w:t>
      </w:r>
      <w:r w:rsidR="00FE0239">
        <w:rPr>
          <w:rFonts w:ascii="Times New Roman" w:hAnsi="Times New Roman" w:cs="Times New Roman"/>
          <w:b/>
          <w:sz w:val="24"/>
          <w:szCs w:val="24"/>
          <w:lang w:val="es-MX"/>
        </w:rPr>
        <w:t>.  Recopilación de los datos</w:t>
      </w:r>
    </w:p>
    <w:p w:rsidR="00733832" w:rsidRDefault="00733832">
      <w:pPr>
        <w:pStyle w:val="Lista2"/>
        <w:spacing w:line="360" w:lineRule="auto"/>
        <w:ind w:left="0" w:firstLine="0"/>
        <w:jc w:val="both"/>
        <w:rPr>
          <w:rFonts w:ascii="Times New Roman" w:hAnsi="Times New Roman" w:cs="Times New Roman"/>
          <w:sz w:val="24"/>
          <w:szCs w:val="24"/>
          <w:lang w:val="es-MX"/>
        </w:rPr>
      </w:pPr>
    </w:p>
    <w:p w:rsidR="003C187A" w:rsidRDefault="00733832" w:rsidP="00733832">
      <w:pPr>
        <w:pStyle w:val="Lista2"/>
        <w:spacing w:line="360" w:lineRule="auto"/>
        <w:ind w:left="851" w:hanging="851"/>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1.4.3.1. </w:t>
      </w:r>
      <w:r w:rsidR="00FE0239">
        <w:rPr>
          <w:rFonts w:ascii="Times New Roman" w:hAnsi="Times New Roman" w:cs="Times New Roman"/>
          <w:b/>
          <w:sz w:val="24"/>
          <w:szCs w:val="24"/>
          <w:lang w:val="es-MX"/>
        </w:rPr>
        <w:t>Métodos, técnicas e instrumentos utilizados procedimientos aplicados  y presentación</w:t>
      </w:r>
    </w:p>
    <w:p w:rsidR="0020554D" w:rsidRDefault="0020554D" w:rsidP="009B467D">
      <w:pPr>
        <w:pStyle w:val="Lista2"/>
        <w:spacing w:line="360" w:lineRule="auto"/>
        <w:ind w:left="0" w:firstLine="0"/>
        <w:jc w:val="both"/>
        <w:rPr>
          <w:rFonts w:ascii="Times New Roman" w:hAnsi="Times New Roman" w:cs="Times New Roman"/>
          <w:b/>
          <w:color w:val="984806" w:themeColor="accent6" w:themeShade="80"/>
          <w:sz w:val="24"/>
          <w:szCs w:val="24"/>
          <w:lang w:val="es-MX"/>
        </w:rPr>
      </w:pPr>
    </w:p>
    <w:p w:rsidR="001E510B" w:rsidRPr="0020554D" w:rsidRDefault="009B467D" w:rsidP="009B467D">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En el presente trabajo de investigación mixta se utilizan tres instrumentos: El cuestionario, la entrevista y la observación. El primero para el enfoque cuantitativo y tipo de investigación explotaría y descriptiva y, dos siguientes para el enfoque cualitativo y tipo de investigación no participativa.</w:t>
      </w:r>
    </w:p>
    <w:p w:rsidR="009B467D" w:rsidRDefault="009B467D" w:rsidP="009B467D">
      <w:pPr>
        <w:pStyle w:val="Lista2"/>
        <w:spacing w:line="360" w:lineRule="auto"/>
        <w:ind w:left="0" w:firstLine="0"/>
        <w:jc w:val="both"/>
        <w:rPr>
          <w:rFonts w:ascii="Times New Roman" w:hAnsi="Times New Roman" w:cs="Times New Roman"/>
          <w:b/>
          <w:sz w:val="24"/>
          <w:szCs w:val="24"/>
          <w:lang w:val="es-MX"/>
        </w:rPr>
      </w:pPr>
    </w:p>
    <w:p w:rsidR="00BD67FD" w:rsidRDefault="00BD67FD" w:rsidP="009B467D">
      <w:pPr>
        <w:pStyle w:val="Lista2"/>
        <w:spacing w:line="360" w:lineRule="auto"/>
        <w:ind w:left="0" w:firstLine="0"/>
        <w:jc w:val="both"/>
        <w:rPr>
          <w:rFonts w:ascii="Times New Roman" w:hAnsi="Times New Roman" w:cs="Times New Roman"/>
          <w:b/>
          <w:sz w:val="24"/>
          <w:szCs w:val="24"/>
          <w:lang w:val="es-MX"/>
        </w:rPr>
      </w:pPr>
    </w:p>
    <w:p w:rsidR="00003611" w:rsidRDefault="00003611" w:rsidP="009B467D">
      <w:pPr>
        <w:pStyle w:val="Lista2"/>
        <w:spacing w:line="360" w:lineRule="auto"/>
        <w:ind w:left="0" w:firstLine="0"/>
        <w:jc w:val="both"/>
        <w:rPr>
          <w:rFonts w:ascii="Times New Roman" w:hAnsi="Times New Roman" w:cs="Times New Roman"/>
          <w:b/>
          <w:sz w:val="24"/>
          <w:szCs w:val="24"/>
          <w:lang w:val="es-MX"/>
        </w:rPr>
      </w:pPr>
    </w:p>
    <w:p w:rsidR="001E510B" w:rsidRDefault="009B467D" w:rsidP="009B467D">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1.4.3.1.1. </w:t>
      </w:r>
      <w:r w:rsidR="001E510B">
        <w:rPr>
          <w:rFonts w:ascii="Times New Roman" w:hAnsi="Times New Roman" w:cs="Times New Roman"/>
          <w:b/>
          <w:sz w:val="24"/>
          <w:szCs w:val="24"/>
          <w:lang w:val="es-MX"/>
        </w:rPr>
        <w:t>Cuestionario</w:t>
      </w:r>
    </w:p>
    <w:p w:rsidR="004950E1" w:rsidRDefault="004950E1" w:rsidP="004950E1">
      <w:pPr>
        <w:pStyle w:val="Lista2"/>
        <w:spacing w:line="360" w:lineRule="auto"/>
        <w:ind w:left="0" w:firstLine="0"/>
        <w:jc w:val="both"/>
        <w:rPr>
          <w:rFonts w:ascii="Times New Roman" w:hAnsi="Times New Roman" w:cs="Times New Roman"/>
          <w:b/>
          <w:sz w:val="24"/>
          <w:szCs w:val="24"/>
          <w:lang w:val="es-MX"/>
        </w:rPr>
      </w:pPr>
    </w:p>
    <w:p w:rsidR="004950E1" w:rsidRPr="00D471F9" w:rsidRDefault="004950E1" w:rsidP="004950E1">
      <w:pPr>
        <w:pStyle w:val="Lista2"/>
        <w:spacing w:line="360" w:lineRule="auto"/>
        <w:ind w:left="0" w:firstLine="0"/>
        <w:jc w:val="both"/>
        <w:rPr>
          <w:rFonts w:ascii="Times New Roman" w:hAnsi="Times New Roman" w:cs="Times New Roman"/>
          <w:sz w:val="24"/>
          <w:szCs w:val="24"/>
          <w:lang w:val="es-MX"/>
        </w:rPr>
      </w:pPr>
      <w:r w:rsidRPr="00D471F9">
        <w:rPr>
          <w:rFonts w:ascii="Times New Roman" w:hAnsi="Times New Roman" w:cs="Times New Roman"/>
          <w:sz w:val="24"/>
          <w:szCs w:val="24"/>
          <w:lang w:val="es-MX"/>
        </w:rPr>
        <w:t xml:space="preserve">El cuestionario es uno de los instrumentos, quizá el más utilizado  para la recopilación de información o datos. Está conformado por una serie de preguntas escritas, respecto a una o más variables a medir, para ser resultas sin la intervención del investigador. Según </w:t>
      </w:r>
      <w:proofErr w:type="spellStart"/>
      <w:r w:rsidRPr="00D471F9">
        <w:rPr>
          <w:rFonts w:ascii="Times New Roman" w:hAnsi="Times New Roman" w:cs="Times New Roman"/>
          <w:sz w:val="24"/>
          <w:szCs w:val="24"/>
          <w:lang w:val="es-MX"/>
        </w:rPr>
        <w:t>Brace</w:t>
      </w:r>
      <w:proofErr w:type="spellEnd"/>
      <w:r w:rsidRPr="00D471F9">
        <w:rPr>
          <w:rFonts w:ascii="Times New Roman" w:hAnsi="Times New Roman" w:cs="Times New Roman"/>
          <w:sz w:val="24"/>
          <w:szCs w:val="24"/>
          <w:lang w:val="es-MX"/>
        </w:rPr>
        <w:t xml:space="preserve"> (2008), citado por Hernández et al (2010), el cuestionario “debe ser congruente con el planteamiento del problema e hipótesis” (p. 217). La razón es que por medio de la formulación de las preguntas adecuadas buscan que los informantes suministren los datos necesarios para cumplir con los objetivos de la investigación. Es decir, se busca obtener información que sea pertinente, válida y confiable.</w:t>
      </w:r>
    </w:p>
    <w:p w:rsidR="004950E1" w:rsidRPr="00D471F9" w:rsidRDefault="004950E1" w:rsidP="004950E1">
      <w:pPr>
        <w:pStyle w:val="Lista2"/>
        <w:spacing w:line="360" w:lineRule="auto"/>
        <w:ind w:left="0" w:firstLine="0"/>
        <w:jc w:val="both"/>
        <w:rPr>
          <w:rFonts w:ascii="Times New Roman" w:hAnsi="Times New Roman" w:cs="Times New Roman"/>
          <w:sz w:val="24"/>
          <w:szCs w:val="24"/>
          <w:lang w:val="es-MX"/>
        </w:rPr>
      </w:pPr>
    </w:p>
    <w:p w:rsidR="003C187A" w:rsidRPr="00D471F9" w:rsidRDefault="004950E1" w:rsidP="004950E1">
      <w:pPr>
        <w:pStyle w:val="Lista2"/>
        <w:spacing w:line="360" w:lineRule="auto"/>
        <w:ind w:left="0" w:firstLine="0"/>
        <w:jc w:val="both"/>
        <w:rPr>
          <w:rFonts w:ascii="Times New Roman" w:hAnsi="Times New Roman" w:cs="Times New Roman"/>
          <w:sz w:val="24"/>
          <w:szCs w:val="24"/>
          <w:lang w:val="es-MX"/>
        </w:rPr>
      </w:pPr>
      <w:r w:rsidRPr="00D471F9">
        <w:rPr>
          <w:rFonts w:ascii="Times New Roman" w:hAnsi="Times New Roman" w:cs="Times New Roman"/>
          <w:sz w:val="24"/>
          <w:szCs w:val="24"/>
          <w:lang w:val="es-MX"/>
        </w:rPr>
        <w:t>Para efectos del presente trabajo, el cuestionario tiene preguntas cerradas porque, de acuerdo con Hernández et al (2010): “las preguntas cerradas son aquellas que contiene opciones de respuesta previamente delimitadas y son más f</w:t>
      </w:r>
      <w:r w:rsidR="00426EF1" w:rsidRPr="00D471F9">
        <w:rPr>
          <w:rFonts w:ascii="Times New Roman" w:hAnsi="Times New Roman" w:cs="Times New Roman"/>
          <w:sz w:val="24"/>
          <w:szCs w:val="24"/>
          <w:lang w:val="es-MX"/>
        </w:rPr>
        <w:t xml:space="preserve">áciles de codificar y analizar” </w:t>
      </w:r>
      <w:r w:rsidRPr="00D471F9">
        <w:rPr>
          <w:rFonts w:ascii="Times New Roman" w:hAnsi="Times New Roman" w:cs="Times New Roman"/>
          <w:sz w:val="24"/>
          <w:szCs w:val="24"/>
          <w:lang w:val="es-MX"/>
        </w:rPr>
        <w:t>(p. 217). En el presente caso, las preguntas son cerradas con varias opciones de respuesta.</w:t>
      </w:r>
    </w:p>
    <w:p w:rsidR="00426EF1" w:rsidRPr="004950E1" w:rsidRDefault="00426EF1" w:rsidP="004950E1">
      <w:pPr>
        <w:pStyle w:val="Lista2"/>
        <w:spacing w:line="360" w:lineRule="auto"/>
        <w:ind w:left="0" w:firstLine="0"/>
        <w:jc w:val="both"/>
        <w:rPr>
          <w:rFonts w:ascii="Times New Roman" w:hAnsi="Times New Roman" w:cs="Times New Roman"/>
          <w:b/>
          <w:color w:val="984806" w:themeColor="accent6" w:themeShade="80"/>
          <w:sz w:val="24"/>
          <w:szCs w:val="24"/>
          <w:lang w:val="es-MX"/>
        </w:rPr>
      </w:pPr>
    </w:p>
    <w:p w:rsidR="00FA282E" w:rsidRPr="0020554D" w:rsidRDefault="00F94C85">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Este instrumento consta de tres partes. La pr</w:t>
      </w:r>
      <w:r w:rsidR="003F7260" w:rsidRPr="0020554D">
        <w:rPr>
          <w:rFonts w:ascii="Times New Roman" w:hAnsi="Times New Roman" w:cs="Times New Roman"/>
          <w:sz w:val="24"/>
          <w:szCs w:val="24"/>
          <w:lang w:val="es-MX"/>
        </w:rPr>
        <w:t xml:space="preserve">imera se refiere a la Variable 1: Grado de Cumplimiento de la </w:t>
      </w:r>
      <w:proofErr w:type="gramStart"/>
      <w:r w:rsidR="003F7260" w:rsidRPr="0020554D">
        <w:rPr>
          <w:rFonts w:ascii="Times New Roman" w:hAnsi="Times New Roman" w:cs="Times New Roman"/>
          <w:sz w:val="24"/>
          <w:szCs w:val="24"/>
          <w:lang w:val="es-MX"/>
        </w:rPr>
        <w:t>ASADA</w:t>
      </w:r>
      <w:proofErr w:type="gramEnd"/>
      <w:r w:rsidR="003F7260" w:rsidRPr="0020554D">
        <w:rPr>
          <w:rFonts w:ascii="Times New Roman" w:hAnsi="Times New Roman" w:cs="Times New Roman"/>
          <w:sz w:val="24"/>
          <w:szCs w:val="24"/>
          <w:lang w:val="es-MX"/>
        </w:rPr>
        <w:t xml:space="preserve"> de La Unión respecto a la normativa vigente, con los </w:t>
      </w:r>
      <w:r w:rsidR="00BD67FD" w:rsidRPr="0020554D">
        <w:rPr>
          <w:rFonts w:ascii="Times New Roman" w:hAnsi="Times New Roman" w:cs="Times New Roman"/>
          <w:sz w:val="24"/>
          <w:szCs w:val="24"/>
          <w:lang w:val="es-MX"/>
        </w:rPr>
        <w:t>ítems</w:t>
      </w:r>
      <w:r w:rsidR="003F7260" w:rsidRPr="0020554D">
        <w:rPr>
          <w:rFonts w:ascii="Times New Roman" w:hAnsi="Times New Roman" w:cs="Times New Roman"/>
          <w:sz w:val="24"/>
          <w:szCs w:val="24"/>
          <w:lang w:val="es-MX"/>
        </w:rPr>
        <w:t xml:space="preserve"> del 1 al 5 y opciones de respuestas de selección. La segunda parte tiene que ver con la Variable 2: Proceso de planificación a nivel operativo y estratégico, los </w:t>
      </w:r>
      <w:r w:rsidR="00BD67FD" w:rsidRPr="0020554D">
        <w:rPr>
          <w:rFonts w:ascii="Times New Roman" w:hAnsi="Times New Roman" w:cs="Times New Roman"/>
          <w:sz w:val="24"/>
          <w:szCs w:val="24"/>
          <w:lang w:val="es-MX"/>
        </w:rPr>
        <w:t>ítems</w:t>
      </w:r>
      <w:r w:rsidR="003F7260" w:rsidRPr="0020554D">
        <w:rPr>
          <w:rFonts w:ascii="Times New Roman" w:hAnsi="Times New Roman" w:cs="Times New Roman"/>
          <w:sz w:val="24"/>
          <w:szCs w:val="24"/>
          <w:lang w:val="es-MX"/>
        </w:rPr>
        <w:t xml:space="preserve"> del 6 al 13 y las opciones de respuesta cerrada Sí, No. </w:t>
      </w:r>
      <w:r w:rsidR="00FA282E" w:rsidRPr="0020554D">
        <w:rPr>
          <w:rFonts w:ascii="Times New Roman" w:hAnsi="Times New Roman" w:cs="Times New Roman"/>
          <w:sz w:val="24"/>
          <w:szCs w:val="24"/>
          <w:lang w:val="es-MX"/>
        </w:rPr>
        <w:t xml:space="preserve">Mientras que la tercera parte comprende la Variable 3: Control Interno que realiza la ASADA de La Unión, con los </w:t>
      </w:r>
      <w:r w:rsidR="00BD67FD" w:rsidRPr="0020554D">
        <w:rPr>
          <w:rFonts w:ascii="Times New Roman" w:hAnsi="Times New Roman" w:cs="Times New Roman"/>
          <w:sz w:val="24"/>
          <w:szCs w:val="24"/>
          <w:lang w:val="es-MX"/>
        </w:rPr>
        <w:t>ítems</w:t>
      </w:r>
      <w:r w:rsidR="00FA282E" w:rsidRPr="0020554D">
        <w:rPr>
          <w:rFonts w:ascii="Times New Roman" w:hAnsi="Times New Roman" w:cs="Times New Roman"/>
          <w:sz w:val="24"/>
          <w:szCs w:val="24"/>
          <w:lang w:val="es-MX"/>
        </w:rPr>
        <w:t xml:space="preserve"> del 14 al 20 y las opciones de respuesta cerrada de: Totalmente de acuerdo, De acuerdo, En desacuerdo y Totalmente en desacuerdo</w:t>
      </w:r>
      <w:r w:rsidR="00426EF1" w:rsidRPr="0020554D">
        <w:rPr>
          <w:rFonts w:ascii="Times New Roman" w:hAnsi="Times New Roman" w:cs="Times New Roman"/>
          <w:sz w:val="24"/>
          <w:szCs w:val="24"/>
          <w:lang w:val="es-MX"/>
        </w:rPr>
        <w:t>. Este instrumento se consigna en la Sección Anexos.</w:t>
      </w:r>
    </w:p>
    <w:p w:rsidR="00FA282E" w:rsidRPr="0020554D" w:rsidRDefault="00FA282E" w:rsidP="00FA282E">
      <w:pPr>
        <w:pStyle w:val="Lista2"/>
        <w:spacing w:line="360" w:lineRule="auto"/>
        <w:ind w:left="0" w:firstLine="0"/>
        <w:jc w:val="both"/>
        <w:rPr>
          <w:rFonts w:ascii="Times New Roman" w:hAnsi="Times New Roman" w:cs="Times New Roman"/>
          <w:sz w:val="24"/>
          <w:szCs w:val="24"/>
          <w:lang w:val="es-MX"/>
        </w:rPr>
      </w:pPr>
    </w:p>
    <w:p w:rsidR="00426EF1" w:rsidRPr="00932C37" w:rsidRDefault="00932C37" w:rsidP="00426EF1">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w:t>
      </w:r>
      <w:r w:rsidR="00FA282E">
        <w:rPr>
          <w:rFonts w:ascii="Times New Roman" w:hAnsi="Times New Roman" w:cs="Times New Roman"/>
          <w:b/>
          <w:sz w:val="24"/>
          <w:szCs w:val="24"/>
          <w:lang w:val="es-MX"/>
        </w:rPr>
        <w:t xml:space="preserve">.3.1.2. </w:t>
      </w:r>
      <w:r w:rsidR="00426EF1">
        <w:rPr>
          <w:rFonts w:ascii="Times New Roman" w:hAnsi="Times New Roman" w:cs="Times New Roman"/>
          <w:b/>
          <w:sz w:val="24"/>
          <w:szCs w:val="24"/>
          <w:lang w:val="es-MX"/>
        </w:rPr>
        <w:t>O</w:t>
      </w:r>
      <w:r w:rsidR="00426EF1" w:rsidRPr="00932C37">
        <w:rPr>
          <w:rFonts w:ascii="Times New Roman" w:hAnsi="Times New Roman" w:cs="Times New Roman"/>
          <w:b/>
          <w:sz w:val="24"/>
          <w:szCs w:val="24"/>
          <w:lang w:val="es-MX"/>
        </w:rPr>
        <w:t>bservación descriptiva estructurada</w:t>
      </w:r>
    </w:p>
    <w:p w:rsidR="00426EF1" w:rsidRPr="00AF697F" w:rsidRDefault="00426EF1" w:rsidP="00426EF1">
      <w:pPr>
        <w:pStyle w:val="Lista2"/>
        <w:spacing w:line="360" w:lineRule="auto"/>
        <w:ind w:left="720"/>
        <w:jc w:val="both"/>
        <w:rPr>
          <w:rFonts w:ascii="Times New Roman" w:hAnsi="Times New Roman" w:cs="Times New Roman"/>
          <w:b/>
          <w:sz w:val="24"/>
          <w:szCs w:val="24"/>
          <w:lang w:val="es-MX"/>
        </w:rPr>
      </w:pPr>
    </w:p>
    <w:p w:rsidR="00426EF1" w:rsidRPr="0020554D" w:rsidRDefault="00426EF1" w:rsidP="00426EF1">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Según El Portal del Educador (2 de noviembre 2013), la observación “es una técnica que consiste en observar atentamente el fenómeno, hecho o caso, tomar información y registrarla para su posterior análisis” (p. 1). La observación es un proceso fundamental de la investigación porque proporciona los puntos de vista que podrá ampliar el tema. Además, según el documento mencionado, “cuando el investigador se pone en contacto personalmente con el hecho o fenómeno que trata de investigar”. Además, en la observación descriptiva no se lleva a cabo inferencia ni interpretación alguna. Aquí se hacen las observaciones pertinentes y se registraran como tal de acuerdo con una publicación en la Página Web. (</w:t>
      </w:r>
      <w:proofErr w:type="spellStart"/>
      <w:r w:rsidRPr="0020554D">
        <w:rPr>
          <w:rFonts w:ascii="Times New Roman" w:hAnsi="Times New Roman" w:cs="Times New Roman"/>
          <w:sz w:val="24"/>
          <w:szCs w:val="24"/>
          <w:lang w:val="es-MX"/>
        </w:rPr>
        <w:t>EcuRed</w:t>
      </w:r>
      <w:proofErr w:type="spellEnd"/>
      <w:r w:rsidRPr="0020554D">
        <w:rPr>
          <w:rFonts w:ascii="Times New Roman" w:hAnsi="Times New Roman" w:cs="Times New Roman"/>
          <w:sz w:val="24"/>
          <w:szCs w:val="24"/>
          <w:lang w:val="es-MX"/>
        </w:rPr>
        <w:t>, s. f. de e. p. 1).</w:t>
      </w:r>
    </w:p>
    <w:p w:rsidR="00426EF1" w:rsidRDefault="00426EF1" w:rsidP="00426EF1">
      <w:pPr>
        <w:pStyle w:val="Lista2"/>
        <w:spacing w:line="360" w:lineRule="auto"/>
        <w:ind w:left="0" w:firstLine="0"/>
        <w:jc w:val="both"/>
        <w:rPr>
          <w:rFonts w:ascii="Times New Roman" w:hAnsi="Times New Roman" w:cs="Times New Roman"/>
          <w:b/>
          <w:color w:val="984806" w:themeColor="accent6" w:themeShade="80"/>
          <w:sz w:val="24"/>
          <w:szCs w:val="24"/>
          <w:lang w:val="es-MX"/>
        </w:rPr>
      </w:pPr>
    </w:p>
    <w:p w:rsidR="00426EF1" w:rsidRPr="0020554D" w:rsidRDefault="00426EF1" w:rsidP="00426EF1">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Para el caso del presente trabajo</w:t>
      </w:r>
      <w:r w:rsidR="009937F8" w:rsidRPr="0020554D">
        <w:rPr>
          <w:rFonts w:ascii="Times New Roman" w:hAnsi="Times New Roman" w:cs="Times New Roman"/>
          <w:sz w:val="24"/>
          <w:szCs w:val="24"/>
          <w:lang w:val="es-MX"/>
        </w:rPr>
        <w:t xml:space="preserve"> se llevó a cabo</w:t>
      </w:r>
      <w:r w:rsidRPr="0020554D">
        <w:rPr>
          <w:rFonts w:ascii="Times New Roman" w:hAnsi="Times New Roman" w:cs="Times New Roman"/>
          <w:sz w:val="24"/>
          <w:szCs w:val="24"/>
          <w:lang w:val="es-MX"/>
        </w:rPr>
        <w:t xml:space="preserve"> la observac</w:t>
      </w:r>
      <w:r w:rsidR="00CA67DC" w:rsidRPr="0020554D">
        <w:rPr>
          <w:rFonts w:ascii="Times New Roman" w:hAnsi="Times New Roman" w:cs="Times New Roman"/>
          <w:sz w:val="24"/>
          <w:szCs w:val="24"/>
          <w:lang w:val="es-MX"/>
        </w:rPr>
        <w:t>ión descriptiva</w:t>
      </w:r>
      <w:r w:rsidRPr="0020554D">
        <w:rPr>
          <w:rFonts w:ascii="Times New Roman" w:hAnsi="Times New Roman" w:cs="Times New Roman"/>
          <w:sz w:val="24"/>
          <w:szCs w:val="24"/>
          <w:lang w:val="es-MX"/>
        </w:rPr>
        <w:t xml:space="preserve"> estructurada.</w:t>
      </w:r>
      <w:r w:rsidR="00CA67DC" w:rsidRPr="0020554D">
        <w:rPr>
          <w:rFonts w:ascii="Times New Roman" w:hAnsi="Times New Roman" w:cs="Times New Roman"/>
          <w:sz w:val="24"/>
          <w:szCs w:val="24"/>
          <w:lang w:val="es-MX"/>
        </w:rPr>
        <w:t xml:space="preserve"> Para el efecto, se utilizó el</w:t>
      </w:r>
      <w:r w:rsidR="00AB4871" w:rsidRPr="0020554D">
        <w:rPr>
          <w:rFonts w:ascii="Times New Roman" w:hAnsi="Times New Roman" w:cs="Times New Roman"/>
          <w:sz w:val="24"/>
          <w:szCs w:val="24"/>
          <w:lang w:val="es-MX"/>
        </w:rPr>
        <w:t xml:space="preserve"> instrumento denominado Hija de Cotejo que, según Barrantes (2010, p. 182)</w:t>
      </w:r>
      <w:r w:rsidR="00CA67DC" w:rsidRPr="0020554D">
        <w:rPr>
          <w:rFonts w:ascii="Times New Roman" w:hAnsi="Times New Roman" w:cs="Times New Roman"/>
          <w:sz w:val="24"/>
          <w:szCs w:val="24"/>
          <w:lang w:val="es-MX"/>
        </w:rPr>
        <w:t xml:space="preserve"> </w:t>
      </w:r>
      <w:r w:rsidR="009937F8" w:rsidRPr="0020554D">
        <w:rPr>
          <w:rFonts w:ascii="Times New Roman" w:hAnsi="Times New Roman" w:cs="Times New Roman"/>
          <w:sz w:val="24"/>
          <w:szCs w:val="24"/>
          <w:lang w:val="es-MX"/>
        </w:rPr>
        <w:t xml:space="preserve">está estructura por los aspectos a observar en filas y un calificación en columnas. </w:t>
      </w:r>
    </w:p>
    <w:p w:rsidR="00426EF1" w:rsidRPr="0020554D" w:rsidRDefault="00426EF1" w:rsidP="00426EF1">
      <w:pPr>
        <w:spacing w:after="0" w:line="360" w:lineRule="auto"/>
        <w:jc w:val="both"/>
        <w:rPr>
          <w:rFonts w:ascii="Times New Roman" w:hAnsi="Times New Roman" w:cs="Times New Roman"/>
          <w:sz w:val="24"/>
          <w:szCs w:val="24"/>
        </w:rPr>
      </w:pPr>
      <w:r w:rsidRPr="0020554D">
        <w:rPr>
          <w:rFonts w:ascii="Times New Roman" w:hAnsi="Times New Roman" w:cs="Times New Roman"/>
          <w:sz w:val="24"/>
          <w:szCs w:val="24"/>
          <w:lang w:val="es-MX"/>
        </w:rPr>
        <w:t>Con la observación descriptiva estructurada se puede obtener diferentes concepciones de los miembros de la Junta Directiva y funcionarios de la ASADA de La Unión respecto las actitudes relacionados</w:t>
      </w:r>
      <w:r w:rsidRPr="0020554D">
        <w:rPr>
          <w:rFonts w:ascii="Times New Roman" w:hAnsi="Times New Roman" w:cs="Times New Roman"/>
          <w:sz w:val="24"/>
          <w:szCs w:val="24"/>
        </w:rPr>
        <w:t xml:space="preserve"> Análisis de la gestión administrativa- financiera dela ASADA la Unión de Guápiles  y su impacto en el logro de metas y objetivos de la organización durante el periodo 2014-2016.</w:t>
      </w:r>
    </w:p>
    <w:p w:rsidR="009937F8" w:rsidRDefault="009937F8" w:rsidP="009937F8">
      <w:pPr>
        <w:pStyle w:val="Lista2"/>
        <w:spacing w:line="360" w:lineRule="auto"/>
        <w:ind w:left="0" w:firstLine="0"/>
        <w:jc w:val="both"/>
        <w:rPr>
          <w:rFonts w:ascii="Arial" w:hAnsi="Arial" w:cs="Arial"/>
          <w:sz w:val="24"/>
          <w:szCs w:val="24"/>
          <w:lang w:val="es-MX"/>
        </w:rPr>
      </w:pPr>
      <w:r w:rsidRPr="0020554D">
        <w:rPr>
          <w:rFonts w:ascii="Times New Roman" w:hAnsi="Times New Roman" w:cs="Times New Roman"/>
          <w:sz w:val="24"/>
          <w:szCs w:val="24"/>
          <w:lang w:val="es-MX"/>
        </w:rPr>
        <w:t xml:space="preserve">A continuación se </w:t>
      </w:r>
      <w:r w:rsidR="00426EF1" w:rsidRPr="0020554D">
        <w:rPr>
          <w:rFonts w:ascii="Times New Roman" w:hAnsi="Times New Roman" w:cs="Times New Roman"/>
          <w:sz w:val="24"/>
          <w:szCs w:val="24"/>
          <w:lang w:val="es-MX"/>
        </w:rPr>
        <w:t>anotan</w:t>
      </w:r>
      <w:r w:rsidRPr="0020554D">
        <w:rPr>
          <w:rFonts w:ascii="Times New Roman" w:hAnsi="Times New Roman" w:cs="Times New Roman"/>
          <w:sz w:val="24"/>
          <w:szCs w:val="24"/>
          <w:lang w:val="es-MX"/>
        </w:rPr>
        <w:t xml:space="preserve"> se indica la </w:t>
      </w:r>
      <w:r w:rsidR="00003611" w:rsidRPr="0020554D">
        <w:rPr>
          <w:rFonts w:ascii="Times New Roman" w:hAnsi="Times New Roman" w:cs="Times New Roman"/>
          <w:sz w:val="24"/>
          <w:szCs w:val="24"/>
          <w:lang w:val="es-MX"/>
        </w:rPr>
        <w:t>hoja</w:t>
      </w:r>
      <w:r w:rsidRPr="0020554D">
        <w:rPr>
          <w:rFonts w:ascii="Times New Roman" w:hAnsi="Times New Roman" w:cs="Times New Roman"/>
          <w:sz w:val="24"/>
          <w:szCs w:val="24"/>
          <w:lang w:val="es-MX"/>
        </w:rPr>
        <w:t xml:space="preserve"> de Cotejo utilizada y</w:t>
      </w:r>
      <w:r w:rsidR="00426EF1" w:rsidRPr="0020554D">
        <w:rPr>
          <w:rFonts w:ascii="Times New Roman" w:hAnsi="Times New Roman" w:cs="Times New Roman"/>
          <w:sz w:val="24"/>
          <w:szCs w:val="24"/>
          <w:lang w:val="es-MX"/>
        </w:rPr>
        <w:t xml:space="preserve"> </w:t>
      </w:r>
      <w:r w:rsidRPr="0020554D">
        <w:rPr>
          <w:rFonts w:ascii="Times New Roman" w:hAnsi="Times New Roman" w:cs="Times New Roman"/>
          <w:sz w:val="24"/>
          <w:szCs w:val="24"/>
          <w:lang w:val="es-MX"/>
        </w:rPr>
        <w:t>parámetros</w:t>
      </w:r>
      <w:r w:rsidR="00426EF1" w:rsidRPr="0020554D">
        <w:rPr>
          <w:rFonts w:ascii="Times New Roman" w:hAnsi="Times New Roman" w:cs="Times New Roman"/>
          <w:sz w:val="24"/>
          <w:szCs w:val="24"/>
          <w:lang w:val="es-MX"/>
        </w:rPr>
        <w:t xml:space="preserve"> observables para el presente trabajo:</w:t>
      </w:r>
      <w:r w:rsidRPr="0020554D">
        <w:rPr>
          <w:rFonts w:ascii="Arial" w:hAnsi="Arial" w:cs="Arial"/>
          <w:sz w:val="24"/>
          <w:szCs w:val="24"/>
          <w:lang w:val="es-MX"/>
        </w:rPr>
        <w:t xml:space="preserve"> </w:t>
      </w:r>
    </w:p>
    <w:p w:rsidR="00B27948" w:rsidRDefault="00B27948" w:rsidP="00F5461D">
      <w:pPr>
        <w:pStyle w:val="Lista2"/>
        <w:spacing w:line="360" w:lineRule="auto"/>
        <w:ind w:left="0" w:firstLine="0"/>
        <w:rPr>
          <w:rFonts w:ascii="Times New Roman" w:hAnsi="Times New Roman" w:cs="Times New Roman"/>
          <w:b/>
          <w:color w:val="984806" w:themeColor="accent6" w:themeShade="80"/>
          <w:sz w:val="24"/>
          <w:szCs w:val="24"/>
          <w:lang w:val="es-MX"/>
        </w:rPr>
      </w:pPr>
    </w:p>
    <w:p w:rsidR="00B27948" w:rsidRPr="00003611" w:rsidRDefault="00003611" w:rsidP="00003611">
      <w:pPr>
        <w:pStyle w:val="Lista2"/>
        <w:spacing w:line="360" w:lineRule="auto"/>
        <w:ind w:left="0" w:firstLine="0"/>
        <w:jc w:val="center"/>
        <w:rPr>
          <w:rFonts w:ascii="Times New Roman" w:hAnsi="Times New Roman" w:cs="Times New Roman"/>
          <w:b/>
          <w:sz w:val="24"/>
          <w:szCs w:val="24"/>
          <w:lang w:val="es-MX"/>
        </w:rPr>
      </w:pPr>
      <w:r w:rsidRPr="00003611">
        <w:rPr>
          <w:rFonts w:ascii="Times New Roman" w:hAnsi="Times New Roman" w:cs="Times New Roman"/>
          <w:b/>
          <w:sz w:val="24"/>
          <w:szCs w:val="24"/>
          <w:lang w:val="es-MX"/>
        </w:rPr>
        <w:t>Tabla 3</w:t>
      </w:r>
    </w:p>
    <w:p w:rsidR="009937F8" w:rsidRPr="00003611" w:rsidRDefault="009937F8" w:rsidP="009937F8">
      <w:pPr>
        <w:pStyle w:val="Lista2"/>
        <w:spacing w:line="360" w:lineRule="auto"/>
        <w:jc w:val="center"/>
        <w:rPr>
          <w:rFonts w:ascii="Times New Roman" w:hAnsi="Times New Roman" w:cs="Times New Roman"/>
          <w:b/>
          <w:sz w:val="24"/>
          <w:szCs w:val="24"/>
          <w:lang w:val="es-MX"/>
        </w:rPr>
      </w:pPr>
      <w:r w:rsidRPr="00003611">
        <w:rPr>
          <w:rFonts w:ascii="Times New Roman" w:hAnsi="Times New Roman" w:cs="Times New Roman"/>
          <w:b/>
          <w:sz w:val="24"/>
          <w:szCs w:val="24"/>
          <w:lang w:val="es-MX"/>
        </w:rPr>
        <w:t>HOJA DE COTEJO</w:t>
      </w:r>
    </w:p>
    <w:tbl>
      <w:tblPr>
        <w:tblStyle w:val="Tablaconcuadrcula"/>
        <w:tblW w:w="0" w:type="auto"/>
        <w:tblInd w:w="108" w:type="dxa"/>
        <w:tblLook w:val="04A0" w:firstRow="1" w:lastRow="0" w:firstColumn="1" w:lastColumn="0" w:noHBand="0" w:noVBand="1"/>
      </w:tblPr>
      <w:tblGrid>
        <w:gridCol w:w="5952"/>
        <w:gridCol w:w="1402"/>
        <w:gridCol w:w="1366"/>
      </w:tblGrid>
      <w:tr w:rsidR="009937F8" w:rsidRPr="0020554D" w:rsidTr="009937F8">
        <w:trPr>
          <w:trHeight w:val="887"/>
        </w:trPr>
        <w:tc>
          <w:tcPr>
            <w:tcW w:w="6096" w:type="dxa"/>
            <w:tcBorders>
              <w:tl2br w:val="single" w:sz="4" w:space="0" w:color="auto"/>
            </w:tcBorders>
          </w:tcPr>
          <w:p w:rsidR="009937F8" w:rsidRPr="0020554D" w:rsidRDefault="009937F8" w:rsidP="009937F8">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                                                                  CALIFICACIÓN</w:t>
            </w:r>
          </w:p>
          <w:p w:rsidR="009937F8" w:rsidRPr="0020554D" w:rsidRDefault="009937F8" w:rsidP="009937F8">
            <w:pPr>
              <w:pStyle w:val="Sinespaciado"/>
              <w:rPr>
                <w:rFonts w:ascii="Times New Roman" w:hAnsi="Times New Roman" w:cs="Times New Roman"/>
                <w:sz w:val="24"/>
                <w:szCs w:val="24"/>
                <w:lang w:val="es-MX"/>
              </w:rPr>
            </w:pPr>
          </w:p>
          <w:p w:rsidR="009937F8" w:rsidRPr="0020554D" w:rsidRDefault="009937F8" w:rsidP="009937F8">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ASPECTOS OBSERVADOS</w:t>
            </w:r>
          </w:p>
        </w:tc>
        <w:tc>
          <w:tcPr>
            <w:tcW w:w="1417" w:type="dxa"/>
          </w:tcPr>
          <w:p w:rsidR="009937F8" w:rsidRPr="0020554D" w:rsidRDefault="009937F8" w:rsidP="009937F8">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SI</w:t>
            </w:r>
          </w:p>
          <w:p w:rsidR="009937F8" w:rsidRPr="0020554D" w:rsidRDefault="009937F8" w:rsidP="009937F8">
            <w:pPr>
              <w:pStyle w:val="Sinespaciado"/>
              <w:jc w:val="center"/>
              <w:rPr>
                <w:rFonts w:ascii="Times New Roman" w:hAnsi="Times New Roman" w:cs="Times New Roman"/>
                <w:sz w:val="24"/>
                <w:szCs w:val="24"/>
                <w:lang w:val="es-MX"/>
              </w:rPr>
            </w:pPr>
          </w:p>
          <w:p w:rsidR="009937F8" w:rsidRPr="0020554D" w:rsidRDefault="009937F8" w:rsidP="009937F8">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EXISTE</w:t>
            </w:r>
          </w:p>
        </w:tc>
        <w:tc>
          <w:tcPr>
            <w:tcW w:w="1380" w:type="dxa"/>
          </w:tcPr>
          <w:p w:rsidR="009937F8" w:rsidRPr="0020554D" w:rsidRDefault="009937F8" w:rsidP="009937F8">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NO</w:t>
            </w:r>
          </w:p>
          <w:p w:rsidR="009937F8" w:rsidRPr="0020554D" w:rsidRDefault="009937F8" w:rsidP="009937F8">
            <w:pPr>
              <w:pStyle w:val="Sinespaciado"/>
              <w:jc w:val="center"/>
              <w:rPr>
                <w:rFonts w:ascii="Times New Roman" w:hAnsi="Times New Roman" w:cs="Times New Roman"/>
                <w:sz w:val="24"/>
                <w:szCs w:val="24"/>
                <w:lang w:val="es-MX"/>
              </w:rPr>
            </w:pPr>
          </w:p>
          <w:p w:rsidR="009937F8" w:rsidRPr="0020554D" w:rsidRDefault="009937F8" w:rsidP="009937F8">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EXISTE</w:t>
            </w: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Ley de Asociaciones No. 218</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Ley Constitutiva del Instituto Costarricense de Acueductos y Alcantarillados No. 2626</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Reglamento  de las Asociaciones Administradoras del Sistema de Acueductos y Alcantarillados Comunales No. 29496</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Reglamento de la Ley de Asociaciones No. 29496</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Estatutos</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Tarifas  de Servicio de Acueducto de la ARESEP</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Plan de Trabajo 2017</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Presupuesto</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Libro Diario</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Libro Mayor</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Estados Financieros</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r w:rsidR="009937F8" w:rsidRPr="0020554D" w:rsidTr="009937F8">
        <w:tc>
          <w:tcPr>
            <w:tcW w:w="6096" w:type="dxa"/>
          </w:tcPr>
          <w:p w:rsidR="009937F8" w:rsidRPr="0020554D" w:rsidRDefault="009937F8" w:rsidP="00B30D9F">
            <w:pPr>
              <w:pStyle w:val="Lista2"/>
              <w:numPr>
                <w:ilvl w:val="0"/>
                <w:numId w:val="13"/>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Balances</w:t>
            </w:r>
          </w:p>
        </w:tc>
        <w:tc>
          <w:tcPr>
            <w:tcW w:w="1417"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c>
          <w:tcPr>
            <w:tcW w:w="1380" w:type="dxa"/>
          </w:tcPr>
          <w:p w:rsidR="009937F8" w:rsidRPr="0020554D" w:rsidRDefault="009937F8" w:rsidP="009937F8">
            <w:pPr>
              <w:pStyle w:val="Lista2"/>
              <w:spacing w:before="200" w:after="200" w:line="360" w:lineRule="auto"/>
              <w:jc w:val="both"/>
              <w:rPr>
                <w:rFonts w:ascii="Times New Roman" w:hAnsi="Times New Roman" w:cs="Times New Roman"/>
                <w:sz w:val="24"/>
                <w:szCs w:val="24"/>
                <w:lang w:val="es-MX"/>
              </w:rPr>
            </w:pPr>
          </w:p>
        </w:tc>
      </w:tr>
    </w:tbl>
    <w:p w:rsidR="009937F8" w:rsidRPr="009937F8" w:rsidRDefault="009937F8" w:rsidP="009937F8">
      <w:pPr>
        <w:pStyle w:val="Lista2"/>
        <w:spacing w:line="360" w:lineRule="auto"/>
        <w:jc w:val="both"/>
        <w:rPr>
          <w:rFonts w:ascii="Times New Roman" w:hAnsi="Times New Roman" w:cs="Times New Roman"/>
          <w:b/>
          <w:color w:val="984806" w:themeColor="accent6" w:themeShade="80"/>
          <w:sz w:val="24"/>
          <w:szCs w:val="24"/>
          <w:lang w:val="es-MX"/>
        </w:rPr>
      </w:pPr>
    </w:p>
    <w:p w:rsidR="009937F8" w:rsidRPr="0020554D" w:rsidRDefault="009937F8" w:rsidP="009937F8">
      <w:pPr>
        <w:pStyle w:val="Lista2"/>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Observaciones: _________________________________________________________  </w:t>
      </w:r>
    </w:p>
    <w:p w:rsidR="00D24D18" w:rsidRPr="0020554D" w:rsidRDefault="009937F8" w:rsidP="0020554D">
      <w:pPr>
        <w:pStyle w:val="Lista2"/>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______________________________________________________________________  </w:t>
      </w:r>
    </w:p>
    <w:p w:rsidR="00D471F9" w:rsidRDefault="00D471F9" w:rsidP="00FA282E">
      <w:pPr>
        <w:pStyle w:val="Lista2"/>
        <w:spacing w:line="360" w:lineRule="auto"/>
        <w:ind w:left="0" w:firstLine="0"/>
        <w:jc w:val="both"/>
        <w:rPr>
          <w:rFonts w:ascii="Times New Roman" w:hAnsi="Times New Roman" w:cs="Times New Roman"/>
          <w:b/>
          <w:sz w:val="24"/>
          <w:szCs w:val="24"/>
          <w:lang w:val="es-MX"/>
        </w:rPr>
      </w:pPr>
    </w:p>
    <w:p w:rsidR="00D471F9" w:rsidRDefault="00D471F9" w:rsidP="00FA282E">
      <w:pPr>
        <w:pStyle w:val="Lista2"/>
        <w:spacing w:line="360" w:lineRule="auto"/>
        <w:ind w:left="0" w:firstLine="0"/>
        <w:jc w:val="both"/>
        <w:rPr>
          <w:rFonts w:ascii="Times New Roman" w:hAnsi="Times New Roman" w:cs="Times New Roman"/>
          <w:b/>
          <w:sz w:val="24"/>
          <w:szCs w:val="24"/>
          <w:lang w:val="es-MX"/>
        </w:rPr>
      </w:pPr>
    </w:p>
    <w:p w:rsidR="003C187A" w:rsidRPr="0020554D" w:rsidRDefault="00D24D18" w:rsidP="00FA282E">
      <w:pPr>
        <w:pStyle w:val="Lista2"/>
        <w:spacing w:line="360" w:lineRule="auto"/>
        <w:ind w:left="0" w:firstLine="0"/>
        <w:jc w:val="both"/>
        <w:rPr>
          <w:rFonts w:ascii="Times New Roman" w:hAnsi="Times New Roman" w:cs="Times New Roman"/>
          <w:b/>
          <w:sz w:val="24"/>
          <w:szCs w:val="24"/>
          <w:lang w:val="es-MX"/>
        </w:rPr>
      </w:pPr>
      <w:r w:rsidRPr="0020554D">
        <w:rPr>
          <w:rFonts w:ascii="Times New Roman" w:hAnsi="Times New Roman" w:cs="Times New Roman"/>
          <w:b/>
          <w:sz w:val="24"/>
          <w:szCs w:val="24"/>
          <w:lang w:val="es-MX"/>
        </w:rPr>
        <w:t xml:space="preserve">1.4.3.1.3. </w:t>
      </w:r>
      <w:r w:rsidR="00FE0239" w:rsidRPr="0020554D">
        <w:rPr>
          <w:rFonts w:ascii="Times New Roman" w:hAnsi="Times New Roman" w:cs="Times New Roman"/>
          <w:b/>
          <w:sz w:val="24"/>
          <w:szCs w:val="24"/>
          <w:lang w:val="es-MX"/>
        </w:rPr>
        <w:t xml:space="preserve">Entrevista </w:t>
      </w:r>
      <w:proofErr w:type="spellStart"/>
      <w:r w:rsidR="009D6FA4" w:rsidRPr="0020554D">
        <w:rPr>
          <w:rFonts w:ascii="Times New Roman" w:hAnsi="Times New Roman" w:cs="Times New Roman"/>
          <w:b/>
          <w:sz w:val="24"/>
          <w:szCs w:val="24"/>
          <w:lang w:val="es-MX"/>
        </w:rPr>
        <w:t>semiestructurada</w:t>
      </w:r>
      <w:proofErr w:type="spellEnd"/>
    </w:p>
    <w:p w:rsidR="009D6FA4" w:rsidRDefault="009D6FA4" w:rsidP="00FA282E">
      <w:pPr>
        <w:pStyle w:val="Lista2"/>
        <w:spacing w:line="360" w:lineRule="auto"/>
        <w:ind w:left="0" w:firstLine="0"/>
        <w:jc w:val="both"/>
        <w:rPr>
          <w:rFonts w:ascii="Times New Roman" w:hAnsi="Times New Roman" w:cs="Times New Roman"/>
          <w:b/>
          <w:sz w:val="24"/>
          <w:szCs w:val="24"/>
          <w:lang w:val="es-MX"/>
        </w:rPr>
      </w:pPr>
    </w:p>
    <w:p w:rsidR="009D6FA4" w:rsidRPr="0020554D" w:rsidRDefault="009D6FA4" w:rsidP="009D6FA4">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La entrevista es un valioso instrumento para obtener información sobre un determinado problemas de investigación cualitativa. Barrantes (2012) resalta que: “como en toda entrevista, hay que considerar aspectos acerca de la relación entrevistador-entrevistado, la formulación de las preguntas, la recolección y registro de las respuestas y la finalización del contacto entre ambas partes” (p. 208). En el enfoque cualitativo y para esta indagación se utiliza le entrevista a profundidad en la que el investigador y el investigado juegan una acción importante. </w:t>
      </w:r>
    </w:p>
    <w:p w:rsidR="009D6FA4" w:rsidRPr="0020554D" w:rsidRDefault="009D6FA4" w:rsidP="009D6FA4">
      <w:pPr>
        <w:pStyle w:val="Lista2"/>
        <w:spacing w:line="360" w:lineRule="auto"/>
        <w:jc w:val="both"/>
        <w:rPr>
          <w:rFonts w:ascii="Times New Roman" w:hAnsi="Times New Roman" w:cs="Times New Roman"/>
          <w:sz w:val="24"/>
          <w:szCs w:val="24"/>
          <w:lang w:val="es-MX"/>
        </w:rPr>
      </w:pPr>
    </w:p>
    <w:p w:rsidR="009D6FA4" w:rsidRPr="0020554D" w:rsidRDefault="009D6FA4" w:rsidP="009D6FA4">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Respecto al papel del entrevistador-entrevistado, Taylor y </w:t>
      </w:r>
      <w:proofErr w:type="spellStart"/>
      <w:r w:rsidRPr="0020554D">
        <w:rPr>
          <w:rFonts w:ascii="Times New Roman" w:hAnsi="Times New Roman" w:cs="Times New Roman"/>
          <w:sz w:val="24"/>
          <w:szCs w:val="24"/>
          <w:lang w:val="es-MX"/>
        </w:rPr>
        <w:t>Bogdan</w:t>
      </w:r>
      <w:proofErr w:type="spellEnd"/>
      <w:r w:rsidRPr="0020554D">
        <w:rPr>
          <w:rFonts w:ascii="Times New Roman" w:hAnsi="Times New Roman" w:cs="Times New Roman"/>
          <w:sz w:val="24"/>
          <w:szCs w:val="24"/>
          <w:lang w:val="es-MX"/>
        </w:rPr>
        <w:t xml:space="preserve"> (1990) afirman que: “Es una especie de conversación entre iguales, y no un intercambio formal de preguntas y respuestas. El investigador es el principal instrumento de la investigación, y no un protocolo o formulario de entrevista. En esta conversación no solo se obtienen respuestas, sino que se aprende que preguntas hacer y cómo hacerlas” (p. 101).</w:t>
      </w:r>
    </w:p>
    <w:p w:rsidR="009D6FA4" w:rsidRPr="0020554D" w:rsidRDefault="009D6FA4" w:rsidP="009D6FA4">
      <w:pPr>
        <w:pStyle w:val="Lista2"/>
        <w:spacing w:line="360" w:lineRule="auto"/>
        <w:jc w:val="both"/>
        <w:rPr>
          <w:rFonts w:ascii="Times New Roman" w:hAnsi="Times New Roman" w:cs="Times New Roman"/>
          <w:sz w:val="24"/>
          <w:szCs w:val="24"/>
          <w:lang w:val="es-MX"/>
        </w:rPr>
      </w:pPr>
    </w:p>
    <w:p w:rsidR="009D6FA4" w:rsidRPr="0020554D" w:rsidRDefault="009D6FA4" w:rsidP="009C4CDC">
      <w:pPr>
        <w:pStyle w:val="Lista2"/>
        <w:spacing w:line="360" w:lineRule="auto"/>
        <w:ind w:left="0" w:firstLine="0"/>
        <w:jc w:val="both"/>
        <w:rPr>
          <w:rFonts w:ascii="Times New Roman" w:hAnsi="Times New Roman" w:cs="Times New Roman"/>
          <w:sz w:val="24"/>
          <w:szCs w:val="24"/>
        </w:rPr>
      </w:pPr>
      <w:r w:rsidRPr="0020554D">
        <w:rPr>
          <w:rFonts w:ascii="Times New Roman" w:hAnsi="Times New Roman" w:cs="Times New Roman"/>
          <w:sz w:val="24"/>
          <w:szCs w:val="24"/>
          <w:lang w:val="es-MX"/>
        </w:rPr>
        <w:t xml:space="preserve">En el contexto de la cita anterior y del tema del presente trabajo, se utiliza la entrevista </w:t>
      </w:r>
      <w:proofErr w:type="spellStart"/>
      <w:r w:rsidRPr="0020554D">
        <w:rPr>
          <w:rFonts w:ascii="Times New Roman" w:hAnsi="Times New Roman" w:cs="Times New Roman"/>
          <w:sz w:val="24"/>
          <w:szCs w:val="24"/>
          <w:lang w:val="es-MX"/>
        </w:rPr>
        <w:t>Semiestructurada</w:t>
      </w:r>
      <w:proofErr w:type="spellEnd"/>
      <w:r w:rsidRPr="0020554D">
        <w:rPr>
          <w:rFonts w:ascii="Times New Roman" w:hAnsi="Times New Roman" w:cs="Times New Roman"/>
          <w:sz w:val="24"/>
          <w:szCs w:val="24"/>
          <w:lang w:val="es-MX"/>
        </w:rPr>
        <w:t>, misma en la que, en primer lugar, se especifica cuál es la información que se requiere obtener. Se necesita mayor atención del investigador para poder captar la información que se requiere, debido a que en este tipo de entrevista permite unir temas por med</w:t>
      </w:r>
      <w:r w:rsidR="009C4CDC" w:rsidRPr="0020554D">
        <w:rPr>
          <w:rFonts w:ascii="Times New Roman" w:hAnsi="Times New Roman" w:cs="Times New Roman"/>
          <w:sz w:val="24"/>
          <w:szCs w:val="24"/>
          <w:lang w:val="es-MX"/>
        </w:rPr>
        <w:t>io de preguntas abiertas, dando</w:t>
      </w:r>
      <w:r w:rsidRPr="0020554D">
        <w:rPr>
          <w:rFonts w:ascii="Times New Roman" w:hAnsi="Times New Roman" w:cs="Times New Roman"/>
          <w:sz w:val="24"/>
          <w:szCs w:val="24"/>
          <w:lang w:val="es-MX"/>
        </w:rPr>
        <w:t xml:space="preserve"> mayor libertad  al entrevistado de expresarse. Al respecto, Barrantes (2012) afirma que: “Los interlocutores son informantes en el verdadero sentido de la palabra, y son los ojos y los oídos del investigador de campo” (p. 210). Tal es el caso </w:t>
      </w:r>
      <w:r w:rsidRPr="0020554D">
        <w:rPr>
          <w:rFonts w:ascii="Times New Roman" w:hAnsi="Times New Roman" w:cs="Times New Roman"/>
          <w:sz w:val="24"/>
          <w:szCs w:val="24"/>
        </w:rPr>
        <w:t>Análisis de la gestión administrativa- financiera dela ASADA la Unión de Guápiles  y su impacto en el logro de metas y objetivos de la organización durante el periodo 2014-2016.</w:t>
      </w:r>
    </w:p>
    <w:p w:rsidR="002F272F" w:rsidRPr="0020554D" w:rsidRDefault="002F272F" w:rsidP="009C4CDC">
      <w:pPr>
        <w:pStyle w:val="Lista2"/>
        <w:spacing w:line="360" w:lineRule="auto"/>
        <w:ind w:left="0" w:firstLine="0"/>
        <w:jc w:val="both"/>
        <w:rPr>
          <w:rFonts w:ascii="Times New Roman" w:hAnsi="Times New Roman" w:cs="Times New Roman"/>
          <w:sz w:val="24"/>
          <w:szCs w:val="24"/>
        </w:rPr>
      </w:pPr>
    </w:p>
    <w:p w:rsidR="002F272F" w:rsidRPr="0020554D" w:rsidRDefault="002F272F" w:rsidP="009C4CDC">
      <w:pPr>
        <w:pStyle w:val="Lista2"/>
        <w:spacing w:line="360" w:lineRule="auto"/>
        <w:ind w:left="0" w:firstLine="0"/>
        <w:jc w:val="both"/>
        <w:rPr>
          <w:rFonts w:ascii="Times New Roman" w:hAnsi="Times New Roman" w:cs="Times New Roman"/>
          <w:sz w:val="24"/>
          <w:szCs w:val="24"/>
          <w:lang w:val="es-MX"/>
        </w:rPr>
      </w:pPr>
      <w:r w:rsidRPr="0020554D">
        <w:rPr>
          <w:rFonts w:ascii="Times New Roman" w:hAnsi="Times New Roman" w:cs="Times New Roman"/>
          <w:sz w:val="24"/>
          <w:szCs w:val="24"/>
        </w:rPr>
        <w:t xml:space="preserve">A continuación se presente el instrumento de la Entrevista Estructurada utilizada en esta </w:t>
      </w:r>
      <w:r w:rsidR="0020554D" w:rsidRPr="0020554D">
        <w:rPr>
          <w:rFonts w:ascii="Times New Roman" w:hAnsi="Times New Roman" w:cs="Times New Roman"/>
          <w:sz w:val="24"/>
          <w:szCs w:val="24"/>
        </w:rPr>
        <w:t>investigación</w:t>
      </w:r>
      <w:r w:rsidRPr="0020554D">
        <w:rPr>
          <w:rFonts w:ascii="Times New Roman" w:hAnsi="Times New Roman" w:cs="Times New Roman"/>
          <w:sz w:val="24"/>
          <w:szCs w:val="24"/>
        </w:rPr>
        <w:t>.</w:t>
      </w:r>
    </w:p>
    <w:p w:rsidR="00D24D18" w:rsidRDefault="00D24D18" w:rsidP="00FA282E">
      <w:pPr>
        <w:pStyle w:val="Lista2"/>
        <w:spacing w:line="360" w:lineRule="auto"/>
        <w:ind w:left="0" w:firstLine="0"/>
        <w:jc w:val="both"/>
        <w:rPr>
          <w:rFonts w:ascii="Times New Roman" w:hAnsi="Times New Roman" w:cs="Times New Roman"/>
          <w:b/>
          <w:sz w:val="24"/>
          <w:szCs w:val="24"/>
          <w:lang w:val="es-MX"/>
        </w:rPr>
      </w:pPr>
    </w:p>
    <w:p w:rsidR="002F272F" w:rsidRDefault="00A5272E" w:rsidP="00A5272E">
      <w:pPr>
        <w:pStyle w:val="Lista2"/>
        <w:tabs>
          <w:tab w:val="left" w:pos="3690"/>
        </w:tabs>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Tabla 4</w:t>
      </w:r>
    </w:p>
    <w:p w:rsidR="002F272F" w:rsidRDefault="002F272F" w:rsidP="002F272F">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ENT</w:t>
      </w:r>
      <w:r w:rsidR="00DD76AB">
        <w:rPr>
          <w:rFonts w:ascii="Times New Roman" w:hAnsi="Times New Roman" w:cs="Times New Roman"/>
          <w:b/>
          <w:sz w:val="24"/>
          <w:szCs w:val="24"/>
          <w:lang w:val="es-MX"/>
        </w:rPr>
        <w:t>R</w:t>
      </w:r>
      <w:r>
        <w:rPr>
          <w:rFonts w:ascii="Times New Roman" w:hAnsi="Times New Roman" w:cs="Times New Roman"/>
          <w:b/>
          <w:sz w:val="24"/>
          <w:szCs w:val="24"/>
          <w:lang w:val="es-MX"/>
        </w:rPr>
        <w:t>EVISTA ESTRUCTURADA</w:t>
      </w:r>
    </w:p>
    <w:p w:rsidR="002F272F" w:rsidRPr="002F272F" w:rsidRDefault="00A6700E" w:rsidP="00A6700E">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PARA PRESI</w:t>
      </w:r>
      <w:r w:rsidR="002F272F">
        <w:rPr>
          <w:rFonts w:ascii="Times New Roman" w:hAnsi="Times New Roman" w:cs="Times New Roman"/>
          <w:b/>
          <w:sz w:val="24"/>
          <w:szCs w:val="24"/>
          <w:lang w:val="es-MX"/>
        </w:rPr>
        <w:t>DENTE Y FONTANER</w:t>
      </w:r>
      <w:r w:rsidR="00DD76AB">
        <w:rPr>
          <w:rFonts w:ascii="Times New Roman" w:hAnsi="Times New Roman" w:cs="Times New Roman"/>
          <w:b/>
          <w:sz w:val="24"/>
          <w:szCs w:val="24"/>
          <w:lang w:val="es-MX"/>
        </w:rPr>
        <w:t>O DE LA ASADA DE LA UNIÓN DE GUÁ</w:t>
      </w:r>
      <w:r w:rsidR="002F272F">
        <w:rPr>
          <w:rFonts w:ascii="Times New Roman" w:hAnsi="Times New Roman" w:cs="Times New Roman"/>
          <w:b/>
          <w:sz w:val="24"/>
          <w:szCs w:val="24"/>
          <w:lang w:val="es-MX"/>
        </w:rPr>
        <w:t>PILES</w:t>
      </w:r>
    </w:p>
    <w:tbl>
      <w:tblPr>
        <w:tblStyle w:val="Tablaconcuadrcula"/>
        <w:tblW w:w="0" w:type="auto"/>
        <w:tblLook w:val="04A0" w:firstRow="1" w:lastRow="0" w:firstColumn="1" w:lastColumn="0" w:noHBand="0" w:noVBand="1"/>
      </w:tblPr>
      <w:tblGrid>
        <w:gridCol w:w="3733"/>
        <w:gridCol w:w="5095"/>
      </w:tblGrid>
      <w:tr w:rsidR="002F272F" w:rsidRPr="002F272F" w:rsidTr="008C2C36">
        <w:tc>
          <w:tcPr>
            <w:tcW w:w="3794" w:type="dxa"/>
          </w:tcPr>
          <w:p w:rsidR="002F272F" w:rsidRPr="002F272F" w:rsidRDefault="002F272F" w:rsidP="002F272F">
            <w:pPr>
              <w:spacing w:line="360" w:lineRule="auto"/>
              <w:jc w:val="center"/>
              <w:rPr>
                <w:rFonts w:ascii="Arial" w:eastAsia="Calibri" w:hAnsi="Arial" w:cs="Arial"/>
                <w:b/>
                <w:sz w:val="24"/>
                <w:lang w:val="es-MX"/>
              </w:rPr>
            </w:pPr>
            <w:r w:rsidRPr="002F272F">
              <w:rPr>
                <w:rFonts w:ascii="Arial" w:eastAsia="Calibri" w:hAnsi="Arial" w:cs="Arial"/>
                <w:b/>
                <w:sz w:val="24"/>
                <w:lang w:val="es-MX"/>
              </w:rPr>
              <w:t>CRITERIOS</w:t>
            </w:r>
          </w:p>
        </w:tc>
        <w:tc>
          <w:tcPr>
            <w:tcW w:w="5184" w:type="dxa"/>
          </w:tcPr>
          <w:p w:rsidR="002F272F" w:rsidRPr="002F272F" w:rsidRDefault="00DD76AB" w:rsidP="002F272F">
            <w:pPr>
              <w:spacing w:line="360" w:lineRule="auto"/>
              <w:jc w:val="center"/>
              <w:rPr>
                <w:rFonts w:ascii="Arial" w:eastAsia="Calibri" w:hAnsi="Arial" w:cs="Arial"/>
                <w:b/>
                <w:sz w:val="24"/>
                <w:lang w:val="es-MX"/>
              </w:rPr>
            </w:pPr>
            <w:r>
              <w:rPr>
                <w:rFonts w:ascii="Arial" w:eastAsia="Calibri" w:hAnsi="Arial" w:cs="Arial"/>
                <w:b/>
                <w:sz w:val="24"/>
                <w:lang w:val="es-MX"/>
              </w:rPr>
              <w:t>OPINIÓ</w:t>
            </w:r>
            <w:r w:rsidR="002F272F" w:rsidRPr="002F272F">
              <w:rPr>
                <w:rFonts w:ascii="Arial" w:eastAsia="Calibri" w:hAnsi="Arial" w:cs="Arial"/>
                <w:b/>
                <w:sz w:val="24"/>
                <w:lang w:val="es-MX"/>
              </w:rPr>
              <w:t>N DE LOS ENTREVISTADOS</w:t>
            </w:r>
          </w:p>
        </w:tc>
      </w:tr>
      <w:tr w:rsidR="002F272F" w:rsidRPr="002F272F" w:rsidTr="008C2C36">
        <w:trPr>
          <w:trHeight w:val="369"/>
        </w:trPr>
        <w:tc>
          <w:tcPr>
            <w:tcW w:w="3794" w:type="dxa"/>
          </w:tcPr>
          <w:p w:rsidR="002F272F" w:rsidRPr="002F272F" w:rsidRDefault="002F272F" w:rsidP="002F272F">
            <w:pPr>
              <w:jc w:val="center"/>
              <w:rPr>
                <w:rFonts w:ascii="Calibri" w:eastAsia="Calibri" w:hAnsi="Calibri" w:cs="Times New Roman"/>
                <w:b/>
                <w:sz w:val="22"/>
                <w:szCs w:val="22"/>
                <w:lang w:val="es-MX"/>
              </w:rPr>
            </w:pPr>
            <w:r w:rsidRPr="002F272F">
              <w:rPr>
                <w:rFonts w:ascii="Calibri" w:eastAsia="Calibri" w:hAnsi="Calibri" w:cs="Times New Roman"/>
                <w:b/>
                <w:sz w:val="22"/>
                <w:szCs w:val="22"/>
                <w:lang w:val="es-MX"/>
              </w:rPr>
              <w:t>G</w:t>
            </w:r>
            <w:r w:rsidR="00DD76AB">
              <w:rPr>
                <w:rFonts w:ascii="Calibri" w:eastAsia="Calibri" w:hAnsi="Calibri" w:cs="Times New Roman"/>
                <w:b/>
                <w:sz w:val="22"/>
                <w:szCs w:val="22"/>
                <w:lang w:val="es-MX"/>
              </w:rPr>
              <w:t>ENERALIDADES DE LA ASADA LA UNIÓ</w:t>
            </w:r>
            <w:r w:rsidRPr="002F272F">
              <w:rPr>
                <w:rFonts w:ascii="Calibri" w:eastAsia="Calibri" w:hAnsi="Calibri" w:cs="Times New Roman"/>
                <w:b/>
                <w:sz w:val="22"/>
                <w:szCs w:val="22"/>
                <w:lang w:val="es-MX"/>
              </w:rPr>
              <w:t>N</w:t>
            </w:r>
          </w:p>
        </w:tc>
        <w:tc>
          <w:tcPr>
            <w:tcW w:w="5184" w:type="dxa"/>
          </w:tcPr>
          <w:p w:rsidR="002F272F" w:rsidRPr="002F272F" w:rsidRDefault="002F272F" w:rsidP="002F272F">
            <w:pPr>
              <w:rPr>
                <w:rFonts w:ascii="Arial" w:eastAsia="Calibri" w:hAnsi="Arial" w:cs="Arial"/>
                <w:sz w:val="24"/>
                <w:lang w:val="es-MX"/>
              </w:rPr>
            </w:pPr>
          </w:p>
        </w:tc>
      </w:tr>
      <w:tr w:rsidR="002F272F" w:rsidRPr="002F272F" w:rsidTr="008C2C36">
        <w:tc>
          <w:tcPr>
            <w:tcW w:w="3794" w:type="dxa"/>
          </w:tcPr>
          <w:p w:rsidR="002F272F" w:rsidRPr="002F272F" w:rsidRDefault="002F272F" w:rsidP="002F272F">
            <w:pPr>
              <w:rPr>
                <w:rFonts w:ascii="Calibri" w:eastAsia="Calibri" w:hAnsi="Calibri" w:cs="Times New Roman"/>
                <w:sz w:val="22"/>
                <w:szCs w:val="22"/>
                <w:lang w:val="es-MX"/>
              </w:rPr>
            </w:pPr>
            <w:r w:rsidRPr="002F272F">
              <w:rPr>
                <w:rFonts w:ascii="Calibri" w:eastAsia="Calibri" w:hAnsi="Calibri" w:cs="Times New Roman"/>
                <w:sz w:val="22"/>
                <w:szCs w:val="22"/>
                <w:lang w:val="es-MX"/>
              </w:rPr>
              <w:t xml:space="preserve">Inscripción, asesoramiento, controles a lo interno, estatutos, reuniones y elección de la Junta directiva,    </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2F272F">
            <w:pPr>
              <w:jc w:val="center"/>
              <w:rPr>
                <w:rFonts w:ascii="Calibri" w:eastAsia="Calibri" w:hAnsi="Calibri" w:cs="Times New Roman"/>
                <w:b/>
                <w:sz w:val="22"/>
                <w:szCs w:val="22"/>
                <w:lang w:val="es-MX"/>
              </w:rPr>
            </w:pPr>
            <w:r w:rsidRPr="002F272F">
              <w:rPr>
                <w:rFonts w:ascii="Calibri" w:eastAsia="Calibri" w:hAnsi="Calibri" w:cs="Times New Roman"/>
                <w:b/>
                <w:sz w:val="22"/>
                <w:szCs w:val="22"/>
                <w:lang w:val="es-MX"/>
              </w:rPr>
              <w:t>PLANIFICACIÓN Y ORGANIZACIÓN DE LA EMPRESA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b/>
                <w:sz w:val="22"/>
                <w:szCs w:val="22"/>
              </w:rPr>
            </w:pPr>
            <w:r w:rsidRPr="002F272F">
              <w:rPr>
                <w:rFonts w:ascii="Calibri" w:eastAsia="Calibri" w:hAnsi="Calibri" w:cs="Times New Roman"/>
                <w:sz w:val="22"/>
                <w:szCs w:val="22"/>
                <w:lang w:val="es-MX"/>
              </w:rPr>
              <w:t>¿Cuál es la planificación y organización de la empresa?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¿Tienen la empresa visión y misión como ASADA?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¿Para brindar un eficiente servicio, la  Junta directiva realiza todo el proceso administrativo (planeación, organización, dirección, control?</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¿El o los Planes de Trabajo tienen objetivo general y específicos?</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¿La empresa tiene planes estratégicos a corto plazo, mediano y a largo plazo?</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2F272F">
            <w:pPr>
              <w:jc w:val="center"/>
              <w:rPr>
                <w:rFonts w:ascii="Calibri" w:eastAsia="Calibri" w:hAnsi="Calibri" w:cs="Times New Roman"/>
                <w:b/>
                <w:sz w:val="22"/>
                <w:szCs w:val="22"/>
                <w:lang w:val="es-MX"/>
              </w:rPr>
            </w:pPr>
            <w:r w:rsidRPr="002F272F">
              <w:rPr>
                <w:rFonts w:ascii="Calibri" w:eastAsia="Calibri" w:hAnsi="Calibri" w:cs="Times New Roman"/>
                <w:b/>
                <w:sz w:val="22"/>
                <w:szCs w:val="22"/>
                <w:lang w:val="es-MX"/>
              </w:rPr>
              <w:t>INVERSIÓN, TARIFAS</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¿Tienen la empresa algún tipo de inversión y cómo se financia?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¿Quién les fija la tarifa del agua, recolecta los recibos y cuánto es el ingreso mensual de la empresa?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2F272F">
            <w:pPr>
              <w:jc w:val="center"/>
              <w:rPr>
                <w:rFonts w:ascii="Calibri" w:eastAsia="Calibri" w:hAnsi="Calibri" w:cs="Times New Roman"/>
                <w:b/>
                <w:sz w:val="22"/>
                <w:szCs w:val="22"/>
                <w:lang w:val="es-MX"/>
              </w:rPr>
            </w:pPr>
            <w:r w:rsidRPr="002F272F">
              <w:rPr>
                <w:rFonts w:ascii="Calibri" w:eastAsia="Calibri" w:hAnsi="Calibri" w:cs="Times New Roman"/>
                <w:b/>
                <w:sz w:val="22"/>
                <w:szCs w:val="22"/>
                <w:lang w:val="es-MX"/>
              </w:rPr>
              <w:t>ASPECTOS FINANCIEROS</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¿Quién controla la parte financiera y legal y cuál es el destino de los estados financieros?</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¿Quién elabora la planilla y cómo es el proceso de compra?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¿Cuál es el uso que se la da a la Caja chica?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r w:rsidR="002F272F" w:rsidRPr="002F272F" w:rsidTr="008C2C36">
        <w:tc>
          <w:tcPr>
            <w:tcW w:w="3794" w:type="dxa"/>
          </w:tcPr>
          <w:p w:rsidR="002F272F" w:rsidRPr="002F272F" w:rsidRDefault="002F272F" w:rsidP="00B30D9F">
            <w:pPr>
              <w:numPr>
                <w:ilvl w:val="0"/>
                <w:numId w:val="14"/>
              </w:numPr>
              <w:ind w:left="284" w:hanging="284"/>
              <w:rPr>
                <w:rFonts w:ascii="Calibri" w:eastAsia="Calibri" w:hAnsi="Calibri" w:cs="Times New Roman"/>
                <w:sz w:val="22"/>
                <w:szCs w:val="22"/>
                <w:lang w:val="es-MX"/>
              </w:rPr>
            </w:pPr>
            <w:r w:rsidRPr="002F272F">
              <w:rPr>
                <w:rFonts w:ascii="Calibri" w:eastAsia="Calibri" w:hAnsi="Calibri" w:cs="Times New Roman"/>
                <w:sz w:val="22"/>
                <w:szCs w:val="22"/>
                <w:lang w:val="es-MX"/>
              </w:rPr>
              <w:t>¿Se practican arqueos por parte de terceros ajenos a la custodia?</w:t>
            </w:r>
          </w:p>
        </w:tc>
        <w:tc>
          <w:tcPr>
            <w:tcW w:w="5184" w:type="dxa"/>
          </w:tcPr>
          <w:p w:rsidR="002F272F" w:rsidRPr="002F272F" w:rsidRDefault="002F272F" w:rsidP="002F272F">
            <w:pPr>
              <w:spacing w:line="360" w:lineRule="auto"/>
              <w:jc w:val="center"/>
              <w:rPr>
                <w:rFonts w:ascii="Arial" w:eastAsia="Calibri" w:hAnsi="Arial" w:cs="Arial"/>
                <w:b/>
                <w:sz w:val="24"/>
                <w:lang w:val="es-MX"/>
              </w:rPr>
            </w:pPr>
          </w:p>
        </w:tc>
      </w:tr>
    </w:tbl>
    <w:p w:rsidR="00D24D18" w:rsidRPr="002F272F" w:rsidRDefault="00D24D18" w:rsidP="00FA282E">
      <w:pPr>
        <w:pStyle w:val="Lista2"/>
        <w:spacing w:line="360" w:lineRule="auto"/>
        <w:ind w:left="0" w:firstLine="0"/>
        <w:jc w:val="both"/>
        <w:rPr>
          <w:rFonts w:ascii="Times New Roman" w:hAnsi="Times New Roman" w:cs="Times New Roman"/>
          <w:b/>
          <w:sz w:val="24"/>
          <w:szCs w:val="24"/>
        </w:rPr>
      </w:pPr>
    </w:p>
    <w:p w:rsidR="003C187A" w:rsidRPr="00A6700E" w:rsidRDefault="001926CD" w:rsidP="00A6700E">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1.4.3.2</w:t>
      </w:r>
      <w:r w:rsidR="00932C37">
        <w:rPr>
          <w:rFonts w:ascii="Times New Roman" w:hAnsi="Times New Roman" w:cs="Times New Roman"/>
          <w:b/>
          <w:sz w:val="24"/>
          <w:szCs w:val="24"/>
          <w:lang w:val="es-MX"/>
        </w:rPr>
        <w:t xml:space="preserve">. </w:t>
      </w:r>
      <w:r w:rsidR="00A6700E">
        <w:rPr>
          <w:rFonts w:ascii="Times New Roman" w:hAnsi="Times New Roman" w:cs="Times New Roman"/>
          <w:b/>
          <w:sz w:val="24"/>
          <w:szCs w:val="24"/>
          <w:lang w:val="es-MX"/>
        </w:rPr>
        <w:t>Análisis Documental</w:t>
      </w:r>
    </w:p>
    <w:p w:rsidR="003C187A" w:rsidRDefault="003C187A">
      <w:pPr>
        <w:pStyle w:val="Lista2"/>
        <w:spacing w:line="360" w:lineRule="auto"/>
        <w:ind w:left="720" w:firstLine="0"/>
        <w:jc w:val="both"/>
        <w:rPr>
          <w:rFonts w:ascii="Times New Roman" w:hAnsi="Times New Roman" w:cs="Times New Roman"/>
          <w:b/>
          <w:sz w:val="24"/>
          <w:szCs w:val="24"/>
          <w:lang w:val="es-MX"/>
        </w:rPr>
      </w:pPr>
    </w:p>
    <w:p w:rsidR="003C187A"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El estudio documental se efectúa analizando las diferentes  fuentes de información ya sean primarias o secundarias, estos se pueden encontrar tanto en archivos públicos,  privados e internet; aplicando la técnica de análisis documental para la indagación de información que se requiere encontrar para realizar una investigación, (Martínez, 2012).</w:t>
      </w:r>
      <w:r w:rsidR="00E33DC8">
        <w:rPr>
          <w:rFonts w:ascii="Times New Roman" w:hAnsi="Times New Roman" w:cs="Times New Roman"/>
          <w:sz w:val="24"/>
          <w:szCs w:val="24"/>
          <w:lang w:val="es-MX"/>
        </w:rPr>
        <w:t xml:space="preserve"> </w:t>
      </w:r>
      <w:r>
        <w:rPr>
          <w:rFonts w:ascii="Times New Roman" w:hAnsi="Times New Roman" w:cs="Times New Roman"/>
          <w:sz w:val="24"/>
          <w:szCs w:val="24"/>
          <w:lang w:val="es-MX"/>
        </w:rPr>
        <w:t>Tal como lo define Hurtado (2002), es un método  que consiste en la búsqueda del registro escrito de la información que se requiere, estos pueden ser estudios realizados por otros personas o también, los datos que se encuentran dentro de los lugares de observación del problema de estudio.</w:t>
      </w:r>
    </w:p>
    <w:p w:rsidR="003C187A" w:rsidRDefault="003C187A">
      <w:pPr>
        <w:pStyle w:val="Lista2"/>
        <w:spacing w:line="360" w:lineRule="auto"/>
        <w:ind w:left="0" w:firstLine="0"/>
        <w:jc w:val="both"/>
        <w:rPr>
          <w:rFonts w:ascii="Times New Roman" w:hAnsi="Times New Roman" w:cs="Times New Roman"/>
          <w:sz w:val="24"/>
          <w:szCs w:val="24"/>
          <w:lang w:val="es-MX"/>
        </w:rPr>
      </w:pPr>
    </w:p>
    <w:p w:rsidR="0020554D" w:rsidRDefault="00FE0239" w:rsidP="00DD718A">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El estudio documental se enfoca en revisar el cumplimiento de legalidades a través de una guía de estudio documental establecida. Esta busca descubrir cuáles son los reglamentos, leyes y permisos que practica la organización.</w:t>
      </w:r>
    </w:p>
    <w:p w:rsidR="00FC15C0" w:rsidRDefault="00FC15C0" w:rsidP="00DD718A">
      <w:pPr>
        <w:pStyle w:val="Lista2"/>
        <w:spacing w:line="360" w:lineRule="auto"/>
        <w:ind w:left="0" w:firstLine="0"/>
        <w:jc w:val="both"/>
        <w:rPr>
          <w:rFonts w:ascii="Times New Roman" w:hAnsi="Times New Roman" w:cs="Times New Roman"/>
          <w:sz w:val="24"/>
          <w:szCs w:val="24"/>
          <w:lang w:val="es-MX"/>
        </w:rPr>
      </w:pPr>
    </w:p>
    <w:p w:rsidR="003C187A" w:rsidRDefault="00423CED">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1.4.4</w:t>
      </w:r>
      <w:r w:rsidR="00FE0239">
        <w:rPr>
          <w:rFonts w:ascii="Times New Roman" w:hAnsi="Times New Roman" w:cs="Times New Roman"/>
          <w:b/>
          <w:sz w:val="24"/>
          <w:szCs w:val="24"/>
          <w:lang w:val="es-MX"/>
        </w:rPr>
        <w:t>.</w:t>
      </w:r>
      <w:r w:rsidR="00FE0239">
        <w:rPr>
          <w:rFonts w:ascii="Times New Roman" w:hAnsi="Times New Roman" w:cs="Times New Roman"/>
          <w:sz w:val="24"/>
          <w:szCs w:val="24"/>
          <w:lang w:val="es-MX"/>
        </w:rPr>
        <w:t xml:space="preserve"> </w:t>
      </w:r>
      <w:r w:rsidR="00FE0239">
        <w:rPr>
          <w:rFonts w:ascii="Times New Roman" w:hAnsi="Times New Roman" w:cs="Times New Roman"/>
          <w:b/>
          <w:sz w:val="24"/>
          <w:szCs w:val="24"/>
          <w:lang w:val="es-MX"/>
        </w:rPr>
        <w:t>Análisis e interpretación de la información</w:t>
      </w:r>
    </w:p>
    <w:p w:rsidR="003C187A" w:rsidRDefault="003C187A">
      <w:pPr>
        <w:pStyle w:val="Lista2"/>
        <w:spacing w:line="360" w:lineRule="auto"/>
        <w:ind w:left="0" w:firstLine="0"/>
        <w:jc w:val="both"/>
        <w:rPr>
          <w:rFonts w:ascii="Times New Roman" w:hAnsi="Times New Roman" w:cs="Times New Roman"/>
          <w:b/>
          <w:sz w:val="24"/>
          <w:szCs w:val="24"/>
          <w:lang w:val="es-MX"/>
        </w:rPr>
      </w:pPr>
    </w:p>
    <w:p w:rsidR="003C187A" w:rsidRPr="0020554D" w:rsidRDefault="005458E9" w:rsidP="008F33F1">
      <w:pPr>
        <w:pStyle w:val="Lista2"/>
        <w:spacing w:line="360" w:lineRule="auto"/>
        <w:ind w:left="0" w:firstLine="0"/>
        <w:jc w:val="both"/>
        <w:rPr>
          <w:rFonts w:ascii="Times New Roman" w:hAnsi="Times New Roman" w:cs="Times New Roman"/>
          <w:sz w:val="24"/>
          <w:szCs w:val="24"/>
        </w:rPr>
      </w:pPr>
      <w:r w:rsidRPr="0020554D">
        <w:rPr>
          <w:rFonts w:ascii="Times New Roman" w:hAnsi="Times New Roman" w:cs="Times New Roman"/>
          <w:sz w:val="24"/>
          <w:szCs w:val="24"/>
        </w:rPr>
        <w:t>Con</w:t>
      </w:r>
      <w:r w:rsidR="00FE0239" w:rsidRPr="0020554D">
        <w:rPr>
          <w:rFonts w:ascii="Times New Roman" w:hAnsi="Times New Roman" w:cs="Times New Roman"/>
          <w:sz w:val="24"/>
          <w:szCs w:val="24"/>
        </w:rPr>
        <w:t xml:space="preserve"> la presente</w:t>
      </w:r>
      <w:r w:rsidR="00C401E4" w:rsidRPr="0020554D">
        <w:rPr>
          <w:rFonts w:ascii="Times New Roman" w:hAnsi="Times New Roman" w:cs="Times New Roman"/>
          <w:sz w:val="24"/>
          <w:szCs w:val="24"/>
        </w:rPr>
        <w:t xml:space="preserve"> investigación se busca analizar </w:t>
      </w:r>
      <w:r w:rsidR="00FE0239" w:rsidRPr="0020554D">
        <w:rPr>
          <w:rFonts w:ascii="Times New Roman" w:hAnsi="Times New Roman" w:cs="Times New Roman"/>
          <w:sz w:val="24"/>
          <w:szCs w:val="24"/>
        </w:rPr>
        <w:t>el impacto que ha tenido la gestión administrativa</w:t>
      </w:r>
      <w:r w:rsidR="00C401E4" w:rsidRPr="0020554D">
        <w:rPr>
          <w:rFonts w:ascii="Times New Roman" w:hAnsi="Times New Roman" w:cs="Times New Roman"/>
          <w:sz w:val="24"/>
          <w:szCs w:val="24"/>
        </w:rPr>
        <w:t xml:space="preserve"> </w:t>
      </w:r>
      <w:r w:rsidR="00FE0239" w:rsidRPr="0020554D">
        <w:rPr>
          <w:rFonts w:ascii="Times New Roman" w:hAnsi="Times New Roman" w:cs="Times New Roman"/>
          <w:sz w:val="24"/>
          <w:szCs w:val="24"/>
        </w:rPr>
        <w:t>- financiera de la ASADA de La Unión para el logro de los objetivos propuestos</w:t>
      </w:r>
      <w:r w:rsidR="00C401E4" w:rsidRPr="0020554D">
        <w:rPr>
          <w:rFonts w:ascii="Times New Roman" w:hAnsi="Times New Roman" w:cs="Times New Roman"/>
          <w:sz w:val="24"/>
          <w:szCs w:val="24"/>
        </w:rPr>
        <w:t xml:space="preserve"> respecto a </w:t>
      </w:r>
      <w:r w:rsidR="00EA75E1" w:rsidRPr="0020554D">
        <w:rPr>
          <w:rFonts w:ascii="Times New Roman" w:hAnsi="Times New Roman" w:cs="Times New Roman"/>
          <w:sz w:val="24"/>
          <w:szCs w:val="24"/>
        </w:rPr>
        <w:t>los servicios que presta a lo</w:t>
      </w:r>
      <w:r w:rsidR="00C401E4" w:rsidRPr="0020554D">
        <w:rPr>
          <w:rFonts w:ascii="Times New Roman" w:hAnsi="Times New Roman" w:cs="Times New Roman"/>
          <w:sz w:val="24"/>
          <w:szCs w:val="24"/>
        </w:rPr>
        <w:t xml:space="preserve"> asociados de la comunidad</w:t>
      </w:r>
      <w:r w:rsidR="00FE0239" w:rsidRPr="0020554D">
        <w:rPr>
          <w:rFonts w:ascii="Times New Roman" w:hAnsi="Times New Roman" w:cs="Times New Roman"/>
          <w:sz w:val="24"/>
          <w:szCs w:val="24"/>
        </w:rPr>
        <w:t xml:space="preserve">. </w:t>
      </w:r>
      <w:r w:rsidR="00EA75E1" w:rsidRPr="0020554D">
        <w:rPr>
          <w:rFonts w:ascii="Times New Roman" w:hAnsi="Times New Roman" w:cs="Times New Roman"/>
          <w:sz w:val="24"/>
          <w:szCs w:val="24"/>
        </w:rPr>
        <w:t>Por lo tanto, el análisis e interpretación de los resultados de la información que se obtuvo s</w:t>
      </w:r>
      <w:r w:rsidRPr="0020554D">
        <w:rPr>
          <w:rFonts w:ascii="Times New Roman" w:hAnsi="Times New Roman" w:cs="Times New Roman"/>
          <w:sz w:val="24"/>
          <w:szCs w:val="24"/>
        </w:rPr>
        <w:t>e realiza en lo campo cuantitativo y el campo cualitativo por ser una indagación de enfoque Mixto</w:t>
      </w:r>
      <w:r w:rsidR="00EA75E1" w:rsidRPr="0020554D">
        <w:rPr>
          <w:rFonts w:ascii="Times New Roman" w:hAnsi="Times New Roman" w:cs="Times New Roman"/>
          <w:sz w:val="24"/>
          <w:szCs w:val="24"/>
        </w:rPr>
        <w:t xml:space="preserve">: </w:t>
      </w:r>
    </w:p>
    <w:p w:rsidR="003C187A" w:rsidRPr="0020554D" w:rsidRDefault="003C187A" w:rsidP="001E510B">
      <w:pPr>
        <w:pStyle w:val="Lista2"/>
        <w:spacing w:line="360" w:lineRule="auto"/>
        <w:ind w:left="0" w:firstLine="0"/>
        <w:jc w:val="both"/>
        <w:rPr>
          <w:rFonts w:ascii="Times New Roman" w:hAnsi="Times New Roman" w:cs="Times New Roman"/>
          <w:sz w:val="24"/>
          <w:szCs w:val="24"/>
        </w:rPr>
      </w:pPr>
    </w:p>
    <w:p w:rsidR="001E510B" w:rsidRPr="0020554D" w:rsidRDefault="001E510B" w:rsidP="001E510B">
      <w:pPr>
        <w:pStyle w:val="Lista2"/>
        <w:spacing w:line="360" w:lineRule="auto"/>
        <w:ind w:left="0" w:firstLine="0"/>
        <w:jc w:val="both"/>
        <w:rPr>
          <w:rFonts w:ascii="Times New Roman" w:hAnsi="Times New Roman" w:cs="Times New Roman"/>
          <w:sz w:val="24"/>
          <w:szCs w:val="24"/>
        </w:rPr>
      </w:pPr>
      <w:r w:rsidRPr="0020554D">
        <w:rPr>
          <w:rFonts w:ascii="Times New Roman" w:hAnsi="Times New Roman" w:cs="Times New Roman"/>
          <w:sz w:val="24"/>
          <w:szCs w:val="24"/>
        </w:rPr>
        <w:t>1. Respecto al enfoque cuantitativo y al tipo de  investigación exploratoria y descriptiva.</w:t>
      </w:r>
    </w:p>
    <w:p w:rsidR="005458E9" w:rsidRPr="0020554D" w:rsidRDefault="005458E9" w:rsidP="001E510B">
      <w:pPr>
        <w:pStyle w:val="Lista2"/>
        <w:spacing w:line="360" w:lineRule="auto"/>
        <w:ind w:left="0" w:firstLine="0"/>
        <w:jc w:val="both"/>
        <w:rPr>
          <w:rFonts w:ascii="Times New Roman" w:hAnsi="Times New Roman" w:cs="Times New Roman"/>
          <w:sz w:val="24"/>
          <w:szCs w:val="24"/>
        </w:rPr>
      </w:pPr>
    </w:p>
    <w:p w:rsidR="005458E9" w:rsidRPr="0020554D" w:rsidRDefault="005458E9" w:rsidP="001E510B">
      <w:pPr>
        <w:pStyle w:val="Lista2"/>
        <w:spacing w:line="360" w:lineRule="auto"/>
        <w:ind w:left="0" w:firstLine="0"/>
        <w:jc w:val="both"/>
        <w:rPr>
          <w:rFonts w:ascii="Times New Roman" w:hAnsi="Times New Roman" w:cs="Times New Roman"/>
          <w:sz w:val="24"/>
          <w:szCs w:val="24"/>
        </w:rPr>
      </w:pPr>
      <w:r w:rsidRPr="0020554D">
        <w:rPr>
          <w:rFonts w:ascii="Times New Roman" w:hAnsi="Times New Roman" w:cs="Times New Roman"/>
          <w:sz w:val="24"/>
          <w:szCs w:val="24"/>
        </w:rPr>
        <w:t>Se analizas los resultados de la información obtenido mediante el instrumento denominado Cuestionario que fue administrado a los miembros de la Junta Directiva y al contador y fontanero de la ASADA de La Unión, variable por variable e ítem por ítem.</w:t>
      </w:r>
    </w:p>
    <w:p w:rsidR="0020554D" w:rsidRDefault="0020554D" w:rsidP="00E33DC8">
      <w:pPr>
        <w:pStyle w:val="Lista2"/>
        <w:spacing w:line="360" w:lineRule="auto"/>
        <w:ind w:left="0" w:firstLine="0"/>
        <w:rPr>
          <w:rFonts w:ascii="Times New Roman" w:hAnsi="Times New Roman" w:cs="Times New Roman"/>
          <w:sz w:val="24"/>
          <w:szCs w:val="24"/>
          <w:lang w:val="es-MX"/>
        </w:rPr>
      </w:pPr>
    </w:p>
    <w:p w:rsidR="00076DE5" w:rsidRPr="00FC15C0" w:rsidRDefault="00A5272E" w:rsidP="00076DE5">
      <w:pPr>
        <w:pStyle w:val="Lista2"/>
        <w:spacing w:line="360" w:lineRule="auto"/>
        <w:ind w:left="0" w:firstLine="0"/>
        <w:jc w:val="center"/>
        <w:rPr>
          <w:rFonts w:ascii="Times New Roman" w:hAnsi="Times New Roman" w:cs="Times New Roman"/>
          <w:b/>
          <w:sz w:val="24"/>
          <w:szCs w:val="24"/>
          <w:lang w:val="es-MX"/>
        </w:rPr>
      </w:pPr>
      <w:r w:rsidRPr="00FC15C0">
        <w:rPr>
          <w:rFonts w:ascii="Times New Roman" w:hAnsi="Times New Roman" w:cs="Times New Roman"/>
          <w:b/>
          <w:sz w:val="24"/>
          <w:szCs w:val="24"/>
          <w:lang w:val="es-MX"/>
        </w:rPr>
        <w:t>Tabla 5</w:t>
      </w:r>
    </w:p>
    <w:p w:rsidR="00076DE5" w:rsidRDefault="00076DE5" w:rsidP="00076DE5">
      <w:pPr>
        <w:pStyle w:val="Lista2"/>
        <w:spacing w:line="360" w:lineRule="auto"/>
        <w:jc w:val="both"/>
        <w:rPr>
          <w:rFonts w:ascii="Times New Roman" w:hAnsi="Times New Roman" w:cs="Times New Roman"/>
          <w:sz w:val="24"/>
          <w:szCs w:val="24"/>
          <w:lang w:val="es-MX"/>
        </w:rPr>
      </w:pPr>
      <w:r w:rsidRPr="00DD76AB">
        <w:rPr>
          <w:rFonts w:ascii="Times New Roman" w:hAnsi="Times New Roman" w:cs="Times New Roman"/>
          <w:b/>
          <w:sz w:val="24"/>
          <w:szCs w:val="24"/>
          <w:lang w:val="es-MX"/>
        </w:rPr>
        <w:t>Relación entre variables, indicadores, instrumentos y fuentes de la investigación</w:t>
      </w:r>
      <w:r>
        <w:rPr>
          <w:rFonts w:ascii="Times New Roman" w:hAnsi="Times New Roman" w:cs="Times New Roman"/>
          <w:sz w:val="24"/>
          <w:szCs w:val="24"/>
          <w:lang w:val="es-MX"/>
        </w:rPr>
        <w:t>.</w:t>
      </w:r>
    </w:p>
    <w:p w:rsidR="00076DE5" w:rsidRDefault="00076DE5" w:rsidP="00076DE5">
      <w:pPr>
        <w:pStyle w:val="Lista2"/>
        <w:spacing w:line="360" w:lineRule="auto"/>
        <w:jc w:val="both"/>
        <w:rPr>
          <w:rFonts w:ascii="Times New Roman" w:hAnsi="Times New Roman" w:cs="Times New Roman"/>
          <w:sz w:val="24"/>
          <w:szCs w:val="24"/>
          <w:lang w:val="es-MX"/>
        </w:rPr>
      </w:pPr>
    </w:p>
    <w:tbl>
      <w:tblPr>
        <w:tblStyle w:val="Tablaconcuadrcula"/>
        <w:tblW w:w="8722" w:type="dxa"/>
        <w:tblLook w:val="04A0" w:firstRow="1" w:lastRow="0" w:firstColumn="1" w:lastColumn="0" w:noHBand="0" w:noVBand="1"/>
      </w:tblPr>
      <w:tblGrid>
        <w:gridCol w:w="2113"/>
        <w:gridCol w:w="2815"/>
        <w:gridCol w:w="1701"/>
        <w:gridCol w:w="2093"/>
      </w:tblGrid>
      <w:tr w:rsidR="00076DE5" w:rsidTr="002E372F">
        <w:tc>
          <w:tcPr>
            <w:tcW w:w="2113" w:type="dxa"/>
            <w:shd w:val="clear" w:color="auto" w:fill="17365D"/>
          </w:tcPr>
          <w:p w:rsidR="00076DE5" w:rsidRDefault="00076DE5" w:rsidP="008C2C3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Variable</w:t>
            </w:r>
          </w:p>
        </w:tc>
        <w:tc>
          <w:tcPr>
            <w:tcW w:w="2815" w:type="dxa"/>
            <w:shd w:val="clear" w:color="auto" w:fill="17365D"/>
          </w:tcPr>
          <w:p w:rsidR="00076DE5" w:rsidRDefault="00076DE5" w:rsidP="008C2C3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Indicador</w:t>
            </w:r>
          </w:p>
        </w:tc>
        <w:tc>
          <w:tcPr>
            <w:tcW w:w="1701" w:type="dxa"/>
            <w:shd w:val="clear" w:color="auto" w:fill="17365D"/>
          </w:tcPr>
          <w:p w:rsidR="00076DE5" w:rsidRDefault="00076DE5" w:rsidP="008C2C3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Instrumento</w:t>
            </w:r>
          </w:p>
        </w:tc>
        <w:tc>
          <w:tcPr>
            <w:tcW w:w="2093" w:type="dxa"/>
            <w:shd w:val="clear" w:color="auto" w:fill="17365D"/>
          </w:tcPr>
          <w:p w:rsidR="00076DE5" w:rsidRDefault="00076DE5" w:rsidP="008C2C3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Fuente</w:t>
            </w:r>
          </w:p>
        </w:tc>
      </w:tr>
      <w:tr w:rsidR="00076DE5" w:rsidTr="002E372F">
        <w:tc>
          <w:tcPr>
            <w:tcW w:w="2113"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Cumplimiento del marco legal.</w:t>
            </w:r>
          </w:p>
        </w:tc>
        <w:tc>
          <w:tcPr>
            <w:tcW w:w="2815"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Reglamentos</w:t>
            </w:r>
          </w:p>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Leyes.</w:t>
            </w:r>
          </w:p>
        </w:tc>
        <w:tc>
          <w:tcPr>
            <w:tcW w:w="1701" w:type="dxa"/>
          </w:tcPr>
          <w:p w:rsidR="00076DE5" w:rsidRPr="0020554D" w:rsidRDefault="005177BB" w:rsidP="008C2C36">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Cuestionario</w:t>
            </w:r>
          </w:p>
        </w:tc>
        <w:tc>
          <w:tcPr>
            <w:tcW w:w="2093"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ASADA La Unión de Guápiles.</w:t>
            </w:r>
          </w:p>
        </w:tc>
      </w:tr>
      <w:tr w:rsidR="00076DE5" w:rsidTr="002E372F">
        <w:tc>
          <w:tcPr>
            <w:tcW w:w="2113"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 xml:space="preserve">Planeación </w:t>
            </w:r>
          </w:p>
        </w:tc>
        <w:tc>
          <w:tcPr>
            <w:tcW w:w="2815"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Procesos de planificación, operativos y estratégicos.</w:t>
            </w:r>
          </w:p>
        </w:tc>
        <w:tc>
          <w:tcPr>
            <w:tcW w:w="1701" w:type="dxa"/>
          </w:tcPr>
          <w:p w:rsidR="00076DE5" w:rsidRPr="0020554D" w:rsidRDefault="005177BB" w:rsidP="008C2C36">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Cuestionario</w:t>
            </w:r>
          </w:p>
        </w:tc>
        <w:tc>
          <w:tcPr>
            <w:tcW w:w="2093"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 xml:space="preserve">ASADA La Unión de Guápiles. </w:t>
            </w:r>
          </w:p>
        </w:tc>
      </w:tr>
      <w:tr w:rsidR="00076DE5" w:rsidTr="002E372F">
        <w:tc>
          <w:tcPr>
            <w:tcW w:w="2113" w:type="dxa"/>
          </w:tcPr>
          <w:p w:rsidR="00076DE5" w:rsidRPr="008C2C36" w:rsidRDefault="002E372F"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Control I</w:t>
            </w:r>
            <w:r w:rsidR="00076DE5" w:rsidRPr="008C2C36">
              <w:rPr>
                <w:rFonts w:ascii="Times New Roman" w:hAnsi="Times New Roman" w:cs="Times New Roman"/>
                <w:sz w:val="24"/>
                <w:szCs w:val="24"/>
                <w:lang w:val="es-MX"/>
              </w:rPr>
              <w:t>nterno.</w:t>
            </w:r>
          </w:p>
        </w:tc>
        <w:tc>
          <w:tcPr>
            <w:tcW w:w="2815" w:type="dxa"/>
          </w:tcPr>
          <w:p w:rsidR="00076DE5" w:rsidRPr="008C2C36" w:rsidRDefault="00076DE5" w:rsidP="008C2C36">
            <w:pPr>
              <w:pStyle w:val="Sinespaciado"/>
              <w:rPr>
                <w:rFonts w:ascii="Times New Roman" w:hAnsi="Times New Roman" w:cs="Times New Roman"/>
                <w:sz w:val="24"/>
                <w:szCs w:val="24"/>
                <w:lang w:val="es-MX"/>
              </w:rPr>
            </w:pPr>
            <w:r w:rsidRPr="008C2C36">
              <w:rPr>
                <w:rFonts w:ascii="Times New Roman" w:hAnsi="Times New Roman" w:cs="Times New Roman"/>
                <w:sz w:val="24"/>
                <w:szCs w:val="24"/>
                <w:lang w:val="es-MX"/>
              </w:rPr>
              <w:t>Evaluación del control interno.</w:t>
            </w:r>
          </w:p>
        </w:tc>
        <w:tc>
          <w:tcPr>
            <w:tcW w:w="1701" w:type="dxa"/>
          </w:tcPr>
          <w:p w:rsidR="00076DE5" w:rsidRPr="0020554D" w:rsidRDefault="005177BB" w:rsidP="008C2C36">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Cuestionario</w:t>
            </w:r>
          </w:p>
        </w:tc>
        <w:tc>
          <w:tcPr>
            <w:tcW w:w="2093" w:type="dxa"/>
          </w:tcPr>
          <w:p w:rsidR="00076DE5" w:rsidRPr="008C2C36" w:rsidRDefault="00076DE5" w:rsidP="008C2C36">
            <w:pPr>
              <w:pStyle w:val="Sinespaciado"/>
              <w:rPr>
                <w:rFonts w:ascii="Times New Roman" w:hAnsi="Times New Roman" w:cs="Times New Roman"/>
                <w:b/>
                <w:sz w:val="24"/>
                <w:szCs w:val="24"/>
                <w:lang w:val="es-MX"/>
              </w:rPr>
            </w:pPr>
            <w:r w:rsidRPr="008C2C36">
              <w:rPr>
                <w:rFonts w:ascii="Times New Roman" w:hAnsi="Times New Roman" w:cs="Times New Roman"/>
                <w:sz w:val="24"/>
                <w:szCs w:val="24"/>
                <w:lang w:val="es-MX"/>
              </w:rPr>
              <w:t>ASADA La Unión de Guápiles.</w:t>
            </w:r>
          </w:p>
        </w:tc>
      </w:tr>
    </w:tbl>
    <w:p w:rsidR="00076DE5" w:rsidRPr="0020554D" w:rsidRDefault="005177BB" w:rsidP="001E510B">
      <w:pPr>
        <w:pStyle w:val="Lista2"/>
        <w:spacing w:line="360" w:lineRule="auto"/>
        <w:ind w:left="0" w:firstLine="0"/>
        <w:jc w:val="both"/>
        <w:rPr>
          <w:rFonts w:ascii="Times New Roman" w:hAnsi="Times New Roman" w:cs="Times New Roman"/>
          <w:sz w:val="24"/>
          <w:szCs w:val="24"/>
        </w:rPr>
      </w:pPr>
      <w:r w:rsidRPr="0020554D">
        <w:rPr>
          <w:rFonts w:ascii="Times New Roman" w:hAnsi="Times New Roman" w:cs="Times New Roman"/>
          <w:sz w:val="24"/>
          <w:szCs w:val="24"/>
        </w:rPr>
        <w:t>Fuente: Elaboración propia de los investigadores, 2017.</w:t>
      </w:r>
    </w:p>
    <w:p w:rsidR="005458E9" w:rsidRDefault="005458E9" w:rsidP="001E510B">
      <w:pPr>
        <w:pStyle w:val="Lista2"/>
        <w:spacing w:line="360" w:lineRule="auto"/>
        <w:ind w:left="0" w:firstLine="0"/>
        <w:jc w:val="both"/>
        <w:rPr>
          <w:rFonts w:ascii="Times New Roman" w:hAnsi="Times New Roman" w:cs="Times New Roman"/>
          <w:color w:val="984806" w:themeColor="accent6" w:themeShade="80"/>
          <w:sz w:val="24"/>
          <w:szCs w:val="24"/>
        </w:rPr>
      </w:pPr>
    </w:p>
    <w:p w:rsidR="001E510B" w:rsidRDefault="001E510B" w:rsidP="007E40CB">
      <w:pPr>
        <w:pStyle w:val="Lista2"/>
        <w:numPr>
          <w:ilvl w:val="0"/>
          <w:numId w:val="8"/>
        </w:numPr>
        <w:spacing w:line="360" w:lineRule="auto"/>
        <w:jc w:val="both"/>
        <w:rPr>
          <w:rFonts w:ascii="Times New Roman" w:hAnsi="Times New Roman" w:cs="Times New Roman"/>
          <w:sz w:val="24"/>
          <w:szCs w:val="24"/>
        </w:rPr>
      </w:pPr>
      <w:r w:rsidRPr="0020554D">
        <w:rPr>
          <w:rFonts w:ascii="Times New Roman" w:hAnsi="Times New Roman" w:cs="Times New Roman"/>
          <w:sz w:val="24"/>
          <w:szCs w:val="24"/>
        </w:rPr>
        <w:t xml:space="preserve">Respecto al enfoque cualitativo </w:t>
      </w:r>
      <w:r w:rsidR="002E372F" w:rsidRPr="0020554D">
        <w:rPr>
          <w:rFonts w:ascii="Times New Roman" w:hAnsi="Times New Roman" w:cs="Times New Roman"/>
          <w:sz w:val="24"/>
          <w:szCs w:val="24"/>
        </w:rPr>
        <w:t>se interpreta la información aportada por el presidente y fontanera de la ASADA La Unión de Guápiles en los instrumentos de</w:t>
      </w:r>
      <w:r w:rsidRPr="0020554D">
        <w:rPr>
          <w:rFonts w:ascii="Times New Roman" w:hAnsi="Times New Roman" w:cs="Times New Roman"/>
          <w:sz w:val="24"/>
          <w:szCs w:val="24"/>
        </w:rPr>
        <w:t xml:space="preserve"> </w:t>
      </w:r>
      <w:r w:rsidR="005177BB" w:rsidRPr="0020554D">
        <w:rPr>
          <w:rFonts w:ascii="Times New Roman" w:hAnsi="Times New Roman" w:cs="Times New Roman"/>
          <w:sz w:val="24"/>
          <w:szCs w:val="24"/>
        </w:rPr>
        <w:t xml:space="preserve">la </w:t>
      </w:r>
      <w:r w:rsidR="002E372F" w:rsidRPr="0020554D">
        <w:rPr>
          <w:rFonts w:ascii="Times New Roman" w:hAnsi="Times New Roman" w:cs="Times New Roman"/>
          <w:sz w:val="24"/>
          <w:szCs w:val="24"/>
        </w:rPr>
        <w:t>Observación</w:t>
      </w:r>
      <w:r w:rsidR="005177BB" w:rsidRPr="0020554D">
        <w:rPr>
          <w:rFonts w:ascii="Times New Roman" w:hAnsi="Times New Roman" w:cs="Times New Roman"/>
          <w:sz w:val="24"/>
          <w:szCs w:val="24"/>
        </w:rPr>
        <w:t xml:space="preserve"> </w:t>
      </w:r>
      <w:r w:rsidR="002E372F" w:rsidRPr="0020554D">
        <w:rPr>
          <w:rFonts w:ascii="Times New Roman" w:hAnsi="Times New Roman" w:cs="Times New Roman"/>
          <w:sz w:val="24"/>
          <w:szCs w:val="24"/>
        </w:rPr>
        <w:t>Descriptiva</w:t>
      </w:r>
      <w:r w:rsidR="005177BB" w:rsidRPr="0020554D">
        <w:rPr>
          <w:rFonts w:ascii="Times New Roman" w:hAnsi="Times New Roman" w:cs="Times New Roman"/>
          <w:sz w:val="24"/>
          <w:szCs w:val="24"/>
        </w:rPr>
        <w:t xml:space="preserve"> y la </w:t>
      </w:r>
      <w:r w:rsidR="002E372F" w:rsidRPr="0020554D">
        <w:rPr>
          <w:rFonts w:ascii="Times New Roman" w:hAnsi="Times New Roman" w:cs="Times New Roman"/>
          <w:sz w:val="24"/>
          <w:szCs w:val="24"/>
        </w:rPr>
        <w:t>Entrevista</w:t>
      </w:r>
      <w:r w:rsidR="005177BB" w:rsidRPr="0020554D">
        <w:rPr>
          <w:rFonts w:ascii="Times New Roman" w:hAnsi="Times New Roman" w:cs="Times New Roman"/>
          <w:sz w:val="24"/>
          <w:szCs w:val="24"/>
        </w:rPr>
        <w:t xml:space="preserve"> </w:t>
      </w:r>
      <w:proofErr w:type="spellStart"/>
      <w:r w:rsidR="005177BB" w:rsidRPr="0020554D">
        <w:rPr>
          <w:rFonts w:ascii="Times New Roman" w:hAnsi="Times New Roman" w:cs="Times New Roman"/>
          <w:sz w:val="24"/>
          <w:szCs w:val="24"/>
        </w:rPr>
        <w:t>Semiestructurada</w:t>
      </w:r>
      <w:proofErr w:type="spellEnd"/>
      <w:r w:rsidRPr="0020554D">
        <w:rPr>
          <w:rFonts w:ascii="Times New Roman" w:hAnsi="Times New Roman" w:cs="Times New Roman"/>
          <w:sz w:val="24"/>
          <w:szCs w:val="24"/>
        </w:rPr>
        <w:t xml:space="preserve"> </w:t>
      </w:r>
    </w:p>
    <w:p w:rsidR="007E40CB" w:rsidRDefault="007E40CB" w:rsidP="007E40CB">
      <w:pPr>
        <w:pStyle w:val="Lista2"/>
        <w:spacing w:line="360" w:lineRule="auto"/>
        <w:ind w:left="720" w:firstLine="0"/>
        <w:jc w:val="both"/>
        <w:rPr>
          <w:rFonts w:ascii="Times New Roman" w:hAnsi="Times New Roman" w:cs="Times New Roman"/>
          <w:sz w:val="24"/>
          <w:szCs w:val="24"/>
        </w:rPr>
      </w:pPr>
    </w:p>
    <w:p w:rsidR="007E40CB" w:rsidRDefault="007E40CB" w:rsidP="007E40CB">
      <w:pPr>
        <w:pStyle w:val="Lista2"/>
        <w:spacing w:line="360" w:lineRule="auto"/>
        <w:ind w:left="720" w:firstLine="0"/>
        <w:jc w:val="both"/>
        <w:rPr>
          <w:rFonts w:ascii="Times New Roman" w:hAnsi="Times New Roman" w:cs="Times New Roman"/>
          <w:sz w:val="24"/>
          <w:szCs w:val="24"/>
        </w:rPr>
      </w:pPr>
    </w:p>
    <w:p w:rsidR="007E40CB" w:rsidRDefault="007E40CB" w:rsidP="007E40CB">
      <w:pPr>
        <w:pStyle w:val="Lista2"/>
        <w:spacing w:line="360" w:lineRule="auto"/>
        <w:ind w:left="720" w:firstLine="0"/>
        <w:jc w:val="both"/>
        <w:rPr>
          <w:rFonts w:ascii="Times New Roman" w:hAnsi="Times New Roman" w:cs="Times New Roman"/>
          <w:sz w:val="24"/>
          <w:szCs w:val="24"/>
        </w:rPr>
      </w:pPr>
    </w:p>
    <w:p w:rsidR="003C187A" w:rsidRDefault="003C187A" w:rsidP="00B24E67">
      <w:pPr>
        <w:pStyle w:val="Lista2"/>
        <w:spacing w:line="360" w:lineRule="auto"/>
        <w:ind w:left="0" w:firstLine="0"/>
        <w:rPr>
          <w:rFonts w:ascii="Times New Roman" w:hAnsi="Times New Roman" w:cs="Times New Roman"/>
          <w:sz w:val="24"/>
          <w:szCs w:val="24"/>
        </w:rPr>
      </w:pPr>
    </w:p>
    <w:p w:rsidR="003C187A" w:rsidRPr="0020554D" w:rsidRDefault="00423CED" w:rsidP="005458E9">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1.4.5</w:t>
      </w:r>
      <w:r w:rsidR="002E372F" w:rsidRPr="0020554D">
        <w:rPr>
          <w:rFonts w:ascii="Times New Roman" w:hAnsi="Times New Roman" w:cs="Times New Roman"/>
          <w:b/>
          <w:sz w:val="24"/>
          <w:szCs w:val="24"/>
          <w:lang w:val="es-MX"/>
        </w:rPr>
        <w:t>.</w:t>
      </w:r>
      <w:r w:rsidR="00FE0239" w:rsidRPr="0020554D">
        <w:rPr>
          <w:rFonts w:ascii="Times New Roman" w:hAnsi="Times New Roman" w:cs="Times New Roman"/>
          <w:b/>
          <w:sz w:val="24"/>
          <w:szCs w:val="24"/>
          <w:lang w:val="es-MX"/>
        </w:rPr>
        <w:t xml:space="preserve">  Alcances</w:t>
      </w:r>
      <w:r w:rsidR="002E372F" w:rsidRPr="0020554D">
        <w:rPr>
          <w:rFonts w:ascii="Times New Roman" w:hAnsi="Times New Roman" w:cs="Times New Roman"/>
          <w:b/>
          <w:sz w:val="24"/>
          <w:szCs w:val="24"/>
          <w:lang w:val="es-MX"/>
        </w:rPr>
        <w:t xml:space="preserve"> y limitaciones</w:t>
      </w:r>
    </w:p>
    <w:p w:rsidR="0020554D" w:rsidRPr="0020554D" w:rsidRDefault="0020554D" w:rsidP="005458E9">
      <w:pPr>
        <w:pStyle w:val="Lista2"/>
        <w:spacing w:line="360" w:lineRule="auto"/>
        <w:ind w:left="0" w:firstLine="0"/>
        <w:jc w:val="both"/>
        <w:rPr>
          <w:rFonts w:ascii="Times New Roman" w:hAnsi="Times New Roman" w:cs="Times New Roman"/>
          <w:sz w:val="24"/>
          <w:szCs w:val="24"/>
          <w:lang w:val="es-MX"/>
        </w:rPr>
      </w:pPr>
    </w:p>
    <w:p w:rsidR="00DC6505" w:rsidRPr="00DC6505" w:rsidRDefault="00423CED" w:rsidP="002E372F">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1.4.5</w:t>
      </w:r>
      <w:r w:rsidR="00DC6505" w:rsidRPr="00DC6505">
        <w:rPr>
          <w:rFonts w:ascii="Times New Roman" w:hAnsi="Times New Roman" w:cs="Times New Roman"/>
          <w:b/>
          <w:sz w:val="24"/>
          <w:szCs w:val="24"/>
          <w:lang w:val="es-MX"/>
        </w:rPr>
        <w:t>.1 Alcances</w:t>
      </w:r>
    </w:p>
    <w:p w:rsidR="00903460" w:rsidRDefault="00903460" w:rsidP="002E372F">
      <w:pPr>
        <w:pStyle w:val="Lista2"/>
        <w:spacing w:line="360" w:lineRule="auto"/>
        <w:ind w:left="284" w:hanging="284"/>
        <w:jc w:val="both"/>
        <w:rPr>
          <w:rFonts w:ascii="Times New Roman" w:hAnsi="Times New Roman" w:cs="Times New Roman"/>
          <w:b/>
          <w:sz w:val="24"/>
          <w:szCs w:val="24"/>
          <w:lang w:val="es-MX"/>
        </w:rPr>
      </w:pPr>
    </w:p>
    <w:p w:rsidR="002E372F" w:rsidRPr="0020554D" w:rsidRDefault="00DC6505" w:rsidP="00B30D9F">
      <w:pPr>
        <w:pStyle w:val="Lista2"/>
        <w:numPr>
          <w:ilvl w:val="0"/>
          <w:numId w:val="15"/>
        </w:numPr>
        <w:spacing w:line="360" w:lineRule="auto"/>
        <w:jc w:val="both"/>
        <w:rPr>
          <w:rFonts w:ascii="Times New Roman" w:hAnsi="Times New Roman" w:cs="Times New Roman"/>
          <w:sz w:val="24"/>
          <w:szCs w:val="24"/>
        </w:rPr>
      </w:pPr>
      <w:r w:rsidRPr="0020554D">
        <w:rPr>
          <w:rFonts w:ascii="Times New Roman" w:hAnsi="Times New Roman" w:cs="Times New Roman"/>
          <w:sz w:val="24"/>
          <w:szCs w:val="24"/>
          <w:lang w:val="es-MX"/>
        </w:rPr>
        <w:t>L</w:t>
      </w:r>
      <w:r w:rsidR="002E372F" w:rsidRPr="0020554D">
        <w:rPr>
          <w:rFonts w:ascii="Times New Roman" w:hAnsi="Times New Roman" w:cs="Times New Roman"/>
          <w:sz w:val="24"/>
          <w:szCs w:val="24"/>
          <w:lang w:val="es-MX"/>
        </w:rPr>
        <w:t>a investigación procura conocer de</w:t>
      </w:r>
      <w:r w:rsidR="002E372F" w:rsidRPr="0020554D">
        <w:rPr>
          <w:rFonts w:ascii="Times New Roman" w:hAnsi="Times New Roman" w:cs="Times New Roman"/>
          <w:sz w:val="24"/>
          <w:szCs w:val="24"/>
        </w:rPr>
        <w:t xml:space="preserve"> la gestión administrativa y financiera de la ASADA La</w:t>
      </w:r>
      <w:r w:rsidR="0020554D">
        <w:rPr>
          <w:rFonts w:ascii="Times New Roman" w:hAnsi="Times New Roman" w:cs="Times New Roman"/>
          <w:sz w:val="24"/>
          <w:szCs w:val="24"/>
        </w:rPr>
        <w:t xml:space="preserve"> Unión de Guápiles y su impacto</w:t>
      </w:r>
      <w:r w:rsidR="002E372F" w:rsidRPr="0020554D">
        <w:rPr>
          <w:rFonts w:ascii="Times New Roman" w:hAnsi="Times New Roman" w:cs="Times New Roman"/>
          <w:sz w:val="24"/>
          <w:szCs w:val="24"/>
        </w:rPr>
        <w:t xml:space="preserve"> en el logro de metas y objetivos de la organización durante  el periodo 2014-2016. </w:t>
      </w:r>
    </w:p>
    <w:p w:rsidR="002E372F" w:rsidRPr="0020554D" w:rsidRDefault="002E372F" w:rsidP="002E372F">
      <w:pPr>
        <w:pStyle w:val="Lista2"/>
        <w:spacing w:line="360" w:lineRule="auto"/>
        <w:ind w:left="284" w:hanging="284"/>
        <w:jc w:val="both"/>
        <w:rPr>
          <w:rFonts w:ascii="Times New Roman" w:hAnsi="Times New Roman" w:cs="Times New Roman"/>
          <w:sz w:val="24"/>
          <w:szCs w:val="24"/>
        </w:rPr>
      </w:pPr>
    </w:p>
    <w:p w:rsidR="002E372F" w:rsidRPr="0020554D" w:rsidRDefault="002E372F" w:rsidP="00B30D9F">
      <w:pPr>
        <w:pStyle w:val="Lista2"/>
        <w:numPr>
          <w:ilvl w:val="0"/>
          <w:numId w:val="15"/>
        </w:numPr>
        <w:spacing w:line="360" w:lineRule="auto"/>
        <w:jc w:val="both"/>
        <w:rPr>
          <w:rFonts w:ascii="Times New Roman" w:hAnsi="Times New Roman" w:cs="Times New Roman"/>
          <w:sz w:val="24"/>
          <w:szCs w:val="24"/>
        </w:rPr>
      </w:pPr>
      <w:r w:rsidRPr="0020554D">
        <w:rPr>
          <w:rFonts w:ascii="Times New Roman" w:hAnsi="Times New Roman" w:cs="Times New Roman"/>
          <w:sz w:val="24"/>
          <w:szCs w:val="24"/>
        </w:rPr>
        <w:t>Se busca</w:t>
      </w:r>
      <w:r w:rsidR="00BA7048" w:rsidRPr="0020554D">
        <w:rPr>
          <w:rFonts w:ascii="Times New Roman" w:hAnsi="Times New Roman" w:cs="Times New Roman"/>
          <w:sz w:val="24"/>
          <w:szCs w:val="24"/>
        </w:rPr>
        <w:t>,</w:t>
      </w:r>
      <w:r w:rsidRPr="0020554D">
        <w:rPr>
          <w:rFonts w:ascii="Times New Roman" w:hAnsi="Times New Roman" w:cs="Times New Roman"/>
          <w:sz w:val="24"/>
          <w:szCs w:val="24"/>
        </w:rPr>
        <w:t xml:space="preserve"> con las conclusiones que se obtenga</w:t>
      </w:r>
      <w:r w:rsidR="00BA7048" w:rsidRPr="0020554D">
        <w:rPr>
          <w:rFonts w:ascii="Times New Roman" w:hAnsi="Times New Roman" w:cs="Times New Roman"/>
          <w:sz w:val="24"/>
          <w:szCs w:val="24"/>
        </w:rPr>
        <w:t>,</w:t>
      </w:r>
      <w:r w:rsidRPr="0020554D">
        <w:rPr>
          <w:rFonts w:ascii="Times New Roman" w:hAnsi="Times New Roman" w:cs="Times New Roman"/>
          <w:sz w:val="24"/>
          <w:szCs w:val="24"/>
        </w:rPr>
        <w:t xml:space="preserve"> formular recomendaciones orientadas al mejoramiento de la gestión administrativa y financiera de la ASADA La Unión de Guápiles y su impacto en su consolidación y servicios a los asociados del presente y del futuro.  </w:t>
      </w:r>
    </w:p>
    <w:p w:rsidR="002E372F" w:rsidRPr="0020554D" w:rsidRDefault="002E372F" w:rsidP="00903460">
      <w:pPr>
        <w:pStyle w:val="Lista2"/>
        <w:spacing w:line="360" w:lineRule="auto"/>
        <w:ind w:left="0" w:firstLine="0"/>
        <w:jc w:val="both"/>
        <w:rPr>
          <w:rFonts w:ascii="Times New Roman" w:hAnsi="Times New Roman" w:cs="Times New Roman"/>
          <w:sz w:val="24"/>
          <w:szCs w:val="24"/>
          <w:lang w:val="es-MX"/>
        </w:rPr>
      </w:pPr>
    </w:p>
    <w:p w:rsidR="00DC6505" w:rsidRPr="00DC6505" w:rsidRDefault="00423CED" w:rsidP="002E372F">
      <w:pPr>
        <w:pStyle w:val="Lista2"/>
        <w:spacing w:line="360" w:lineRule="auto"/>
        <w:ind w:left="0" w:firstLine="0"/>
        <w:jc w:val="both"/>
        <w:rPr>
          <w:rFonts w:ascii="Times New Roman" w:hAnsi="Times New Roman" w:cs="Times New Roman"/>
          <w:b/>
          <w:sz w:val="24"/>
          <w:szCs w:val="24"/>
          <w:lang w:val="es-MX"/>
        </w:rPr>
      </w:pPr>
      <w:r>
        <w:rPr>
          <w:rFonts w:ascii="Times New Roman" w:hAnsi="Times New Roman" w:cs="Times New Roman"/>
          <w:b/>
          <w:sz w:val="24"/>
          <w:szCs w:val="24"/>
          <w:lang w:val="es-MX"/>
        </w:rPr>
        <w:t>1.4.5</w:t>
      </w:r>
      <w:r w:rsidR="00DC6505" w:rsidRPr="00DC6505">
        <w:rPr>
          <w:rFonts w:ascii="Times New Roman" w:hAnsi="Times New Roman" w:cs="Times New Roman"/>
          <w:b/>
          <w:sz w:val="24"/>
          <w:szCs w:val="24"/>
          <w:lang w:val="es-MX"/>
        </w:rPr>
        <w:t>.2 Limitaciones</w:t>
      </w:r>
    </w:p>
    <w:p w:rsidR="00DC6505" w:rsidRPr="00DC6505" w:rsidRDefault="00DC6505" w:rsidP="00DC6505">
      <w:pPr>
        <w:pStyle w:val="Lista2"/>
        <w:spacing w:line="360" w:lineRule="auto"/>
        <w:jc w:val="both"/>
        <w:rPr>
          <w:rFonts w:ascii="Times New Roman" w:hAnsi="Times New Roman" w:cs="Times New Roman"/>
          <w:b/>
          <w:sz w:val="24"/>
          <w:szCs w:val="24"/>
          <w:lang w:val="es-MX"/>
        </w:rPr>
      </w:pPr>
    </w:p>
    <w:p w:rsidR="00DC6505" w:rsidRPr="0020554D" w:rsidRDefault="00DC6505" w:rsidP="00B30D9F">
      <w:pPr>
        <w:pStyle w:val="Lista2"/>
        <w:numPr>
          <w:ilvl w:val="0"/>
          <w:numId w:val="16"/>
        </w:numPr>
        <w:spacing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En la región no existen investigaciones relacionadas con el tema en estudio.</w:t>
      </w:r>
    </w:p>
    <w:p w:rsidR="000C3A67" w:rsidRPr="0020554D" w:rsidRDefault="000C3A67" w:rsidP="000C3A67">
      <w:pPr>
        <w:pStyle w:val="Lista2"/>
        <w:spacing w:line="360" w:lineRule="auto"/>
        <w:ind w:left="720" w:firstLine="0"/>
        <w:jc w:val="both"/>
        <w:rPr>
          <w:rFonts w:ascii="Times New Roman" w:hAnsi="Times New Roman" w:cs="Times New Roman"/>
          <w:sz w:val="24"/>
          <w:szCs w:val="24"/>
          <w:lang w:val="es-MX"/>
        </w:rPr>
      </w:pPr>
    </w:p>
    <w:p w:rsidR="00DC6505" w:rsidRPr="0020554D" w:rsidRDefault="00DC6505" w:rsidP="00B30D9F">
      <w:pPr>
        <w:pStyle w:val="Lista2"/>
        <w:numPr>
          <w:ilvl w:val="0"/>
          <w:numId w:val="16"/>
        </w:numPr>
        <w:spacing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Tampoco existe disponible la bibliografía requerida para sustentar la indagación, por lo tanto, se tuvo q</w:t>
      </w:r>
      <w:r w:rsidR="000C3A67" w:rsidRPr="0020554D">
        <w:rPr>
          <w:rFonts w:ascii="Times New Roman" w:hAnsi="Times New Roman" w:cs="Times New Roman"/>
          <w:sz w:val="24"/>
          <w:szCs w:val="24"/>
          <w:lang w:val="es-MX"/>
        </w:rPr>
        <w:t>ue acudir a las bibliotecas de la región.</w:t>
      </w:r>
    </w:p>
    <w:p w:rsidR="000C3A67" w:rsidRPr="0020554D" w:rsidRDefault="000C3A67" w:rsidP="000C3A67">
      <w:pPr>
        <w:pStyle w:val="Lista2"/>
        <w:spacing w:line="360" w:lineRule="auto"/>
        <w:ind w:left="720" w:firstLine="0"/>
        <w:jc w:val="both"/>
        <w:rPr>
          <w:rFonts w:ascii="Times New Roman" w:hAnsi="Times New Roman" w:cs="Times New Roman"/>
          <w:sz w:val="24"/>
          <w:szCs w:val="24"/>
          <w:lang w:val="es-MX"/>
        </w:rPr>
      </w:pPr>
    </w:p>
    <w:p w:rsidR="00903460" w:rsidRPr="0020554D" w:rsidRDefault="00903460" w:rsidP="00B30D9F">
      <w:pPr>
        <w:pStyle w:val="Lista2"/>
        <w:numPr>
          <w:ilvl w:val="0"/>
          <w:numId w:val="16"/>
        </w:numPr>
        <w:spacing w:line="360" w:lineRule="auto"/>
        <w:jc w:val="both"/>
        <w:rPr>
          <w:rFonts w:ascii="Times New Roman" w:eastAsia="Arial" w:hAnsi="Times New Roman" w:cs="Times New Roman"/>
          <w:sz w:val="24"/>
          <w:szCs w:val="24"/>
        </w:rPr>
      </w:pPr>
      <w:r w:rsidRPr="0020554D">
        <w:rPr>
          <w:rFonts w:ascii="Times New Roman" w:eastAsia="Arial" w:hAnsi="Times New Roman" w:cs="Times New Roman"/>
          <w:sz w:val="24"/>
          <w:szCs w:val="24"/>
          <w:lang w:val="es-MX"/>
        </w:rPr>
        <w:t>L</w:t>
      </w:r>
      <w:r w:rsidRPr="0020554D">
        <w:rPr>
          <w:rFonts w:ascii="Times New Roman" w:eastAsia="Arial" w:hAnsi="Times New Roman" w:cs="Times New Roman"/>
          <w:sz w:val="24"/>
          <w:szCs w:val="24"/>
        </w:rPr>
        <w:t>os resultados de la investigación dependen en gran parte de los datos que puedan ser recabados o proporcionados por la ASADA. Por esta razón</w:t>
      </w:r>
      <w:r w:rsidR="00287DED">
        <w:rPr>
          <w:rFonts w:ascii="Times New Roman" w:eastAsia="Arial" w:hAnsi="Times New Roman" w:cs="Times New Roman"/>
          <w:sz w:val="24"/>
          <w:szCs w:val="24"/>
        </w:rPr>
        <w:t>,</w:t>
      </w:r>
      <w:r w:rsidRPr="0020554D">
        <w:rPr>
          <w:rFonts w:ascii="Times New Roman" w:eastAsia="Arial" w:hAnsi="Times New Roman" w:cs="Times New Roman"/>
          <w:sz w:val="24"/>
          <w:szCs w:val="24"/>
        </w:rPr>
        <w:t xml:space="preserve"> la disposición de los funcionarios para brindar la información requerida y oportuna que sustente el desarrollo de la investigación, representa una significativa limitante para la misma, ya que esto puede influenciar de forma negativa los resultados obtenidos impactando así la pertinencia de las conclusiones y recomendaciones.</w:t>
      </w:r>
    </w:p>
    <w:p w:rsidR="000C3A67" w:rsidRPr="0020554D" w:rsidRDefault="000C3A67" w:rsidP="000C3A67">
      <w:pPr>
        <w:pStyle w:val="Lista2"/>
        <w:spacing w:line="360" w:lineRule="auto"/>
        <w:ind w:left="720" w:firstLine="0"/>
        <w:jc w:val="both"/>
        <w:rPr>
          <w:rFonts w:ascii="Times New Roman" w:eastAsia="Arial" w:hAnsi="Times New Roman" w:cs="Times New Roman"/>
          <w:sz w:val="24"/>
          <w:szCs w:val="24"/>
        </w:rPr>
      </w:pPr>
    </w:p>
    <w:p w:rsidR="00FB6D1D" w:rsidRDefault="00903460" w:rsidP="00B30D9F">
      <w:pPr>
        <w:pStyle w:val="Lista2"/>
        <w:numPr>
          <w:ilvl w:val="0"/>
          <w:numId w:val="16"/>
        </w:numPr>
        <w:spacing w:line="360" w:lineRule="auto"/>
        <w:jc w:val="both"/>
        <w:rPr>
          <w:rFonts w:ascii="Times New Roman" w:eastAsia="Arial" w:hAnsi="Times New Roman" w:cs="Times New Roman"/>
          <w:sz w:val="24"/>
          <w:szCs w:val="24"/>
        </w:rPr>
        <w:sectPr w:rsidR="00FB6D1D" w:rsidSect="00FE2735">
          <w:headerReference w:type="default" r:id="rId14"/>
          <w:footerReference w:type="default" r:id="rId15"/>
          <w:pgSz w:w="12240" w:h="15840"/>
          <w:pgMar w:top="1417" w:right="1701" w:bottom="1417" w:left="1701" w:header="708" w:footer="708" w:gutter="0"/>
          <w:pgNumType w:start="1"/>
          <w:cols w:space="708"/>
          <w:docGrid w:linePitch="360"/>
        </w:sectPr>
      </w:pPr>
      <w:r w:rsidRPr="0020554D">
        <w:rPr>
          <w:rFonts w:ascii="Times New Roman" w:eastAsia="Arial" w:hAnsi="Times New Roman" w:cs="Times New Roman"/>
          <w:sz w:val="24"/>
          <w:szCs w:val="24"/>
        </w:rPr>
        <w:t>Poco acceso a la información de la gestión administrativa y financiera de tres períodos a analizar, y porque los documentos no deben salir fuera de la oficina respectiva ni fo</w:t>
      </w:r>
      <w:r w:rsidR="000C3A67" w:rsidRPr="0020554D">
        <w:rPr>
          <w:rFonts w:ascii="Times New Roman" w:eastAsia="Arial" w:hAnsi="Times New Roman" w:cs="Times New Roman"/>
          <w:sz w:val="24"/>
          <w:szCs w:val="24"/>
        </w:rPr>
        <w:t>to</w:t>
      </w:r>
      <w:r w:rsidRPr="0020554D">
        <w:rPr>
          <w:rFonts w:ascii="Times New Roman" w:eastAsia="Arial" w:hAnsi="Times New Roman" w:cs="Times New Roman"/>
          <w:sz w:val="24"/>
          <w:szCs w:val="24"/>
        </w:rPr>
        <w:t xml:space="preserve">copiar, constituye una </w:t>
      </w:r>
      <w:r w:rsidR="000C3A67" w:rsidRPr="0020554D">
        <w:rPr>
          <w:rFonts w:ascii="Times New Roman" w:eastAsia="Arial" w:hAnsi="Times New Roman" w:cs="Times New Roman"/>
          <w:sz w:val="24"/>
          <w:szCs w:val="24"/>
        </w:rPr>
        <w:t>limitación</w:t>
      </w:r>
      <w:r w:rsidRPr="0020554D">
        <w:rPr>
          <w:rFonts w:ascii="Times New Roman" w:eastAsia="Arial" w:hAnsi="Times New Roman" w:cs="Times New Roman"/>
          <w:sz w:val="24"/>
          <w:szCs w:val="24"/>
        </w:rPr>
        <w:t xml:space="preserve"> para el estudio que se lleva a cabo.  </w:t>
      </w:r>
    </w:p>
    <w:p w:rsidR="000C3A67" w:rsidRPr="0020554D" w:rsidRDefault="000C3A67" w:rsidP="00FB6D1D">
      <w:pPr>
        <w:pStyle w:val="Lista2"/>
        <w:spacing w:line="360" w:lineRule="auto"/>
        <w:ind w:left="720" w:firstLine="0"/>
        <w:jc w:val="both"/>
        <w:rPr>
          <w:rFonts w:ascii="Times New Roman" w:hAnsi="Times New Roman" w:cs="Times New Roman"/>
          <w:sz w:val="24"/>
          <w:szCs w:val="24"/>
        </w:rPr>
      </w:pPr>
    </w:p>
    <w:p w:rsidR="003C187A" w:rsidRDefault="00E33DC8">
      <w:pPr>
        <w:pStyle w:val="Lista2"/>
        <w:spacing w:line="360" w:lineRule="auto"/>
        <w:ind w:left="283" w:firstLine="0"/>
        <w:jc w:val="both"/>
        <w:rPr>
          <w:rFonts w:ascii="Times New Roman" w:hAnsi="Times New Roman" w:cs="Times New Roman"/>
          <w:sz w:val="24"/>
          <w:szCs w:val="24"/>
        </w:rPr>
      </w:pPr>
      <w:r>
        <w:rPr>
          <w:rFonts w:ascii="Times New Roman" w:hAnsi="Times New Roman" w:cs="Times New Roman"/>
          <w:sz w:val="24"/>
          <w:szCs w:val="24"/>
        </w:rPr>
        <w:t xml:space="preserve">. </w:t>
      </w:r>
    </w:p>
    <w:p w:rsidR="00E33DC8" w:rsidRDefault="00E33DC8">
      <w:pPr>
        <w:pStyle w:val="Lista2"/>
        <w:spacing w:line="360" w:lineRule="auto"/>
        <w:ind w:left="283" w:firstLine="0"/>
        <w:jc w:val="both"/>
        <w:rPr>
          <w:rFonts w:ascii="Times New Roman" w:hAnsi="Times New Roman" w:cs="Times New Roman"/>
          <w:sz w:val="24"/>
          <w:szCs w:val="24"/>
        </w:rPr>
      </w:pPr>
    </w:p>
    <w:p w:rsidR="00B24E67" w:rsidRDefault="00B24E67">
      <w:pPr>
        <w:pStyle w:val="Lista2"/>
        <w:spacing w:line="360" w:lineRule="auto"/>
        <w:ind w:left="283"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Default="00FB6D1D" w:rsidP="003F2144">
      <w:pPr>
        <w:pStyle w:val="Lista2"/>
        <w:spacing w:line="360" w:lineRule="auto"/>
        <w:ind w:left="0" w:firstLine="0"/>
        <w:rPr>
          <w:rFonts w:ascii="Times New Roman" w:hAnsi="Times New Roman" w:cs="Times New Roman"/>
          <w:sz w:val="24"/>
          <w:szCs w:val="24"/>
        </w:rPr>
      </w:pPr>
    </w:p>
    <w:p w:rsidR="00FB6D1D" w:rsidRDefault="00FB6D1D" w:rsidP="00FB6D1D">
      <w:pPr>
        <w:pStyle w:val="Lista2"/>
        <w:spacing w:line="360" w:lineRule="auto"/>
        <w:ind w:left="0" w:firstLine="0"/>
        <w:jc w:val="both"/>
        <w:rPr>
          <w:rFonts w:ascii="Times New Roman" w:hAnsi="Times New Roman" w:cs="Times New Roman"/>
          <w:sz w:val="24"/>
          <w:szCs w:val="24"/>
        </w:rPr>
      </w:pPr>
    </w:p>
    <w:p w:rsidR="00FB6D1D" w:rsidRPr="00E33DC8" w:rsidRDefault="00FB6D1D" w:rsidP="00FB6D1D">
      <w:pPr>
        <w:pStyle w:val="Lista2"/>
        <w:spacing w:line="360" w:lineRule="auto"/>
        <w:ind w:left="283" w:firstLine="0"/>
        <w:jc w:val="center"/>
        <w:rPr>
          <w:rFonts w:ascii="Times New Roman" w:hAnsi="Times New Roman" w:cs="Times New Roman"/>
          <w:b/>
          <w:sz w:val="28"/>
          <w:szCs w:val="28"/>
        </w:rPr>
      </w:pPr>
      <w:r w:rsidRPr="00E33DC8">
        <w:rPr>
          <w:rFonts w:ascii="Times New Roman" w:hAnsi="Times New Roman" w:cs="Times New Roman"/>
          <w:b/>
          <w:sz w:val="28"/>
          <w:szCs w:val="28"/>
        </w:rPr>
        <w:t>CAPÍTULO II</w:t>
      </w:r>
    </w:p>
    <w:p w:rsidR="00FB6D1D" w:rsidRPr="00E33DC8" w:rsidRDefault="00FB6D1D" w:rsidP="00FB6D1D">
      <w:pPr>
        <w:pStyle w:val="Lista2"/>
        <w:spacing w:line="360" w:lineRule="auto"/>
        <w:ind w:left="283" w:firstLine="0"/>
        <w:jc w:val="center"/>
        <w:rPr>
          <w:rFonts w:ascii="Times New Roman" w:hAnsi="Times New Roman" w:cs="Times New Roman"/>
          <w:b/>
          <w:sz w:val="28"/>
          <w:szCs w:val="28"/>
          <w:lang w:val="es-MX"/>
        </w:rPr>
      </w:pPr>
      <w:r w:rsidRPr="00E33DC8">
        <w:rPr>
          <w:rFonts w:ascii="Times New Roman" w:hAnsi="Times New Roman" w:cs="Times New Roman"/>
          <w:b/>
          <w:sz w:val="28"/>
          <w:szCs w:val="28"/>
        </w:rPr>
        <w:t>MARCO REFERENCIAL</w:t>
      </w:r>
    </w:p>
    <w:p w:rsidR="00B24E67" w:rsidRPr="00B24E67" w:rsidRDefault="00B24E67" w:rsidP="00B24E67"/>
    <w:p w:rsidR="00B24E67" w:rsidRPr="00B24E67" w:rsidRDefault="00B24E67" w:rsidP="00B24E67"/>
    <w:p w:rsidR="00B24E67" w:rsidRPr="00B24E67" w:rsidRDefault="00B24E67" w:rsidP="00B24E67"/>
    <w:p w:rsidR="00FB6D1D" w:rsidRDefault="00FB6D1D">
      <w:pPr>
        <w:spacing w:line="360" w:lineRule="auto"/>
        <w:jc w:val="both"/>
        <w:rPr>
          <w:rFonts w:ascii="Times New Roman" w:hAnsi="Times New Roman" w:cs="Times New Roman"/>
          <w:sz w:val="24"/>
          <w:szCs w:val="24"/>
        </w:rPr>
        <w:sectPr w:rsidR="00FB6D1D" w:rsidSect="007E40CB">
          <w:headerReference w:type="default" r:id="rId16"/>
          <w:footerReference w:type="default" r:id="rId17"/>
          <w:pgSz w:w="12240" w:h="15840"/>
          <w:pgMar w:top="1417" w:right="1701" w:bottom="1417" w:left="1701" w:header="708" w:footer="708" w:gutter="0"/>
          <w:cols w:space="708"/>
          <w:docGrid w:linePitch="360"/>
        </w:sectPr>
      </w:pPr>
    </w:p>
    <w:p w:rsidR="003F2144" w:rsidRDefault="003F2144" w:rsidP="003F2144">
      <w:pPr>
        <w:spacing w:line="360" w:lineRule="auto"/>
        <w:jc w:val="both"/>
        <w:rPr>
          <w:rFonts w:ascii="Times New Roman" w:hAnsi="Times New Roman" w:cs="Times New Roman"/>
          <w:sz w:val="24"/>
          <w:szCs w:val="24"/>
        </w:rPr>
      </w:pPr>
      <w:r>
        <w:rPr>
          <w:rFonts w:ascii="Times New Roman" w:hAnsi="Times New Roman" w:cs="Times New Roman"/>
          <w:sz w:val="24"/>
          <w:szCs w:val="24"/>
        </w:rPr>
        <w:t>Se informa al lector que toda la información utilizada en este capítulo de la investigación, fue facilitada directamente por la ASADA de La Unión de Guápiles, fue obtenida por medio de consultas e información brindada por parte de los funcionarios y de la página web del AYA.</w:t>
      </w:r>
    </w:p>
    <w:p w:rsidR="003F2144" w:rsidRDefault="003F2144" w:rsidP="003F2144">
      <w:pPr>
        <w:spacing w:line="360" w:lineRule="auto"/>
        <w:jc w:val="both"/>
        <w:rPr>
          <w:rFonts w:ascii="Times New Roman" w:hAnsi="Times New Roman" w:cs="Times New Roman"/>
          <w:sz w:val="24"/>
          <w:szCs w:val="24"/>
        </w:rPr>
      </w:pPr>
      <w:r>
        <w:rPr>
          <w:rFonts w:ascii="Times New Roman" w:hAnsi="Times New Roman" w:cs="Times New Roman"/>
          <w:sz w:val="24"/>
          <w:szCs w:val="24"/>
        </w:rPr>
        <w:t>Detalla además, los aspectos legales involucrados direct</w:t>
      </w:r>
      <w:r w:rsidR="009632B7">
        <w:rPr>
          <w:rFonts w:ascii="Times New Roman" w:hAnsi="Times New Roman" w:cs="Times New Roman"/>
          <w:sz w:val="24"/>
          <w:szCs w:val="24"/>
        </w:rPr>
        <w:t>amente en la funcionamiento de L</w:t>
      </w:r>
      <w:r>
        <w:rPr>
          <w:rFonts w:ascii="Times New Roman" w:hAnsi="Times New Roman" w:cs="Times New Roman"/>
          <w:sz w:val="24"/>
          <w:szCs w:val="24"/>
        </w:rPr>
        <w:t xml:space="preserve">a ASADA de la Unión de Guápiles, lo que le permite al lector conocer el marco legal de la investigación. </w:t>
      </w:r>
    </w:p>
    <w:p w:rsidR="003F2144" w:rsidRPr="00423CED" w:rsidRDefault="003F2144" w:rsidP="003F2144">
      <w:pPr>
        <w:spacing w:after="0" w:line="240" w:lineRule="auto"/>
        <w:jc w:val="both"/>
        <w:rPr>
          <w:rFonts w:ascii="Times New Roman" w:hAnsi="Times New Roman" w:cs="Times New Roman"/>
          <w:sz w:val="24"/>
          <w:szCs w:val="24"/>
        </w:rPr>
      </w:pPr>
    </w:p>
    <w:p w:rsidR="003F2144" w:rsidRDefault="003F2144" w:rsidP="003F2144">
      <w:pPr>
        <w:tabs>
          <w:tab w:val="left" w:pos="426"/>
          <w:tab w:val="left" w:pos="705"/>
        </w:tabs>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2.1. Ge</w:t>
      </w:r>
      <w:r w:rsidR="009632B7">
        <w:rPr>
          <w:rFonts w:ascii="Times New Roman" w:hAnsi="Times New Roman" w:cs="Times New Roman"/>
          <w:b/>
          <w:sz w:val="24"/>
          <w:szCs w:val="24"/>
        </w:rPr>
        <w:t>neralidad de L</w:t>
      </w:r>
      <w:r>
        <w:rPr>
          <w:rFonts w:ascii="Times New Roman" w:hAnsi="Times New Roman" w:cs="Times New Roman"/>
          <w:b/>
          <w:sz w:val="24"/>
          <w:szCs w:val="24"/>
        </w:rPr>
        <w:t xml:space="preserve">a </w:t>
      </w:r>
      <w:proofErr w:type="gramStart"/>
      <w:r>
        <w:rPr>
          <w:rFonts w:ascii="Times New Roman" w:hAnsi="Times New Roman" w:cs="Times New Roman"/>
          <w:b/>
          <w:sz w:val="24"/>
          <w:szCs w:val="24"/>
        </w:rPr>
        <w:t>ASADA</w:t>
      </w:r>
      <w:proofErr w:type="gramEnd"/>
      <w:r>
        <w:rPr>
          <w:rFonts w:ascii="Times New Roman" w:hAnsi="Times New Roman" w:cs="Times New Roman"/>
          <w:b/>
          <w:sz w:val="24"/>
          <w:szCs w:val="24"/>
        </w:rPr>
        <w:t xml:space="preserve"> de La Unión de Guápiles </w:t>
      </w:r>
    </w:p>
    <w:p w:rsidR="003F2144" w:rsidRDefault="003F2144" w:rsidP="003F2144">
      <w:pPr>
        <w:spacing w:before="0" w:after="0" w:line="360" w:lineRule="auto"/>
        <w:ind w:left="705"/>
        <w:jc w:val="both"/>
        <w:rPr>
          <w:rFonts w:ascii="Times New Roman" w:hAnsi="Times New Roman" w:cs="Times New Roman"/>
          <w:b/>
          <w:sz w:val="24"/>
          <w:szCs w:val="24"/>
        </w:rPr>
      </w:pPr>
    </w:p>
    <w:p w:rsidR="003F2144" w:rsidRPr="00D471F9" w:rsidRDefault="003F2144" w:rsidP="003F2144">
      <w:pPr>
        <w:spacing w:before="0" w:after="0" w:line="360" w:lineRule="auto"/>
        <w:ind w:left="709" w:hanging="709"/>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2.1.1. </w:t>
      </w:r>
      <w:r w:rsidRPr="00D471F9">
        <w:rPr>
          <w:rFonts w:ascii="Times New Roman" w:hAnsi="Times New Roman" w:cs="Times New Roman"/>
          <w:b/>
          <w:color w:val="000000"/>
          <w:sz w:val="24"/>
          <w:szCs w:val="24"/>
        </w:rPr>
        <w:t>Reseña histórica del Instituto Costarricense de Acue</w:t>
      </w:r>
      <w:r>
        <w:rPr>
          <w:rFonts w:ascii="Times New Roman" w:hAnsi="Times New Roman" w:cs="Times New Roman"/>
          <w:b/>
          <w:color w:val="000000"/>
          <w:sz w:val="24"/>
          <w:szCs w:val="24"/>
        </w:rPr>
        <w:t>ductos y Alcantarillados (AYA)</w:t>
      </w:r>
    </w:p>
    <w:p w:rsidR="003F2144" w:rsidRDefault="003F2144" w:rsidP="003F2144">
      <w:pPr>
        <w:pStyle w:val="Prrafodelista"/>
        <w:spacing w:before="0" w:after="0" w:line="360" w:lineRule="auto"/>
        <w:jc w:val="both"/>
        <w:rPr>
          <w:rFonts w:ascii="Times New Roman" w:hAnsi="Times New Roman" w:cs="Times New Roman"/>
          <w:b/>
          <w:sz w:val="24"/>
          <w:szCs w:val="24"/>
        </w:rPr>
      </w:pPr>
    </w:p>
    <w:p w:rsidR="003F2144" w:rsidRDefault="003F2144" w:rsidP="003F2144">
      <w:pPr>
        <w:shd w:val="clear" w:color="auto" w:fill="FFFFFF"/>
        <w:spacing w:before="0" w:after="16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eastAsia="es-MX" w:bidi="ar-SA"/>
        </w:rPr>
        <w:t>La Asamblea Legislativa integra una comisión especial para estudiar el proyecto de ley y la vasta documentación que generó. El asunto se hizo de conocimiento público y los costarricenses se enteraron por medio de artículos periodísticos, de que nacía una esperanza para solucionar el problema del agua.</w:t>
      </w:r>
    </w:p>
    <w:p w:rsidR="003F2144" w:rsidRDefault="003F2144" w:rsidP="003F2144">
      <w:pPr>
        <w:shd w:val="clear" w:color="auto" w:fill="FFFFFF"/>
        <w:spacing w:before="0" w:after="160" w:line="360" w:lineRule="auto"/>
        <w:jc w:val="both"/>
        <w:rPr>
          <w:rFonts w:ascii="Times New Roman" w:eastAsia="Times New Roman" w:hAnsi="Times New Roman" w:cs="Times New Roman"/>
          <w:color w:val="000000"/>
          <w:sz w:val="24"/>
          <w:szCs w:val="24"/>
          <w:lang w:eastAsia="es-MX" w:bidi="ar-SA"/>
        </w:rPr>
      </w:pPr>
      <w:r>
        <w:rPr>
          <w:rFonts w:ascii="Times New Roman" w:eastAsia="Times New Roman" w:hAnsi="Times New Roman" w:cs="Times New Roman"/>
          <w:color w:val="000000"/>
          <w:sz w:val="24"/>
          <w:szCs w:val="24"/>
          <w:lang w:eastAsia="es-MX" w:bidi="ar-SA"/>
        </w:rPr>
        <w:t xml:space="preserve">La Asamblea Legislativa consultó también, durante el proceso de elaboración de la ley, con experimentados salubristas e ingenieros civiles, como Edison Rivera </w:t>
      </w:r>
      <w:proofErr w:type="spellStart"/>
      <w:r>
        <w:rPr>
          <w:rFonts w:ascii="Times New Roman" w:eastAsia="Times New Roman" w:hAnsi="Times New Roman" w:cs="Times New Roman"/>
          <w:color w:val="000000"/>
          <w:sz w:val="24"/>
          <w:szCs w:val="24"/>
          <w:lang w:eastAsia="es-MX" w:bidi="ar-SA"/>
        </w:rPr>
        <w:t>Castaing</w:t>
      </w:r>
      <w:proofErr w:type="spellEnd"/>
      <w:r>
        <w:rPr>
          <w:rFonts w:ascii="Times New Roman" w:eastAsia="Times New Roman" w:hAnsi="Times New Roman" w:cs="Times New Roman"/>
          <w:color w:val="000000"/>
          <w:sz w:val="24"/>
          <w:szCs w:val="24"/>
          <w:lang w:eastAsia="es-MX" w:bidi="ar-SA"/>
        </w:rPr>
        <w:t xml:space="preserve">, Renán Méndez, Guillermo </w:t>
      </w:r>
      <w:proofErr w:type="spellStart"/>
      <w:r>
        <w:rPr>
          <w:rFonts w:ascii="Times New Roman" w:eastAsia="Times New Roman" w:hAnsi="Times New Roman" w:cs="Times New Roman"/>
          <w:color w:val="000000"/>
          <w:sz w:val="24"/>
          <w:szCs w:val="24"/>
          <w:lang w:eastAsia="es-MX" w:bidi="ar-SA"/>
        </w:rPr>
        <w:t>Roviralta</w:t>
      </w:r>
      <w:proofErr w:type="spellEnd"/>
      <w:r>
        <w:rPr>
          <w:rFonts w:ascii="Times New Roman" w:eastAsia="Times New Roman" w:hAnsi="Times New Roman" w:cs="Times New Roman"/>
          <w:color w:val="000000"/>
          <w:sz w:val="24"/>
          <w:szCs w:val="24"/>
          <w:lang w:eastAsia="es-MX" w:bidi="ar-SA"/>
        </w:rPr>
        <w:t xml:space="preserve">, Fernando Chavarría Loaiza y Eduardo Jenkins, </w:t>
      </w:r>
      <w:proofErr w:type="spellStart"/>
      <w:r>
        <w:rPr>
          <w:rFonts w:ascii="Times New Roman" w:eastAsia="Times New Roman" w:hAnsi="Times New Roman" w:cs="Times New Roman"/>
          <w:color w:val="000000"/>
          <w:sz w:val="24"/>
          <w:szCs w:val="24"/>
          <w:lang w:eastAsia="es-MX" w:bidi="ar-SA"/>
        </w:rPr>
        <w:t>quines</w:t>
      </w:r>
      <w:proofErr w:type="spellEnd"/>
      <w:r>
        <w:rPr>
          <w:rFonts w:ascii="Times New Roman" w:eastAsia="Times New Roman" w:hAnsi="Times New Roman" w:cs="Times New Roman"/>
          <w:color w:val="000000"/>
          <w:sz w:val="24"/>
          <w:szCs w:val="24"/>
          <w:lang w:eastAsia="es-MX" w:bidi="ar-SA"/>
        </w:rPr>
        <w:t xml:space="preserve"> avalaron el proyecto, conjuntamente con el Ministro de Salud, Dr. José Manuel </w:t>
      </w:r>
      <w:proofErr w:type="spellStart"/>
      <w:r>
        <w:rPr>
          <w:rFonts w:ascii="Times New Roman" w:eastAsia="Times New Roman" w:hAnsi="Times New Roman" w:cs="Times New Roman"/>
          <w:color w:val="000000"/>
          <w:sz w:val="24"/>
          <w:szCs w:val="24"/>
          <w:lang w:eastAsia="es-MX" w:bidi="ar-SA"/>
        </w:rPr>
        <w:t>Quirce</w:t>
      </w:r>
      <w:proofErr w:type="spellEnd"/>
      <w:r>
        <w:rPr>
          <w:rFonts w:ascii="Times New Roman" w:eastAsia="Times New Roman" w:hAnsi="Times New Roman" w:cs="Times New Roman"/>
          <w:color w:val="000000"/>
          <w:sz w:val="24"/>
          <w:szCs w:val="24"/>
          <w:lang w:eastAsia="es-MX" w:bidi="ar-SA"/>
        </w:rPr>
        <w:t xml:space="preserve"> Morales, gran impulsor de la creación del Servicio Nacional de Acueductos y Alcantarillados.</w:t>
      </w:r>
    </w:p>
    <w:p w:rsidR="003F2144" w:rsidRDefault="003F2144" w:rsidP="003F2144">
      <w:pPr>
        <w:shd w:val="clear" w:color="auto" w:fill="FFFFFF"/>
        <w:spacing w:before="0" w:after="16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eastAsia="es-MX" w:bidi="ar-SA"/>
        </w:rPr>
        <w:t>El órgano legislativo venía, desde mucho tiempo atrás, tratando de buscarle una respuesta al asunto del agua. Primero lo hizo mediante la Ley de Aguas emitida en 1942, que disponía en su artículo 41 que todos los acueductos del país eran patrimonio del Estado, que las nuevas obras de este tipo las operaría el Ministerio de Salubridad Pública y que los acueductos administrados por las municipalidades continuarán así hasta que se decretara su nacionalización.</w:t>
      </w:r>
    </w:p>
    <w:p w:rsidR="00FB6D1D" w:rsidRPr="003F2144" w:rsidRDefault="00FB6D1D">
      <w:pPr>
        <w:spacing w:line="360" w:lineRule="auto"/>
        <w:jc w:val="both"/>
        <w:rPr>
          <w:rFonts w:ascii="Times New Roman" w:hAnsi="Times New Roman" w:cs="Times New Roman"/>
          <w:sz w:val="24"/>
          <w:szCs w:val="24"/>
          <w:lang w:val="es-MX"/>
        </w:rPr>
        <w:sectPr w:rsidR="00FB6D1D" w:rsidRPr="003F2144" w:rsidSect="007E40CB">
          <w:headerReference w:type="default" r:id="rId18"/>
          <w:footerReference w:type="default" r:id="rId19"/>
          <w:pgSz w:w="12240" w:h="15840"/>
          <w:pgMar w:top="1417" w:right="1701" w:bottom="1417" w:left="1701" w:header="708" w:footer="708" w:gutter="0"/>
          <w:cols w:space="708"/>
          <w:docGrid w:linePitch="360"/>
        </w:sectPr>
      </w:pPr>
    </w:p>
    <w:p w:rsidR="003C187A" w:rsidRDefault="00FE0239">
      <w:pPr>
        <w:shd w:val="clear" w:color="auto" w:fill="FFFFFF"/>
        <w:spacing w:before="0" w:after="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eastAsia="es-MX" w:bidi="ar-SA"/>
        </w:rPr>
        <w:t>En vista de que el Estado no pudo asumir directamente la operación que se preveía, y que el problema continuaba agravándose, se emitió en 1953 la Ley General de Agua Potable, imponiendo regulaciones a los organismos administradores, para que estos fijaran tarifas adecuadas, que permitieran la correcta operación de los sistemas, con el fin de garantizar la potabilidad del agua en resguardo de la salud pública. Además, los obligaba a llevar contabilidad separada, para garantizar que los fondos se dedicaran a su cometido.</w:t>
      </w:r>
    </w:p>
    <w:p w:rsidR="003C187A" w:rsidRDefault="00FE0239">
      <w:pPr>
        <w:shd w:val="clear" w:color="auto" w:fill="FFFFFF"/>
        <w:spacing w:before="0" w:after="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eastAsia="es-MX" w:bidi="ar-SA"/>
        </w:rPr>
        <w:t>Los diputados tenían razones suficientes para aprobar la Ley Constitutiva de un organismo descentralizado, provisto legal y financieramente, para hacerse cargo de resolver la crisis del agua potable.</w:t>
      </w:r>
    </w:p>
    <w:p w:rsidR="003C187A" w:rsidRDefault="00FE0239">
      <w:pPr>
        <w:shd w:val="clear" w:color="auto" w:fill="FFFFFF"/>
        <w:spacing w:before="0" w:after="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val="es-MX" w:eastAsia="es-MX" w:bidi="ar-SA"/>
        </w:rPr>
        <w:br/>
      </w:r>
      <w:r>
        <w:rPr>
          <w:rFonts w:ascii="Times New Roman" w:eastAsia="Times New Roman" w:hAnsi="Times New Roman" w:cs="Times New Roman"/>
          <w:b/>
          <w:bCs/>
          <w:color w:val="000000"/>
          <w:sz w:val="24"/>
          <w:szCs w:val="24"/>
          <w:lang w:eastAsia="es-MX" w:bidi="ar-SA"/>
        </w:rPr>
        <w:t>Misión</w:t>
      </w:r>
    </w:p>
    <w:p w:rsidR="003C187A" w:rsidRDefault="00FE0239">
      <w:pPr>
        <w:shd w:val="clear" w:color="auto" w:fill="FFFFFF"/>
        <w:spacing w:before="0" w:after="16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color w:val="000000"/>
          <w:sz w:val="24"/>
          <w:szCs w:val="24"/>
          <w:lang w:eastAsia="es-MX" w:bidi="ar-SA"/>
        </w:rPr>
        <w:t>“Normar y garantizar los servicios de agua potable, alcantarillado sanitario y tratamiento, según los requerimientos de la sociedad y de nuestros clientes, contribuyendo al desarrollo económico y social del país”.</w:t>
      </w:r>
    </w:p>
    <w:p w:rsidR="003C187A" w:rsidRDefault="00FE0239">
      <w:pPr>
        <w:shd w:val="clear" w:color="auto" w:fill="FFFFFF"/>
        <w:spacing w:before="0" w:after="160" w:line="360" w:lineRule="auto"/>
        <w:jc w:val="both"/>
        <w:rPr>
          <w:rFonts w:ascii="Times New Roman" w:eastAsia="Times New Roman" w:hAnsi="Times New Roman" w:cs="Times New Roman"/>
          <w:color w:val="000000"/>
          <w:sz w:val="24"/>
          <w:szCs w:val="24"/>
          <w:lang w:val="es-MX" w:eastAsia="es-MX" w:bidi="ar-SA"/>
        </w:rPr>
      </w:pPr>
      <w:r>
        <w:rPr>
          <w:rFonts w:ascii="Times New Roman" w:eastAsia="Times New Roman" w:hAnsi="Times New Roman" w:cs="Times New Roman"/>
          <w:b/>
          <w:bCs/>
          <w:color w:val="000000"/>
          <w:sz w:val="24"/>
          <w:szCs w:val="24"/>
          <w:lang w:eastAsia="es-MX" w:bidi="ar-SA"/>
        </w:rPr>
        <w:t>Visión</w:t>
      </w:r>
    </w:p>
    <w:p w:rsidR="003C187A" w:rsidRDefault="00FE0239">
      <w:pPr>
        <w:shd w:val="clear" w:color="auto" w:fill="FFFFFF"/>
        <w:spacing w:before="0" w:after="160" w:line="360" w:lineRule="auto"/>
        <w:jc w:val="both"/>
        <w:rPr>
          <w:rFonts w:ascii="Times New Roman" w:eastAsia="Times New Roman" w:hAnsi="Times New Roman" w:cs="Times New Roman"/>
          <w:color w:val="000000"/>
          <w:sz w:val="24"/>
          <w:szCs w:val="24"/>
          <w:lang w:eastAsia="es-MX" w:bidi="ar-SA"/>
        </w:rPr>
      </w:pPr>
      <w:r>
        <w:rPr>
          <w:rFonts w:ascii="Times New Roman" w:eastAsia="Times New Roman" w:hAnsi="Times New Roman" w:cs="Times New Roman"/>
          <w:color w:val="000000"/>
          <w:sz w:val="24"/>
          <w:szCs w:val="24"/>
          <w:lang w:eastAsia="es-MX" w:bidi="ar-SA"/>
        </w:rPr>
        <w:t>“Ser la empresa pública líder en agua potable y saneamiento comprometida con la excelencia en el servicio al cliente, para brindar calidad de vida a la sociedad costarricense en armonía con el ambiente”.</w:t>
      </w:r>
    </w:p>
    <w:p w:rsidR="003C187A" w:rsidRDefault="003C187A" w:rsidP="00D471F9">
      <w:pPr>
        <w:shd w:val="clear" w:color="auto" w:fill="FFFFFF"/>
        <w:spacing w:before="0" w:after="0" w:line="240" w:lineRule="auto"/>
        <w:jc w:val="both"/>
        <w:rPr>
          <w:rFonts w:ascii="Times New Roman" w:eastAsia="Times New Roman" w:hAnsi="Times New Roman" w:cs="Times New Roman"/>
          <w:color w:val="000000"/>
          <w:sz w:val="24"/>
          <w:szCs w:val="24"/>
          <w:lang w:eastAsia="es-MX" w:bidi="ar-SA"/>
        </w:rPr>
      </w:pPr>
    </w:p>
    <w:p w:rsidR="003C187A" w:rsidRDefault="00FE0239">
      <w:p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2.1.2. Reseña </w:t>
      </w:r>
      <w:r w:rsidR="009632B7">
        <w:rPr>
          <w:rFonts w:ascii="Times New Roman" w:hAnsi="Times New Roman" w:cs="Times New Roman"/>
          <w:b/>
          <w:sz w:val="24"/>
          <w:szCs w:val="24"/>
        </w:rPr>
        <w:t>histórica de L</w:t>
      </w:r>
      <w:r>
        <w:rPr>
          <w:rFonts w:ascii="Times New Roman" w:hAnsi="Times New Roman" w:cs="Times New Roman"/>
          <w:b/>
          <w:sz w:val="24"/>
          <w:szCs w:val="24"/>
        </w:rPr>
        <w:t>a ASADA La Unión</w:t>
      </w:r>
    </w:p>
    <w:p w:rsidR="003C187A" w:rsidRDefault="003C187A" w:rsidP="00D471F9">
      <w:pPr>
        <w:spacing w:before="0" w:after="0" w:line="240" w:lineRule="auto"/>
        <w:jc w:val="both"/>
        <w:rPr>
          <w:rFonts w:ascii="Times New Roman" w:hAnsi="Times New Roman" w:cs="Times New Roman"/>
          <w:b/>
          <w:sz w:val="24"/>
          <w:szCs w:val="24"/>
        </w:rPr>
      </w:pP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lo largo de los años, siempre han existido diversas necesidades con los que han tratado y han vivido diferentes comunidades en Costa Rica, y por supuesto en la zona de la Provincia de Limón, entre ellas y de suma importancia el acceso al agua potable para consumo y aseo. </w:t>
      </w: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 esa manera, es que en la comunidad de La Unión de Guápiles, existía tal necesidad y por supuesto debía encontrarse la forma más acertada y correcta para lograr subsanar esa incertidumbre. En la misma línea es que, por medio de la Asociación de Desarrollo de La Unión, fue que se pudo ejecutar la idea para poderse brindar agua en La Unión y las comunidades aledañas, claramente amparados por la Ley de Asociaciones Nº 218 del 8 de agosto de 1939.</w:t>
      </w: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Del mismo modo, y en relación con la facultad legal que posee INSTITUTO NACIONAL DE ACUEDUCTOS  Y ALCANTARILLADOS (A Y A), de delegar la administración de acueductos para el abastecimiento de agua en las comunidades según lo establece el artículo 2 de la Ley Constitutiva de la Institución, y el articulo 3 del Reglamento de ASADAS, y evidentemente a partir de una necesidad contundente la Asociación de Desarrollo de La Unión que se creó en el año 1977, realizo una asamblea para nombrar la Junta Directiva de la ASADA La Unión y de ese modo desconcentrar este órgano como único administrador del Acueducto; esto se dio en el año 1997 oficialmente.</w:t>
      </w: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Así mismo esta ASADA tiene como representantes en la Junta Directiva a un(a) Presidente(a) que básicamente es la cabecera del órgano con un poder generalísimo, un(a) Secretario(a), un(a) Fiscal y un(a) vocal; aclarando que este órgano debe tener al menos cinco integrantes. </w:t>
      </w: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su vez, esta </w:t>
      </w:r>
      <w:r>
        <w:rPr>
          <w:rFonts w:ascii="Times New Roman" w:hAnsi="Times New Roman" w:cs="Times New Roman"/>
          <w:sz w:val="24"/>
          <w:szCs w:val="24"/>
        </w:rPr>
        <w:t>ASADA</w:t>
      </w:r>
      <w:r>
        <w:rPr>
          <w:rFonts w:ascii="Times New Roman" w:hAnsi="Times New Roman" w:cs="Times New Roman"/>
          <w:sz w:val="24"/>
          <w:szCs w:val="24"/>
          <w:lang w:val="es-MX"/>
        </w:rPr>
        <w:t xml:space="preserve"> y cualquier otra que desarrolle la actividad de proveer agua a distintas comunidades en Costa Rica, debe regirse de modo general bajo un Estatuto Orgánico propio, que en síntesis es un ordenamiento básico, que manifiesta como se deben de dar ciertas actividades específicas y de gran importancia, por ejemplo, los requisitos para  poder afiliarse a la ASADA; además debe estar inscrita en el registro de Asociaciones que a su vez es un ámbito del Registro Nacional.</w:t>
      </w:r>
    </w:p>
    <w:p w:rsidR="003C187A" w:rsidRDefault="00FE0239">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otro lado, esta ASADA está bajo la </w:t>
      </w:r>
      <w:r w:rsidR="009A643F">
        <w:rPr>
          <w:rFonts w:ascii="Times New Roman" w:hAnsi="Times New Roman" w:cs="Times New Roman"/>
          <w:sz w:val="24"/>
          <w:szCs w:val="24"/>
          <w:lang w:val="es-MX"/>
        </w:rPr>
        <w:t>supervisión de la Regional de AY</w:t>
      </w:r>
      <w:r>
        <w:rPr>
          <w:rFonts w:ascii="Times New Roman" w:hAnsi="Times New Roman" w:cs="Times New Roman"/>
          <w:sz w:val="24"/>
          <w:szCs w:val="24"/>
          <w:lang w:val="es-MX"/>
        </w:rPr>
        <w:t xml:space="preserve">A en Limón, la cual sencillamente verifica mes a mes, el flujo de dinero que se está llevando a cabo en diferentes partidas, ya sea costos fijos, gastos, inversiones y utilidades, y la salubridad del agua cada tres meses, esto como mero procedimiento, para salvaguardar el fin que se persigue y seguir asegurando el servicio a estas comunidades en calidad y en el tiempo. </w:t>
      </w:r>
    </w:p>
    <w:p w:rsidR="003C187A" w:rsidRDefault="00D471F9">
      <w:pPr>
        <w:shd w:val="clear" w:color="auto" w:fill="FFFFFF"/>
        <w:spacing w:after="16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Por último, AY</w:t>
      </w:r>
      <w:r w:rsidR="00FE0239">
        <w:rPr>
          <w:rFonts w:ascii="Times New Roman" w:hAnsi="Times New Roman" w:cs="Times New Roman"/>
          <w:sz w:val="24"/>
          <w:szCs w:val="24"/>
          <w:lang w:val="es-MX"/>
        </w:rPr>
        <w:t>A, es el encargado de establecer las tarifas para el servicio de agua potable en las comunidades de La Unión, esto amparado en los artículos 3 y 4 de su ley constitutiva, y tomando como referencia la zona geográfica, aspectos sociales y económicos, entre otros; para que de esa manera se asegure una tarifa ajustada a la racionalidad más acertada y equitativa para esta población. Esta ASADA cuenta con 800 clientes los cuales se ven beneficiados del servicio, con 80 socios y la tarifa actual mínima es de dos mil trecientos treinta y cinco colones mensuales.</w:t>
      </w:r>
    </w:p>
    <w:p w:rsidR="003C187A" w:rsidRDefault="00FE0239" w:rsidP="00B30D9F">
      <w:pPr>
        <w:pStyle w:val="Prrafodelista"/>
        <w:numPr>
          <w:ilvl w:val="1"/>
          <w:numId w:val="11"/>
        </w:num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Aspectos legal</w:t>
      </w:r>
      <w:r w:rsidR="009E5694">
        <w:rPr>
          <w:rFonts w:ascii="Times New Roman" w:hAnsi="Times New Roman" w:cs="Times New Roman"/>
          <w:b/>
          <w:sz w:val="24"/>
          <w:szCs w:val="24"/>
        </w:rPr>
        <w:t>es que afectan la investigación</w:t>
      </w:r>
    </w:p>
    <w:p w:rsidR="003C187A" w:rsidRDefault="003C187A">
      <w:pPr>
        <w:pStyle w:val="Prrafodelista"/>
        <w:spacing w:before="0" w:after="0" w:line="360" w:lineRule="auto"/>
        <w:ind w:left="1065"/>
        <w:jc w:val="both"/>
        <w:rPr>
          <w:rFonts w:ascii="Times New Roman" w:hAnsi="Times New Roman" w:cs="Times New Roman"/>
          <w:b/>
          <w:sz w:val="24"/>
          <w:szCs w:val="24"/>
        </w:rPr>
      </w:pPr>
    </w:p>
    <w:p w:rsidR="003C187A" w:rsidRDefault="00FE023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En este apartado, se va dar a conocer de forma puntual distintas leyes y reglamentos que son la base jurídica para que actualmente las ASADAS sean una realidad en Costa Rica y que puedan ser constituidas y logren proveer a la población de un servicio de abastecimiento de agua potable de calidad y de una forma constante en el tiempo.</w:t>
      </w:r>
    </w:p>
    <w:p w:rsidR="003C187A" w:rsidRDefault="003C187A">
      <w:pPr>
        <w:spacing w:before="0" w:after="0" w:line="360" w:lineRule="auto"/>
        <w:jc w:val="both"/>
        <w:rPr>
          <w:rFonts w:ascii="Times New Roman" w:hAnsi="Times New Roman" w:cs="Times New Roman"/>
          <w:sz w:val="24"/>
          <w:szCs w:val="24"/>
        </w:rPr>
      </w:pPr>
    </w:p>
    <w:p w:rsidR="003C187A" w:rsidRDefault="00FE023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A continuación se cita el reglamento y la ley bajo el cual se fundamentan las ASADAS:</w:t>
      </w:r>
    </w:p>
    <w:p w:rsidR="003C187A" w:rsidRDefault="00FE0239" w:rsidP="00B30D9F">
      <w:pPr>
        <w:pStyle w:val="Prrafodelista"/>
        <w:numPr>
          <w:ilvl w:val="0"/>
          <w:numId w:val="7"/>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Ley de Asociaciones Nº 218 del 8 de agosto de 1939.</w:t>
      </w:r>
    </w:p>
    <w:p w:rsidR="003C187A" w:rsidRDefault="00FE0239" w:rsidP="00B30D9F">
      <w:pPr>
        <w:pStyle w:val="Prrafodelista"/>
        <w:numPr>
          <w:ilvl w:val="0"/>
          <w:numId w:val="7"/>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Ley Constitutiva del Instituto Costarricense de Acueductos y Alcantarillados Nº 2726  del </w:t>
      </w:r>
      <w:r>
        <w:rPr>
          <w:rFonts w:ascii="Times New Roman" w:hAnsi="Times New Roman" w:cs="Times New Roman"/>
          <w:sz w:val="24"/>
          <w:szCs w:val="24"/>
          <w:lang w:val="es-ES"/>
        </w:rPr>
        <w:t>27 de agosto de 1969.</w:t>
      </w:r>
    </w:p>
    <w:p w:rsidR="003C187A" w:rsidRDefault="00FE0239" w:rsidP="00B30D9F">
      <w:pPr>
        <w:pStyle w:val="Prrafodelista"/>
        <w:numPr>
          <w:ilvl w:val="0"/>
          <w:numId w:val="7"/>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Reglamento de las Asociaciones Administradoras de Sistemas de Acueductos y Alcantarillados Comunales Nº  32529 del 5 de agosto de 2005.</w:t>
      </w:r>
    </w:p>
    <w:p w:rsidR="003C187A" w:rsidRDefault="00FE0239" w:rsidP="00B30D9F">
      <w:pPr>
        <w:pStyle w:val="Prrafodelista"/>
        <w:numPr>
          <w:ilvl w:val="0"/>
          <w:numId w:val="7"/>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Reglamento a la Ley de Asociaciones Nº 29496 del 28 de noviembre de 1998.</w:t>
      </w:r>
    </w:p>
    <w:p w:rsidR="003C187A" w:rsidRDefault="00FE023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Entonces, seguidamente se van a detallar los aspectos jurídicos atinentes a la investigación, principalmente los que están más directamente ligados a las ASADAS en Costa Rica, por supuesto a la ASADA de La Unión.</w:t>
      </w:r>
    </w:p>
    <w:p w:rsidR="003C187A" w:rsidRDefault="003C187A">
      <w:pPr>
        <w:spacing w:before="0" w:after="0" w:line="360" w:lineRule="auto"/>
        <w:jc w:val="both"/>
        <w:rPr>
          <w:rFonts w:ascii="Times New Roman" w:hAnsi="Times New Roman" w:cs="Times New Roman"/>
          <w:sz w:val="24"/>
          <w:szCs w:val="24"/>
        </w:rPr>
      </w:pPr>
    </w:p>
    <w:p w:rsidR="003C187A" w:rsidRDefault="00FE023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misma línea, es que como punto de partida, debemos saber y entender, que según la Asamblea Legislativa, el órgano que posee total potestad y responsabilidad de brindar cobertura del servicio de agua potable a todas las provincias, distritos y comunidades en el territorio nacional es Instituto Costarricense de Acueductos y Alcantarillados, que a su vez fueron creados por la ley </w:t>
      </w:r>
      <w:r>
        <w:rPr>
          <w:rFonts w:ascii="Times New Roman" w:hAnsi="Times New Roman" w:cs="Times New Roman"/>
          <w:sz w:val="24"/>
          <w:szCs w:val="24"/>
          <w:lang w:val="es-MX"/>
        </w:rPr>
        <w:t>Nº</w:t>
      </w:r>
      <w:r>
        <w:rPr>
          <w:rFonts w:ascii="Times New Roman" w:hAnsi="Times New Roman" w:cs="Times New Roman"/>
          <w:sz w:val="24"/>
          <w:szCs w:val="24"/>
        </w:rPr>
        <w:t xml:space="preserve"> 2726. Del mismo, es que en esta ley, según el artículo 1, asegura que como órgano autónomo del Estado costarricense, será el encargado de establecer, dar seguimiento y aplicar políticas y normas, además de promover el planeamiento, el financiamiento y desarrollo en relación al suministro de agua potable de forma constante y por supuesto aguas residuales, cuando así lo amerite. </w:t>
      </w:r>
    </w:p>
    <w:p w:rsidR="003C187A" w:rsidRDefault="003C187A">
      <w:pPr>
        <w:spacing w:before="0" w:after="0" w:line="360" w:lineRule="auto"/>
        <w:jc w:val="both"/>
        <w:rPr>
          <w:rFonts w:ascii="Times New Roman" w:hAnsi="Times New Roman" w:cs="Times New Roman"/>
          <w:sz w:val="24"/>
          <w:szCs w:val="24"/>
        </w:rPr>
      </w:pPr>
    </w:p>
    <w:p w:rsidR="003C187A" w:rsidRDefault="00FE023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Asimismo, en esta ley del AYA, en el artículo 2, es donde se manifiesta la acción sustantiva, que puede realizar para dar la posibilidad a organismos locales de bridar el servicio de cobertura y abastecimiento de agua potable, siempre y cuando reúnan los requisitos legales y las condiciones óptimas, para hacerlo con la calidad correspondiente  y de forma permanente. Por tanto, es a partir de esta ley, que nace la posibilidad de la creación de ASADAS, claramente por la autonomía y atribuciones que posee esta institución. </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Ahora bien, al existir la posibilidad de la creación de órganos que puedan administrar y brindar la cobertura del agua, y teniendo en cuenta que son organizaciones sin fines de lucro, estas mismas deben fundamentarse según lo dispone la Ley de Asociaciones Nº 218, en esta línea es que se han podido crear los organismos como las ASADAS, claramente la de La Unión de Guápiles. </w:t>
      </w:r>
    </w:p>
    <w:p w:rsidR="003C187A" w:rsidRPr="009F652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Así mismo, cualquier organización creada bajo esta ley debe de haber cumplido ciertos requisitos que son indispensables, y que por ejemplo la ASADA de La Unión debe de haberlos aplicado. </w:t>
      </w:r>
      <w:r>
        <w:rPr>
          <w:rFonts w:ascii="Times New Roman" w:hAnsi="Times New Roman" w:cs="Times New Roman"/>
          <w:sz w:val="24"/>
          <w:szCs w:val="24"/>
        </w:rPr>
        <w:t>Entonces, en primer lugar esta ASADA, se rige bajo un estatuto orgánico, el cual básicamente describe como se deben hacer las actividades o las gestiones y también  manifiesta el nombre de la entidad,</w:t>
      </w:r>
      <w:r w:rsidR="009F652A" w:rsidRPr="009F652A">
        <w:rPr>
          <w:rFonts w:ascii="Times New Roman" w:hAnsi="Times New Roman" w:cs="Times New Roman"/>
          <w:sz w:val="24"/>
          <w:szCs w:val="24"/>
          <w:lang w:val="es-MX"/>
        </w:rPr>
        <w:t xml:space="preserve"> </w:t>
      </w:r>
      <w:r w:rsidR="009F652A">
        <w:rPr>
          <w:rFonts w:ascii="Times New Roman" w:hAnsi="Times New Roman" w:cs="Times New Roman"/>
          <w:sz w:val="24"/>
          <w:szCs w:val="24"/>
          <w:lang w:val="es-MX"/>
        </w:rPr>
        <w:t>Dentro de los fines están operar y conservar en buenas condiciones el acueducto de acuerdo a lo que dicte el AYA, cooperar con los proyectos y obras que emprenda el AYA, participar en la vigilancia y protección de las cuencas hidrográficas evitando la contaminación de las mismas,</w:t>
      </w:r>
      <w:r>
        <w:rPr>
          <w:rFonts w:ascii="Times New Roman" w:hAnsi="Times New Roman" w:cs="Times New Roman"/>
          <w:sz w:val="24"/>
          <w:szCs w:val="24"/>
        </w:rPr>
        <w:t xml:space="preserve"> el lugar donde se ubica la asociación, fines que se persiguen, formas para lograr las metas, la persona que la representa y que ostenta el poder, entre otras; lo anterior en relación al artículo 5 y 7 de esta ley. Además de ello, debe estar inscrita en el Registro de Asociaciones y en el Registro Nacional, así lo dispone el artículo 5 de esta ley. </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Es importante también, señalar que esta ASADA posee órganos que son esenciales para su funcionamiento, el primer órgano es el directivo el cual estará en el estatuto con el nombre respectivo y deberá estar integrado de al menos 5 personas, que conformaran la presidencia, la secretaria, la tesorería. Además estará una fiscalía, en la cual la persona a cargo deberá ser mayor de edad y una asamblea, esto por disposición del artículo 10 de esta ley.</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Estas asociaciones, tendrán un ejercicio administrativo y fiscal que durara un año, y al termino del mismo, en la primera quincena del inicio del siguiente, la asamblea debe reunirse para que la junta directiva brinden los informes correspondientes, acerca de la gestión realizada durante el periodo, así lo determina el artículo 21 de esta ley. Las sanciones para las </w:t>
      </w:r>
      <w:proofErr w:type="gramStart"/>
      <w:r>
        <w:rPr>
          <w:rFonts w:ascii="Times New Roman" w:hAnsi="Times New Roman" w:cs="Times New Roman"/>
          <w:sz w:val="24"/>
          <w:szCs w:val="24"/>
          <w:lang w:val="es-MX"/>
        </w:rPr>
        <w:t>ASADAS</w:t>
      </w:r>
      <w:proofErr w:type="gramEnd"/>
      <w:r>
        <w:rPr>
          <w:rFonts w:ascii="Times New Roman" w:hAnsi="Times New Roman" w:cs="Times New Roman"/>
          <w:sz w:val="24"/>
          <w:szCs w:val="24"/>
          <w:lang w:val="es-MX"/>
        </w:rPr>
        <w:t xml:space="preserve">, están a partir del artículo 33 y siguientes de la ley. </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En este apartado, como último parámetro legal, es importante mencionar que las ASADAS se rigen por un reglamento específico, el cual es un Reglamento de las Asociaciones Administradoras de Sistemas de Acueductos y Alcantarillados Comunales Nº 32529. En este reglamento se manifiesta como ente rector al A Y A, de todas las asociaciones administradoras y este a su vez, podrá intervenirlas en el momento que lo vea preciso, a causa de alguna irregularidad que se interponga en la prestación de un servicio de calidad, constante y en el precio justo, entre otras situaciones; y en un escenario significativamente complejo, el A Y A hasta podría tomar la administración del acueducto, según los establece este reglamento.</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De la misma manera, este reglamento contempla las atribuciones y los deberes que tienen las ASADAS en la gestión para dar el servicio de abastecimiento de agua</w:t>
      </w:r>
      <w:r w:rsidR="00F424A5">
        <w:rPr>
          <w:rFonts w:ascii="Times New Roman" w:hAnsi="Times New Roman" w:cs="Times New Roman"/>
          <w:sz w:val="24"/>
          <w:szCs w:val="24"/>
          <w:lang w:val="es-MX"/>
        </w:rPr>
        <w:t xml:space="preserve"> potable</w:t>
      </w:r>
      <w:r>
        <w:rPr>
          <w:rFonts w:ascii="Times New Roman" w:hAnsi="Times New Roman" w:cs="Times New Roman"/>
          <w:sz w:val="24"/>
          <w:szCs w:val="24"/>
          <w:lang w:val="es-MX"/>
        </w:rPr>
        <w:t>, para así lograr ser competitivos en el tiempo y sobre todo mantener la calidad óptima, para el beneficio de todos y todas los usuarios. Asimismo, determina, la elaboración periódica de informes y la necesidad de establecer un control interno, para asegurar una correcta manera de realizar las actividades, buscando la eficacia y eficiencia, claramente para poder por ejemplo salvaguardar los activos de la asociación.</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última instancia, se manifiesta notoriamente, la manera en la cual se deben llevar a cabo la contratación de bienes y servicios, por parte de la ASADA en el momento que lo vean conveniente para una mejor gestión y además, lo atinente a las relaciones laborales, tanto las políticas como la forma de contratar, obligaciones para el patrono y para los trabajadores, entre otros. </w:t>
      </w:r>
    </w:p>
    <w:p w:rsidR="003C187A" w:rsidRDefault="00FE0239" w:rsidP="00B30D9F">
      <w:pPr>
        <w:pStyle w:val="Prrafodelista"/>
        <w:numPr>
          <w:ilvl w:val="1"/>
          <w:numId w:val="11"/>
        </w:num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Estructura organizacional</w:t>
      </w:r>
    </w:p>
    <w:p w:rsidR="003C187A" w:rsidRDefault="00FE023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la figura </w:t>
      </w:r>
      <w:r w:rsidR="00122262">
        <w:rPr>
          <w:rFonts w:ascii="Times New Roman" w:hAnsi="Times New Roman" w:cs="Times New Roman"/>
          <w:sz w:val="24"/>
          <w:szCs w:val="24"/>
          <w:lang w:val="es-MX"/>
        </w:rPr>
        <w:t>No.</w:t>
      </w:r>
      <w:r>
        <w:rPr>
          <w:rFonts w:ascii="Times New Roman" w:hAnsi="Times New Roman" w:cs="Times New Roman"/>
          <w:sz w:val="24"/>
          <w:szCs w:val="24"/>
          <w:lang w:val="es-ES"/>
        </w:rPr>
        <w:t xml:space="preserve"> 2 se representa la estructura organizacional a partir de la cual se rige la ASADA de La Unión. </w:t>
      </w:r>
    </w:p>
    <w:p w:rsidR="003C187A" w:rsidRDefault="0033260C">
      <w:pPr>
        <w:spacing w:line="36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Figura</w:t>
      </w:r>
      <w:r w:rsidR="00FE0239">
        <w:rPr>
          <w:rFonts w:ascii="Times New Roman" w:hAnsi="Times New Roman" w:cs="Times New Roman"/>
          <w:b/>
          <w:sz w:val="24"/>
          <w:szCs w:val="24"/>
          <w:lang w:val="es-ES"/>
        </w:rPr>
        <w:t xml:space="preserve"> 2</w:t>
      </w:r>
    </w:p>
    <w:p w:rsidR="003C187A" w:rsidRDefault="00FE0239">
      <w:pPr>
        <w:spacing w:line="36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Organigrama general de la ASADA La Unión de Guápiles</w:t>
      </w:r>
    </w:p>
    <w:p w:rsidR="003C187A" w:rsidRDefault="00FE0239">
      <w:pPr>
        <w:spacing w:line="360" w:lineRule="auto"/>
        <w:jc w:val="center"/>
        <w:rPr>
          <w:rFonts w:ascii="Times New Roman" w:hAnsi="Times New Roman" w:cs="Times New Roman"/>
          <w:b/>
          <w:sz w:val="24"/>
          <w:szCs w:val="24"/>
          <w:lang w:val="es-ES"/>
        </w:rPr>
      </w:pPr>
      <w:r>
        <w:rPr>
          <w:rFonts w:ascii="Times New Roman" w:hAnsi="Times New Roman" w:cs="Times New Roman"/>
          <w:b/>
          <w:noProof/>
          <w:sz w:val="24"/>
          <w:szCs w:val="24"/>
          <w:lang w:eastAsia="es-CR" w:bidi="ar-SA"/>
        </w:rPr>
        <w:drawing>
          <wp:inline distT="0" distB="0" distL="0" distR="0">
            <wp:extent cx="5124090" cy="3916393"/>
            <wp:effectExtent l="0" t="38100" r="95885" b="0"/>
            <wp:docPr id="1029" name="Image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3C187A" w:rsidRDefault="00FE0239" w:rsidP="0033260C">
      <w:pPr>
        <w:pStyle w:val="Lista2"/>
        <w:spacing w:line="360" w:lineRule="auto"/>
        <w:ind w:left="0" w:firstLine="708"/>
        <w:jc w:val="both"/>
        <w:rPr>
          <w:rFonts w:ascii="Times New Roman" w:hAnsi="Times New Roman" w:cs="Times New Roman"/>
          <w:sz w:val="24"/>
          <w:szCs w:val="24"/>
          <w:lang w:val="es-MX"/>
        </w:rPr>
      </w:pPr>
      <w:r>
        <w:rPr>
          <w:rFonts w:ascii="Times New Roman" w:hAnsi="Times New Roman" w:cs="Times New Roman"/>
          <w:color w:val="000000"/>
          <w:sz w:val="24"/>
          <w:szCs w:val="24"/>
          <w:lang w:val="es-MX"/>
        </w:rPr>
        <w:t>Fuente: Elaboración propia.</w:t>
      </w:r>
    </w:p>
    <w:p w:rsidR="0033260C" w:rsidRDefault="0033260C">
      <w:pPr>
        <w:spacing w:before="0" w:after="0" w:line="360" w:lineRule="auto"/>
        <w:jc w:val="both"/>
        <w:rPr>
          <w:rFonts w:ascii="Times New Roman" w:hAnsi="Times New Roman" w:cs="Times New Roman"/>
          <w:sz w:val="24"/>
          <w:szCs w:val="24"/>
          <w:lang w:val="es-ES"/>
        </w:rPr>
      </w:pPr>
    </w:p>
    <w:p w:rsidR="003C187A" w:rsidRDefault="00FE0239">
      <w:pPr>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primer término, la ASADA La Unión funciona bajo una línea de poder, toma de decisiones y ejecución de acciones, vertical. Comenzando por la Junta Directiva, que es el Órgano Superior, compuesto por el presidente, que es la persona que representa la asociación en todos los niveles, posee un poder generalísimo y sencillamente es la cabeza de la organización. Este órgano también lo compone un secretario (a) y un tesorero, un fiscal y dos vocales. Más adelante se detallan aspectos específicos de este órgano. </w:t>
      </w:r>
    </w:p>
    <w:p w:rsidR="003C187A" w:rsidRDefault="003C187A">
      <w:pPr>
        <w:spacing w:before="0" w:after="0" w:line="360" w:lineRule="auto"/>
        <w:jc w:val="both"/>
        <w:rPr>
          <w:rFonts w:ascii="Times New Roman" w:hAnsi="Times New Roman" w:cs="Times New Roman"/>
          <w:sz w:val="24"/>
          <w:szCs w:val="24"/>
          <w:lang w:val="es-ES"/>
        </w:rPr>
      </w:pPr>
    </w:p>
    <w:p w:rsidR="003C187A" w:rsidRDefault="00FE023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De la misma forma, esta asociación tiene a su disposición un servicio de Contabilidad, que debe darse por obligatoriedad para su correcto funcionamiento. Según el artículo 22 del Reglamento para las ASADAS, para llevar a cabo la gestión administrativa y financiera deben contratar un contador, en ese sentido el mismo entra como una figura que brinda servicios profesionales, y sien</w:t>
      </w:r>
      <w:r w:rsidR="001B44A0">
        <w:rPr>
          <w:rFonts w:ascii="Times New Roman" w:hAnsi="Times New Roman" w:cs="Times New Roman"/>
          <w:sz w:val="24"/>
          <w:szCs w:val="24"/>
          <w:lang w:val="es-ES"/>
        </w:rPr>
        <w:t>do de obligatorio cumplimiento.</w:t>
      </w:r>
    </w:p>
    <w:p w:rsidR="003C187A" w:rsidRDefault="00FE0239">
      <w:pPr>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cuanto a Fontanería, se tiene un fontanero, que es el encargado de ejecutar las labores en el campo de supervisión, mantenimiento y cualquier otra labor que surja en el campo de trabajo; este se ve apoyado por </w:t>
      </w:r>
      <w:r w:rsidR="00647946">
        <w:rPr>
          <w:rFonts w:ascii="Times New Roman" w:hAnsi="Times New Roman" w:cs="Times New Roman"/>
          <w:sz w:val="24"/>
          <w:szCs w:val="24"/>
          <w:lang w:val="es-ES"/>
        </w:rPr>
        <w:t>un</w:t>
      </w:r>
      <w:r>
        <w:rPr>
          <w:rFonts w:ascii="Times New Roman" w:hAnsi="Times New Roman" w:cs="Times New Roman"/>
          <w:sz w:val="24"/>
          <w:szCs w:val="24"/>
          <w:lang w:val="es-ES"/>
        </w:rPr>
        <w:t xml:space="preserve"> </w:t>
      </w:r>
      <w:r w:rsidR="00647946">
        <w:rPr>
          <w:rFonts w:ascii="Times New Roman" w:hAnsi="Times New Roman" w:cs="Times New Roman"/>
          <w:sz w:val="24"/>
          <w:szCs w:val="24"/>
          <w:lang w:val="es-ES"/>
        </w:rPr>
        <w:t>jornalero</w:t>
      </w:r>
      <w:r>
        <w:rPr>
          <w:rFonts w:ascii="Times New Roman" w:hAnsi="Times New Roman" w:cs="Times New Roman"/>
          <w:sz w:val="24"/>
          <w:szCs w:val="24"/>
          <w:lang w:val="es-ES"/>
        </w:rPr>
        <w:t xml:space="preserve">, que básicamente son obreros asistentes, y entre los tres se encargan de subsanar cualquier necesidad que aparezca de algún servicio y otras acciones que delegue el presidente o la Junta Directiva. </w:t>
      </w:r>
    </w:p>
    <w:p w:rsidR="001B44A0" w:rsidRDefault="001B44A0">
      <w:pPr>
        <w:spacing w:before="0" w:after="0" w:line="360" w:lineRule="auto"/>
        <w:jc w:val="both"/>
        <w:rPr>
          <w:rFonts w:ascii="Times New Roman" w:hAnsi="Times New Roman" w:cs="Times New Roman"/>
          <w:sz w:val="24"/>
          <w:szCs w:val="24"/>
          <w:lang w:val="es-ES"/>
        </w:rPr>
      </w:pPr>
    </w:p>
    <w:p w:rsidR="001B44A0" w:rsidRDefault="001B44A0" w:rsidP="001B44A0">
      <w:pPr>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Cabe señalar que en algunas épocas del año debido mal tiempo muchas veces ocurren rupturas de tuberías o ciertas circunstancias que obligan a contrataciones de algunos jornaleros extras para atender dichos eventos.  </w:t>
      </w:r>
    </w:p>
    <w:p w:rsidR="001B44A0" w:rsidRDefault="001B44A0">
      <w:pPr>
        <w:spacing w:before="0" w:after="0" w:line="360" w:lineRule="auto"/>
        <w:jc w:val="both"/>
        <w:rPr>
          <w:rFonts w:ascii="Times New Roman" w:hAnsi="Times New Roman" w:cs="Times New Roman"/>
          <w:sz w:val="24"/>
          <w:szCs w:val="24"/>
          <w:lang w:val="es-ES"/>
        </w:rPr>
      </w:pPr>
    </w:p>
    <w:p w:rsidR="001B44A0" w:rsidRDefault="001B44A0">
      <w:pPr>
        <w:spacing w:before="0" w:after="0" w:line="360" w:lineRule="auto"/>
        <w:jc w:val="both"/>
        <w:rPr>
          <w:rFonts w:ascii="Times New Roman" w:hAnsi="Times New Roman" w:cs="Times New Roman"/>
          <w:sz w:val="24"/>
          <w:szCs w:val="24"/>
          <w:lang w:val="es-ES"/>
        </w:rPr>
      </w:pPr>
    </w:p>
    <w:p w:rsidR="003C187A" w:rsidRDefault="003C187A">
      <w:pPr>
        <w:spacing w:line="360" w:lineRule="auto"/>
        <w:jc w:val="both"/>
        <w:rPr>
          <w:rFonts w:ascii="Times New Roman" w:hAnsi="Times New Roman" w:cs="Times New Roman"/>
          <w:sz w:val="24"/>
          <w:szCs w:val="24"/>
          <w:lang w:val="es-ES"/>
        </w:rPr>
      </w:pPr>
    </w:p>
    <w:p w:rsidR="003C187A" w:rsidRDefault="00162929">
      <w:pPr>
        <w:spacing w:line="360" w:lineRule="auto"/>
        <w:rPr>
          <w:rFonts w:ascii="Times New Roman" w:hAnsi="Times New Roman" w:cs="Times New Roman"/>
          <w:b/>
          <w:sz w:val="24"/>
          <w:szCs w:val="24"/>
          <w:lang w:val="es-ES"/>
        </w:rPr>
      </w:pPr>
      <w:r>
        <w:rPr>
          <w:rFonts w:ascii="Times New Roman" w:hAnsi="Times New Roman" w:cs="Times New Roman"/>
          <w:b/>
          <w:sz w:val="24"/>
          <w:szCs w:val="24"/>
          <w:lang w:val="es-ES"/>
        </w:rPr>
        <w:t xml:space="preserve"> </w:t>
      </w: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7E40CB" w:rsidRDefault="007E40CB">
      <w:pPr>
        <w:spacing w:line="360" w:lineRule="auto"/>
        <w:rPr>
          <w:rFonts w:ascii="Times New Roman" w:hAnsi="Times New Roman" w:cs="Times New Roman"/>
          <w:b/>
          <w:sz w:val="24"/>
          <w:szCs w:val="24"/>
          <w:lang w:val="es-ES"/>
        </w:rPr>
        <w:sectPr w:rsidR="007E40CB" w:rsidSect="007E40CB">
          <w:pgSz w:w="12240" w:h="15840"/>
          <w:pgMar w:top="1417" w:right="1701" w:bottom="1417" w:left="1701" w:header="708" w:footer="708" w:gutter="0"/>
          <w:cols w:space="708"/>
          <w:docGrid w:linePitch="360"/>
        </w:sect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7E40CB" w:rsidRDefault="007E40CB">
      <w:pPr>
        <w:spacing w:line="360" w:lineRule="auto"/>
        <w:rPr>
          <w:rFonts w:ascii="Times New Roman" w:hAnsi="Times New Roman" w:cs="Times New Roman"/>
          <w:b/>
          <w:sz w:val="24"/>
          <w:szCs w:val="24"/>
          <w:lang w:val="es-ES"/>
        </w:rPr>
      </w:pPr>
    </w:p>
    <w:p w:rsidR="007E40CB" w:rsidRDefault="007E40CB">
      <w:pPr>
        <w:spacing w:line="360" w:lineRule="auto"/>
        <w:rPr>
          <w:rFonts w:ascii="Times New Roman" w:hAnsi="Times New Roman" w:cs="Times New Roman"/>
          <w:b/>
          <w:sz w:val="24"/>
          <w:szCs w:val="24"/>
          <w:lang w:val="es-ES"/>
        </w:rPr>
      </w:pPr>
    </w:p>
    <w:p w:rsidR="00162929" w:rsidRDefault="00162929">
      <w:pPr>
        <w:spacing w:line="360" w:lineRule="auto"/>
        <w:rPr>
          <w:rFonts w:ascii="Times New Roman" w:hAnsi="Times New Roman" w:cs="Times New Roman"/>
          <w:b/>
          <w:sz w:val="24"/>
          <w:szCs w:val="24"/>
          <w:lang w:val="es-ES"/>
        </w:rPr>
      </w:pPr>
    </w:p>
    <w:p w:rsidR="00162929" w:rsidRPr="00162929" w:rsidRDefault="00162929" w:rsidP="00162929">
      <w:pPr>
        <w:spacing w:line="360" w:lineRule="auto"/>
        <w:jc w:val="center"/>
        <w:rPr>
          <w:rFonts w:ascii="Times New Roman" w:hAnsi="Times New Roman" w:cs="Times New Roman"/>
          <w:b/>
          <w:sz w:val="28"/>
          <w:szCs w:val="28"/>
          <w:lang w:val="es-ES"/>
        </w:rPr>
      </w:pPr>
      <w:r w:rsidRPr="00162929">
        <w:rPr>
          <w:rFonts w:ascii="Times New Roman" w:hAnsi="Times New Roman" w:cs="Times New Roman"/>
          <w:b/>
          <w:sz w:val="28"/>
          <w:szCs w:val="28"/>
          <w:lang w:val="es-ES"/>
        </w:rPr>
        <w:t>CAPÍTULO III</w:t>
      </w:r>
    </w:p>
    <w:p w:rsidR="00162929" w:rsidRPr="00162929" w:rsidRDefault="00162929" w:rsidP="00162929">
      <w:pPr>
        <w:spacing w:line="360" w:lineRule="auto"/>
        <w:jc w:val="center"/>
        <w:rPr>
          <w:rFonts w:ascii="Times New Roman" w:hAnsi="Times New Roman" w:cs="Times New Roman"/>
          <w:b/>
          <w:sz w:val="28"/>
          <w:szCs w:val="28"/>
          <w:lang w:val="es-ES"/>
        </w:rPr>
      </w:pPr>
      <w:r w:rsidRPr="00162929">
        <w:rPr>
          <w:rFonts w:ascii="Times New Roman" w:hAnsi="Times New Roman" w:cs="Times New Roman"/>
          <w:b/>
          <w:sz w:val="28"/>
          <w:szCs w:val="28"/>
          <w:lang w:val="es-ES"/>
        </w:rPr>
        <w:t>MARCO TEÓRICO</w:t>
      </w:r>
    </w:p>
    <w:p w:rsidR="00162929" w:rsidRDefault="00162929">
      <w:pPr>
        <w:spacing w:line="360" w:lineRule="auto"/>
        <w:jc w:val="both"/>
        <w:rPr>
          <w:rFonts w:ascii="Times New Roman" w:hAnsi="Times New Roman" w:cs="Times New Roman"/>
          <w:sz w:val="24"/>
          <w:szCs w:val="24"/>
        </w:rPr>
      </w:pPr>
    </w:p>
    <w:p w:rsidR="00162929" w:rsidRDefault="00162929">
      <w:pPr>
        <w:spacing w:line="360" w:lineRule="auto"/>
        <w:jc w:val="both"/>
        <w:rPr>
          <w:rFonts w:ascii="Times New Roman" w:hAnsi="Times New Roman" w:cs="Times New Roman"/>
          <w:sz w:val="24"/>
          <w:szCs w:val="24"/>
        </w:rPr>
      </w:pPr>
    </w:p>
    <w:p w:rsidR="00162929" w:rsidRDefault="00162929">
      <w:pPr>
        <w:spacing w:line="360" w:lineRule="auto"/>
        <w:jc w:val="both"/>
        <w:rPr>
          <w:rFonts w:ascii="Times New Roman" w:hAnsi="Times New Roman" w:cs="Times New Roman"/>
          <w:sz w:val="24"/>
          <w:szCs w:val="24"/>
        </w:rPr>
      </w:pPr>
    </w:p>
    <w:p w:rsidR="00162929" w:rsidRDefault="00162929">
      <w:pPr>
        <w:spacing w:line="360" w:lineRule="auto"/>
        <w:jc w:val="both"/>
        <w:rPr>
          <w:rFonts w:ascii="Times New Roman" w:hAnsi="Times New Roman" w:cs="Times New Roman"/>
          <w:sz w:val="24"/>
          <w:szCs w:val="24"/>
        </w:rPr>
      </w:pPr>
    </w:p>
    <w:p w:rsidR="007E40CB" w:rsidRDefault="007E40CB">
      <w:pPr>
        <w:spacing w:line="360" w:lineRule="auto"/>
        <w:jc w:val="both"/>
        <w:rPr>
          <w:rFonts w:ascii="Times New Roman" w:hAnsi="Times New Roman" w:cs="Times New Roman"/>
          <w:sz w:val="24"/>
          <w:szCs w:val="24"/>
        </w:rPr>
        <w:sectPr w:rsidR="007E40CB" w:rsidSect="007E40CB">
          <w:headerReference w:type="default" r:id="rId25"/>
          <w:footerReference w:type="default" r:id="rId26"/>
          <w:pgSz w:w="12240" w:h="15840"/>
          <w:pgMar w:top="1417" w:right="1701" w:bottom="1417" w:left="1701" w:header="708" w:footer="708" w:gutter="0"/>
          <w:cols w:space="708"/>
          <w:docGrid w:linePitch="360"/>
        </w:sectPr>
      </w:pP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siguiente apartado, se explican conceptos relacionados directamente con el objetivo de la investigación a estudiar, los cuales ofrecerán una guía para el desarrollo de la  misma.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El marco teórico se refiere a mostrar y analizar las hipótesis, las conceptualizaciones, las perspectivas teóricas, las indagaciones y los historiales en general, que se contemplen legítimos para el adecuado proceso del estudio, (Hernández et al  2003).</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Tal como lo interpresa Vicencio (2011), un marco teórico se considera como una tarea, que orienta al colaborador que realiza la investigación a conocer datos fundamentales del problema que se analiza, se ejecuta desde el momento en que se examinan las teorías encontradas y significaciones que trasladan a profundizar sobre el problema de investigación.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Entendiendo el concepto de marco teórico se detallan las variables e indicadores del objeto de estudio con el fin de suministrar  la información más precisa y veraz para una mejor comprensión del tema a tratar, de manera que impida desviaciones del mismo, se procede a conceptualizar términos que son utilizados con frecuencia en el documento.</w:t>
      </w:r>
    </w:p>
    <w:p w:rsidR="003C187A" w:rsidRDefault="003C187A" w:rsidP="009A643F">
      <w:pPr>
        <w:pStyle w:val="Textoindependiente"/>
        <w:spacing w:before="0" w:after="0" w:line="240" w:lineRule="auto"/>
        <w:ind w:left="705"/>
        <w:jc w:val="both"/>
        <w:rPr>
          <w:rFonts w:ascii="Times New Roman" w:hAnsi="Times New Roman" w:cs="Times New Roman"/>
          <w:b/>
          <w:sz w:val="24"/>
          <w:szCs w:val="24"/>
          <w:lang w:val="es-ES"/>
        </w:rPr>
      </w:pPr>
    </w:p>
    <w:p w:rsidR="003C187A" w:rsidRPr="009E5694" w:rsidRDefault="009E5694" w:rsidP="009E5694">
      <w:pPr>
        <w:pStyle w:val="Textoindependiente"/>
        <w:tabs>
          <w:tab w:val="left" w:pos="705"/>
        </w:tabs>
        <w:spacing w:before="0"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3.1. </w:t>
      </w:r>
      <w:r w:rsidR="00FE0239" w:rsidRPr="009E5694">
        <w:rPr>
          <w:rFonts w:ascii="Times New Roman" w:hAnsi="Times New Roman" w:cs="Times New Roman"/>
          <w:b/>
          <w:sz w:val="24"/>
          <w:szCs w:val="24"/>
          <w:lang w:val="es-ES"/>
        </w:rPr>
        <w:t xml:space="preserve">Aspectos legales </w:t>
      </w:r>
    </w:p>
    <w:p w:rsidR="003C187A" w:rsidRDefault="003C187A">
      <w:pPr>
        <w:pStyle w:val="Textoindependiente"/>
        <w:spacing w:before="0" w:after="0" w:line="360" w:lineRule="auto"/>
        <w:ind w:left="705"/>
        <w:jc w:val="both"/>
        <w:rPr>
          <w:rFonts w:ascii="Times New Roman" w:hAnsi="Times New Roman" w:cs="Times New Roman"/>
          <w:b/>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Básicamente, como primer sección del marco teórico se van a dar a conocer algunos conceptos jurídicos, que son de gran importancia para la comprensión más sencilla del tema de investigación. </w:t>
      </w:r>
    </w:p>
    <w:p w:rsidR="003C187A" w:rsidRDefault="003C187A">
      <w:pPr>
        <w:pStyle w:val="Textoindependiente"/>
        <w:spacing w:before="0" w:after="0" w:line="360" w:lineRule="auto"/>
        <w:jc w:val="both"/>
        <w:rPr>
          <w:rFonts w:ascii="Times New Roman" w:hAnsi="Times New Roman" w:cs="Times New Roman"/>
          <w:b/>
          <w:sz w:val="24"/>
          <w:szCs w:val="24"/>
          <w:lang w:val="es-ES"/>
        </w:rPr>
      </w:pPr>
    </w:p>
    <w:p w:rsidR="003C187A" w:rsidRDefault="00FE0239">
      <w:pPr>
        <w:autoSpaceDE w:val="0"/>
        <w:autoSpaceDN w:val="0"/>
        <w:adjustRightInd w:val="0"/>
        <w:spacing w:before="0" w:after="0" w:line="360" w:lineRule="auto"/>
        <w:jc w:val="both"/>
        <w:rPr>
          <w:rFonts w:ascii="Times New Roman" w:hAnsi="Times New Roman" w:cs="Times New Roman"/>
          <w:b/>
          <w:sz w:val="24"/>
          <w:szCs w:val="24"/>
          <w:lang w:val="es-ES"/>
        </w:rPr>
      </w:pPr>
      <w:r>
        <w:rPr>
          <w:rFonts w:ascii="Times New Roman" w:hAnsi="Times New Roman" w:cs="Times New Roman"/>
          <w:b/>
          <w:bCs/>
          <w:sz w:val="24"/>
          <w:szCs w:val="24"/>
          <w:lang w:val="es-MX" w:bidi="ar-SA"/>
        </w:rPr>
        <w:t xml:space="preserve">3.1.1. </w:t>
      </w:r>
      <w:r>
        <w:rPr>
          <w:rFonts w:ascii="Times New Roman" w:hAnsi="Times New Roman" w:cs="Times New Roman"/>
          <w:b/>
          <w:sz w:val="24"/>
          <w:szCs w:val="24"/>
          <w:lang w:val="es-ES"/>
        </w:rPr>
        <w:t>Leyes</w:t>
      </w:r>
    </w:p>
    <w:p w:rsidR="003C187A" w:rsidRPr="00B21D0B" w:rsidRDefault="003C187A">
      <w:pPr>
        <w:autoSpaceDE w:val="0"/>
        <w:autoSpaceDN w:val="0"/>
        <w:adjustRightInd w:val="0"/>
        <w:spacing w:before="0" w:after="0" w:line="360" w:lineRule="auto"/>
        <w:jc w:val="both"/>
        <w:rPr>
          <w:rFonts w:ascii="Times New Roman" w:hAnsi="Times New Roman" w:cs="Times New Roman"/>
          <w:b/>
          <w:sz w:val="24"/>
          <w:szCs w:val="24"/>
          <w:lang w:val="es-ES"/>
        </w:rPr>
      </w:pPr>
    </w:p>
    <w:p w:rsidR="003C187A" w:rsidRPr="00B21D0B" w:rsidRDefault="00FE0239">
      <w:pPr>
        <w:pStyle w:val="Textoindependiente"/>
        <w:spacing w:before="0" w:after="0" w:line="360" w:lineRule="auto"/>
        <w:jc w:val="both"/>
        <w:rPr>
          <w:rFonts w:ascii="Times New Roman" w:hAnsi="Times New Roman" w:cs="Times New Roman"/>
          <w:sz w:val="24"/>
          <w:szCs w:val="24"/>
          <w:lang w:val="es-ES"/>
        </w:rPr>
      </w:pPr>
      <w:r w:rsidRPr="00B21D0B">
        <w:rPr>
          <w:rFonts w:ascii="Times New Roman" w:hAnsi="Times New Roman" w:cs="Times New Roman"/>
          <w:sz w:val="24"/>
          <w:szCs w:val="24"/>
          <w:lang w:val="es-ES"/>
        </w:rPr>
        <w:t xml:space="preserve">La ley es una norma escrita emanada del poder legislativo, por lo que es la norma por excelencia del ordenamiento jurídico y prima sobre las demás. Por lo general son las superiores dependiendo del ámbito al cual se refiera, y serán respetadas y acatadas por toda la población.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Pr="00B21D0B" w:rsidRDefault="00FE0239">
      <w:pPr>
        <w:pStyle w:val="Textoindependiente"/>
        <w:spacing w:before="0" w:after="0" w:line="360" w:lineRule="auto"/>
        <w:jc w:val="both"/>
        <w:rPr>
          <w:rFonts w:ascii="Times New Roman" w:hAnsi="Times New Roman" w:cs="Times New Roman"/>
          <w:sz w:val="24"/>
          <w:szCs w:val="24"/>
          <w:lang w:val="es-ES"/>
        </w:rPr>
      </w:pPr>
      <w:r w:rsidRPr="00B21D0B">
        <w:rPr>
          <w:rFonts w:ascii="Times New Roman" w:hAnsi="Times New Roman" w:cs="Times New Roman"/>
          <w:sz w:val="24"/>
          <w:szCs w:val="24"/>
          <w:lang w:val="es-ES"/>
        </w:rPr>
        <w:t>Según la Real Academia Española, una ley es una norma establecida a la que se encuentra sumiso un fenómeno de la naturaleza.</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relación a nuestra investigación, también se encuentran leyes que sustentan el alcance de las ASADAS, en cuanto su actuación para brindar el servicio de cobertura de agua potable, entes que lo regulan y distintos procesos, que </w:t>
      </w:r>
      <w:proofErr w:type="gramStart"/>
      <w:r>
        <w:rPr>
          <w:rFonts w:ascii="Times New Roman" w:hAnsi="Times New Roman" w:cs="Times New Roman"/>
          <w:sz w:val="24"/>
          <w:szCs w:val="24"/>
          <w:lang w:val="es-ES"/>
        </w:rPr>
        <w:t>faciliten</w:t>
      </w:r>
      <w:proofErr w:type="gramEnd"/>
      <w:r>
        <w:rPr>
          <w:rFonts w:ascii="Times New Roman" w:hAnsi="Times New Roman" w:cs="Times New Roman"/>
          <w:sz w:val="24"/>
          <w:szCs w:val="24"/>
          <w:lang w:val="es-ES"/>
        </w:rPr>
        <w:t xml:space="preserve"> y dirijan la forma más idónea de gestión. Es por ello, que se mostrara lo más significativo, en cuanto a las leyes a continuación: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rsidP="009E5694">
      <w:pPr>
        <w:pStyle w:val="Textoindependiente"/>
        <w:spacing w:before="0" w:after="0" w:line="360" w:lineRule="auto"/>
        <w:ind w:left="709" w:hanging="709"/>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3.1.2. Ley Constitutiva del Instituto Costarricense de Acueductos y Alcantarillados </w:t>
      </w:r>
      <w:r>
        <w:rPr>
          <w:rFonts w:ascii="Times New Roman" w:hAnsi="Times New Roman" w:cs="Times New Roman"/>
          <w:b/>
          <w:sz w:val="24"/>
          <w:szCs w:val="24"/>
          <w:lang w:val="es-MX"/>
        </w:rPr>
        <w:t>Nº</w:t>
      </w:r>
      <w:r>
        <w:rPr>
          <w:rFonts w:ascii="Times New Roman" w:hAnsi="Times New Roman" w:cs="Times New Roman"/>
          <w:b/>
          <w:sz w:val="24"/>
          <w:szCs w:val="24"/>
          <w:lang w:val="es-ES"/>
        </w:rPr>
        <w:t xml:space="preserve"> 2627 del 27 de agosto de 1969</w:t>
      </w:r>
    </w:p>
    <w:p w:rsidR="003C187A" w:rsidRDefault="003C187A">
      <w:pPr>
        <w:pStyle w:val="Textoindependiente"/>
        <w:spacing w:before="0" w:after="0" w:line="360" w:lineRule="auto"/>
        <w:jc w:val="both"/>
        <w:rPr>
          <w:rFonts w:ascii="Times New Roman" w:hAnsi="Times New Roman" w:cs="Times New Roman"/>
          <w:b/>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importante como punto de referencia conocer que, a nivel jerárquico existe un órgano con la mayor facultad en temas de garantizar el abastecimiento de agua potable, cumpliendo con los estándares de calidad óptimos y sobre todo que sea constante en el tiempo, claramente nos referimos al A Y A que fue creado el 27 de agosto de 1969, y qué  su vez tiene varios atributos y deberes según lo establece la ley.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Entonces, en esta línea, el A Y A como jerarca máximo según El Estado y así lo estipula en el artículo 1 de la ley por la cual fue creado, en todo lo relacionado con el  recurso del agua, tiene el deber de establecer las mejores acciones correspondientes a políticas, normas, formas de financiamiento, entre otras cuestiones, que logren impulsar de forma prospera siempre el abastecimiento del agua a todos y todas los costarricenses, en todo el país.</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Además también deberá tomar decisiones en materia de tratamiento de líquidos residuales en urbanizaciones y en empresas industriales, donde los parámetros establecidos serán claros y precisos, para controlar el impacto ambiental, por medio de buenas prácticas.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Del mismo modo, este órgano es el encargado de determinar diferentes prioridades en cuanto a proyectos se refiere, su grado de conveniencia para la ciudadanía, la manera más adecuada para llevarse a cabo y hasta su factibilidad; por tanto la aprobación de este ente es obligatoria, en cualquier aspecto que repercuta el recurso hídrico. Además el A Y A, debe ser el mayor promotor de la conservación de las cuencas hidrográficas y el sistema ecológico, evidentemente también un control estricto en cuanto contaminación aguas.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Igualmente,  A Y A es el encargado de dar a acompañamiento a los organismos del Estado costarricense que así lo necesiten, en cuanto a temas que envuelvan al recurso hídrico y permanecer siempre vigilante de eventos relativos al recurso, para procurar las mejores decisiones, debido a recomendaciones que contribuyan con ese objetivo.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importante, sin lugar a duda, el hecho que A Y A también, debe procurar la elaboración de los planos de obras públicas, que tengan relación con acueductos y alcantarillados, y que a su vez, tiene potestad absoluta para aprobar la obras del sector privado en esta misma línea, ya que asegura que los y las costarricenses, tengamos acceso a un líquido que esté plenamente con las condiciones de salubridad y calidad pertinentes, en todo el territorio nacional. Lo anterior fundamentado por el artículo 2 de la Ley creadora de A Y A.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otro lado, pero no menos esencial, en el artículo 3 de la Ley Constitutiva del A Y A, determina claramente que este órgano elaborará las tasas y tarifas por las cuales cualquier empresa privada u organismo del Estado, podrá brindar el servicio de abastecimiento de agua potable al sector que se refiera, independientemente del lugar donde se encuentre debe adherirse a ciertas disposiciones. Es evidente que las tarifas y tasas que se puedan establecer, dependerán de la zona y la población meta a la cual se le brindara el servicio, y los antecedentes de las obras realizadas, siempre en procura de un servicio de calidad a un precio justo, que permita además la sustentabilidad de la organización que está a cargo del servicio.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autoSpaceDE w:val="0"/>
        <w:autoSpaceDN w:val="0"/>
        <w:adjustRightInd w:val="0"/>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Cabe resaltar también, que en los acueductos para zonas rurales, que no poseen poblaciones concentradas, sino que son en realidad suelen ser relativamente dispersas y que a su vez, el crecimiento de la economía no es tan acelerado, podrán establecerse tarifas y tasas especiales, que se ajusten a las necesidades de dicho sector y que procure la estabilidad en el tiempo del servicio, evidentemente.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ES"/>
        </w:rPr>
        <w:t xml:space="preserve">3.1.3. Ley de Asociaciones </w:t>
      </w:r>
      <w:r w:rsidR="004C272A">
        <w:rPr>
          <w:rFonts w:ascii="Times New Roman" w:hAnsi="Times New Roman" w:cs="Times New Roman"/>
          <w:b/>
          <w:sz w:val="24"/>
          <w:szCs w:val="24"/>
          <w:lang w:val="es-MX"/>
        </w:rPr>
        <w:t>No.</w:t>
      </w:r>
      <w:r>
        <w:rPr>
          <w:rFonts w:ascii="Times New Roman" w:hAnsi="Times New Roman" w:cs="Times New Roman"/>
          <w:b/>
          <w:sz w:val="24"/>
          <w:szCs w:val="24"/>
          <w:lang w:val="es-ES"/>
        </w:rPr>
        <w:t xml:space="preserve"> 218 del 8 de agosto de 1939</w:t>
      </w:r>
    </w:p>
    <w:p w:rsidR="003C187A" w:rsidRDefault="003C187A">
      <w:pPr>
        <w:pStyle w:val="Textoindependiente"/>
        <w:spacing w:before="0" w:after="0" w:line="360" w:lineRule="auto"/>
        <w:jc w:val="both"/>
        <w:rPr>
          <w:rFonts w:ascii="Times New Roman" w:hAnsi="Times New Roman" w:cs="Times New Roman"/>
          <w:b/>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ley de asociaciones, creada el 8 de agosto de 1939, básicamente viene a ser una ley que abre la puerta a ciertos grupos específicos de personas, que tienen como fin único formar una figura que posea representación legal, pero que asimismo el objetivo particular y estrictamente no va ser  el ánimo de lucro o generar ganancias. Por ende, las ASADAS son creadas bajo una figura que está amparada por esta ley, a sabiendas que el único fin de estas asociaciones es administrar los recursos de forma eficiente y a partir de buenas prácticas proveer un servicio de calidad en todo momento a la población; en ese sentido es claro el artículo 1 de esta ley.</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Conjuntamente, según el artículo 5, es de suma relevancia destacar, que las asociaciones y en particular está, se rigen bajo un estatuto, que específicamente determina la forma en la cual se realizaran algunas actividades puntuales para la gestión de la ASADA, y de igual manera brinda la facilidad para ciertas decisiones en la gestión. Igualmente, cualquier asociación para ejecutar acciones acorde a la legalidad, debe estar inscrita al Registro de Asociaciones, que forma parte del Registro Nacional.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Dentro del estatuto, lo que se pretende es tener acceso a información concreta y esencial acerca de la asociación, por ejemplo, el nombre de la entidad, el domicilio del mismo, los objetivos que se quieren lograr y los medios necesarios para que sea posible, algunos derechos y deberes a los cuales deben de sujetarse cada asociado y algunos procedimientos relacionados con la forma de actuar. También es primordial, que ese estatuto lleve claramente especificado, la persona que representará la </w:t>
      </w:r>
      <w:proofErr w:type="gramStart"/>
      <w:r>
        <w:rPr>
          <w:rFonts w:ascii="Times New Roman" w:hAnsi="Times New Roman" w:cs="Times New Roman"/>
          <w:sz w:val="24"/>
          <w:szCs w:val="24"/>
          <w:lang w:val="es-ES"/>
        </w:rPr>
        <w:t>ASADA</w:t>
      </w:r>
      <w:proofErr w:type="gramEnd"/>
      <w:r>
        <w:rPr>
          <w:rFonts w:ascii="Times New Roman" w:hAnsi="Times New Roman" w:cs="Times New Roman"/>
          <w:sz w:val="24"/>
          <w:szCs w:val="24"/>
          <w:lang w:val="es-ES"/>
        </w:rPr>
        <w:t xml:space="preserve"> y por supuesto el encargado de ostentar el poder en asuntos de importancia, esto porque el artículo 7 de esta ley así lo dicta y lo manifiesta de obligatorio cumplimiento.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Las ASADAS como tales, además de ser una organización sin fines exclusivos de lucro y en busca siempre de satisfacer a los clientes por medio del servicio de agua en el tiempo y calidad pertinente, también trabajan con órganos esenciales como empresa, que lo que buscan es ejecutar las decisiones más adecuadas para el beneficio de la ASADA, y lograr siempre mejorar continuamente de forma integral y para el bien colectivo.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primer órgano que es parte de la ASADA, es un organismo directivo, que básicamente está a la cabeza de las gestiones, y que a su vez está formado por una integración de al menos cinco personas, las cuales ocuparan la presidencia, la secretaria, tesorería, la fiscalía y los vocales. En estos puestos, la diferencia de impar que se debe de dar no debe superar a uno, entre hombres o mujeres. Asimismo, el último órgano que es parte de la ASADA, es la asamblea o junta general, esto según el artículo 10 de esta ley.</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9A643F"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Por su parte es primordial lo que establece el artículo 18, en relación a la constitución de una ASADA, asimismo entonces, para que pueda constituirse debe de hacerlo por al menos diez personas mayores de edad, en el cual se otorgara un documento de escritura pública o por otra parte por medio de acta en papel de oficio de las primeras sesiones inaugurales. </w:t>
      </w:r>
    </w:p>
    <w:p w:rsidR="009A643F" w:rsidRDefault="009A643F">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todo caso, para que esto sea posible, estos documentos deben tener claramente los estatutos y el nombramiento de la junta directiva, no obstante, en el segundo escenario, la directiva debe suscribir ese documento, con todas las firmas respaldadas por un abogado o por una autoridad política del lugar específico. </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ultimo termino, la ASADA, tendrá al frente una persona que los representara en todo lo concerniente a la administración del acueducto, en eventos y para alianzas estratégicas, el cual será el presidente. En todo momento tendrá la facultad judicial y extrajudicial, en cuanto a su representación, y específicamente actuara bajo un poder generalísimo. En caso de alguna restricción de facultades, el estatuto lo deberá establecer claro y preciso. La persona a cargo de resguardar los fondos de la Asociación, será un tesorero antes nombrado y con directrices establecidas en el estatuto. El fiscal será la persona que asegurara en la medida de lo posible, que todos los actos se den correctamente para bien de la </w:t>
      </w:r>
      <w:proofErr w:type="gramStart"/>
      <w:r>
        <w:rPr>
          <w:rFonts w:ascii="Times New Roman" w:hAnsi="Times New Roman" w:cs="Times New Roman"/>
          <w:sz w:val="24"/>
          <w:szCs w:val="24"/>
          <w:lang w:val="es-ES"/>
        </w:rPr>
        <w:t>ASADA</w:t>
      </w:r>
      <w:proofErr w:type="gramEnd"/>
      <w:r>
        <w:rPr>
          <w:rFonts w:ascii="Times New Roman" w:hAnsi="Times New Roman" w:cs="Times New Roman"/>
          <w:sz w:val="24"/>
          <w:szCs w:val="24"/>
          <w:lang w:val="es-ES"/>
        </w:rPr>
        <w:t>. Todo lo anterior lo determina el  artículo 24 de esta ley.</w:t>
      </w:r>
    </w:p>
    <w:p w:rsidR="003C187A" w:rsidRDefault="003C187A">
      <w:pPr>
        <w:pStyle w:val="Textoindependiente"/>
        <w:spacing w:before="0" w:after="0" w:line="360" w:lineRule="auto"/>
        <w:jc w:val="both"/>
        <w:rPr>
          <w:sz w:val="23"/>
          <w:szCs w:val="23"/>
        </w:rPr>
      </w:pPr>
    </w:p>
    <w:p w:rsidR="009A643F" w:rsidRDefault="009A643F">
      <w:pPr>
        <w:pStyle w:val="Textoindependiente"/>
        <w:spacing w:before="0" w:after="0" w:line="360" w:lineRule="auto"/>
        <w:jc w:val="both"/>
        <w:rPr>
          <w:sz w:val="23"/>
          <w:szCs w:val="23"/>
        </w:rPr>
      </w:pPr>
    </w:p>
    <w:p w:rsidR="003C187A" w:rsidRDefault="00FE0239" w:rsidP="00B30D9F">
      <w:pPr>
        <w:pStyle w:val="Sinespaciado"/>
        <w:numPr>
          <w:ilvl w:val="2"/>
          <w:numId w:val="12"/>
        </w:numPr>
        <w:spacing w:line="360" w:lineRule="auto"/>
        <w:jc w:val="both"/>
        <w:rPr>
          <w:rStyle w:val="titulos"/>
          <w:rFonts w:ascii="Times New Roman" w:hAnsi="Times New Roman" w:cs="Times New Roman"/>
          <w:b/>
          <w:bCs/>
          <w:sz w:val="24"/>
          <w:szCs w:val="24"/>
          <w:shd w:val="clear" w:color="auto" w:fill="FFFFFF"/>
          <w:lang w:val="es-MX"/>
        </w:rPr>
      </w:pPr>
      <w:r>
        <w:rPr>
          <w:rStyle w:val="titulos"/>
          <w:rFonts w:ascii="Times New Roman" w:hAnsi="Times New Roman" w:cs="Times New Roman"/>
          <w:b/>
          <w:bCs/>
          <w:sz w:val="24"/>
          <w:szCs w:val="24"/>
          <w:shd w:val="clear" w:color="auto" w:fill="FFFFFF"/>
          <w:lang w:val="es-MX"/>
        </w:rPr>
        <w:t xml:space="preserve">Normas </w:t>
      </w:r>
    </w:p>
    <w:p w:rsidR="003C187A" w:rsidRDefault="003C187A" w:rsidP="009A643F">
      <w:pPr>
        <w:pStyle w:val="Sinespaciado"/>
        <w:ind w:left="1440"/>
        <w:jc w:val="both"/>
        <w:rPr>
          <w:rStyle w:val="titulos"/>
          <w:rFonts w:ascii="Times New Roman" w:hAnsi="Times New Roman" w:cs="Times New Roman"/>
          <w:b/>
          <w:bCs/>
          <w:sz w:val="24"/>
          <w:szCs w:val="24"/>
          <w:shd w:val="clear" w:color="auto" w:fill="FFFFFF"/>
          <w:lang w:val="es-MX"/>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Las normas por lo general son un acto jurídico que viene antecedido por una ley,  un reglamento, o una necesidad, y lo que pretenden es dar sustento a un hecho, para resguardar intereses específicos de una población determinada brindando deberes y derechos para uno u otro. </w:t>
      </w:r>
      <w:r w:rsidR="009A643F">
        <w:rPr>
          <w:rFonts w:ascii="Times New Roman" w:hAnsi="Times New Roman" w:cs="Times New Roman"/>
          <w:sz w:val="24"/>
          <w:szCs w:val="24"/>
          <w:lang w:val="es-ES"/>
        </w:rPr>
        <w:t>En idea de</w:t>
      </w:r>
      <w:r>
        <w:rPr>
          <w:rFonts w:ascii="Times New Roman" w:hAnsi="Times New Roman" w:cs="Times New Roman"/>
          <w:sz w:val="24"/>
          <w:szCs w:val="24"/>
          <w:lang w:val="es-ES"/>
        </w:rPr>
        <w:t xml:space="preserve"> García (1974), las normas</w:t>
      </w:r>
      <w:r w:rsidR="009A643F">
        <w:rPr>
          <w:rFonts w:ascii="Times New Roman" w:hAnsi="Times New Roman" w:cs="Times New Roman"/>
          <w:sz w:val="24"/>
          <w:szCs w:val="24"/>
          <w:lang w:val="es-ES"/>
        </w:rPr>
        <w:t>,</w:t>
      </w:r>
      <w:r>
        <w:rPr>
          <w:rFonts w:ascii="Times New Roman" w:hAnsi="Times New Roman" w:cs="Times New Roman"/>
          <w:sz w:val="24"/>
          <w:szCs w:val="24"/>
          <w:lang w:val="es-ES"/>
        </w:rPr>
        <w:t xml:space="preserve"> en un sentido amplio</w:t>
      </w:r>
      <w:r w:rsidR="009A643F">
        <w:rPr>
          <w:rFonts w:ascii="Times New Roman" w:hAnsi="Times New Roman" w:cs="Times New Roman"/>
          <w:sz w:val="24"/>
          <w:szCs w:val="24"/>
          <w:lang w:val="es-ES"/>
        </w:rPr>
        <w:t>,</w:t>
      </w:r>
      <w:r>
        <w:rPr>
          <w:rFonts w:ascii="Times New Roman" w:hAnsi="Times New Roman" w:cs="Times New Roman"/>
          <w:sz w:val="24"/>
          <w:szCs w:val="24"/>
          <w:lang w:val="es-ES"/>
        </w:rPr>
        <w:t xml:space="preserve"> son reglas de procedimiento, que pueden ser obligatorias o no, que imponen deberes o confieren derechos. </w:t>
      </w:r>
    </w:p>
    <w:p w:rsidR="003C187A" w:rsidRDefault="003C187A" w:rsidP="009A643F">
      <w:pPr>
        <w:pStyle w:val="Textoindependiente"/>
        <w:spacing w:before="0" w:after="0" w:line="240" w:lineRule="auto"/>
        <w:jc w:val="both"/>
        <w:rPr>
          <w:rStyle w:val="Hipervnculo"/>
          <w:rFonts w:ascii="Times New Roman" w:hAnsi="Times New Roman" w:cs="Times New Roman"/>
          <w:b/>
          <w:sz w:val="24"/>
          <w:szCs w:val="24"/>
          <w:lang w:val="es-ES"/>
        </w:rPr>
      </w:pPr>
    </w:p>
    <w:p w:rsidR="003C187A" w:rsidRDefault="00FE0239" w:rsidP="00B30D9F">
      <w:pPr>
        <w:pStyle w:val="Textoindependiente"/>
        <w:numPr>
          <w:ilvl w:val="2"/>
          <w:numId w:val="12"/>
        </w:numPr>
        <w:spacing w:before="0"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Manuales de Procedimientos </w:t>
      </w:r>
    </w:p>
    <w:p w:rsidR="003C187A" w:rsidRDefault="003C187A" w:rsidP="009A643F">
      <w:pPr>
        <w:pStyle w:val="Textoindependiente"/>
        <w:spacing w:before="0" w:after="0" w:line="240" w:lineRule="auto"/>
        <w:jc w:val="both"/>
        <w:rPr>
          <w:rFonts w:ascii="Times New Roman" w:hAnsi="Times New Roman" w:cs="Times New Roman"/>
          <w:b/>
          <w:sz w:val="24"/>
          <w:szCs w:val="24"/>
          <w:lang w:val="es-ES"/>
        </w:rPr>
      </w:pPr>
    </w:p>
    <w:p w:rsidR="003C187A" w:rsidRDefault="00FE023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En relación a los manuales de procedimientos, estos en las distintas organizaciones son un documento que por lo general establece reglas claras y precisas, de cómo se deben de realizar ciertas actividades y procesos, y son de obligatorio cumplimiento. Se define </w:t>
      </w:r>
      <w:r w:rsidR="003F1D14">
        <w:rPr>
          <w:rFonts w:ascii="Times New Roman" w:hAnsi="Times New Roman" w:cs="Times New Roman"/>
          <w:sz w:val="24"/>
          <w:szCs w:val="24"/>
          <w:lang w:val="es-ES"/>
        </w:rPr>
        <w:t xml:space="preserve">el </w:t>
      </w:r>
      <w:r>
        <w:rPr>
          <w:rFonts w:ascii="Times New Roman" w:hAnsi="Times New Roman" w:cs="Times New Roman"/>
          <w:sz w:val="24"/>
          <w:szCs w:val="24"/>
          <w:lang w:val="es-ES"/>
        </w:rPr>
        <w:t>manual como es la forma en la cual se realiza, dentro de los distintos procesos de la organización, elementos mediante los cuales se pueda aprovechar de una forma astuta todo el conocimiento que se tiene dentro de la empresa, (</w:t>
      </w:r>
      <w:proofErr w:type="spellStart"/>
      <w:r>
        <w:rPr>
          <w:rFonts w:ascii="Times New Roman" w:hAnsi="Times New Roman" w:cs="Times New Roman"/>
          <w:sz w:val="24"/>
          <w:szCs w:val="24"/>
          <w:lang w:val="es-ES"/>
        </w:rPr>
        <w:t>Múnera</w:t>
      </w:r>
      <w:proofErr w:type="spellEnd"/>
      <w:r>
        <w:rPr>
          <w:rFonts w:ascii="Times New Roman" w:hAnsi="Times New Roman" w:cs="Times New Roman"/>
          <w:sz w:val="24"/>
          <w:szCs w:val="24"/>
          <w:lang w:val="es-ES"/>
        </w:rPr>
        <w:t>, 2002).</w:t>
      </w:r>
    </w:p>
    <w:p w:rsidR="003C187A" w:rsidRDefault="003C187A">
      <w:pPr>
        <w:pStyle w:val="Textoindependiente"/>
        <w:spacing w:before="0" w:after="0" w:line="360" w:lineRule="auto"/>
        <w:jc w:val="both"/>
        <w:rPr>
          <w:rFonts w:ascii="Times New Roman" w:hAnsi="Times New Roman" w:cs="Times New Roman"/>
          <w:sz w:val="24"/>
          <w:szCs w:val="24"/>
          <w:lang w:val="es-ES"/>
        </w:rPr>
      </w:pPr>
    </w:p>
    <w:p w:rsidR="009A643F" w:rsidRDefault="00D3642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Por su parte, s</w:t>
      </w:r>
      <w:r w:rsidR="00FE0239">
        <w:rPr>
          <w:rFonts w:ascii="Times New Roman" w:hAnsi="Times New Roman" w:cs="Times New Roman"/>
          <w:sz w:val="24"/>
          <w:szCs w:val="24"/>
          <w:lang w:val="es-ES"/>
        </w:rPr>
        <w:t>e entiende procedimiento como pasos específicamente detallados, los cuales permiten laborar adecuadamente reduciendo la posibilidad de desvió, omisión o de incidente. Además se define como la forma de ejecutar algunas acciones que suelen efectuarse del  mismo modo, (Prieto, 1997).</w:t>
      </w:r>
      <w:r>
        <w:rPr>
          <w:rFonts w:ascii="Times New Roman" w:hAnsi="Times New Roman" w:cs="Times New Roman"/>
          <w:sz w:val="24"/>
          <w:szCs w:val="24"/>
          <w:lang w:val="es-ES"/>
        </w:rPr>
        <w:t xml:space="preserve"> </w:t>
      </w:r>
    </w:p>
    <w:p w:rsidR="009A643F" w:rsidRDefault="009A643F">
      <w:pPr>
        <w:pStyle w:val="Textoindependiente"/>
        <w:spacing w:before="0" w:after="0" w:line="360" w:lineRule="auto"/>
        <w:jc w:val="both"/>
        <w:rPr>
          <w:rFonts w:ascii="Times New Roman" w:hAnsi="Times New Roman" w:cs="Times New Roman"/>
          <w:sz w:val="24"/>
          <w:szCs w:val="24"/>
          <w:lang w:val="es-ES"/>
        </w:rPr>
      </w:pPr>
    </w:p>
    <w:p w:rsidR="003C187A" w:rsidRDefault="009A643F">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Así mismo, en opinión de</w:t>
      </w:r>
      <w:r w:rsidR="00FE0239">
        <w:rPr>
          <w:rFonts w:ascii="Times New Roman" w:hAnsi="Times New Roman" w:cs="Times New Roman"/>
          <w:sz w:val="24"/>
          <w:szCs w:val="24"/>
          <w:lang w:val="es-ES"/>
        </w:rPr>
        <w:t xml:space="preserve"> Franklin (2009)</w:t>
      </w:r>
      <w:r>
        <w:rPr>
          <w:rFonts w:ascii="Times New Roman" w:hAnsi="Times New Roman" w:cs="Times New Roman"/>
          <w:sz w:val="24"/>
          <w:szCs w:val="24"/>
          <w:lang w:val="es-ES"/>
        </w:rPr>
        <w:t>,</w:t>
      </w:r>
      <w:r w:rsidR="00FE0239">
        <w:rPr>
          <w:rFonts w:ascii="Times New Roman" w:hAnsi="Times New Roman" w:cs="Times New Roman"/>
          <w:sz w:val="24"/>
          <w:szCs w:val="24"/>
          <w:lang w:val="es-ES"/>
        </w:rPr>
        <w:t xml:space="preserve"> los manuales de procedimientos conforman  un documento veraz, que contiene información acerca de un proceso cronológico y secuencial de operaciones enlazadas entre sí, que se establece en una unidad para la ejecución de una labor, acción o tarea determinada en una institución.</w:t>
      </w:r>
    </w:p>
    <w:p w:rsidR="00D36429" w:rsidRDefault="00D36429">
      <w:pPr>
        <w:pStyle w:val="Textoindependiente"/>
        <w:spacing w:before="0" w:after="0" w:line="360" w:lineRule="auto"/>
        <w:jc w:val="both"/>
        <w:rPr>
          <w:rFonts w:ascii="Times New Roman" w:hAnsi="Times New Roman" w:cs="Times New Roman"/>
          <w:sz w:val="24"/>
          <w:szCs w:val="24"/>
          <w:lang w:val="es-ES"/>
        </w:rPr>
      </w:pPr>
    </w:p>
    <w:p w:rsidR="00D36429" w:rsidRDefault="00D36429">
      <w:pPr>
        <w:pStyle w:val="Textoindependiente"/>
        <w:spacing w:before="0"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Una vez que ha definido lo que es un manual de procedimiento, se pasa a definir lo que es un reglamento.</w:t>
      </w:r>
    </w:p>
    <w:p w:rsidR="009A643F" w:rsidRDefault="009A643F">
      <w:pPr>
        <w:pStyle w:val="Textoindependiente"/>
        <w:spacing w:before="0" w:after="0" w:line="360" w:lineRule="auto"/>
        <w:jc w:val="both"/>
        <w:rPr>
          <w:rFonts w:ascii="Times New Roman" w:hAnsi="Times New Roman" w:cs="Times New Roman"/>
          <w:sz w:val="24"/>
          <w:szCs w:val="24"/>
          <w:lang w:val="es-ES"/>
        </w:rPr>
      </w:pPr>
    </w:p>
    <w:p w:rsidR="009A643F" w:rsidRDefault="009A643F">
      <w:pPr>
        <w:pStyle w:val="Textoindependiente"/>
        <w:spacing w:before="0" w:after="0" w:line="360" w:lineRule="auto"/>
        <w:jc w:val="both"/>
        <w:rPr>
          <w:rFonts w:ascii="Times New Roman" w:hAnsi="Times New Roman" w:cs="Times New Roman"/>
          <w:sz w:val="24"/>
          <w:szCs w:val="24"/>
          <w:lang w:val="es-ES"/>
        </w:rPr>
      </w:pPr>
    </w:p>
    <w:p w:rsidR="003C187A" w:rsidRDefault="00FE0239" w:rsidP="00B30D9F">
      <w:pPr>
        <w:pStyle w:val="Textoindependiente"/>
        <w:numPr>
          <w:ilvl w:val="2"/>
          <w:numId w:val="12"/>
        </w:numPr>
        <w:spacing w:before="0"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 Reglamentos </w:t>
      </w:r>
    </w:p>
    <w:p w:rsidR="003C187A" w:rsidRPr="009A643F" w:rsidRDefault="00FE0239">
      <w:pPr>
        <w:pStyle w:val="Lista2"/>
        <w:spacing w:line="360" w:lineRule="auto"/>
        <w:ind w:left="0" w:firstLine="0"/>
        <w:jc w:val="both"/>
        <w:rPr>
          <w:rFonts w:ascii="Times New Roman" w:hAnsi="Times New Roman" w:cs="Times New Roman"/>
          <w:sz w:val="24"/>
          <w:szCs w:val="24"/>
          <w:lang w:val="es-MX"/>
        </w:rPr>
      </w:pPr>
      <w:r>
        <w:rPr>
          <w:rFonts w:ascii="Times New Roman" w:hAnsi="Times New Roman" w:cs="Times New Roman"/>
          <w:sz w:val="24"/>
          <w:szCs w:val="24"/>
          <w:lang w:val="es-MX"/>
        </w:rPr>
        <w:t>Un reglamento</w:t>
      </w:r>
      <w:r w:rsidR="009A643F">
        <w:rPr>
          <w:rFonts w:ascii="Times New Roman" w:hAnsi="Times New Roman" w:cs="Times New Roman"/>
          <w:sz w:val="24"/>
          <w:szCs w:val="24"/>
          <w:lang w:val="es-MX"/>
        </w:rPr>
        <w:t>, en términos sencillos,</w:t>
      </w:r>
      <w:r>
        <w:rPr>
          <w:rFonts w:ascii="Times New Roman" w:hAnsi="Times New Roman" w:cs="Times New Roman"/>
          <w:sz w:val="24"/>
          <w:szCs w:val="24"/>
          <w:lang w:val="es-MX"/>
        </w:rPr>
        <w:t xml:space="preserve"> es un conjunto ordenado y coherente d</w:t>
      </w:r>
      <w:r w:rsidR="009A643F">
        <w:rPr>
          <w:rFonts w:ascii="Times New Roman" w:hAnsi="Times New Roman" w:cs="Times New Roman"/>
          <w:sz w:val="24"/>
          <w:szCs w:val="24"/>
          <w:lang w:val="es-MX"/>
        </w:rPr>
        <w:t>e preceptos o normas que rigen</w:t>
      </w:r>
      <w:r>
        <w:rPr>
          <w:rFonts w:ascii="Times New Roman" w:hAnsi="Times New Roman" w:cs="Times New Roman"/>
          <w:sz w:val="24"/>
          <w:szCs w:val="24"/>
          <w:lang w:val="es-MX"/>
        </w:rPr>
        <w:t xml:space="preserve"> el  trabajo de una organización</w:t>
      </w:r>
      <w:r w:rsidR="009A643F">
        <w:rPr>
          <w:rFonts w:ascii="Times New Roman" w:hAnsi="Times New Roman" w:cs="Times New Roman"/>
          <w:sz w:val="24"/>
          <w:szCs w:val="24"/>
          <w:lang w:val="es-MX"/>
        </w:rPr>
        <w:t xml:space="preserve"> o empres desde las jefaturas hasta los </w:t>
      </w:r>
      <w:proofErr w:type="spellStart"/>
      <w:r w:rsidR="009A643F">
        <w:rPr>
          <w:rFonts w:ascii="Times New Roman" w:hAnsi="Times New Roman" w:cs="Times New Roman"/>
          <w:sz w:val="24"/>
          <w:szCs w:val="24"/>
          <w:lang w:val="es-MX"/>
        </w:rPr>
        <w:t>empelados</w:t>
      </w:r>
      <w:proofErr w:type="spellEnd"/>
      <w:r w:rsidR="009A643F">
        <w:rPr>
          <w:rFonts w:ascii="Times New Roman" w:hAnsi="Times New Roman" w:cs="Times New Roman"/>
          <w:sz w:val="24"/>
          <w:szCs w:val="24"/>
          <w:lang w:val="es-MX"/>
        </w:rPr>
        <w:t>, así como</w:t>
      </w:r>
      <w:r>
        <w:rPr>
          <w:rFonts w:ascii="Times New Roman" w:hAnsi="Times New Roman" w:cs="Times New Roman"/>
          <w:sz w:val="24"/>
          <w:szCs w:val="24"/>
          <w:lang w:val="es-MX"/>
        </w:rPr>
        <w:t xml:space="preserve"> la convivencia en un edificio de apartamentos, en una comunidad, un deporte entre otras alternativas. </w:t>
      </w:r>
      <w:r w:rsidR="003F1D14">
        <w:rPr>
          <w:rFonts w:ascii="Times New Roman" w:hAnsi="Times New Roman" w:cs="Times New Roman"/>
          <w:sz w:val="24"/>
          <w:szCs w:val="24"/>
          <w:lang w:val="es-MX"/>
        </w:rPr>
        <w:t>(</w:t>
      </w:r>
      <w:r w:rsidR="003F1D14" w:rsidRPr="003F1D14">
        <w:rPr>
          <w:rFonts w:ascii="Times New Roman" w:hAnsi="Times New Roman" w:cs="Times New Roman"/>
          <w:sz w:val="24"/>
          <w:szCs w:val="24"/>
          <w:lang w:val="es-MX"/>
        </w:rPr>
        <w:t>http://www.definicionabc</w:t>
      </w:r>
      <w:r w:rsidRPr="003F1D14">
        <w:rPr>
          <w:rFonts w:ascii="Times New Roman" w:hAnsi="Times New Roman" w:cs="Times New Roman"/>
          <w:sz w:val="24"/>
          <w:szCs w:val="24"/>
          <w:lang w:val="es-MX"/>
        </w:rPr>
        <w:t>.com/derecho/reglamento.php</w:t>
      </w:r>
    </w:p>
    <w:p w:rsidR="003C187A" w:rsidRDefault="00FE0239">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Un reglamento involucra un grupo de pautas  normas que rige una acción. El  objetivo principal de un reglamento es formar un orden apropiado para que la acción que se lleva a término acontezca por cauces razonables.</w:t>
      </w:r>
    </w:p>
    <w:p w:rsidR="003C187A" w:rsidRDefault="00FE0239">
      <w:pPr>
        <w:spacing w:line="360" w:lineRule="auto"/>
        <w:rPr>
          <w:rFonts w:ascii="Times New Roman" w:hAnsi="Times New Roman" w:cs="Times New Roman"/>
          <w:sz w:val="24"/>
          <w:szCs w:val="24"/>
          <w:lang w:val="es-MX"/>
        </w:rPr>
      </w:pPr>
      <w:r>
        <w:rPr>
          <w:rFonts w:ascii="Times New Roman" w:hAnsi="Times New Roman" w:cs="Times New Roman"/>
          <w:sz w:val="24"/>
          <w:szCs w:val="24"/>
          <w:lang w:val="es-MX"/>
        </w:rPr>
        <w:t xml:space="preserve">Según la Real Academia Española, un reglamento es una recopilación decretada de reglas o mandatos, que por la autoridad conveniente se da para el cumplimiento de una ley o para el régimen de una agrupación, una dependencia o prestación.  </w:t>
      </w: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cuanto a los reglamentos, claramente las ASADAS y por supuesto la de La Unión de Guápiles, deben regirse bajo directrices que vienen a ser normas, para lograr llevar las metas y objetivos a cabo, asegurando ante todo la trasparencia y procesos apegados a las leyes costarricenses. Por ello se van a mencionar las más importantes, para tal caso seguidamente: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rsidP="00B30D9F">
      <w:pPr>
        <w:pStyle w:val="Prrafodelista"/>
        <w:numPr>
          <w:ilvl w:val="2"/>
          <w:numId w:val="12"/>
        </w:numPr>
        <w:spacing w:before="0" w:after="0" w:line="360" w:lineRule="auto"/>
        <w:rPr>
          <w:rFonts w:ascii="Times New Roman" w:hAnsi="Times New Roman" w:cs="Times New Roman"/>
          <w:b/>
          <w:sz w:val="24"/>
          <w:szCs w:val="24"/>
          <w:lang w:val="es-MX"/>
        </w:rPr>
      </w:pPr>
      <w:r>
        <w:rPr>
          <w:rFonts w:ascii="Times New Roman" w:hAnsi="Times New Roman" w:cs="Times New Roman"/>
          <w:b/>
          <w:sz w:val="24"/>
          <w:szCs w:val="24"/>
          <w:lang w:val="es-MX"/>
        </w:rPr>
        <w:t>Reglamento de las Asociaciones Administradoras de Sistemas de Acueductos y Alcantarillados Comunales Nº 32529 del 5 de agosto de 2005</w:t>
      </w:r>
    </w:p>
    <w:p w:rsidR="003C187A" w:rsidRDefault="003C187A">
      <w:pPr>
        <w:spacing w:before="0" w:after="0" w:line="360" w:lineRule="auto"/>
        <w:jc w:val="center"/>
        <w:rPr>
          <w:rFonts w:ascii="Times New Roman" w:hAnsi="Times New Roman" w:cs="Times New Roman"/>
          <w:b/>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todo proyecto en el cual estén relacionados aspectos vitales para la población, como es un servicio de primera necesidad y de una responsabilidad absoluta, tal como el recurso hídrico, claramente deben de existir pautas que aseguren la óptima gestión. Por ello, es que A Y A según el artículo 2 del reglamento de las ASADAS, como ente superior en todo lo relacionado a sistemas de acueducto y alcantarillado, tendrá toda facultad para supervisar las actuaciones de la ASADA, en temas de operación, administración y el desarrollo que se esté llevando a cabo, para poder suministrar agua a la población.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Del mismo modo, esta institución deberá ser el facilitador por excelencia para que estas administradoras de acueductos logren conservar, aprovechar y utilizar racionalmente el recurso líquido y por supuesto mantener vigilancia absoluta que ayude en el control de posibles contaminaciones en cuencas hidrográficas, por medio de medidas de prevención y acciones responsables seguras.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Ahora bien, desde esta perspectiva, A Y A tiene la posibilidad de delegar mediante un acuerdo en firme de la Junta Directiva, la administración de los sistemas de acueductos y alcantarillados, a las Asociaciones cuando sea necesario por el bien colectivo, aclarando que estas deben estar debidamente constituidas como lo establece la Ley de Asociaciones e inscritas formalmente, para poder ejercer tal derecho, eso a raíz de la facultad que brinda el artículo 3 del reglamento.</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Sin embargo, es un deber absoluto basado en el artículo 4 de este reglamento, que cuando alguna ASADA, en la administración del acueducto, realice prácticas que comprometan un servicio con excelencia para los usuarios, en cuanto la calidad, la constancia del servicio</w:t>
      </w:r>
      <w:r w:rsidR="009A643F">
        <w:rPr>
          <w:rFonts w:ascii="Times New Roman" w:hAnsi="Times New Roman" w:cs="Times New Roman"/>
          <w:sz w:val="24"/>
          <w:szCs w:val="24"/>
          <w:lang w:val="es-MX"/>
        </w:rPr>
        <w:t>, el precio justo y demás, el AY</w:t>
      </w:r>
      <w:r>
        <w:rPr>
          <w:rFonts w:ascii="Times New Roman" w:hAnsi="Times New Roman" w:cs="Times New Roman"/>
          <w:sz w:val="24"/>
          <w:szCs w:val="24"/>
          <w:lang w:val="es-MX"/>
        </w:rPr>
        <w:t>A, tendrá toda la disposición y el derecho de asumir todas las obligaciones de tal acueducto y el patrimonio, y hacerse cargo para asegurar un abastecimiento de agua a los ciudadanos con parámetros absolutamente justos.</w:t>
      </w:r>
    </w:p>
    <w:p w:rsidR="003C187A" w:rsidRDefault="003C187A">
      <w:pPr>
        <w:spacing w:before="0" w:after="0" w:line="360" w:lineRule="auto"/>
        <w:jc w:val="both"/>
        <w:rPr>
          <w:rFonts w:ascii="Times New Roman" w:hAnsi="Times New Roman" w:cs="Times New Roman"/>
          <w:sz w:val="24"/>
          <w:szCs w:val="24"/>
          <w:lang w:val="es-MX"/>
        </w:rPr>
      </w:pPr>
    </w:p>
    <w:p w:rsidR="009A643F"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ASADAS, mediante la gestión de los acueductos deben llevar las acciones dirigidas a asegurar un servicio de calidad para la población, pero también deben encontrar formas estratégicas para generar ingresos mediante las actividades que se lleven a cabo, por la naturalidad de la organización. </w:t>
      </w:r>
    </w:p>
    <w:p w:rsidR="009A643F" w:rsidRDefault="009A643F">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En tal caso los objetivos únicos que deberán perseguir por medio esas entradas, solamente podrán y deberán ser invertidas en la construcción, en el mantenimiento y en el desarrollo de los sistemas del acueducto específicamente, y todo lo relacionado a conservación de nacientes, mejores prácticas y beneficios colectivos para los usuarios y socios, en esta línea acatando lo establecido por el artículo 16 de este reglamento.</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rsidP="00B30D9F">
      <w:pPr>
        <w:pStyle w:val="Prrafodelista"/>
        <w:numPr>
          <w:ilvl w:val="2"/>
          <w:numId w:val="12"/>
        </w:numPr>
        <w:spacing w:before="0" w:after="0" w:line="360" w:lineRule="auto"/>
        <w:rPr>
          <w:rFonts w:ascii="Times New Roman" w:hAnsi="Times New Roman" w:cs="Times New Roman"/>
          <w:b/>
          <w:sz w:val="24"/>
          <w:szCs w:val="24"/>
          <w:lang w:val="es-MX"/>
        </w:rPr>
      </w:pPr>
      <w:r>
        <w:rPr>
          <w:rFonts w:ascii="Times New Roman" w:hAnsi="Times New Roman" w:cs="Times New Roman"/>
          <w:b/>
          <w:sz w:val="24"/>
          <w:szCs w:val="24"/>
          <w:lang w:val="es-MX"/>
        </w:rPr>
        <w:t>Reglam</w:t>
      </w:r>
      <w:r w:rsidR="0033260C">
        <w:rPr>
          <w:rFonts w:ascii="Times New Roman" w:hAnsi="Times New Roman" w:cs="Times New Roman"/>
          <w:b/>
          <w:sz w:val="24"/>
          <w:szCs w:val="24"/>
          <w:lang w:val="es-MX"/>
        </w:rPr>
        <w:t>ento a la Ley de Asociaciones No.</w:t>
      </w:r>
      <w:r>
        <w:rPr>
          <w:rFonts w:ascii="Times New Roman" w:hAnsi="Times New Roman" w:cs="Times New Roman"/>
          <w:b/>
          <w:sz w:val="24"/>
          <w:szCs w:val="24"/>
          <w:lang w:val="es-MX"/>
        </w:rPr>
        <w:t xml:space="preserve"> 29496-J del 28 de noviembre de 1998</w:t>
      </w:r>
    </w:p>
    <w:p w:rsidR="003C187A" w:rsidRDefault="003C187A">
      <w:pPr>
        <w:spacing w:before="0" w:after="0" w:line="360" w:lineRule="auto"/>
        <w:jc w:val="center"/>
        <w:rPr>
          <w:rFonts w:ascii="Times New Roman" w:hAnsi="Times New Roman" w:cs="Times New Roman"/>
          <w:b/>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 partir de este reglamento se manifiesta que, mediante el artículo 1, como primer parámetro el Ministerio de Justicia y Gracia, mediante el Departamento de Asociaciones, será el encargado de autorizar la inscripción de las asociaciones y además, será en que da el visto bueno para su respectivo funcionamiento, claramente las mismas deben estar conformadas legalmente para poder iniciar actividades.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De la misma manera, este ministerio dará fe de la inscripción del estatuto y todos los actos relacionados para la gestión propia de la ASADA, tales como personerías, mandatarios, poderes, y cualquier reforma al estatuto. Además, autorizara la inscripción de la declaratoria de utilidad y la legalidad de los libros que deben llevar las asociaciones. </w:t>
      </w:r>
    </w:p>
    <w:p w:rsidR="003C187A" w:rsidRDefault="003C187A">
      <w:pPr>
        <w:spacing w:before="0" w:after="0" w:line="360" w:lineRule="auto"/>
        <w:jc w:val="both"/>
        <w:rPr>
          <w:rFonts w:ascii="Times New Roman" w:hAnsi="Times New Roman" w:cs="Times New Roman"/>
          <w:sz w:val="24"/>
          <w:szCs w:val="24"/>
          <w:lang w:val="es-MX"/>
        </w:rPr>
      </w:pP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su parte, la persona que desee formar parte de los órganos esenciales deberá ser asociado activo de la ASADA. En este sentido, tal persona al estar activa estará sujeta a ciertos derechos pero además algunas obligaciones ante la asociación, claramente podrá ejecutar acciones tal y como lo determine el estatuto.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cuanto a la elección de las personas que formaran parte de los órganos directivos y cualquier otro que establezca el estatuto, serán elegidos por la Asamblea General Ordinaria. Además, esta misma asamblea en su efecto conocerá, dará un visto o improbara los informes de cada año que brinde el órgano directivo superior y el de vigilancia. En el caso que el estatuto establezca alguna otra pauta, deberá ser acatada totalmente.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Lo anterior mencionado en el párrafo tercero y cuarto, es fundamental en los artículos 5 y 7 del Reglamento para las Asociaciones Nº </w:t>
      </w:r>
      <w:r w:rsidRPr="00435F7E">
        <w:rPr>
          <w:rFonts w:ascii="Times New Roman" w:hAnsi="Times New Roman" w:cs="Times New Roman"/>
          <w:sz w:val="24"/>
          <w:szCs w:val="24"/>
          <w:lang w:val="es-MX"/>
        </w:rPr>
        <w:t>29496</w:t>
      </w:r>
      <w:r>
        <w:rPr>
          <w:rFonts w:ascii="Times New Roman" w:hAnsi="Times New Roman" w:cs="Times New Roman"/>
          <w:sz w:val="24"/>
          <w:szCs w:val="24"/>
          <w:lang w:val="es-MX"/>
        </w:rPr>
        <w:t>, respectivamente.</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tabs>
          <w:tab w:val="left" w:pos="2700"/>
        </w:tabs>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La gestión de la asociación como tal, además de centralizarse en el órgano directivo primordialmente, también por medio de asignaciones de la asamblea extraordinaria, podrá apoyarse en personas que sean nombradas como titulares de algún cargo especifico, ya sea gerente, apoderados, agentes o como representantes. Estas personas a su vez, poseerán facultades claras y objetivas, para la adecuada gestión de la ASADA, serán valoradas por esta asamblea y sin dejar de lado el estatuto, entendiendo por el artículo 9 de este reglamento.</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Las asociaciones, para llevar un mejor control para su propia gestión y para el bien de los socios activos, según lo dispone el artículo 20, deben de utilizar algunos libros, tales como: Actas de Asamblea General, Actas del Órgano Directivo, Registro de Asociados, Diario, Mayor, Inventarios y Balances. El Departamento de Asociaciones será el encargado de legalizar estos libros, para que posteriormente puedan ser inscritos en el registro y tengan el visto bueno para ser utilizados. </w:t>
      </w:r>
    </w:p>
    <w:p w:rsidR="003C187A" w:rsidRDefault="003C187A">
      <w:pPr>
        <w:spacing w:before="0" w:after="0" w:line="360" w:lineRule="auto"/>
        <w:jc w:val="both"/>
        <w:rPr>
          <w:rFonts w:ascii="Times New Roman" w:hAnsi="Times New Roman" w:cs="Times New Roman"/>
          <w:sz w:val="24"/>
          <w:szCs w:val="24"/>
          <w:lang w:val="es-MX"/>
        </w:rPr>
      </w:pPr>
    </w:p>
    <w:p w:rsidR="003C187A" w:rsidRDefault="00FE0239">
      <w:pPr>
        <w:pStyle w:val="Textoindependiente"/>
        <w:spacing w:before="0"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Por ultimo en este apartado, el artículo 11 de este reglamento menciona que, esta organización tendrá como órgano superior a la Junta Directiva, que será responsable de las buenas prácticas y acciones que se ejecuten para una buena gestión. En este sentido, deberá supervisar todo lo concerniente a la ASADA, para de cualquier modo asegurar las mejores decisiones para el bien colectivo. </w:t>
      </w:r>
    </w:p>
    <w:p w:rsidR="003C187A" w:rsidRDefault="003C187A" w:rsidP="009A643F">
      <w:pPr>
        <w:pStyle w:val="Textoindependiente"/>
        <w:spacing w:before="0" w:after="0" w:line="240" w:lineRule="auto"/>
        <w:jc w:val="both"/>
        <w:rPr>
          <w:rFonts w:ascii="Times New Roman" w:hAnsi="Times New Roman" w:cs="Times New Roman"/>
          <w:b/>
          <w:sz w:val="24"/>
          <w:szCs w:val="24"/>
          <w:lang w:val="es-MX"/>
        </w:rPr>
      </w:pPr>
    </w:p>
    <w:p w:rsidR="003C187A" w:rsidRDefault="00FE0239">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3.2 Análisis fin</w:t>
      </w:r>
      <w:r w:rsidR="0056589A">
        <w:rPr>
          <w:rFonts w:ascii="Times New Roman" w:hAnsi="Times New Roman" w:cs="Times New Roman"/>
          <w:b/>
          <w:sz w:val="24"/>
          <w:szCs w:val="24"/>
          <w:lang w:val="es-ES"/>
        </w:rPr>
        <w:t>anciero</w:t>
      </w:r>
    </w:p>
    <w:p w:rsidR="003C187A" w:rsidRDefault="00FE0239">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lang w:val="es-MX"/>
        </w:rPr>
        <w:t xml:space="preserve">El análisis financiero se fundamenta </w:t>
      </w:r>
      <w:r>
        <w:rPr>
          <w:rFonts w:ascii="Times New Roman" w:hAnsi="Times New Roman" w:cs="Times New Roman"/>
          <w:color w:val="000000"/>
          <w:sz w:val="24"/>
          <w:szCs w:val="24"/>
          <w:shd w:val="clear" w:color="auto" w:fill="FFFFFF"/>
          <w:lang w:val="es-ES"/>
        </w:rPr>
        <w:t>en una serie de procesos, instrumentos y metodologías</w:t>
      </w:r>
      <w:r>
        <w:rPr>
          <w:rFonts w:ascii="Times New Roman" w:hAnsi="Times New Roman" w:cs="Times New Roman"/>
          <w:color w:val="000000"/>
          <w:sz w:val="24"/>
          <w:szCs w:val="24"/>
          <w:u w:val="single"/>
          <w:shd w:val="clear" w:color="auto" w:fill="FFFFFF"/>
          <w:lang w:val="es-ES"/>
        </w:rPr>
        <w:t xml:space="preserve"> </w:t>
      </w:r>
      <w:r>
        <w:rPr>
          <w:rFonts w:ascii="Times New Roman" w:hAnsi="Times New Roman" w:cs="Times New Roman"/>
          <w:color w:val="000000"/>
          <w:sz w:val="24"/>
          <w:szCs w:val="24"/>
          <w:shd w:val="clear" w:color="auto" w:fill="FFFFFF"/>
          <w:lang w:val="es-ES"/>
        </w:rPr>
        <w:t xml:space="preserve">utilizadas a la evaluación de una entidad ya sea pública o privada </w:t>
      </w:r>
      <w:r>
        <w:rPr>
          <w:rFonts w:ascii="Times New Roman" w:hAnsi="Times New Roman" w:cs="Times New Roman"/>
          <w:color w:val="000000"/>
          <w:sz w:val="24"/>
          <w:szCs w:val="24"/>
          <w:shd w:val="clear" w:color="auto" w:fill="FFFFFF"/>
          <w:lang w:val="es-MX"/>
        </w:rPr>
        <w:t>para evaluar tres aspectos importantes del negocio: Solvencia,</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lang w:val="es-MX"/>
        </w:rPr>
        <w:t>Estabilidad,</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lang w:val="es-MX"/>
        </w:rPr>
        <w:t>Productividad</w:t>
      </w:r>
      <w:r>
        <w:rPr>
          <w:rFonts w:ascii="Times New Roman" w:hAnsi="Times New Roman" w:cs="Times New Roman"/>
          <w:color w:val="000000"/>
          <w:sz w:val="24"/>
          <w:szCs w:val="24"/>
          <w:shd w:val="clear" w:color="auto" w:fill="FFFFFF"/>
          <w:lang w:val="es-ES"/>
        </w:rPr>
        <w:t xml:space="preserve">. Los objetivos principales son: identificar las áreas más fuertes, para utilizar estas ventajas y aprovechar las oportunidades; así como las áreas débiles, para recurrir  a  estrategias que puedan disminuir los efectos negativos que puedan darse.  Además de analizar las oportunidades y amenazas con las que se enfrenta la organización, para tomar las mejores decisiones. </w:t>
      </w:r>
    </w:p>
    <w:p w:rsidR="003C187A" w:rsidRDefault="00FE0239">
      <w:pPr>
        <w:pStyle w:val="Lista2"/>
        <w:spacing w:before="0" w:after="0" w:line="360" w:lineRule="auto"/>
        <w:ind w:left="0" w:firstLine="0"/>
        <w:jc w:val="both"/>
        <w:rPr>
          <w:rFonts w:ascii="Times New Roman" w:hAnsi="Times New Roman" w:cs="Times New Roman"/>
          <w:color w:val="000000"/>
          <w:sz w:val="24"/>
          <w:szCs w:val="24"/>
          <w:shd w:val="clear" w:color="auto" w:fill="FFFFFF"/>
          <w:lang w:val="es-ES"/>
        </w:rPr>
      </w:pPr>
      <w:r>
        <w:rPr>
          <w:rFonts w:ascii="Times New Roman" w:hAnsi="Times New Roman" w:cs="Times New Roman"/>
          <w:color w:val="000000"/>
          <w:sz w:val="24"/>
          <w:szCs w:val="24"/>
          <w:shd w:val="clear" w:color="auto" w:fill="FFFFFF"/>
          <w:lang w:val="es-ES"/>
        </w:rPr>
        <w:t xml:space="preserve">Los estados financieros de una organización suministran información sobre cuentas  relevantes y oportunas a los gerentes, accionistas, acreedores financieros, inversionistas entre otros grupos interesados ya sean internos o externos a la organización. </w:t>
      </w:r>
    </w:p>
    <w:p w:rsidR="003C187A" w:rsidRDefault="00FE0239">
      <w:pPr>
        <w:pStyle w:val="Lista2"/>
        <w:spacing w:line="360" w:lineRule="auto"/>
        <w:ind w:left="0" w:firstLine="0"/>
        <w:jc w:val="both"/>
        <w:rPr>
          <w:rFonts w:ascii="Times New Roman" w:hAnsi="Times New Roman" w:cs="Times New Roman"/>
          <w:color w:val="000000"/>
          <w:sz w:val="24"/>
          <w:szCs w:val="24"/>
          <w:shd w:val="clear" w:color="auto" w:fill="FFFFFF"/>
          <w:lang w:val="es-ES"/>
        </w:rPr>
      </w:pPr>
      <w:r>
        <w:rPr>
          <w:rFonts w:ascii="Times New Roman" w:hAnsi="Times New Roman" w:cs="Times New Roman"/>
          <w:color w:val="000000"/>
          <w:sz w:val="24"/>
          <w:szCs w:val="24"/>
          <w:shd w:val="clear" w:color="auto" w:fill="FFFFFF"/>
          <w:lang w:val="es-ES"/>
        </w:rPr>
        <w:t>Este análisis evalúa a partir de los estados financieros el desempeño de la organización en el pasado, su grado de adquisición en el presente y las perspectivas para el futuro.</w:t>
      </w:r>
    </w:p>
    <w:p w:rsidR="003C187A" w:rsidRDefault="00FE0239">
      <w:pPr>
        <w:spacing w:line="360" w:lineRule="auto"/>
        <w:jc w:val="both"/>
        <w:rPr>
          <w:rFonts w:ascii="Times New Roman" w:hAnsi="Times New Roman" w:cs="Times New Roman"/>
          <w:color w:val="000000"/>
          <w:sz w:val="24"/>
          <w:szCs w:val="24"/>
          <w:shd w:val="clear" w:color="auto" w:fill="FFFFFF"/>
          <w:lang w:val="es-MX"/>
        </w:rPr>
      </w:pPr>
      <w:r>
        <w:rPr>
          <w:rFonts w:ascii="Times New Roman" w:hAnsi="Times New Roman" w:cs="Times New Roman"/>
          <w:color w:val="000000"/>
          <w:sz w:val="24"/>
          <w:szCs w:val="24"/>
          <w:shd w:val="clear" w:color="auto" w:fill="FFFFFF"/>
          <w:lang w:val="es-MX"/>
        </w:rPr>
        <w:t>Se define el análisis financiero como una estimación de la parte operacional de una empresa, que suministra el análisis de la realidad vigente y la predicción de cualquier acontecimiento futuro;  asimismo está enfocado hacia la adquisición de objetivos preestablecidos, (Hernández, 2005).</w:t>
      </w:r>
    </w:p>
    <w:p w:rsidR="003C187A" w:rsidRDefault="00FE0239">
      <w:pPr>
        <w:spacing w:line="360" w:lineRule="auto"/>
        <w:jc w:val="both"/>
        <w:rPr>
          <w:rFonts w:ascii="Times New Roman" w:hAnsi="Times New Roman" w:cs="Times New Roman"/>
          <w:color w:val="000000"/>
          <w:sz w:val="24"/>
          <w:szCs w:val="24"/>
          <w:shd w:val="clear" w:color="auto" w:fill="FFFFFF"/>
          <w:lang w:val="es-MX"/>
        </w:rPr>
      </w:pPr>
      <w:r>
        <w:rPr>
          <w:rFonts w:ascii="Times New Roman" w:hAnsi="Times New Roman" w:cs="Times New Roman"/>
          <w:color w:val="000000"/>
          <w:sz w:val="24"/>
          <w:szCs w:val="24"/>
          <w:shd w:val="clear" w:color="auto" w:fill="FFFFFF"/>
          <w:lang w:val="es-MX"/>
        </w:rPr>
        <w:t>Rubio (2007), sitúa el análisis financiero como un proceso que consiste en la aplicación de un conjunto de metodologías e instrumentos analíticos a los estados financieros, para establecer una serie de parámetros y relaciones que son indicadoras y de gran utilidad  para la toma de decisiones; debido a que, la información que se muestra en los estados financieros por sí sola no resulta suficiente para ejecutar una planificación financiera apropiada o investigar e interpretar los resultados obtenidos para conocer la situación financiera existente de la organización.</w:t>
      </w:r>
    </w:p>
    <w:p w:rsidR="003C187A" w:rsidRDefault="00FE0239">
      <w:pPr>
        <w:spacing w:line="360" w:lineRule="auto"/>
        <w:jc w:val="both"/>
        <w:rPr>
          <w:rFonts w:ascii="Arial" w:hAnsi="Arial" w:cs="Arial"/>
          <w:color w:val="000000"/>
          <w:sz w:val="24"/>
          <w:szCs w:val="24"/>
        </w:rPr>
      </w:pPr>
      <w:r>
        <w:rPr>
          <w:rFonts w:ascii="Times New Roman" w:hAnsi="Times New Roman" w:cs="Times New Roman"/>
          <w:b/>
          <w:sz w:val="24"/>
          <w:szCs w:val="24"/>
        </w:rPr>
        <w:t xml:space="preserve">3.2.1.  </w:t>
      </w:r>
      <w:r>
        <w:rPr>
          <w:rFonts w:ascii="Times New Roman" w:hAnsi="Times New Roman" w:cs="Times New Roman"/>
          <w:b/>
          <w:color w:val="000000"/>
          <w:sz w:val="24"/>
          <w:szCs w:val="24"/>
          <w:shd w:val="clear" w:color="auto" w:fill="FFFFFF"/>
          <w:lang w:val="es-MX"/>
        </w:rPr>
        <w:t>Análisis horizontal y análisis vertical</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análisis horizontal es un método que consiste en comparar un mismo estado financiero, a diferentes fechas o periodos, obteniendo los cambios (aumentos o depreciaciones) que se producen en todas las partidas. Los cambios se expresan en términos absolutos y porcentuales. Este tipo de análisis permite, determinar la dimensión e importancia relativa de las variaciones registradas a través del periodo, identifica las tendencias que se muestran en el pasado y en la actualidad, los cuales pueden ser positivas o negativos, al compararse y relacionarse con otras partidas contenidas en los estados financieros, (Rodríguez y </w:t>
      </w:r>
      <w:proofErr w:type="spellStart"/>
      <w:r>
        <w:rPr>
          <w:rFonts w:ascii="Times New Roman" w:hAnsi="Times New Roman" w:cs="Times New Roman"/>
          <w:sz w:val="24"/>
          <w:szCs w:val="24"/>
        </w:rPr>
        <w:t>Acanda</w:t>
      </w:r>
      <w:proofErr w:type="spellEnd"/>
      <w:r>
        <w:rPr>
          <w:rFonts w:ascii="Times New Roman" w:hAnsi="Times New Roman" w:cs="Times New Roman"/>
          <w:sz w:val="24"/>
          <w:szCs w:val="24"/>
        </w:rPr>
        <w:t>, 2009).</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lang w:val="es-MX"/>
        </w:rPr>
        <w:t>U</w:t>
      </w:r>
      <w:r>
        <w:rPr>
          <w:rFonts w:ascii="Times New Roman" w:hAnsi="Times New Roman" w:cs="Times New Roman"/>
          <w:sz w:val="24"/>
          <w:szCs w:val="24"/>
        </w:rPr>
        <w:t xml:space="preserve">n análisis vertical constituye la relación porcentual que posee cada elemento del estado con respecto al monto total o principal, es decir, proporciona la importancia relativa de cada partida. Este método identifica la incidencia relativa de cada componente y permite un mejor razonamiento de la estructura y composición de los estados financieros, (Van y </w:t>
      </w:r>
      <w:proofErr w:type="spellStart"/>
      <w:r>
        <w:rPr>
          <w:rFonts w:ascii="Times New Roman" w:hAnsi="Times New Roman" w:cs="Times New Roman"/>
          <w:sz w:val="24"/>
          <w:szCs w:val="24"/>
        </w:rPr>
        <w:t>Wachowicz</w:t>
      </w:r>
      <w:proofErr w:type="spellEnd"/>
      <w:r>
        <w:rPr>
          <w:rFonts w:ascii="Times New Roman" w:hAnsi="Times New Roman" w:cs="Times New Roman"/>
          <w:sz w:val="24"/>
          <w:szCs w:val="24"/>
        </w:rPr>
        <w:t>, 2002).</w:t>
      </w:r>
    </w:p>
    <w:p w:rsidR="0092499E" w:rsidRDefault="0092499E">
      <w:pPr>
        <w:spacing w:line="360" w:lineRule="auto"/>
        <w:jc w:val="both"/>
        <w:rPr>
          <w:rFonts w:ascii="Times New Roman" w:hAnsi="Times New Roman" w:cs="Times New Roman"/>
          <w:b/>
          <w:sz w:val="24"/>
          <w:szCs w:val="24"/>
        </w:rPr>
      </w:pP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b/>
          <w:sz w:val="24"/>
          <w:szCs w:val="24"/>
        </w:rPr>
        <w:t>3.2.2</w:t>
      </w:r>
      <w:r>
        <w:rPr>
          <w:rFonts w:ascii="Times New Roman" w:hAnsi="Times New Roman" w:cs="Times New Roman"/>
          <w:sz w:val="24"/>
          <w:szCs w:val="24"/>
        </w:rPr>
        <w:t xml:space="preserve">. </w:t>
      </w:r>
      <w:r>
        <w:rPr>
          <w:rFonts w:ascii="Times New Roman" w:hAnsi="Times New Roman" w:cs="Times New Roman"/>
          <w:b/>
          <w:sz w:val="24"/>
          <w:szCs w:val="24"/>
        </w:rPr>
        <w:t>Presupuesto</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Se define un presupuesto como un plan de gestión dirigido a cumplir una meta prevista enunciada en valores y términos financieros que, debe cumplirse en determinado período y bajo ciertas condiciones previstas, este concepto se emplea a cada centro de responsabilidad de la organización. Si los presupuestos de alguna institución son más de uno, se recomienda que se  deban usar en conjunto, estando todos ellos interrelacionados.</w:t>
      </w:r>
    </w:p>
    <w:p w:rsidR="003C187A" w:rsidRDefault="00FE0239">
      <w:pPr>
        <w:spacing w:line="360" w:lineRule="auto"/>
        <w:jc w:val="both"/>
        <w:rPr>
          <w:rFonts w:ascii="Times New Roman" w:hAnsi="Times New Roman" w:cs="Times New Roman"/>
          <w:sz w:val="24"/>
          <w:lang w:val="es-MX"/>
        </w:rPr>
      </w:pPr>
      <w:r>
        <w:rPr>
          <w:rFonts w:ascii="Times New Roman" w:hAnsi="Times New Roman" w:cs="Times New Roman"/>
          <w:sz w:val="24"/>
          <w:lang w:val="es-MX"/>
        </w:rPr>
        <w:t>El presupuesto  se puede entender como un proceso que consta en anticiparse a los hechos, el cual requiere de una adecuada planeación, además de utilizar técnicas métodos y procedimientos que evidencien la proyección de cifras de una manera confiable y que se  acerque a la realidad.</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Los presupuestos pueden cumplir roles de corrección o de prevención, además de disminuir el riesgo en las operaciones. Sirven como un método para la supervisión de estrategias y políticas y guiarlas hacia el cumplimiento de los objetivos. Dentro de las finalidades que posee el presupuesto se mencionan las siguientes; planear los resultados económicos de la institución, además de controlar el manejo de las entradas y salidas. </w:t>
      </w:r>
    </w:p>
    <w:p w:rsidR="003C187A" w:rsidRDefault="00FE0239">
      <w:pPr>
        <w:spacing w:line="360" w:lineRule="auto"/>
        <w:jc w:val="both"/>
        <w:rPr>
          <w:rFonts w:ascii="Times New Roman" w:hAnsi="Times New Roman" w:cs="Times New Roman"/>
          <w:sz w:val="24"/>
          <w:lang w:val="es-MX"/>
        </w:rPr>
      </w:pPr>
      <w:r>
        <w:rPr>
          <w:rFonts w:ascii="Times New Roman" w:hAnsi="Times New Roman" w:cs="Times New Roman"/>
          <w:sz w:val="24"/>
          <w:lang w:val="es-MX"/>
        </w:rPr>
        <w:t xml:space="preserve">Es así que el presupuesto se considera una herramienta importante para la administración, debido a que por medio de él se constituyen metas alcanzables que evidencian el liderazgo de los directivos y el compromiso que tienen los miembros de la empresa, todo esto con el fin de aumentar el valor de la empresa. </w:t>
      </w:r>
    </w:p>
    <w:p w:rsidR="003C187A" w:rsidRDefault="00FE0239">
      <w:pPr>
        <w:spacing w:line="360" w:lineRule="auto"/>
        <w:jc w:val="both"/>
        <w:rPr>
          <w:rFonts w:ascii="Times New Roman" w:hAnsi="Times New Roman" w:cs="Times New Roman"/>
          <w:sz w:val="24"/>
          <w:lang w:val="es-MX"/>
        </w:rPr>
      </w:pPr>
      <w:r>
        <w:rPr>
          <w:rFonts w:ascii="Times New Roman" w:hAnsi="Times New Roman" w:cs="Times New Roman"/>
          <w:sz w:val="24"/>
          <w:lang w:val="es-MX"/>
        </w:rPr>
        <w:t>Por otra parte es importante que el presupuesto sea ordenado, atienda a los objetivos y metas de la empresa, además de tener personas responsables del proceso y delimitarse en el tiempo, es decir, alcanzable, medible y comparable.</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Los presupuestos son afirmaciones de resultados que se otorgan a un proyecto anticipadamente para posteriormente desarrollarlo, se da en términos monetarios y no monetarios; estos repres</w:t>
      </w:r>
      <w:r w:rsidR="0092499E">
        <w:rPr>
          <w:rFonts w:ascii="Times New Roman" w:hAnsi="Times New Roman" w:cs="Times New Roman"/>
          <w:sz w:val="24"/>
          <w:szCs w:val="24"/>
        </w:rPr>
        <w:t>entan el costo de los planes, (</w:t>
      </w:r>
      <w:proofErr w:type="spellStart"/>
      <w:r w:rsidR="0092499E">
        <w:rPr>
          <w:rFonts w:ascii="Times New Roman" w:hAnsi="Times New Roman" w:cs="Times New Roman"/>
          <w:sz w:val="24"/>
          <w:szCs w:val="24"/>
        </w:rPr>
        <w:t>K</w:t>
      </w:r>
      <w:r>
        <w:rPr>
          <w:rFonts w:ascii="Times New Roman" w:hAnsi="Times New Roman" w:cs="Times New Roman"/>
          <w:sz w:val="24"/>
          <w:szCs w:val="24"/>
        </w:rPr>
        <w:t>oontz</w:t>
      </w:r>
      <w:proofErr w:type="spellEnd"/>
      <w:r>
        <w:rPr>
          <w:rFonts w:ascii="Times New Roman" w:hAnsi="Times New Roman" w:cs="Times New Roman"/>
          <w:sz w:val="24"/>
          <w:szCs w:val="24"/>
        </w:rPr>
        <w:t>, 1996).</w:t>
      </w:r>
    </w:p>
    <w:p w:rsidR="003C187A" w:rsidRDefault="00FE0239">
      <w:pPr>
        <w:spacing w:line="360" w:lineRule="auto"/>
        <w:jc w:val="both"/>
        <w:rPr>
          <w:rFonts w:ascii="Times New Roman" w:hAnsi="Times New Roman" w:cs="Times New Roman"/>
          <w:sz w:val="24"/>
          <w:lang w:val="es-MX"/>
        </w:rPr>
      </w:pPr>
      <w:r>
        <w:rPr>
          <w:rFonts w:ascii="Times New Roman" w:hAnsi="Times New Roman" w:cs="Times New Roman"/>
          <w:sz w:val="24"/>
          <w:lang w:val="es-MX"/>
        </w:rPr>
        <w:t>Según Morales (2000), la palabra presupuesto proviene del verbo presuponer la cual significa, dar adelantadamente por sentado una cosa. Se permite también que presuponer es crear con anterioridad el cálculo de los gastos o ingresos, o de unos y otros, de un negocio.</w:t>
      </w:r>
    </w:p>
    <w:p w:rsidR="003C187A" w:rsidRDefault="00FE0239">
      <w:pPr>
        <w:spacing w:line="360" w:lineRule="auto"/>
        <w:jc w:val="both"/>
        <w:rPr>
          <w:rFonts w:ascii="Times New Roman" w:hAnsi="Times New Roman" w:cs="Times New Roman"/>
          <w:sz w:val="24"/>
          <w:lang w:val="es-MX"/>
        </w:rPr>
      </w:pPr>
      <w:r>
        <w:rPr>
          <w:rFonts w:ascii="Times New Roman" w:hAnsi="Times New Roman" w:cs="Times New Roman"/>
          <w:sz w:val="24"/>
          <w:lang w:val="es-MX"/>
        </w:rPr>
        <w:t xml:space="preserve"> También se puede definir al presupuesto como un término cuantitativo de los objetivos que quiere alcanzar la organización en un periodo de tiempo establecido, utilizando las estrategias necesarias para cumplirlos, (Burbano, 2005).</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El presupuesto se basa en una herramienta operativa de suma importancia y se respalda en una serie de datos estadísticos e históricos de una determinada empresa, en donde se logra recaudar todo tipo movimientos que esta presenta en la diferentes áreas, para así poder establecer un monto específico para cada una de ellas, además tomando en cuenta los procesos que mayor impacto (financieramente hablando), enfocándose en todo momento en alcanzar los objetivos pactados por la empresa a corto, mediano y largo plazo, (</w:t>
      </w:r>
      <w:proofErr w:type="spellStart"/>
      <w:r>
        <w:rPr>
          <w:rFonts w:ascii="Times New Roman" w:hAnsi="Times New Roman" w:cs="Times New Roman"/>
          <w:sz w:val="24"/>
          <w:szCs w:val="24"/>
        </w:rPr>
        <w:t>Blocher</w:t>
      </w:r>
      <w:proofErr w:type="spellEnd"/>
      <w:r>
        <w:rPr>
          <w:rFonts w:ascii="Times New Roman" w:hAnsi="Times New Roman" w:cs="Times New Roman"/>
          <w:sz w:val="24"/>
          <w:szCs w:val="24"/>
        </w:rPr>
        <w:t xml:space="preserve"> et al 2008). </w:t>
      </w:r>
    </w:p>
    <w:p w:rsidR="003C187A" w:rsidRDefault="003C187A" w:rsidP="009A643F">
      <w:pPr>
        <w:spacing w:after="0" w:line="240" w:lineRule="auto"/>
        <w:jc w:val="both"/>
        <w:rPr>
          <w:rFonts w:ascii="Times New Roman" w:hAnsi="Times New Roman" w:cs="Times New Roman"/>
          <w:sz w:val="24"/>
          <w:szCs w:val="24"/>
        </w:rPr>
      </w:pPr>
    </w:p>
    <w:p w:rsidR="003C187A" w:rsidRDefault="00FE0239">
      <w:pPr>
        <w:autoSpaceDE w:val="0"/>
        <w:autoSpaceDN w:val="0"/>
        <w:adjustRightInd w:val="0"/>
        <w:spacing w:before="0" w:after="0" w:line="240" w:lineRule="auto"/>
        <w:rPr>
          <w:rFonts w:ascii="Times New Roman" w:hAnsi="Times New Roman" w:cs="Times New Roman"/>
          <w:b/>
          <w:sz w:val="24"/>
          <w:szCs w:val="24"/>
        </w:rPr>
      </w:pPr>
      <w:r>
        <w:rPr>
          <w:rFonts w:ascii="Times New Roman" w:hAnsi="Times New Roman" w:cs="Times New Roman"/>
          <w:b/>
          <w:sz w:val="24"/>
          <w:szCs w:val="24"/>
        </w:rPr>
        <w:t>3.2.3. Estado de resultados</w:t>
      </w:r>
    </w:p>
    <w:p w:rsidR="009A643F" w:rsidRDefault="009A643F">
      <w:pPr>
        <w:autoSpaceDE w:val="0"/>
        <w:autoSpaceDN w:val="0"/>
        <w:adjustRightInd w:val="0"/>
        <w:spacing w:before="0" w:after="0" w:line="240" w:lineRule="auto"/>
        <w:rPr>
          <w:rFonts w:ascii="Times New Roman" w:hAnsi="Times New Roman" w:cs="Times New Roman"/>
          <w:b/>
          <w:sz w:val="24"/>
          <w:szCs w:val="24"/>
        </w:rPr>
      </w:pPr>
    </w:p>
    <w:p w:rsidR="003C187A" w:rsidRDefault="003C187A">
      <w:pPr>
        <w:autoSpaceDE w:val="0"/>
        <w:autoSpaceDN w:val="0"/>
        <w:adjustRightInd w:val="0"/>
        <w:spacing w:before="0" w:after="0" w:line="240" w:lineRule="auto"/>
        <w:rPr>
          <w:rFonts w:ascii="Times New Roman" w:hAnsi="Times New Roman" w:cs="Times New Roman"/>
          <w:sz w:val="24"/>
          <w:szCs w:val="24"/>
        </w:rPr>
      </w:pPr>
    </w:p>
    <w:p w:rsidR="003C187A" w:rsidRDefault="00FE0239">
      <w:pPr>
        <w:autoSpaceDE w:val="0"/>
        <w:autoSpaceDN w:val="0"/>
        <w:adjustRightInd w:val="0"/>
        <w:spacing w:before="0"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S_tradnl"/>
        </w:rPr>
        <w:t xml:space="preserve">Es el estado financiero que simplifica los resultados de las operaciones de un periodo. Es un informe de flujo, a diferencia del balance, que es un informe de estado. </w:t>
      </w:r>
      <w:r>
        <w:rPr>
          <w:rFonts w:ascii="Times New Roman" w:hAnsi="Times New Roman" w:cs="Times New Roman"/>
          <w:sz w:val="24"/>
          <w:szCs w:val="24"/>
          <w:lang w:val="es-ES"/>
        </w:rPr>
        <w:t xml:space="preserve">Es un estado económico y eficiente que tiene por finalidad reflejar al cierre de un ejercicio financiero todo el movimiento de aquellas operaciones que afectaron las cuentas del resultado y su acontecimiento para efectos de la comprobación del resultado del ejercicio. Es un documento financiero </w:t>
      </w:r>
      <w:r>
        <w:rPr>
          <w:rFonts w:ascii="Times New Roman" w:hAnsi="Times New Roman" w:cs="Times New Roman"/>
          <w:sz w:val="24"/>
          <w:szCs w:val="24"/>
          <w:lang w:val="es-EC"/>
        </w:rPr>
        <w:t>que muestra la diferencia entre el total de ingresos y los egresos, quiere decir que establece si se obtuvo utilidad o pérdida del periodo en que se encuentre.</w:t>
      </w:r>
    </w:p>
    <w:p w:rsidR="003C187A" w:rsidRDefault="00FE023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lang w:val="es-ES"/>
        </w:rPr>
        <w:t xml:space="preserve">Las principales cuentas de este estado son: ventas son los  ingresos percibidos por la venta de un producto a un cliente, costo de mercadería vendida es todo los que invertimos que está relacionado con el producto de nuestra empresa; gastos de ventas y administrativos comprenden activos que han usado, consumido o gastado en el negocio con el fin de obtener ingresos, (Salas, 2009). </w:t>
      </w:r>
    </w:p>
    <w:p w:rsidR="003C187A" w:rsidRDefault="00FE0239">
      <w:pPr>
        <w:autoSpaceDE w:val="0"/>
        <w:autoSpaceDN w:val="0"/>
        <w:adjustRightInd w:val="0"/>
        <w:spacing w:before="0" w:after="0" w:line="360" w:lineRule="auto"/>
        <w:rPr>
          <w:rFonts w:ascii="Times New Roman" w:hAnsi="Times New Roman" w:cs="Times New Roman"/>
          <w:sz w:val="24"/>
          <w:szCs w:val="24"/>
        </w:rPr>
      </w:pPr>
      <w:r>
        <w:rPr>
          <w:rFonts w:ascii="Times New Roman" w:hAnsi="Times New Roman" w:cs="Times New Roman"/>
          <w:sz w:val="24"/>
          <w:szCs w:val="24"/>
        </w:rPr>
        <w:t>Estado de resultados o también se conoce como estado de pérdidas y ganancias es un estado financiero conformado por un documento que muestra detalladamente los ingresos, gastos y el beneficio o perdida que ha generado en una empresa, durante un lapso de tiempo determinado, si los ingresos son mayores a los costos y gastos hay utilidad y si son menores se obtuvieron perdidas, (Guajardo, 2005).</w:t>
      </w:r>
    </w:p>
    <w:p w:rsidR="003C187A" w:rsidRDefault="00FE0239">
      <w:pPr>
        <w:spacing w:line="360" w:lineRule="auto"/>
        <w:jc w:val="both"/>
        <w:rPr>
          <w:rFonts w:ascii="Times New Roman" w:hAnsi="Times New Roman" w:cs="Times New Roman"/>
          <w:b/>
          <w:color w:val="000000"/>
          <w:sz w:val="24"/>
          <w:szCs w:val="24"/>
          <w:shd w:val="clear" w:color="auto" w:fill="FFFFFF"/>
          <w:lang w:val="es-MX"/>
        </w:rPr>
      </w:pPr>
      <w:r>
        <w:rPr>
          <w:rFonts w:ascii="Times New Roman" w:hAnsi="Times New Roman" w:cs="Times New Roman"/>
          <w:b/>
          <w:color w:val="000000"/>
          <w:sz w:val="24"/>
          <w:szCs w:val="24"/>
          <w:shd w:val="clear" w:color="auto" w:fill="FFFFFF"/>
          <w:lang w:val="es-MX"/>
        </w:rPr>
        <w:t xml:space="preserve">3.2.4.  Balance general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El estado balance general, también conocido como estado de situación financiera o estado de posición financiera, muestra información referente a los recursos financieros o patrimoniales de la organización en cierta fecha, se encuentra compuesto por balances reales. Contiene los saldos de todas las cuentas del activo en orden de disponibilidad, así como, los pasivos ateniendo a sus compromisos de pago y el patrimonio contable hasta cierta fecha, después de realizar los asientos de ajuste y de cierre, no incluye cuentas de ingresos ni de egresos ya que estas se localizan en el estado de resultados o también llamado estado de pérdidas y ganancias, que corresponde a otro estado financiero.</w:t>
      </w:r>
    </w:p>
    <w:p w:rsidR="003C187A" w:rsidRDefault="00FE023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Es el estado principal de los estados financieros, tiene como objetivo alcanzar un veraz  y preciso informe a las partes interesadas como lo es los gerentes o administradores, para indicarles como han manejado el negocio si positivamente o negativamente, a los acreedores les brinda conocimiento sobre la situación económica para poder otorgar créditos o negarlos, además a los propietarios les permite saber el estado de participación en la institución y el grado de rendimiento en sus inversiones a una fecha determinada. (</w:t>
      </w:r>
      <w:r>
        <w:rPr>
          <w:rFonts w:ascii="Times New Roman" w:hAnsi="Times New Roman" w:cs="Times New Roman"/>
          <w:sz w:val="24"/>
          <w:szCs w:val="24"/>
          <w:lang w:val="es-ES"/>
        </w:rPr>
        <w:t>Salas, 2009).</w:t>
      </w:r>
    </w:p>
    <w:p w:rsidR="003C187A" w:rsidRDefault="00FE0239">
      <w:pPr>
        <w:spacing w:line="360" w:lineRule="auto"/>
        <w:jc w:val="both"/>
        <w:rPr>
          <w:rFonts w:ascii="Times New Roman" w:hAnsi="Times New Roman" w:cs="Times New Roman"/>
          <w:b/>
          <w:i/>
          <w:color w:val="000000"/>
          <w:sz w:val="24"/>
          <w:szCs w:val="24"/>
          <w:shd w:val="clear" w:color="auto" w:fill="FFFFFF"/>
          <w:lang w:val="es-MX"/>
        </w:rPr>
      </w:pPr>
      <w:r>
        <w:rPr>
          <w:rFonts w:ascii="Times New Roman" w:hAnsi="Times New Roman" w:cs="Times New Roman"/>
          <w:color w:val="FF0000"/>
          <w:sz w:val="24"/>
          <w:szCs w:val="24"/>
          <w:lang w:val="es-ES"/>
        </w:rPr>
        <w:t xml:space="preserve"> </w:t>
      </w:r>
      <w:r>
        <w:rPr>
          <w:rFonts w:ascii="Times New Roman" w:hAnsi="Times New Roman" w:cs="Times New Roman"/>
          <w:sz w:val="24"/>
          <w:szCs w:val="24"/>
        </w:rPr>
        <w:t>Las principales cuentas que integran este estado financiero son, los activos son un recurso económico propiedad de una institución, el cual se espera que rinda beneficios en el futuro. Otra cuenta son los pasivos, representa lo que una institución debe a otras personas o entidades conocidas como acreedoras. Y por último el patrimonio, es la parte de los activos que pertenece a los dueños del negocio, este se divide en el capital; que corresponde acciones comunes, preferentes y donaciones de los socios de la empresa y  las utilidades retenidas, estas son todas las utilidades no distribuidas de periodos anteriores que se reinvierten en la empresa.</w:t>
      </w:r>
    </w:p>
    <w:p w:rsidR="003C187A" w:rsidRPr="00122262" w:rsidRDefault="00FE0239">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El balance general muestra la  situación financiera de una empresa en un momento determinado, es un informe de estado y no de flujo, se logra analizar desde las siguientes perspectivas; los bienes y derechos que son de la empresa, las deudas y obligaciones contraídas por la empresa, además del patrimonio de los socios o accionistas, (</w:t>
      </w:r>
      <w:proofErr w:type="spellStart"/>
      <w:r>
        <w:rPr>
          <w:rFonts w:ascii="Times New Roman" w:hAnsi="Times New Roman" w:cs="Times New Roman"/>
          <w:sz w:val="24"/>
          <w:szCs w:val="24"/>
        </w:rPr>
        <w:t>Kieso</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Weygandt</w:t>
      </w:r>
      <w:proofErr w:type="spellEnd"/>
      <w:r>
        <w:rPr>
          <w:rFonts w:ascii="Times New Roman" w:hAnsi="Times New Roman" w:cs="Times New Roman"/>
          <w:sz w:val="24"/>
          <w:szCs w:val="24"/>
        </w:rPr>
        <w:t>, 2001).</w:t>
      </w:r>
    </w:p>
    <w:p w:rsidR="003C187A" w:rsidRPr="00122262" w:rsidRDefault="00FE0239">
      <w:pPr>
        <w:spacing w:line="360" w:lineRule="auto"/>
        <w:jc w:val="both"/>
        <w:rPr>
          <w:rFonts w:ascii="Times New Roman" w:hAnsi="Times New Roman" w:cs="Times New Roman"/>
          <w:b/>
          <w:sz w:val="24"/>
          <w:szCs w:val="24"/>
          <w:shd w:val="clear" w:color="auto" w:fill="FFFFFF"/>
          <w:lang w:val="es-MX"/>
        </w:rPr>
      </w:pPr>
      <w:r w:rsidRPr="00122262">
        <w:rPr>
          <w:rFonts w:ascii="Times New Roman" w:hAnsi="Times New Roman" w:cs="Times New Roman"/>
          <w:b/>
          <w:sz w:val="24"/>
          <w:szCs w:val="24"/>
          <w:shd w:val="clear" w:color="auto" w:fill="FFFFFF"/>
          <w:lang w:val="es-MX"/>
        </w:rPr>
        <w:t xml:space="preserve">3.2.5.  </w:t>
      </w:r>
      <w:r w:rsidR="0000780B">
        <w:rPr>
          <w:rFonts w:ascii="Times New Roman" w:hAnsi="Times New Roman" w:cs="Times New Roman"/>
          <w:b/>
          <w:sz w:val="24"/>
          <w:szCs w:val="24"/>
          <w:shd w:val="clear" w:color="auto" w:fill="FFFFFF"/>
          <w:lang w:val="es-MX"/>
        </w:rPr>
        <w:t>Razones financieras</w:t>
      </w:r>
    </w:p>
    <w:p w:rsidR="003C187A" w:rsidRPr="00122262" w:rsidRDefault="00FE0239">
      <w:pPr>
        <w:spacing w:line="360" w:lineRule="auto"/>
        <w:jc w:val="both"/>
        <w:rPr>
          <w:rFonts w:ascii="Times New Roman" w:hAnsi="Times New Roman" w:cs="Times New Roman"/>
          <w:sz w:val="24"/>
          <w:szCs w:val="24"/>
        </w:rPr>
      </w:pPr>
      <w:r w:rsidRPr="00122262">
        <w:rPr>
          <w:rFonts w:ascii="Times New Roman" w:hAnsi="Times New Roman" w:cs="Times New Roman"/>
          <w:sz w:val="24"/>
          <w:szCs w:val="24"/>
        </w:rPr>
        <w:t>Las razones financieras nos permite observar profundamente cual es la verdadera situación financiera en que se encuentra la empresa, el resultado del balance general y el estado de resultados son los primeros pasos para poder realizar este análisis,  los resultados obtenidos en este estudio son de suma importancia para lograr detectar las áreas fuertes y débiles de la organización. Estos resultados obtenidos en el análisis de razones financieras, deben dar origen a interrogantes que el analista le concerniera responder, a través de un análisis más profundo. Es de relevancia que la elección del patrón de referencia o de comparación  sea la que más se adecue,  para que exista una relación lógica y además que proporcione mayor comprensión.</w:t>
      </w:r>
    </w:p>
    <w:p w:rsidR="003C187A" w:rsidRPr="00122262" w:rsidRDefault="00FE0239">
      <w:pPr>
        <w:spacing w:line="360" w:lineRule="auto"/>
        <w:jc w:val="both"/>
        <w:rPr>
          <w:rFonts w:ascii="Times New Roman" w:hAnsi="Times New Roman" w:cs="Times New Roman"/>
          <w:sz w:val="24"/>
          <w:szCs w:val="24"/>
        </w:rPr>
      </w:pPr>
      <w:r w:rsidRPr="00122262">
        <w:rPr>
          <w:rFonts w:ascii="Times New Roman" w:hAnsi="Times New Roman" w:cs="Times New Roman"/>
          <w:sz w:val="24"/>
          <w:szCs w:val="24"/>
        </w:rPr>
        <w:t xml:space="preserve">La importancia que tienen las razones financieras es que además de establecer un amplio desarrollo de relaciones, permiten evaluar los resultados cuantificables para una adecuada interpretación de estos datos numéricos, que le permitan a los gerentes tomar decisiones que los acerquen a concluir los objetivos, para obtener el éxito de la empresa, </w:t>
      </w:r>
      <w:r w:rsidRPr="00122262">
        <w:rPr>
          <w:rFonts w:ascii="Times New Roman" w:hAnsi="Times New Roman" w:cs="Times New Roman"/>
          <w:sz w:val="24"/>
          <w:szCs w:val="24"/>
          <w:lang w:val="es-ES"/>
        </w:rPr>
        <w:t>(Salas, 2009).</w:t>
      </w:r>
    </w:p>
    <w:p w:rsidR="003C187A" w:rsidRPr="00122262" w:rsidRDefault="00FE0239">
      <w:pPr>
        <w:spacing w:line="360" w:lineRule="auto"/>
        <w:jc w:val="both"/>
        <w:rPr>
          <w:rFonts w:ascii="Times New Roman" w:hAnsi="Times New Roman" w:cs="Times New Roman"/>
          <w:sz w:val="24"/>
        </w:rPr>
      </w:pPr>
      <w:r w:rsidRPr="00122262">
        <w:rPr>
          <w:rFonts w:ascii="Times New Roman" w:hAnsi="Times New Roman" w:cs="Times New Roman"/>
          <w:sz w:val="24"/>
        </w:rPr>
        <w:t>Las razones financieras son modelos de medida ampliamente utilizados para profundizar en la situación financiera de la empresa, miden y ratifican  los efectos sobre la estructura y constituyen una extensa gama de relaciones sobre distintos aspectos de la situación y desarrollo financiero de la empresa. También se conocen como índices</w:t>
      </w:r>
      <w:r w:rsidRPr="00122262">
        <w:rPr>
          <w:rFonts w:ascii="Times New Roman" w:hAnsi="Times New Roman" w:cs="Times New Roman"/>
          <w:sz w:val="24"/>
          <w:lang w:val="es-ES"/>
        </w:rPr>
        <w:t xml:space="preserve"> que relacionan dos partidas de los Estados Financieros, con la intención de medir un aspecto o área determinada de la organización. Cada una de las razones financieras tiene un significado determinado y útil para el análisis, pero deben tener una relación lógica y clara. </w:t>
      </w:r>
      <w:r w:rsidRPr="00122262">
        <w:rPr>
          <w:rFonts w:ascii="Times New Roman" w:hAnsi="Times New Roman" w:cs="Times New Roman"/>
          <w:sz w:val="24"/>
        </w:rPr>
        <w:t xml:space="preserve"> </w:t>
      </w:r>
    </w:p>
    <w:p w:rsidR="003C187A" w:rsidRPr="00122262" w:rsidRDefault="00FE0239">
      <w:pPr>
        <w:spacing w:line="360" w:lineRule="auto"/>
        <w:jc w:val="both"/>
        <w:rPr>
          <w:rFonts w:ascii="Times New Roman" w:hAnsi="Times New Roman" w:cs="Times New Roman"/>
          <w:sz w:val="24"/>
        </w:rPr>
      </w:pPr>
      <w:r w:rsidRPr="00122262">
        <w:rPr>
          <w:rFonts w:ascii="Times New Roman" w:hAnsi="Times New Roman" w:cs="Times New Roman"/>
          <w:sz w:val="24"/>
        </w:rPr>
        <w:t xml:space="preserve">Además  permiten evaluar el éxito relativo de la empresa, resaltando los puntos fuertes y débiles en las áreas inspeccionadas; no obstante, su importancia y utilidad reside más en la apropiada interpretación de los resultados, según con sus objetivos y áreas de importancia. </w:t>
      </w:r>
    </w:p>
    <w:p w:rsidR="003C187A" w:rsidRPr="00122262" w:rsidRDefault="00FE0239">
      <w:pPr>
        <w:spacing w:line="360" w:lineRule="auto"/>
        <w:jc w:val="both"/>
        <w:rPr>
          <w:rFonts w:ascii="Times New Roman" w:hAnsi="Times New Roman" w:cs="Times New Roman"/>
          <w:sz w:val="24"/>
          <w:lang w:val="es-MX"/>
        </w:rPr>
      </w:pPr>
      <w:r w:rsidRPr="00122262">
        <w:rPr>
          <w:rFonts w:ascii="Times New Roman" w:hAnsi="Times New Roman" w:cs="Times New Roman"/>
          <w:sz w:val="24"/>
          <w:lang w:val="es-MX"/>
        </w:rPr>
        <w:t>Por otra parte las razones financieras se clasifican de la siguiente manera:</w:t>
      </w:r>
    </w:p>
    <w:p w:rsidR="003C187A" w:rsidRPr="00122262" w:rsidRDefault="00FE0239" w:rsidP="00B30D9F">
      <w:pPr>
        <w:pStyle w:val="Prrafodelista"/>
        <w:numPr>
          <w:ilvl w:val="0"/>
          <w:numId w:val="31"/>
        </w:numPr>
        <w:spacing w:line="360" w:lineRule="auto"/>
        <w:jc w:val="both"/>
        <w:rPr>
          <w:rFonts w:ascii="Times New Roman" w:hAnsi="Times New Roman" w:cs="Times New Roman"/>
          <w:sz w:val="24"/>
          <w:lang w:val="es-MX"/>
        </w:rPr>
      </w:pPr>
      <w:r w:rsidRPr="00122262">
        <w:rPr>
          <w:rFonts w:ascii="Times New Roman" w:hAnsi="Times New Roman" w:cs="Times New Roman"/>
          <w:sz w:val="24"/>
          <w:lang w:val="es-MX"/>
        </w:rPr>
        <w:t>Razones de liquidez: la cual miden la capacidad que tiene la organización de cubrir y resguardar sus obligaciones de corto plazo (volumen y constitución de los activos circulantes).</w:t>
      </w:r>
    </w:p>
    <w:p w:rsidR="003C187A" w:rsidRPr="00122262" w:rsidRDefault="00FE0239" w:rsidP="00B30D9F">
      <w:pPr>
        <w:pStyle w:val="Prrafodelista"/>
        <w:numPr>
          <w:ilvl w:val="0"/>
          <w:numId w:val="31"/>
        </w:numPr>
        <w:spacing w:line="360" w:lineRule="auto"/>
        <w:jc w:val="both"/>
        <w:rPr>
          <w:rFonts w:ascii="Times New Roman" w:hAnsi="Times New Roman" w:cs="Times New Roman"/>
          <w:sz w:val="24"/>
          <w:lang w:val="es-MX"/>
        </w:rPr>
      </w:pPr>
      <w:r w:rsidRPr="00122262">
        <w:rPr>
          <w:rFonts w:ascii="Times New Roman" w:hAnsi="Times New Roman" w:cs="Times New Roman"/>
          <w:sz w:val="24"/>
          <w:lang w:val="es-MX"/>
        </w:rPr>
        <w:t xml:space="preserve">Razones de  actividad: esta consiste en medir el grado de eficiencia y efectividad con que son administrados los activos de la entidad. </w:t>
      </w:r>
    </w:p>
    <w:p w:rsidR="003C187A" w:rsidRPr="00122262" w:rsidRDefault="00FE0239" w:rsidP="00B30D9F">
      <w:pPr>
        <w:pStyle w:val="Prrafodelista"/>
        <w:numPr>
          <w:ilvl w:val="0"/>
          <w:numId w:val="31"/>
        </w:numPr>
        <w:spacing w:line="360" w:lineRule="auto"/>
        <w:jc w:val="both"/>
        <w:rPr>
          <w:rFonts w:ascii="Times New Roman" w:hAnsi="Times New Roman" w:cs="Times New Roman"/>
          <w:sz w:val="24"/>
          <w:lang w:val="es-MX"/>
        </w:rPr>
      </w:pPr>
      <w:r w:rsidRPr="00122262">
        <w:rPr>
          <w:rFonts w:ascii="Times New Roman" w:hAnsi="Times New Roman" w:cs="Times New Roman"/>
          <w:sz w:val="24"/>
          <w:lang w:val="es-MX"/>
        </w:rPr>
        <w:t>Razones de endeudamiento:</w:t>
      </w:r>
      <w:r w:rsidRPr="00122262">
        <w:rPr>
          <w:rFonts w:ascii="Times New Roman" w:eastAsia="Times New Roman" w:hAnsi="Times New Roman" w:cs="Times New Roman"/>
          <w:bCs/>
          <w:kern w:val="24"/>
          <w:sz w:val="32"/>
          <w:szCs w:val="36"/>
          <w:lang w:eastAsia="es-MX" w:bidi="ar-SA"/>
        </w:rPr>
        <w:t xml:space="preserve"> </w:t>
      </w:r>
      <w:r w:rsidRPr="00122262">
        <w:rPr>
          <w:rFonts w:ascii="Times New Roman" w:hAnsi="Times New Roman" w:cs="Times New Roman"/>
          <w:sz w:val="24"/>
          <w:lang w:val="es-MX"/>
        </w:rPr>
        <w:t>lo que pretende esta razón financiera es medir el grado de endeudamiento con el que cuentan las organizaciones para así poder financiar sus inversiones y operaciones.</w:t>
      </w:r>
    </w:p>
    <w:p w:rsidR="003C187A" w:rsidRPr="00122262" w:rsidRDefault="00FE0239" w:rsidP="00B30D9F">
      <w:pPr>
        <w:pStyle w:val="Prrafodelista"/>
        <w:numPr>
          <w:ilvl w:val="0"/>
          <w:numId w:val="31"/>
        </w:numPr>
        <w:spacing w:line="360" w:lineRule="auto"/>
        <w:jc w:val="both"/>
        <w:rPr>
          <w:rFonts w:ascii="Times New Roman" w:hAnsi="Times New Roman" w:cs="Times New Roman"/>
          <w:sz w:val="24"/>
          <w:lang w:val="es-MX"/>
        </w:rPr>
      </w:pPr>
      <w:r w:rsidRPr="00122262">
        <w:rPr>
          <w:rFonts w:ascii="Times New Roman" w:hAnsi="Times New Roman" w:cs="Times New Roman"/>
          <w:sz w:val="24"/>
          <w:lang w:val="es-MX"/>
        </w:rPr>
        <w:t>Razones de rentabilidad: consiste en descubrir el grado de éxito obtenido por la dirección de un negocio, por lo tanto esta razón mide los niveles de rendimiento y rentabilidad que genera una empresa.</w:t>
      </w:r>
    </w:p>
    <w:p w:rsidR="003C187A" w:rsidRPr="00122262" w:rsidRDefault="00FE0239">
      <w:pPr>
        <w:spacing w:line="360" w:lineRule="auto"/>
        <w:jc w:val="both"/>
        <w:rPr>
          <w:rFonts w:ascii="Times New Roman" w:hAnsi="Times New Roman" w:cs="Times New Roman"/>
          <w:sz w:val="24"/>
          <w:szCs w:val="24"/>
        </w:rPr>
      </w:pPr>
      <w:r w:rsidRPr="00122262">
        <w:rPr>
          <w:rFonts w:ascii="Times New Roman" w:hAnsi="Times New Roman" w:cs="Times New Roman"/>
          <w:sz w:val="24"/>
          <w:szCs w:val="24"/>
        </w:rPr>
        <w:t>Se consideran modelos de medidas considerablemente utilizados para profundizar en la situación financiera de la empresa, mediante métodos de cálculos e interpretaciones (</w:t>
      </w:r>
      <w:proofErr w:type="spellStart"/>
      <w:r w:rsidRPr="00122262">
        <w:rPr>
          <w:rFonts w:ascii="Times New Roman" w:hAnsi="Times New Roman" w:cs="Times New Roman"/>
          <w:sz w:val="24"/>
          <w:szCs w:val="24"/>
        </w:rPr>
        <w:t>Gitman</w:t>
      </w:r>
      <w:proofErr w:type="spellEnd"/>
      <w:r w:rsidRPr="00122262">
        <w:rPr>
          <w:rFonts w:ascii="Times New Roman" w:hAnsi="Times New Roman" w:cs="Times New Roman"/>
          <w:sz w:val="24"/>
          <w:szCs w:val="24"/>
        </w:rPr>
        <w:t>, 2000).</w:t>
      </w:r>
    </w:p>
    <w:p w:rsidR="004C272A" w:rsidRPr="00122262" w:rsidRDefault="00FE0239" w:rsidP="004C272A">
      <w:pPr>
        <w:spacing w:line="360" w:lineRule="auto"/>
        <w:jc w:val="both"/>
        <w:rPr>
          <w:rFonts w:ascii="Times New Roman" w:hAnsi="Times New Roman" w:cs="Times New Roman"/>
          <w:sz w:val="24"/>
          <w:szCs w:val="24"/>
        </w:rPr>
      </w:pPr>
      <w:r w:rsidRPr="00122262">
        <w:rPr>
          <w:rFonts w:ascii="Times New Roman" w:hAnsi="Times New Roman" w:cs="Times New Roman"/>
          <w:sz w:val="24"/>
          <w:szCs w:val="24"/>
        </w:rPr>
        <w:t>Se definen como medios para identificar las áreas fuertes y débiles de la institución, estas muestran la disponibilidad de efectivo que tiene una organización para efectuar sus obligaciones, la efectividad de cobro, la eficiencia en la administración del inventario, el buen manejo de los recursos que posee una empresa y su distribución de capital, esto con el fin de verificar si se está alcanzando el objetivo principal; la maximización del patrimonio de los accionistas, (</w:t>
      </w:r>
      <w:proofErr w:type="spellStart"/>
      <w:r w:rsidRPr="00122262">
        <w:rPr>
          <w:rFonts w:ascii="Times New Roman" w:hAnsi="Times New Roman" w:cs="Times New Roman"/>
          <w:sz w:val="24"/>
          <w:szCs w:val="24"/>
        </w:rPr>
        <w:t>Moyer</w:t>
      </w:r>
      <w:proofErr w:type="spellEnd"/>
      <w:r w:rsidRPr="00122262">
        <w:rPr>
          <w:rFonts w:ascii="Times New Roman" w:hAnsi="Times New Roman" w:cs="Times New Roman"/>
          <w:sz w:val="24"/>
          <w:szCs w:val="24"/>
        </w:rPr>
        <w:t xml:space="preserve">, </w:t>
      </w:r>
      <w:proofErr w:type="spellStart"/>
      <w:r w:rsidRPr="00122262">
        <w:rPr>
          <w:rFonts w:ascii="Times New Roman" w:hAnsi="Times New Roman" w:cs="Times New Roman"/>
          <w:sz w:val="24"/>
          <w:szCs w:val="24"/>
        </w:rPr>
        <w:t>MacGuigan</w:t>
      </w:r>
      <w:proofErr w:type="spellEnd"/>
      <w:r w:rsidRPr="00122262">
        <w:rPr>
          <w:rFonts w:ascii="Times New Roman" w:hAnsi="Times New Roman" w:cs="Times New Roman"/>
          <w:sz w:val="24"/>
          <w:szCs w:val="24"/>
        </w:rPr>
        <w:t xml:space="preserve"> y </w:t>
      </w:r>
      <w:proofErr w:type="spellStart"/>
      <w:r w:rsidRPr="00122262">
        <w:rPr>
          <w:rFonts w:ascii="Times New Roman" w:hAnsi="Times New Roman" w:cs="Times New Roman"/>
          <w:sz w:val="24"/>
          <w:szCs w:val="24"/>
        </w:rPr>
        <w:t>kretlow</w:t>
      </w:r>
      <w:proofErr w:type="spellEnd"/>
      <w:r w:rsidRPr="00122262">
        <w:rPr>
          <w:rFonts w:ascii="Times New Roman" w:hAnsi="Times New Roman" w:cs="Times New Roman"/>
          <w:sz w:val="24"/>
          <w:szCs w:val="24"/>
        </w:rPr>
        <w:t>, 2001).</w:t>
      </w:r>
    </w:p>
    <w:p w:rsidR="003C187A" w:rsidRDefault="00FE0239">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3.3 Aspectos administrativos</w:t>
      </w:r>
    </w:p>
    <w:p w:rsidR="003C187A" w:rsidRDefault="003C187A">
      <w:pPr>
        <w:pStyle w:val="Lista2"/>
        <w:spacing w:line="360" w:lineRule="auto"/>
        <w:ind w:left="0" w:firstLine="0"/>
        <w:jc w:val="both"/>
        <w:rPr>
          <w:rFonts w:ascii="Times New Roman" w:hAnsi="Times New Roman" w:cs="Times New Roman"/>
          <w:b/>
          <w:sz w:val="24"/>
          <w:szCs w:val="24"/>
          <w:lang w:val="es-ES"/>
        </w:rPr>
      </w:pPr>
    </w:p>
    <w:p w:rsidR="003C187A" w:rsidRDefault="00FE0239">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3.3.1</w:t>
      </w:r>
      <w:r w:rsidR="0000780B">
        <w:rPr>
          <w:rFonts w:ascii="Times New Roman" w:hAnsi="Times New Roman" w:cs="Times New Roman"/>
          <w:b/>
          <w:sz w:val="24"/>
          <w:szCs w:val="24"/>
          <w:lang w:val="es-ES"/>
        </w:rPr>
        <w:t>.</w:t>
      </w:r>
      <w:r>
        <w:rPr>
          <w:rFonts w:ascii="Times New Roman" w:hAnsi="Times New Roman" w:cs="Times New Roman"/>
          <w:b/>
          <w:sz w:val="24"/>
          <w:szCs w:val="24"/>
          <w:lang w:val="es-ES"/>
        </w:rPr>
        <w:t xml:space="preserve"> Análisis administrativo</w:t>
      </w:r>
    </w:p>
    <w:p w:rsidR="003C187A" w:rsidRDefault="00FE0239">
      <w:pPr>
        <w:spacing w:line="360" w:lineRule="auto"/>
        <w:jc w:val="both"/>
        <w:rPr>
          <w:rFonts w:ascii="Times New Roman" w:hAnsi="Times New Roman" w:cs="Times New Roman"/>
          <w:color w:val="000000"/>
          <w:sz w:val="24"/>
          <w:szCs w:val="24"/>
          <w:shd w:val="clear" w:color="auto" w:fill="FFFFFF"/>
          <w:lang w:val="es-MX"/>
        </w:rPr>
      </w:pPr>
      <w:r>
        <w:rPr>
          <w:rFonts w:ascii="Times New Roman" w:hAnsi="Times New Roman" w:cs="Times New Roman"/>
          <w:color w:val="000000"/>
          <w:sz w:val="24"/>
          <w:szCs w:val="24"/>
          <w:shd w:val="clear" w:color="auto" w:fill="FFFFFF"/>
          <w:lang w:val="es-ES"/>
        </w:rPr>
        <w:t>U</w:t>
      </w:r>
      <w:r>
        <w:rPr>
          <w:rFonts w:ascii="Times New Roman" w:hAnsi="Times New Roman" w:cs="Times New Roman"/>
          <w:color w:val="000000"/>
          <w:sz w:val="24"/>
          <w:szCs w:val="24"/>
          <w:shd w:val="clear" w:color="auto" w:fill="FFFFFF"/>
          <w:lang w:val="es-MX"/>
        </w:rPr>
        <w:t xml:space="preserve">n análisis administrativo se pude realizar a través de un diagnóstico organizativo efectivo, en donde se determinan circunstancias anómalas que se verifican con los patrones teóricos conceptuales, para especificar qué se debe corregir y cómo; a partir de ahí se puede concluir y recomendar soluciones para los problemas de una organización dada.  Es a partir de la decisión de cambio, que se debe adoptar una estrategia de cambio. </w:t>
      </w:r>
    </w:p>
    <w:p w:rsidR="003C187A" w:rsidRDefault="00FE0239">
      <w:pPr>
        <w:spacing w:line="360" w:lineRule="auto"/>
        <w:jc w:val="both"/>
        <w:rPr>
          <w:rFonts w:ascii="Times New Roman" w:hAnsi="Times New Roman" w:cs="Times New Roman"/>
          <w:color w:val="000000"/>
          <w:sz w:val="24"/>
          <w:szCs w:val="24"/>
          <w:shd w:val="clear" w:color="auto" w:fill="FFFFFF"/>
          <w:lang w:val="es-MX"/>
        </w:rPr>
      </w:pPr>
      <w:r>
        <w:rPr>
          <w:rFonts w:ascii="Times New Roman" w:hAnsi="Times New Roman" w:cs="Times New Roman"/>
          <w:color w:val="000000"/>
          <w:sz w:val="24"/>
          <w:szCs w:val="24"/>
          <w:shd w:val="clear" w:color="auto" w:fill="FFFFFF"/>
          <w:lang w:val="es-MX"/>
        </w:rPr>
        <w:t>El análisis administrativo es el mecanismo de aproximación sucesivo al análisis de una situación o problema administrativo, este permite instar los acontecimientos más relevantes de una variación en el proceso de las actividades de una organización, (Fernández, 1998)</w:t>
      </w:r>
    </w:p>
    <w:p w:rsidR="003C187A" w:rsidRDefault="00FE0239" w:rsidP="0092499E">
      <w:pPr>
        <w:spacing w:line="360" w:lineRule="auto"/>
        <w:jc w:val="both"/>
        <w:rPr>
          <w:rFonts w:ascii="Times New Roman" w:hAnsi="Times New Roman" w:cs="Times New Roman"/>
          <w:color w:val="000000"/>
          <w:sz w:val="24"/>
          <w:szCs w:val="24"/>
          <w:shd w:val="clear" w:color="auto" w:fill="FFFFFF"/>
          <w:lang w:val="es-MX"/>
        </w:rPr>
      </w:pPr>
      <w:r>
        <w:rPr>
          <w:rFonts w:ascii="Times New Roman" w:hAnsi="Times New Roman" w:cs="Times New Roman"/>
          <w:color w:val="000000"/>
          <w:sz w:val="24"/>
          <w:szCs w:val="24"/>
          <w:shd w:val="clear" w:color="auto" w:fill="FFFFFF"/>
          <w:lang w:val="es-MX"/>
        </w:rPr>
        <w:t>Tal como lo explica (Rodríguez, 2005), cuando se requiera realizar el análisis de la gestión Administrativa de una organización, se debe estudiar en su totalidad a la entidad y todas los departamentos que la conforman. Además se estudian estilos de comportamientos para entender las situaciones existentes, que puedan causar problemas que involucren el desempeño de  una actividad.</w:t>
      </w:r>
    </w:p>
    <w:p w:rsidR="00792D7F" w:rsidRPr="0092499E" w:rsidRDefault="00FE0239" w:rsidP="0092499E">
      <w:pPr>
        <w:pStyle w:val="Ttulo2"/>
        <w:keepNext/>
        <w:keepLines/>
        <w:pBdr>
          <w:top w:val="none" w:sz="0" w:space="0" w:color="auto"/>
          <w:left w:val="none" w:sz="0" w:space="0" w:color="auto"/>
          <w:bottom w:val="none" w:sz="0" w:space="0" w:color="auto"/>
          <w:right w:val="none" w:sz="0" w:space="0" w:color="auto"/>
        </w:pBdr>
        <w:shd w:val="clear" w:color="auto" w:fill="auto"/>
        <w:spacing w:line="360" w:lineRule="auto"/>
        <w:jc w:val="both"/>
        <w:rPr>
          <w:rFonts w:ascii="Times New Roman" w:hAnsi="Times New Roman" w:cs="Times New Roman"/>
          <w:b/>
          <w:caps w:val="0"/>
          <w:sz w:val="24"/>
          <w:szCs w:val="24"/>
        </w:rPr>
      </w:pPr>
      <w:bookmarkStart w:id="1" w:name="_Toc422800377"/>
      <w:r>
        <w:rPr>
          <w:rFonts w:ascii="Times New Roman" w:hAnsi="Times New Roman" w:cs="Times New Roman"/>
          <w:b/>
          <w:caps w:val="0"/>
          <w:sz w:val="24"/>
          <w:szCs w:val="24"/>
        </w:rPr>
        <w:t>3.3.2</w:t>
      </w:r>
      <w:r w:rsidR="0000780B">
        <w:rPr>
          <w:rFonts w:ascii="Times New Roman" w:hAnsi="Times New Roman" w:cs="Times New Roman"/>
          <w:b/>
          <w:caps w:val="0"/>
          <w:sz w:val="24"/>
          <w:szCs w:val="24"/>
        </w:rPr>
        <w:t>.</w:t>
      </w:r>
      <w:r>
        <w:rPr>
          <w:rFonts w:ascii="Times New Roman" w:hAnsi="Times New Roman" w:cs="Times New Roman"/>
          <w:b/>
          <w:caps w:val="0"/>
          <w:sz w:val="24"/>
          <w:szCs w:val="24"/>
        </w:rPr>
        <w:t xml:space="preserve"> Proceso Administrativo</w:t>
      </w:r>
      <w:bookmarkEnd w:id="1"/>
    </w:p>
    <w:p w:rsidR="003C187A" w:rsidRDefault="00FE02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empezar hay que definir la palabra proceso, se entiende como un conjunto de pasos o etapas interrelacionados, cuyo fin específico es alcanzar una meta u objetivo en común, es decir, es una forma sistemática de hacer las cosas. </w:t>
      </w:r>
      <w:r>
        <w:rPr>
          <w:rFonts w:ascii="Times New Roman" w:hAnsi="Times New Roman" w:cs="Times New Roman"/>
          <w:sz w:val="24"/>
          <w:szCs w:val="24"/>
          <w:shd w:val="clear" w:color="auto" w:fill="FFFFFF"/>
          <w:lang w:val="es-ES"/>
        </w:rPr>
        <w:t>Un procedimiento se realiza dentro de un marco organizacional establecido.</w:t>
      </w:r>
    </w:p>
    <w:p w:rsidR="003C187A" w:rsidRDefault="00FE02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Por otra parte en cuanto a administrar se considera como un arte cuando se desarrolla mediante la obtención de conocimientos empíricos, sin embargo cuando se hace mediante la organización de conocimientos y esta a su vez sustenta la práctica por medio del desarrollo de una serie de técnicas se convierte en una ciencia.</w:t>
      </w:r>
    </w:p>
    <w:p w:rsidR="003C187A" w:rsidRDefault="00FE02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Ahora bien, a partir de ambos conceptos nace la definición de proceso administrativo.</w:t>
      </w:r>
    </w:p>
    <w:p w:rsidR="003C187A" w:rsidRDefault="00FE02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Está compuesto por cuatro funciones administrativas que dirigen cada actividad a ejecutar las cuales son: planeación, organización, dirección y control.</w:t>
      </w:r>
      <w:r>
        <w:rPr>
          <w:rFonts w:ascii="Times New Roman" w:hAnsi="Times New Roman" w:cs="Times New Roman"/>
          <w:sz w:val="24"/>
          <w:szCs w:val="24"/>
          <w:shd w:val="clear" w:color="auto" w:fill="FFFFFF"/>
          <w:lang w:val="es-ES"/>
        </w:rPr>
        <w:t xml:space="preserve"> El resultado de una acción compromete  o da origen a la siguiente acción,</w:t>
      </w:r>
      <w:r>
        <w:rPr>
          <w:rFonts w:ascii="Times New Roman" w:hAnsi="Times New Roman" w:cs="Times New Roman"/>
          <w:sz w:val="24"/>
          <w:szCs w:val="24"/>
        </w:rPr>
        <w:t xml:space="preserve"> se agrupan de una forma establecida y son el fundamento teórico para el desempeño y el desarrollo de las organizaciones, esta serie de labores estrechamente relacionadas entre sí, tienen como  objetivo principal alcanzar logros específicos y un mejor desarrollo económico.</w:t>
      </w:r>
    </w:p>
    <w:p w:rsidR="003C187A" w:rsidRDefault="00FE0239">
      <w:pPr>
        <w:autoSpaceDE w:val="0"/>
        <w:autoSpaceDN w:val="0"/>
        <w:adjustRightInd w:val="0"/>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La planeación es la primera etapa para alcanzar el cuadro completo del proceso y ésta hace referencia al planteamiento de metas, objetivos, estrategias y planes sobre los cuales se trabajará. El segundo punto es la organización esta hace referencia a la estructura bajo la cual se llevará a cabo la planificación, posteriormente toma en cuenta la buena administración de los recursos con los que se cuenta. La dirección en su rama, hace mención a la retribución de las actividades y velar para que estas se efectúen, además de re direccionar  al equipo de trabajo en caso de que no se estén  cumpliendo los objetivos, así mismo la motivación y el liderazgo es parte de sus tareas. Por último, el control cuya función es velar para que se realice la planeación y detallar patrones para medir el desempeño de las actividades. Todas las funciones juntas hacen referencia al proceso de planeación, </w:t>
      </w:r>
      <w:r>
        <w:rPr>
          <w:rFonts w:ascii="Times New Roman" w:hAnsi="Times New Roman" w:cs="Times New Roman"/>
          <w:sz w:val="24"/>
          <w:szCs w:val="24"/>
          <w:shd w:val="clear" w:color="auto" w:fill="FFFFFF"/>
        </w:rPr>
        <w:t>(</w:t>
      </w:r>
      <w:proofErr w:type="spellStart"/>
      <w:r>
        <w:rPr>
          <w:rFonts w:ascii="Times New Roman" w:hAnsi="Times New Roman" w:cs="Times New Roman"/>
          <w:sz w:val="24"/>
          <w:szCs w:val="24"/>
          <w:shd w:val="clear" w:color="auto" w:fill="FFFFFF"/>
        </w:rPr>
        <w:t>Koontz</w:t>
      </w:r>
      <w:proofErr w:type="spellEnd"/>
      <w:r>
        <w:rPr>
          <w:rFonts w:ascii="Times New Roman" w:hAnsi="Times New Roman" w:cs="Times New Roman"/>
          <w:sz w:val="24"/>
          <w:szCs w:val="24"/>
          <w:shd w:val="clear" w:color="auto" w:fill="FFFFFF"/>
        </w:rPr>
        <w:t xml:space="preserve"> y </w:t>
      </w:r>
      <w:proofErr w:type="spellStart"/>
      <w:r>
        <w:rPr>
          <w:rFonts w:ascii="Times New Roman" w:hAnsi="Times New Roman" w:cs="Times New Roman"/>
          <w:sz w:val="24"/>
          <w:szCs w:val="24"/>
        </w:rPr>
        <w:t>Weihrich</w:t>
      </w:r>
      <w:proofErr w:type="spellEnd"/>
      <w:r>
        <w:rPr>
          <w:rFonts w:ascii="Times New Roman" w:hAnsi="Times New Roman" w:cs="Times New Roman"/>
          <w:sz w:val="24"/>
          <w:szCs w:val="24"/>
          <w:shd w:val="clear" w:color="auto" w:fill="FFFFFF"/>
        </w:rPr>
        <w:t>, 1998).</w:t>
      </w:r>
      <w:r>
        <w:rPr>
          <w:rFonts w:ascii="Times New Roman" w:hAnsi="Times New Roman" w:cs="Times New Roman"/>
          <w:color w:val="FF0000"/>
          <w:sz w:val="24"/>
          <w:szCs w:val="24"/>
          <w:shd w:val="clear" w:color="auto" w:fill="FFFFFF"/>
        </w:rPr>
        <w:t xml:space="preserve"> </w:t>
      </w:r>
    </w:p>
    <w:p w:rsidR="003C187A" w:rsidRDefault="0000780B">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3.3.3. Planeación</w:t>
      </w:r>
      <w:r w:rsidR="00FE0239">
        <w:rPr>
          <w:rFonts w:ascii="Times New Roman" w:eastAsia="Calibri" w:hAnsi="Times New Roman" w:cs="Times New Roman"/>
          <w:b/>
          <w:sz w:val="24"/>
          <w:szCs w:val="24"/>
        </w:rPr>
        <w:t xml:space="preserve"> </w:t>
      </w:r>
    </w:p>
    <w:p w:rsidR="003C187A" w:rsidRDefault="00FE02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Planear consiste en definir cuales metas se quieren alcanzar en nuestras vidas u organizaciones, es decir dónde se quiere llegar y como se puede lograr, en el menor tiempo posible con los mayores beneficios, por lo tanto se establecen las prioridades para lograr realizar una distribución racional de los diferentes recursos tanto los económicos como el recurso hum</w:t>
      </w:r>
      <w:r w:rsidR="00792D7F">
        <w:rPr>
          <w:rFonts w:ascii="Times New Roman" w:hAnsi="Times New Roman" w:cs="Times New Roman"/>
          <w:sz w:val="24"/>
          <w:szCs w:val="24"/>
        </w:rPr>
        <w:t xml:space="preserve">ano.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La función que realiza la planeación es muy importante dentro el proceso administrativo. Es de suma importancia la elección y desarrollo de objetivos; para poder incluir los mejores planes es necesario tomar decisiones eficientes y eficaces que ayuden alcanzar lo que se desea lograr en el futuro de la organización. (</w:t>
      </w:r>
      <w:proofErr w:type="spellStart"/>
      <w:r>
        <w:rPr>
          <w:rFonts w:ascii="Times New Roman" w:hAnsi="Times New Roman" w:cs="Times New Roman"/>
          <w:sz w:val="24"/>
          <w:szCs w:val="24"/>
        </w:rPr>
        <w:t>Koontz</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Weihrich</w:t>
      </w:r>
      <w:proofErr w:type="spellEnd"/>
      <w:r>
        <w:rPr>
          <w:rFonts w:ascii="Times New Roman" w:hAnsi="Times New Roman" w:cs="Times New Roman"/>
          <w:sz w:val="24"/>
          <w:szCs w:val="24"/>
        </w:rPr>
        <w:t>, 2002).</w:t>
      </w:r>
    </w:p>
    <w:p w:rsidR="003C187A" w:rsidRDefault="00FE0239">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La planificación es muy importante en todas las áreas, es por esta razón que los gerentes planifican, así logran especificar las metas de la entidad, además de buscar implantar estrategias que se puedan alcanzar, por otra parte diseñan planes absolutos para completar y coordinar las tareas de la organización, (</w:t>
      </w:r>
      <w:proofErr w:type="spellStart"/>
      <w:r>
        <w:rPr>
          <w:rFonts w:ascii="Times New Roman" w:hAnsi="Times New Roman" w:cs="Times New Roman"/>
          <w:sz w:val="24"/>
          <w:szCs w:val="24"/>
        </w:rPr>
        <w:t>Robbins</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Coulter</w:t>
      </w:r>
      <w:proofErr w:type="spellEnd"/>
      <w:r>
        <w:rPr>
          <w:rFonts w:ascii="Times New Roman" w:hAnsi="Times New Roman" w:cs="Times New Roman"/>
          <w:sz w:val="24"/>
          <w:szCs w:val="24"/>
        </w:rPr>
        <w:t>, 2007).</w:t>
      </w:r>
    </w:p>
    <w:p w:rsidR="003C187A" w:rsidRDefault="00FE0239">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Según indica Hernández y Pulido (2011) la planeación es la proyección establecida de las acciones a corto, mediano y largo plazo de las empresas para que operen con éxito en el entorno donde actúan, lo cual brinda la oportunidad de administrar recursos, organizarlas internamente, dirigirlas y controlarlas. Este proceso parte de la ilustración clara de los objetivos conjuntamente con la estrategia general.</w:t>
      </w:r>
    </w:p>
    <w:p w:rsidR="00792D7F" w:rsidRDefault="00792D7F" w:rsidP="00792D7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Por consiguiente se define como planeación como una serie de acontecimientos secuenciales  enlazados que lleva el orden de los esfuerzos.  Además es un proceso encargado de proyectar  actividades y evaluarlas para obtener aquellas metas propuestas.</w:t>
      </w:r>
    </w:p>
    <w:p w:rsidR="00122262" w:rsidRDefault="00122262" w:rsidP="00792D7F">
      <w:pPr>
        <w:autoSpaceDE w:val="0"/>
        <w:autoSpaceDN w:val="0"/>
        <w:adjustRightInd w:val="0"/>
        <w:spacing w:after="0" w:line="360" w:lineRule="auto"/>
        <w:jc w:val="both"/>
        <w:rPr>
          <w:rFonts w:ascii="Times New Roman" w:hAnsi="Times New Roman" w:cs="Times New Roman"/>
          <w:sz w:val="24"/>
          <w:szCs w:val="24"/>
        </w:rPr>
      </w:pPr>
    </w:p>
    <w:p w:rsidR="003C187A" w:rsidRDefault="0000780B">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3.3.4. Planeación estratégica</w:t>
      </w:r>
    </w:p>
    <w:p w:rsidR="003C187A" w:rsidRDefault="00FE0239">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El proceso de planificación estratégica inicia al identificar la misión, los objetivos y las estrategias actuales de la organización, esto con el fin de analizar el entorno de esta, para identificar las oportunidades, amenazas, fortalezas y debilidades que se encuentren dentro y fuera de la organización y puedan estar obstaculizando el desempeño óptimo de la institución. Además de analizar los recursos con los que dispone la organización para realizar los objetivos planteados.</w:t>
      </w:r>
      <w:r w:rsidR="0092499E">
        <w:rPr>
          <w:rFonts w:ascii="Times New Roman" w:eastAsia="Calibri" w:hAnsi="Times New Roman" w:cs="Times New Roman"/>
          <w:sz w:val="24"/>
          <w:szCs w:val="24"/>
        </w:rPr>
        <w:t xml:space="preserve"> </w:t>
      </w:r>
      <w:r>
        <w:rPr>
          <w:rFonts w:ascii="Times New Roman" w:eastAsia="Calibri" w:hAnsi="Times New Roman" w:cs="Times New Roman"/>
          <w:sz w:val="24"/>
          <w:szCs w:val="24"/>
        </w:rPr>
        <w:t>Es necesario formular e implementar nuevas estrategias, que ayuden al mejoramiento del presente y futuro de una empresa. Por último se debe evaluar los resultados obtenidos de la aplicación de estas nuevas estrategias y verificar si fueron necesarias o si más bien lo son  y así tomar las mejores decisiones para que esta planeación estrategia continúe brindando resultados positivos.</w:t>
      </w:r>
    </w:p>
    <w:p w:rsidR="003C187A" w:rsidRDefault="00FE0239">
      <w:pPr>
        <w:spacing w:line="360" w:lineRule="auto"/>
        <w:jc w:val="both"/>
        <w:rPr>
          <w:rFonts w:ascii="Times New Roman" w:eastAsia="Calibri" w:hAnsi="Times New Roman" w:cs="Times New Roman"/>
          <w:sz w:val="24"/>
          <w:szCs w:val="24"/>
        </w:rPr>
      </w:pPr>
      <w:r w:rsidRPr="00236294">
        <w:rPr>
          <w:rFonts w:ascii="Times New Roman" w:eastAsia="Calibri" w:hAnsi="Times New Roman" w:cs="Times New Roman"/>
          <w:sz w:val="24"/>
          <w:szCs w:val="24"/>
        </w:rPr>
        <w:t>Th</w:t>
      </w:r>
      <w:r w:rsidR="00236294" w:rsidRPr="00236294">
        <w:rPr>
          <w:rFonts w:ascii="Times New Roman" w:eastAsia="Calibri" w:hAnsi="Times New Roman" w:cs="Times New Roman"/>
          <w:sz w:val="24"/>
          <w:szCs w:val="24"/>
        </w:rPr>
        <w:t>ompson et al (2012</w:t>
      </w:r>
      <w:r w:rsidRPr="00236294">
        <w:rPr>
          <w:rFonts w:ascii="Times New Roman" w:eastAsia="Calibri" w:hAnsi="Times New Roman" w:cs="Times New Roman"/>
          <w:sz w:val="24"/>
          <w:szCs w:val="24"/>
        </w:rPr>
        <w:t>)</w:t>
      </w:r>
      <w:r w:rsidR="0092499E">
        <w:rPr>
          <w:rFonts w:ascii="Times New Roman" w:eastAsia="Calibri" w:hAnsi="Times New Roman" w:cs="Times New Roman"/>
          <w:sz w:val="24"/>
          <w:szCs w:val="24"/>
        </w:rPr>
        <w:t xml:space="preserve"> consideran la</w:t>
      </w:r>
      <w:r>
        <w:rPr>
          <w:rFonts w:ascii="Times New Roman" w:eastAsia="Calibri" w:hAnsi="Times New Roman" w:cs="Times New Roman"/>
          <w:sz w:val="24"/>
          <w:szCs w:val="24"/>
        </w:rPr>
        <w:t xml:space="preserve"> planeación estratégica como los planes que abarcan toda la organización, establecen objetivos generales  para manejar la organización y dirigir sus operaciones hacia los mejores resultados. </w:t>
      </w:r>
    </w:p>
    <w:p w:rsidR="003C187A" w:rsidRDefault="00FE0239" w:rsidP="0092499E">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ES"/>
        </w:rPr>
        <w:t>L</w:t>
      </w:r>
      <w:r>
        <w:rPr>
          <w:rFonts w:ascii="Times New Roman" w:eastAsia="Calibri" w:hAnsi="Times New Roman" w:cs="Times New Roman"/>
          <w:sz w:val="24"/>
          <w:szCs w:val="24"/>
        </w:rPr>
        <w:t>a planeación estratégica permite no solo determinar los propósitos pr</w:t>
      </w:r>
      <w:r w:rsidR="0092499E">
        <w:rPr>
          <w:rFonts w:ascii="Times New Roman" w:eastAsia="Calibri" w:hAnsi="Times New Roman" w:cs="Times New Roman"/>
          <w:sz w:val="24"/>
          <w:szCs w:val="24"/>
        </w:rPr>
        <w:t>imordiales de una organización,</w:t>
      </w:r>
      <w:r>
        <w:rPr>
          <w:rFonts w:ascii="Times New Roman" w:eastAsia="Calibri" w:hAnsi="Times New Roman" w:cs="Times New Roman"/>
          <w:sz w:val="24"/>
          <w:szCs w:val="24"/>
        </w:rPr>
        <w:t xml:space="preserve"> donde la visión es a largo plazo, sino además implica considerar las oportunidades y debilidades en el contexto de la empresa, además de las fortalezas y limitaciones de la organización. Un plan estratégico es prever las necesidades de talento humano para salvaguardar la competitividad de la organización con el paso del tiempo. La planeación consiste en lo que podemos edificar para el futuro, además de las gestiones circunstanciales que podemos evadir,  (Garza, 2000).</w:t>
      </w:r>
    </w:p>
    <w:p w:rsidR="006831DC" w:rsidRDefault="006831DC" w:rsidP="0092499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3.3.5. Planeación Operativa</w:t>
      </w:r>
    </w:p>
    <w:p w:rsidR="003C187A" w:rsidRDefault="00FE0239">
      <w:p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La</w:t>
      </w:r>
      <w:r>
        <w:rPr>
          <w:rFonts w:ascii="Times New Roman" w:hAnsi="Times New Roman" w:cs="Times New Roman"/>
          <w:b/>
          <w:bCs/>
          <w:sz w:val="24"/>
          <w:szCs w:val="24"/>
        </w:rPr>
        <w:t xml:space="preserve"> </w:t>
      </w:r>
      <w:r>
        <w:rPr>
          <w:rFonts w:ascii="Times New Roman" w:hAnsi="Times New Roman" w:cs="Times New Roman"/>
          <w:sz w:val="24"/>
          <w:szCs w:val="24"/>
        </w:rPr>
        <w:t xml:space="preserve"> diferencia entre la planeación operativa y la planeación estratégica, es que la planeación operativa las tareas se realizan en corto plazo, menos de un año; mientras que en la estratégica cubren un periodo de cinco años o más.</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Esta hace referencia fundamentalmente a la asignación previa de las tareas específicas que deben realizar las personas en cada una de sus unidades de operaciones, se orienta hacia la mejora y maximización, buscando resultados satisfactorios para la organización. Su parámetro principal es la eficiencia, (Chiavenato, 1994).</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 planeación operativa se puede clasificar en cuatro tipos: </w:t>
      </w:r>
    </w:p>
    <w:p w:rsidR="003C187A" w:rsidRDefault="0092499E">
      <w:pPr>
        <w:spacing w:line="360" w:lineRule="auto"/>
        <w:jc w:val="both"/>
        <w:rPr>
          <w:rFonts w:ascii="Times New Roman" w:hAnsi="Times New Roman" w:cs="Times New Roman"/>
          <w:sz w:val="24"/>
          <w:szCs w:val="24"/>
        </w:rPr>
      </w:pPr>
      <w:r>
        <w:rPr>
          <w:rFonts w:ascii="Times New Roman" w:hAnsi="Times New Roman" w:cs="Times New Roman"/>
          <w:sz w:val="24"/>
          <w:szCs w:val="24"/>
        </w:rPr>
        <w:t>Procedimientos: según (</w:t>
      </w:r>
      <w:proofErr w:type="spellStart"/>
      <w:r>
        <w:rPr>
          <w:rFonts w:ascii="Times New Roman" w:hAnsi="Times New Roman" w:cs="Times New Roman"/>
          <w:sz w:val="24"/>
          <w:szCs w:val="24"/>
        </w:rPr>
        <w:t>K</w:t>
      </w:r>
      <w:r w:rsidR="00FE0239">
        <w:rPr>
          <w:rFonts w:ascii="Times New Roman" w:hAnsi="Times New Roman" w:cs="Times New Roman"/>
          <w:sz w:val="24"/>
          <w:szCs w:val="24"/>
        </w:rPr>
        <w:t>oontz</w:t>
      </w:r>
      <w:proofErr w:type="spellEnd"/>
      <w:r w:rsidR="00FE0239">
        <w:rPr>
          <w:rFonts w:ascii="Times New Roman" w:hAnsi="Times New Roman" w:cs="Times New Roman"/>
          <w:sz w:val="24"/>
          <w:szCs w:val="24"/>
        </w:rPr>
        <w:t>, 1996), los procedimientos se conceptualizan como métodos que determinan el orden lógico que deben seguir las actividades, promueven la especialización y eficiencia de las tareas.</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Presupuestos: son afirmaciones de resultados que se otorgan a un proyecto anticipadamente para posteriormente desarrollarlo, se da en términos monetarios y no monetarios; estos repres</w:t>
      </w:r>
      <w:r w:rsidR="0092499E">
        <w:rPr>
          <w:rFonts w:ascii="Times New Roman" w:hAnsi="Times New Roman" w:cs="Times New Roman"/>
          <w:sz w:val="24"/>
          <w:szCs w:val="24"/>
        </w:rPr>
        <w:t>entan el costo de los planes, (</w:t>
      </w:r>
      <w:proofErr w:type="spellStart"/>
      <w:r w:rsidR="0092499E">
        <w:rPr>
          <w:rFonts w:ascii="Times New Roman" w:hAnsi="Times New Roman" w:cs="Times New Roman"/>
          <w:sz w:val="24"/>
          <w:szCs w:val="24"/>
        </w:rPr>
        <w:t>K</w:t>
      </w:r>
      <w:r>
        <w:rPr>
          <w:rFonts w:ascii="Times New Roman" w:hAnsi="Times New Roman" w:cs="Times New Roman"/>
          <w:sz w:val="24"/>
          <w:szCs w:val="24"/>
        </w:rPr>
        <w:t>oontz</w:t>
      </w:r>
      <w:proofErr w:type="spellEnd"/>
      <w:r>
        <w:rPr>
          <w:rFonts w:ascii="Times New Roman" w:hAnsi="Times New Roman" w:cs="Times New Roman"/>
          <w:sz w:val="24"/>
          <w:szCs w:val="24"/>
        </w:rPr>
        <w:t>, 1996).</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Programas: se define como un esquema en donde construyen una serie de actividades específicas que se deben ejecutar para alcanzar los objetivos y el tiempo que se necesita para realizar cada uno y todos los acontecimientos que se vean involucrados en la obtención de estos.</w:t>
      </w:r>
    </w:p>
    <w:p w:rsidR="00DC3783" w:rsidRDefault="00FE0239" w:rsidP="00122262">
      <w:pPr>
        <w:spacing w:line="360" w:lineRule="auto"/>
        <w:jc w:val="both"/>
        <w:rPr>
          <w:rFonts w:ascii="Times New Roman" w:hAnsi="Times New Roman" w:cs="Times New Roman"/>
          <w:sz w:val="24"/>
          <w:szCs w:val="24"/>
        </w:rPr>
      </w:pPr>
      <w:r>
        <w:rPr>
          <w:rFonts w:ascii="Times New Roman" w:hAnsi="Times New Roman" w:cs="Times New Roman"/>
          <w:sz w:val="24"/>
          <w:szCs w:val="24"/>
        </w:rPr>
        <w:t>Reglamentos: estos son los planes operacionales que relacionan todos los comportamientos que muestran los colaboradores de una organización, (Chiavenato, 1994).</w:t>
      </w:r>
    </w:p>
    <w:p w:rsidR="003C187A" w:rsidRDefault="00FE0239" w:rsidP="00B30D9F">
      <w:pPr>
        <w:pStyle w:val="Prrafodelista"/>
        <w:numPr>
          <w:ilvl w:val="2"/>
          <w:numId w:val="10"/>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Matriz de planificación </w:t>
      </w:r>
    </w:p>
    <w:p w:rsidR="00DC3783" w:rsidRDefault="00DC3783" w:rsidP="00DC3783">
      <w:pPr>
        <w:pStyle w:val="Prrafodelista"/>
        <w:spacing w:line="240" w:lineRule="auto"/>
        <w:jc w:val="both"/>
        <w:rPr>
          <w:rFonts w:ascii="Times New Roman" w:hAnsi="Times New Roman" w:cs="Times New Roman"/>
          <w:b/>
          <w:sz w:val="24"/>
          <w:szCs w:val="24"/>
        </w:rPr>
      </w:pPr>
    </w:p>
    <w:p w:rsidR="003C187A" w:rsidRPr="00B21D0B"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matriz de planificación es una herramienta que fortalece  la información que necesita el equipo del proyecto para llevar el monitoreo operativo y para preparar los  planes de acción  del proyecto, esto en un formato sencillo y de fácil aplicación. Dentro de la importancia y el propósito que tiene se puede mencionar, que esta facilita la gestión y la comprensión exitosa de los objetivos del proyecto además de simplificar el análisis de los componentes </w:t>
      </w:r>
      <w:r w:rsidRPr="00B21D0B">
        <w:rPr>
          <w:rFonts w:ascii="Times New Roman" w:hAnsi="Times New Roman" w:cs="Times New Roman"/>
          <w:sz w:val="24"/>
          <w:szCs w:val="24"/>
        </w:rPr>
        <w:t>del proyecto sin importar la extensión o dificultad que poseen.</w:t>
      </w:r>
    </w:p>
    <w:p w:rsidR="003C187A" w:rsidRDefault="00FE0239">
      <w:pPr>
        <w:spacing w:line="360" w:lineRule="auto"/>
        <w:jc w:val="both"/>
        <w:rPr>
          <w:rFonts w:ascii="Times New Roman" w:hAnsi="Times New Roman" w:cs="Times New Roman"/>
          <w:sz w:val="24"/>
          <w:szCs w:val="24"/>
        </w:rPr>
      </w:pPr>
      <w:r w:rsidRPr="00B21D0B">
        <w:rPr>
          <w:rFonts w:ascii="Times New Roman" w:hAnsi="Times New Roman" w:cs="Times New Roman"/>
          <w:sz w:val="24"/>
          <w:szCs w:val="24"/>
        </w:rPr>
        <w:t xml:space="preserve">Según Gualberto J.M. </w:t>
      </w:r>
      <w:proofErr w:type="spellStart"/>
      <w:r w:rsidRPr="00B21D0B">
        <w:rPr>
          <w:rFonts w:ascii="Times New Roman" w:hAnsi="Times New Roman" w:cs="Times New Roman"/>
          <w:sz w:val="24"/>
          <w:szCs w:val="24"/>
        </w:rPr>
        <w:t>Milocco</w:t>
      </w:r>
      <w:proofErr w:type="spellEnd"/>
      <w:r w:rsidRPr="00B21D0B">
        <w:rPr>
          <w:rFonts w:ascii="Times New Roman" w:hAnsi="Times New Roman" w:cs="Times New Roman"/>
          <w:sz w:val="24"/>
          <w:szCs w:val="24"/>
        </w:rPr>
        <w:t xml:space="preserve"> (2008) la</w:t>
      </w:r>
      <w:r>
        <w:rPr>
          <w:rFonts w:ascii="Times New Roman" w:hAnsi="Times New Roman" w:cs="Times New Roman"/>
          <w:sz w:val="24"/>
          <w:szCs w:val="24"/>
        </w:rPr>
        <w:t xml:space="preserve"> matriz de planificación o también llamada marco lógico es un instrumento utilizado en los procesos que conlleva un proyecto, su fin es proveer el desempeño de los procesos de conceptualización, diseño y la evaluación de proyectos. El marco lógico se basa en dos elementos básicos como lo es el encadenamiento vertical y horizontal además de la participación de los que integra el proyecto.</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Pr>
          <w:rFonts w:ascii="Times New Roman" w:hAnsi="Times New Roman" w:cs="Times New Roman"/>
          <w:sz w:val="24"/>
          <w:szCs w:val="24"/>
        </w:rPr>
        <w:t>La matriz de planificación es una herramienta que facilita los procesos de un proyecto. Su enfoque se centra en la orientación por objetivos, hacia grupos beneficiarios y facilita la participación y comunicación entre los interesados. Dicho instrumento puede ser utilizado en cualquier etapa del proyecto, (Ortegón, Pacheco y Prieto 2005).</w:t>
      </w:r>
    </w:p>
    <w:p w:rsidR="00D46DDF" w:rsidRDefault="00D46DDF">
      <w:pPr>
        <w:spacing w:line="360" w:lineRule="auto"/>
        <w:jc w:val="both"/>
        <w:rPr>
          <w:rFonts w:ascii="Times New Roman" w:hAnsi="Times New Roman" w:cs="Times New Roman"/>
          <w:sz w:val="24"/>
          <w:szCs w:val="24"/>
        </w:rPr>
      </w:pPr>
    </w:p>
    <w:p w:rsidR="00D46DDF" w:rsidRPr="00D030FF" w:rsidRDefault="00D46DDF">
      <w:pPr>
        <w:spacing w:line="360" w:lineRule="auto"/>
        <w:jc w:val="both"/>
        <w:rPr>
          <w:rFonts w:ascii="Times New Roman" w:hAnsi="Times New Roman" w:cs="Times New Roman"/>
          <w:sz w:val="24"/>
          <w:szCs w:val="24"/>
        </w:rPr>
      </w:pPr>
    </w:p>
    <w:p w:rsidR="003C187A" w:rsidRDefault="00FE0239" w:rsidP="00B30D9F">
      <w:pPr>
        <w:pStyle w:val="Prrafodelista"/>
        <w:numPr>
          <w:ilvl w:val="2"/>
          <w:numId w:val="9"/>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Organización</w:t>
      </w:r>
    </w:p>
    <w:p w:rsidR="003C187A" w:rsidRDefault="00FE02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Todas las empresas se pueden ver afectadas por componentes internos y externos que intervienen directamente en su funcionamiento. La organización es una parte importante del estudio de la administración, es el acto de ordenar las tareas que se deben hacer, cuales colaboradores las van a desarrollar y como lo pueden lograr, además de disponer  los recursos existentes necesarios para que se alcancen los objetivos planteados.</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El concepto de organizar significa que dentro de la empresa se deben formar grupos de trabajo, no precisamente que trabajen juntas, sino que el trabajo que realiza cada colaborador este desempeñado de la mejor forma posible, para lograr que el trabajo se pueda realizar eficientemente, y así alcanzar las metas propuestas. Se deben empoderar cada colaborador  para que las actividades que realicen tengan un propósito y un objetivo definido; además las personas deben saber cómo se adapta su objetivo laboral al esfuerzo colectivo y contar con la autoridad, una estructura de funciones, herramientas e información necesarias para concretar la m</w:t>
      </w:r>
      <w:r w:rsidR="0092499E">
        <w:rPr>
          <w:rFonts w:ascii="Times New Roman" w:hAnsi="Times New Roman" w:cs="Times New Roman"/>
          <w:sz w:val="24"/>
          <w:szCs w:val="24"/>
        </w:rPr>
        <w:t>isión, (</w:t>
      </w:r>
      <w:proofErr w:type="spellStart"/>
      <w:r w:rsidR="0092499E">
        <w:rPr>
          <w:rFonts w:ascii="Times New Roman" w:hAnsi="Times New Roman" w:cs="Times New Roman"/>
          <w:sz w:val="24"/>
          <w:szCs w:val="24"/>
        </w:rPr>
        <w:t>K</w:t>
      </w:r>
      <w:r>
        <w:rPr>
          <w:rFonts w:ascii="Times New Roman" w:hAnsi="Times New Roman" w:cs="Times New Roman"/>
          <w:sz w:val="24"/>
          <w:szCs w:val="24"/>
        </w:rPr>
        <w:t>oontz</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Weihrich</w:t>
      </w:r>
      <w:proofErr w:type="spellEnd"/>
      <w:r>
        <w:rPr>
          <w:rFonts w:ascii="Times New Roman" w:hAnsi="Times New Roman" w:cs="Times New Roman"/>
          <w:sz w:val="24"/>
          <w:szCs w:val="24"/>
        </w:rPr>
        <w:t>, 1999).</w:t>
      </w:r>
    </w:p>
    <w:p w:rsidR="003C187A" w:rsidRDefault="00FE0239">
      <w:pPr>
        <w:pStyle w:val="Sangradetextonormal"/>
        <w:ind w:left="0"/>
        <w:rPr>
          <w:rFonts w:ascii="Times New Roman" w:eastAsiaTheme="minorHAnsi" w:hAnsi="Times New Roman" w:cs="Times New Roman"/>
          <w:lang w:val="es-CR" w:eastAsia="en-US" w:bidi="en-US"/>
        </w:rPr>
      </w:pPr>
      <w:r>
        <w:rPr>
          <w:rFonts w:ascii="Times New Roman" w:eastAsiaTheme="minorHAnsi" w:hAnsi="Times New Roman" w:cs="Times New Roman"/>
          <w:lang w:val="es-CR" w:eastAsia="en-US" w:bidi="en-US"/>
        </w:rPr>
        <w:t xml:space="preserve"> “Construir tanto la estructura material como social de la empresa. Recursos y actividades para alcanzar los objetivos órganos y cargos. Atribución de autoridad y responsabilidad”. </w:t>
      </w:r>
      <w:r w:rsidRPr="00B21D0B">
        <w:rPr>
          <w:rFonts w:ascii="Times New Roman" w:eastAsiaTheme="minorHAnsi" w:hAnsi="Times New Roman" w:cs="Times New Roman"/>
          <w:lang w:val="es-CR" w:eastAsia="en-US" w:bidi="en-US"/>
        </w:rPr>
        <w:t>(Chiavenato, 1995, p.104).</w:t>
      </w:r>
    </w:p>
    <w:p w:rsidR="003C187A" w:rsidRDefault="003C187A" w:rsidP="00D030FF">
      <w:pPr>
        <w:pStyle w:val="Sangradetextonormal"/>
        <w:spacing w:line="240" w:lineRule="auto"/>
        <w:ind w:left="0"/>
        <w:rPr>
          <w:rFonts w:ascii="Times New Roman" w:eastAsiaTheme="minorHAnsi" w:hAnsi="Times New Roman" w:cs="Times New Roman"/>
          <w:lang w:val="es-CR" w:eastAsia="en-US" w:bidi="en-US"/>
        </w:rPr>
      </w:pPr>
    </w:p>
    <w:p w:rsidR="0000780B" w:rsidRDefault="00FE0239">
      <w:pPr>
        <w:pStyle w:val="Sangradetextonormal"/>
        <w:ind w:left="0"/>
        <w:rPr>
          <w:rFonts w:ascii="Times New Roman" w:eastAsiaTheme="minorHAnsi" w:hAnsi="Times New Roman" w:cs="Times New Roman"/>
          <w:lang w:val="es-CR" w:eastAsia="en-US" w:bidi="en-US"/>
        </w:rPr>
      </w:pPr>
      <w:r>
        <w:rPr>
          <w:rFonts w:ascii="Times New Roman" w:eastAsiaTheme="minorHAnsi" w:hAnsi="Times New Roman" w:cs="Times New Roman"/>
          <w:lang w:val="es-CR" w:eastAsia="en-US" w:bidi="en-US"/>
        </w:rPr>
        <w:t>Para poder realizar el proceso administrativo se debe conocer que la segunda etapa de este es la organización. Al construir una organización es necesario que posea todo lo necesario para el desarrollo de su actividad, como lo es el capital humano y los recursos económicos, (León, 1985).</w:t>
      </w:r>
    </w:p>
    <w:p w:rsidR="003C187A" w:rsidRDefault="00FE0239" w:rsidP="00B30D9F">
      <w:pPr>
        <w:pStyle w:val="Prrafodelista"/>
        <w:numPr>
          <w:ilvl w:val="2"/>
          <w:numId w:val="9"/>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Dirección</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dirección  es un aspecto muy importante para el desarrollo de las organizaciones, esto porque radica en el comportamiento humano en la institución. Existe un alto nivel de liderazgo de quienes dirigen la institución, ya que se necesita que exista una idónea comunicación entre los colaboradores, significa que se debe guiar al grupo de trabajo para que se logre desempeñar las tareas en equipo eficazmente y así alcanzar los objetivos propuestos dentro de la organización.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El gerente debe tener autoridad, conocer cada colaborador, establecer un apto ambiente de trabajo, necesita  entender el comportamiento de cada individuo para razonar como operan los diferentes tipos de estructura, además aplicar el conocimiento que adquirido a lo largo del tiempo para la toma de decisiones que beneficie en todo sentido la organización. </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Es  trascendental, a razón de que pone en marcha todos los componentes establecidos durante la planeación y la organización, es atreves de esta que se logran las conductas deseables por parte de los colaboradores, encamina la productividad en las tareas diarias, esto se ve reflejado en la eficacia de los sistemas de control.</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Según Lerner y Baker (2006), definen dirección como el proceso que consiste en dirigir las tareas, esto por medio de la ayuda de los colaboradores, para alcanzar la productividad interviniendo como una guía en el desarrollo de la motivación de los individuos.</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sz w:val="24"/>
          <w:szCs w:val="24"/>
        </w:rPr>
        <w:t>Otra definición que se obtiene de otro autor es que, la dirección consiste en la autoridad que posee el gerente, para conseguir que los colaboradores alcancen las metas de la institución, mediante la supervisión indisoluble, una idónea comunicación, una excelente motivación, (</w:t>
      </w:r>
      <w:proofErr w:type="spellStart"/>
      <w:r>
        <w:rPr>
          <w:rFonts w:ascii="Times New Roman" w:hAnsi="Times New Roman" w:cs="Times New Roman"/>
          <w:sz w:val="24"/>
          <w:szCs w:val="24"/>
        </w:rPr>
        <w:t>Buchele</w:t>
      </w:r>
      <w:proofErr w:type="spellEnd"/>
      <w:r>
        <w:rPr>
          <w:rFonts w:ascii="Times New Roman" w:hAnsi="Times New Roman" w:cs="Times New Roman"/>
          <w:sz w:val="24"/>
          <w:szCs w:val="24"/>
        </w:rPr>
        <w:t xml:space="preserve">, 2005). </w:t>
      </w:r>
    </w:p>
    <w:p w:rsidR="00F20226" w:rsidRPr="00F20226" w:rsidRDefault="00F20226" w:rsidP="00F20226">
      <w:pPr>
        <w:rPr>
          <w:rFonts w:ascii="Times New Roman" w:hAnsi="Times New Roman" w:cs="Times New Roman"/>
          <w:b/>
          <w:bCs/>
          <w:sz w:val="24"/>
          <w:szCs w:val="24"/>
        </w:rPr>
      </w:pPr>
      <w:r>
        <w:rPr>
          <w:rFonts w:ascii="Times New Roman" w:hAnsi="Times New Roman" w:cs="Times New Roman"/>
          <w:b/>
          <w:bCs/>
          <w:sz w:val="24"/>
          <w:szCs w:val="24"/>
        </w:rPr>
        <w:t>3.3.9. Control</w:t>
      </w:r>
    </w:p>
    <w:p w:rsidR="003C187A" w:rsidRDefault="00FE02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El control es una herramienta administrativa que le permite a la organización asegurar la calidad del desempeño de sus colaboradores, así como el comportamiento, retroalimentando a la gerencia sobre las medidas correctivas que se puedan dar, buscando un resultado positivo de las actividades; encaminando hacia el logro de los planes y objetivos previamente establecidos. Para que el control se desarrolle de la mejor forma posible es necesario que se establezcan estrategias, pero que estas estén controladas antes durante y después de su ejecución, para analizar los resultados y verificar si el fin de lo planificado  se llevó a cabo con éxito o que medidas correctivas se le pueden aplicar.</w:t>
      </w:r>
    </w:p>
    <w:p w:rsidR="003C187A" w:rsidRDefault="00FE02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Control administrativo es promover actividades para satisfacer los objetivos de la empresa, planificando, organizando, dirigiendo, coordinando y controlando, es necesario el desempeño humano y el uso de los recursos, además de difundir un compromiso para la aplicación eficaz de los procesos y mecanismos de control establecidos para la organización. La responsabilidad por cada proceso, actividad, etc., debe ser claramente definida, específicamente asignada y formalmente comunicada al funcionario respectivo según el puesto que ocupa. Esta comunicación se debe hacer mediante los manuales de puestos, funciones, competencias, etc., y deben estar a disposición del personal para que pueda utilizarlas como referencia, (Berry et al, 2005).</w:t>
      </w:r>
    </w:p>
    <w:p w:rsidR="003C187A" w:rsidRDefault="00FE02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Las jefaturas identifican cuales son los atributos y cualidades éticas y morales necesarias en el personal, para promover el óptimo funcionamiento de la empresa. Es necesario impulsar que prevalezcan los rasgos y cualidades éticas y morales en las contrataciones de nuevo personal, también de promover un esquema de autocontrol, donde el mismo colaborador mide el avance, eficacia y el logros de los objetivos constituidos de su propio desempeño, realimentando a su superior sobre acciones correctivas, (Merchant, 1985).</w:t>
      </w:r>
    </w:p>
    <w:p w:rsidR="003C187A" w:rsidRDefault="00FE02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Diseñar y adoptar medidas y prácticas de control que mejor se adapten a sus procesos organizacionales, para el enfrentamiento de los riesgos relevantes, con el propósito de contribuir al logro de los objetivos y misión institucionales. Deben considerarse los riesgos identificados y evaluados, la posibilidad de que se presenten errores, omisiones o acciones contrarias a los intereses de la organización. Por ser el control un proceso dinámico, los controles deben ser revisados constantemente a fin de introducir las mejoras que se produzcan. (</w:t>
      </w:r>
      <w:proofErr w:type="spellStart"/>
      <w:r>
        <w:rPr>
          <w:rFonts w:ascii="Times New Roman" w:hAnsi="Times New Roman" w:cs="Times New Roman"/>
          <w:bCs/>
          <w:sz w:val="24"/>
          <w:szCs w:val="24"/>
        </w:rPr>
        <w:t>Flamholtz</w:t>
      </w:r>
      <w:proofErr w:type="spellEnd"/>
      <w:r>
        <w:rPr>
          <w:rFonts w:ascii="Times New Roman" w:hAnsi="Times New Roman" w:cs="Times New Roman"/>
          <w:bCs/>
          <w:sz w:val="24"/>
          <w:szCs w:val="24"/>
        </w:rPr>
        <w:t>, 1996).</w:t>
      </w:r>
    </w:p>
    <w:p w:rsidR="003C187A" w:rsidRDefault="00F20226">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3.3.10. </w:t>
      </w:r>
      <w:r w:rsidR="00FE0239">
        <w:rPr>
          <w:rFonts w:ascii="Times New Roman" w:hAnsi="Times New Roman" w:cs="Times New Roman"/>
          <w:b/>
          <w:sz w:val="24"/>
          <w:szCs w:val="24"/>
          <w:lang w:val="es-ES"/>
        </w:rPr>
        <w:t xml:space="preserve">Control interno </w:t>
      </w:r>
    </w:p>
    <w:p w:rsidR="003C187A" w:rsidRDefault="00FE0239">
      <w:pPr>
        <w:spacing w:line="360" w:lineRule="auto"/>
        <w:jc w:val="both"/>
        <w:rPr>
          <w:rFonts w:ascii="Times New Roman" w:hAnsi="Times New Roman" w:cs="Times New Roman"/>
          <w:bCs/>
          <w:sz w:val="24"/>
          <w:szCs w:val="24"/>
          <w:lang w:val="es-MX"/>
        </w:rPr>
      </w:pPr>
      <w:r>
        <w:rPr>
          <w:rFonts w:ascii="Times New Roman" w:hAnsi="Times New Roman" w:cs="Times New Roman"/>
          <w:bCs/>
          <w:sz w:val="24"/>
          <w:szCs w:val="24"/>
          <w:lang w:val="es-MX"/>
        </w:rPr>
        <w:t>El control interno son métodos, políticas y procedimientos que garantizan la seguridad y veracidad que garantizan la gestión de la empresa, es muy importante dentro de las organizaciones, ya que  permite determinar el grado de confianza, logra analizar el entorno, además identificar riesgos también permite anticipar peligros que se estén dando o que  lleguen a darse afectando económicamente o administrativamente una entidad.</w:t>
      </w:r>
    </w:p>
    <w:p w:rsidR="003C187A" w:rsidRDefault="00FE0239">
      <w:pPr>
        <w:spacing w:line="360" w:lineRule="auto"/>
        <w:jc w:val="both"/>
        <w:rPr>
          <w:rFonts w:ascii="Times New Roman" w:hAnsi="Times New Roman" w:cs="Times New Roman"/>
          <w:sz w:val="24"/>
          <w:szCs w:val="24"/>
        </w:rPr>
      </w:pPr>
      <w:r>
        <w:rPr>
          <w:rFonts w:ascii="Times New Roman" w:hAnsi="Times New Roman" w:cs="Times New Roman"/>
          <w:bCs/>
          <w:sz w:val="24"/>
          <w:szCs w:val="24"/>
          <w:lang w:val="es-MX"/>
        </w:rPr>
        <w:t xml:space="preserve">Según </w:t>
      </w:r>
      <w:proofErr w:type="spellStart"/>
      <w:r>
        <w:rPr>
          <w:rFonts w:ascii="Times New Roman" w:hAnsi="Times New Roman" w:cs="Times New Roman"/>
          <w:bCs/>
          <w:sz w:val="24"/>
          <w:szCs w:val="24"/>
          <w:lang w:val="es-MX"/>
        </w:rPr>
        <w:t>Estupiñán</w:t>
      </w:r>
      <w:proofErr w:type="spellEnd"/>
      <w:r>
        <w:rPr>
          <w:rFonts w:ascii="Times New Roman" w:hAnsi="Times New Roman" w:cs="Times New Roman"/>
          <w:bCs/>
          <w:sz w:val="24"/>
          <w:szCs w:val="24"/>
          <w:lang w:val="es-MX"/>
        </w:rPr>
        <w:t xml:space="preserve"> (2006).</w:t>
      </w:r>
      <w:r>
        <w:rPr>
          <w:rFonts w:ascii="Times New Roman" w:hAnsi="Times New Roman" w:cs="Times New Roman"/>
          <w:b/>
          <w:bCs/>
          <w:sz w:val="24"/>
          <w:szCs w:val="24"/>
          <w:lang w:val="es-MX"/>
        </w:rPr>
        <w:t xml:space="preserve"> </w:t>
      </w:r>
      <w:r>
        <w:rPr>
          <w:rFonts w:ascii="Times New Roman" w:hAnsi="Times New Roman" w:cs="Times New Roman"/>
          <w:sz w:val="24"/>
          <w:szCs w:val="24"/>
          <w:lang w:val="es-MX"/>
        </w:rPr>
        <w:t xml:space="preserve">Control interno es el proceso que lleva a cabo la administración de una entidad, para comprobar lo que se está llevando a cabo sea eficiente y eficaz, valorizando si es necesario aplicar las medidas correctivas, de manera que la ejecución se desarrolle de acuerdo con lo planeado, cumpliendo con los reglamentos y regulaciones establecidas, salvaguardando los activos de la empresa en todo momento. </w:t>
      </w:r>
    </w:p>
    <w:p w:rsidR="003C187A" w:rsidRDefault="00FE0239">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Características del control.</w:t>
      </w:r>
    </w:p>
    <w:p w:rsidR="003C187A" w:rsidRDefault="00FE0239" w:rsidP="00725D3D">
      <w:pPr>
        <w:spacing w:before="0" w:line="240" w:lineRule="auto"/>
        <w:ind w:left="709" w:hanging="349"/>
        <w:jc w:val="both"/>
        <w:rPr>
          <w:rFonts w:ascii="Times New Roman" w:hAnsi="Times New Roman" w:cs="Times New Roman"/>
          <w:sz w:val="24"/>
          <w:szCs w:val="24"/>
          <w:lang w:val="es-MX"/>
        </w:rPr>
      </w:pPr>
      <w:r>
        <w:rPr>
          <w:rFonts w:ascii="Times New Roman" w:hAnsi="Times New Roman" w:cs="Times New Roman"/>
          <w:sz w:val="24"/>
          <w:szCs w:val="24"/>
          <w:lang w:val="es-MX"/>
        </w:rPr>
        <w:t>1. Control interno contable: verifica la corrección y confiabilidad de la información contable, es decir se cuenta con controles diseñados para un registro adecuado de las operaciones financieras de la organización.</w:t>
      </w:r>
    </w:p>
    <w:p w:rsidR="003C187A" w:rsidRDefault="00FE0239" w:rsidP="00725D3D">
      <w:pPr>
        <w:pStyle w:val="Default"/>
        <w:jc w:val="both"/>
        <w:rPr>
          <w:color w:val="auto"/>
        </w:rPr>
      </w:pPr>
      <w:r>
        <w:rPr>
          <w:color w:val="auto"/>
        </w:rPr>
        <w:t xml:space="preserve">      2.  Control interno administrativo u operacional: </w:t>
      </w:r>
    </w:p>
    <w:p w:rsidR="003C187A" w:rsidRDefault="003C187A" w:rsidP="00725D3D">
      <w:pPr>
        <w:pStyle w:val="Default"/>
        <w:ind w:left="1440"/>
        <w:jc w:val="both"/>
        <w:rPr>
          <w:color w:val="auto"/>
        </w:rPr>
      </w:pPr>
    </w:p>
    <w:p w:rsidR="003C187A" w:rsidRDefault="00FE0239" w:rsidP="00725D3D">
      <w:pPr>
        <w:pStyle w:val="Default"/>
        <w:numPr>
          <w:ilvl w:val="0"/>
          <w:numId w:val="2"/>
        </w:numPr>
        <w:jc w:val="both"/>
        <w:rPr>
          <w:color w:val="auto"/>
        </w:rPr>
      </w:pPr>
      <w:r>
        <w:rPr>
          <w:color w:val="auto"/>
        </w:rPr>
        <w:t xml:space="preserve">Autorización de las transacciones. </w:t>
      </w:r>
    </w:p>
    <w:p w:rsidR="003C187A" w:rsidRDefault="003C187A" w:rsidP="00725D3D">
      <w:pPr>
        <w:pStyle w:val="Default"/>
        <w:ind w:left="720"/>
        <w:jc w:val="both"/>
        <w:rPr>
          <w:color w:val="auto"/>
        </w:rPr>
      </w:pPr>
    </w:p>
    <w:p w:rsidR="003C187A" w:rsidRDefault="00FE0239" w:rsidP="00725D3D">
      <w:pPr>
        <w:pStyle w:val="Default"/>
        <w:numPr>
          <w:ilvl w:val="0"/>
          <w:numId w:val="2"/>
        </w:numPr>
        <w:spacing w:after="181"/>
        <w:jc w:val="both"/>
        <w:rPr>
          <w:color w:val="auto"/>
        </w:rPr>
      </w:pPr>
      <w:r>
        <w:rPr>
          <w:color w:val="auto"/>
        </w:rPr>
        <w:t>Adecuado registro, clasificación e imputación del periodo contables de las transacciones.</w:t>
      </w:r>
    </w:p>
    <w:p w:rsidR="003C187A" w:rsidRDefault="00FE0239" w:rsidP="00725D3D">
      <w:pPr>
        <w:pStyle w:val="Default"/>
        <w:numPr>
          <w:ilvl w:val="0"/>
          <w:numId w:val="2"/>
        </w:numPr>
        <w:spacing w:after="181"/>
        <w:jc w:val="both"/>
        <w:rPr>
          <w:color w:val="auto"/>
        </w:rPr>
      </w:pPr>
      <w:r>
        <w:rPr>
          <w:color w:val="auto"/>
        </w:rPr>
        <w:t xml:space="preserve">Verificación de los sistemas. </w:t>
      </w:r>
    </w:p>
    <w:p w:rsidR="003C187A" w:rsidRDefault="00FE0239" w:rsidP="00725D3D">
      <w:pPr>
        <w:pStyle w:val="Default"/>
        <w:numPr>
          <w:ilvl w:val="0"/>
          <w:numId w:val="2"/>
        </w:numPr>
        <w:spacing w:after="183"/>
        <w:jc w:val="both"/>
        <w:rPr>
          <w:color w:val="auto"/>
        </w:rPr>
      </w:pPr>
      <w:r>
        <w:rPr>
          <w:color w:val="auto"/>
        </w:rPr>
        <w:t xml:space="preserve">Obtención de la información exacta y fiable. </w:t>
      </w:r>
    </w:p>
    <w:p w:rsidR="003C187A" w:rsidRDefault="00FE0239" w:rsidP="00725D3D">
      <w:pPr>
        <w:pStyle w:val="Default"/>
        <w:numPr>
          <w:ilvl w:val="0"/>
          <w:numId w:val="2"/>
        </w:numPr>
        <w:spacing w:after="183"/>
        <w:jc w:val="both"/>
        <w:rPr>
          <w:color w:val="auto"/>
        </w:rPr>
      </w:pPr>
      <w:r>
        <w:rPr>
          <w:color w:val="auto"/>
        </w:rPr>
        <w:t xml:space="preserve">Adecuada segregación de funciones. </w:t>
      </w:r>
    </w:p>
    <w:p w:rsidR="003C187A" w:rsidRDefault="00FE0239" w:rsidP="00725D3D">
      <w:pPr>
        <w:pStyle w:val="Default"/>
        <w:numPr>
          <w:ilvl w:val="0"/>
          <w:numId w:val="2"/>
        </w:numPr>
        <w:spacing w:after="183"/>
        <w:jc w:val="both"/>
        <w:rPr>
          <w:color w:val="auto"/>
        </w:rPr>
      </w:pPr>
      <w:r>
        <w:rPr>
          <w:color w:val="auto"/>
        </w:rPr>
        <w:t xml:space="preserve">Salvaguarda y custodia físico de activos y registros </w:t>
      </w:r>
    </w:p>
    <w:p w:rsidR="003C187A" w:rsidRDefault="00FE0239" w:rsidP="00725D3D">
      <w:pPr>
        <w:pStyle w:val="Default"/>
        <w:numPr>
          <w:ilvl w:val="0"/>
          <w:numId w:val="2"/>
        </w:numPr>
        <w:jc w:val="both"/>
        <w:rPr>
          <w:color w:val="auto"/>
        </w:rPr>
      </w:pPr>
      <w:r>
        <w:rPr>
          <w:color w:val="auto"/>
        </w:rPr>
        <w:t xml:space="preserve">Cumplimiento de acuerdo a las normas establecidas por la entidad. </w:t>
      </w:r>
    </w:p>
    <w:p w:rsidR="003C187A" w:rsidRDefault="003C187A">
      <w:pPr>
        <w:pStyle w:val="Default"/>
        <w:spacing w:line="360" w:lineRule="auto"/>
        <w:ind w:left="720"/>
        <w:jc w:val="both"/>
        <w:rPr>
          <w:color w:val="auto"/>
        </w:rPr>
      </w:pPr>
    </w:p>
    <w:p w:rsidR="003C187A" w:rsidRDefault="004E461A">
      <w:pPr>
        <w:pStyle w:val="Lista2"/>
        <w:spacing w:line="360" w:lineRule="auto"/>
        <w:ind w:left="0" w:firstLine="0"/>
        <w:jc w:val="both"/>
        <w:rPr>
          <w:rFonts w:ascii="Times New Roman" w:hAnsi="Times New Roman" w:cs="Times New Roman"/>
          <w:b/>
          <w:sz w:val="24"/>
          <w:szCs w:val="24"/>
          <w:lang w:val="es-ES"/>
        </w:rPr>
      </w:pPr>
      <w:r>
        <w:rPr>
          <w:rFonts w:ascii="Times New Roman" w:hAnsi="Times New Roman" w:cs="Times New Roman"/>
          <w:b/>
          <w:sz w:val="24"/>
          <w:szCs w:val="24"/>
          <w:lang w:val="es-ES"/>
        </w:rPr>
        <w:t>3.4</w:t>
      </w:r>
      <w:r w:rsidR="00FE0239">
        <w:rPr>
          <w:rFonts w:ascii="Times New Roman" w:hAnsi="Times New Roman" w:cs="Times New Roman"/>
          <w:b/>
          <w:sz w:val="24"/>
          <w:szCs w:val="24"/>
          <w:lang w:val="es-ES"/>
        </w:rPr>
        <w:t>. Plan de mejora</w:t>
      </w:r>
    </w:p>
    <w:p w:rsidR="003C187A" w:rsidRPr="00C755FF" w:rsidRDefault="008D048B">
      <w:pPr>
        <w:spacing w:line="360" w:lineRule="auto"/>
        <w:jc w:val="both"/>
        <w:rPr>
          <w:rFonts w:ascii="Times New Roman" w:hAnsi="Times New Roman" w:cs="Times New Roman"/>
          <w:sz w:val="24"/>
          <w:szCs w:val="24"/>
        </w:rPr>
      </w:pPr>
      <w:r w:rsidRPr="00C755FF">
        <w:rPr>
          <w:rFonts w:ascii="Times New Roman" w:hAnsi="Times New Roman" w:cs="Times New Roman"/>
          <w:sz w:val="24"/>
          <w:szCs w:val="24"/>
        </w:rPr>
        <w:t>Los administradores deben comprender</w:t>
      </w:r>
      <w:r w:rsidR="00FE0239" w:rsidRPr="00C755FF">
        <w:rPr>
          <w:rFonts w:ascii="Times New Roman" w:hAnsi="Times New Roman" w:cs="Times New Roman"/>
          <w:sz w:val="24"/>
          <w:szCs w:val="24"/>
        </w:rPr>
        <w:t xml:space="preserve"> y creer</w:t>
      </w:r>
      <w:r w:rsidRPr="00C755FF">
        <w:rPr>
          <w:rFonts w:ascii="Times New Roman" w:hAnsi="Times New Roman" w:cs="Times New Roman"/>
          <w:sz w:val="24"/>
          <w:szCs w:val="24"/>
        </w:rPr>
        <w:t xml:space="preserve"> en</w:t>
      </w:r>
      <w:r w:rsidR="00FE0239" w:rsidRPr="00C755FF">
        <w:rPr>
          <w:rFonts w:ascii="Times New Roman" w:hAnsi="Times New Roman" w:cs="Times New Roman"/>
          <w:sz w:val="24"/>
          <w:szCs w:val="24"/>
        </w:rPr>
        <w:t xml:space="preserve"> la importancia del cambio para el futuro de sus empre</w:t>
      </w:r>
      <w:r w:rsidRPr="00C755FF">
        <w:rPr>
          <w:rFonts w:ascii="Times New Roman" w:hAnsi="Times New Roman" w:cs="Times New Roman"/>
          <w:sz w:val="24"/>
          <w:szCs w:val="24"/>
        </w:rPr>
        <w:t>sas. A</w:t>
      </w:r>
      <w:r w:rsidR="00FE0239" w:rsidRPr="00C755FF">
        <w:rPr>
          <w:rFonts w:ascii="Times New Roman" w:hAnsi="Times New Roman" w:cs="Times New Roman"/>
          <w:sz w:val="24"/>
          <w:szCs w:val="24"/>
        </w:rPr>
        <w:t>simismo</w:t>
      </w:r>
      <w:r w:rsidRPr="00C755FF">
        <w:rPr>
          <w:rFonts w:ascii="Times New Roman" w:hAnsi="Times New Roman" w:cs="Times New Roman"/>
          <w:sz w:val="24"/>
          <w:szCs w:val="24"/>
        </w:rPr>
        <w:t>, debe existir una visión que</w:t>
      </w:r>
      <w:r w:rsidR="00FE0239" w:rsidRPr="00C755FF">
        <w:rPr>
          <w:rFonts w:ascii="Times New Roman" w:hAnsi="Times New Roman" w:cs="Times New Roman"/>
          <w:sz w:val="24"/>
          <w:szCs w:val="24"/>
        </w:rPr>
        <w:t xml:space="preserve"> oriente al futuro anhelado</w:t>
      </w:r>
      <w:r w:rsidRPr="00C755FF">
        <w:rPr>
          <w:rFonts w:ascii="Times New Roman" w:hAnsi="Times New Roman" w:cs="Times New Roman"/>
          <w:sz w:val="24"/>
          <w:szCs w:val="24"/>
        </w:rPr>
        <w:t xml:space="preserve"> de la organización</w:t>
      </w:r>
      <w:r w:rsidR="00FE0239" w:rsidRPr="00C755FF">
        <w:rPr>
          <w:rFonts w:ascii="Times New Roman" w:hAnsi="Times New Roman" w:cs="Times New Roman"/>
          <w:sz w:val="24"/>
          <w:szCs w:val="24"/>
        </w:rPr>
        <w:t>, para q</w:t>
      </w:r>
      <w:r w:rsidRPr="00C755FF">
        <w:rPr>
          <w:rFonts w:ascii="Times New Roman" w:hAnsi="Times New Roman" w:cs="Times New Roman"/>
          <w:sz w:val="24"/>
          <w:szCs w:val="24"/>
        </w:rPr>
        <w:t>ue cada funcionario y trabajador lo observe, analice y se comprometa a que los objetivos, metas y actividades se conviertan</w:t>
      </w:r>
      <w:r w:rsidR="00FE0239" w:rsidRPr="00C755FF">
        <w:rPr>
          <w:rFonts w:ascii="Times New Roman" w:hAnsi="Times New Roman" w:cs="Times New Roman"/>
          <w:sz w:val="24"/>
          <w:szCs w:val="24"/>
        </w:rPr>
        <w:t xml:space="preserve"> en realidad.</w:t>
      </w:r>
    </w:p>
    <w:p w:rsidR="003C187A" w:rsidRPr="00C755FF" w:rsidRDefault="00FE0239">
      <w:pPr>
        <w:spacing w:line="360" w:lineRule="auto"/>
        <w:jc w:val="both"/>
        <w:rPr>
          <w:rFonts w:ascii="Times New Roman" w:hAnsi="Times New Roman" w:cs="Times New Roman"/>
          <w:sz w:val="24"/>
          <w:szCs w:val="24"/>
        </w:rPr>
      </w:pPr>
      <w:r w:rsidRPr="00C755FF">
        <w:rPr>
          <w:rFonts w:ascii="Times New Roman" w:hAnsi="Times New Roman" w:cs="Times New Roman"/>
          <w:sz w:val="24"/>
          <w:szCs w:val="24"/>
        </w:rPr>
        <w:t>Deben existir líderes dentro de las organizaciones que apoyen y entrenen a los colaboradores en todos los procesos técnicos y manuales, establecer sistemas d</w:t>
      </w:r>
      <w:r w:rsidR="008D048B" w:rsidRPr="00C755FF">
        <w:rPr>
          <w:rFonts w:ascii="Times New Roman" w:hAnsi="Times New Roman" w:cs="Times New Roman"/>
          <w:sz w:val="24"/>
          <w:szCs w:val="24"/>
        </w:rPr>
        <w:t>e</w:t>
      </w:r>
      <w:r w:rsidRPr="00C755FF">
        <w:rPr>
          <w:rFonts w:ascii="Times New Roman" w:hAnsi="Times New Roman" w:cs="Times New Roman"/>
          <w:sz w:val="24"/>
          <w:szCs w:val="24"/>
        </w:rPr>
        <w:t xml:space="preserve"> evaluación de manera que los resultados sean más tangibles y cualificados. Además</w:t>
      </w:r>
      <w:r w:rsidR="008D048B" w:rsidRPr="00C755FF">
        <w:rPr>
          <w:rFonts w:ascii="Times New Roman" w:hAnsi="Times New Roman" w:cs="Times New Roman"/>
          <w:sz w:val="24"/>
          <w:szCs w:val="24"/>
        </w:rPr>
        <w:t>, con los resultados de la evaluación</w:t>
      </w:r>
      <w:r w:rsidR="008B2E0F" w:rsidRPr="00C755FF">
        <w:rPr>
          <w:rFonts w:ascii="Times New Roman" w:hAnsi="Times New Roman" w:cs="Times New Roman"/>
          <w:sz w:val="24"/>
          <w:szCs w:val="24"/>
        </w:rPr>
        <w:t xml:space="preserve"> se elabora un plan remedial para la</w:t>
      </w:r>
      <w:r w:rsidRPr="00C755FF">
        <w:rPr>
          <w:rFonts w:ascii="Times New Roman" w:hAnsi="Times New Roman" w:cs="Times New Roman"/>
          <w:sz w:val="24"/>
          <w:szCs w:val="24"/>
        </w:rPr>
        <w:t xml:space="preserve"> retroalimentación continua</w:t>
      </w:r>
      <w:r w:rsidR="008B2E0F" w:rsidRPr="00C755FF">
        <w:rPr>
          <w:rFonts w:ascii="Times New Roman" w:hAnsi="Times New Roman" w:cs="Times New Roman"/>
          <w:sz w:val="24"/>
          <w:szCs w:val="24"/>
        </w:rPr>
        <w:t xml:space="preserve"> de todo el personal y de esta manera revertir los errores y</w:t>
      </w:r>
      <w:r w:rsidRPr="00C755FF">
        <w:rPr>
          <w:rFonts w:ascii="Times New Roman" w:hAnsi="Times New Roman" w:cs="Times New Roman"/>
          <w:sz w:val="24"/>
          <w:szCs w:val="24"/>
        </w:rPr>
        <w:t xml:space="preserve"> cumplir  con los objetivos propuestos. A través de un plan de mejora se logra ser más productivos y competitivos en el mercado al cual pertenece la organización, además los resultados pueden ser medibles para conseguir las mejoras a un corto plazo. </w:t>
      </w:r>
    </w:p>
    <w:p w:rsidR="004C272A" w:rsidRPr="00C755FF" w:rsidRDefault="00730B2B">
      <w:pPr>
        <w:spacing w:line="360" w:lineRule="auto"/>
        <w:jc w:val="both"/>
        <w:rPr>
          <w:rFonts w:ascii="Times New Roman" w:hAnsi="Times New Roman" w:cs="Times New Roman"/>
          <w:sz w:val="24"/>
          <w:szCs w:val="24"/>
        </w:rPr>
      </w:pPr>
      <w:r w:rsidRPr="00C755FF">
        <w:rPr>
          <w:rFonts w:ascii="Times New Roman" w:hAnsi="Times New Roman" w:cs="Times New Roman"/>
          <w:sz w:val="24"/>
          <w:szCs w:val="24"/>
        </w:rPr>
        <w:t xml:space="preserve">En el caso de la presente investigación, si los resultados no manifiestan un </w:t>
      </w:r>
      <w:r w:rsidR="00C755FF">
        <w:rPr>
          <w:rFonts w:ascii="Times New Roman" w:hAnsi="Times New Roman" w:cs="Times New Roman"/>
          <w:sz w:val="24"/>
          <w:szCs w:val="24"/>
        </w:rPr>
        <w:t>problema específico que afecte a la empresa</w:t>
      </w:r>
      <w:r w:rsidRPr="00C755FF">
        <w:rPr>
          <w:rFonts w:ascii="Times New Roman" w:hAnsi="Times New Roman" w:cs="Times New Roman"/>
          <w:sz w:val="24"/>
          <w:szCs w:val="24"/>
        </w:rPr>
        <w:t xml:space="preserve">, se considera que no es factible presentar un plan de mejora. </w:t>
      </w:r>
      <w:r w:rsidR="00DD6E13" w:rsidRPr="00C755FF">
        <w:rPr>
          <w:rFonts w:ascii="Times New Roman" w:hAnsi="Times New Roman" w:cs="Times New Roman"/>
          <w:sz w:val="24"/>
          <w:szCs w:val="24"/>
        </w:rPr>
        <w:t xml:space="preserve">Esto por cuanto, la </w:t>
      </w:r>
      <w:proofErr w:type="gramStart"/>
      <w:r w:rsidR="00DD6E13" w:rsidRPr="00C755FF">
        <w:rPr>
          <w:rFonts w:ascii="Times New Roman" w:hAnsi="Times New Roman" w:cs="Times New Roman"/>
          <w:sz w:val="24"/>
          <w:szCs w:val="24"/>
        </w:rPr>
        <w:t>ASADA</w:t>
      </w:r>
      <w:proofErr w:type="gramEnd"/>
      <w:r w:rsidR="00DD6E13" w:rsidRPr="00C755FF">
        <w:rPr>
          <w:rFonts w:ascii="Times New Roman" w:hAnsi="Times New Roman" w:cs="Times New Roman"/>
          <w:sz w:val="24"/>
          <w:szCs w:val="24"/>
        </w:rPr>
        <w:t xml:space="preserve"> prácticamente es nueva, no cuenta con instalacio</w:t>
      </w:r>
      <w:r w:rsidR="00C755FF">
        <w:rPr>
          <w:rFonts w:ascii="Times New Roman" w:hAnsi="Times New Roman" w:cs="Times New Roman"/>
          <w:sz w:val="24"/>
          <w:szCs w:val="24"/>
        </w:rPr>
        <w:t>nes propias, tampoco con el per</w:t>
      </w:r>
      <w:r w:rsidR="00DD6E13" w:rsidRPr="00C755FF">
        <w:rPr>
          <w:rFonts w:ascii="Times New Roman" w:hAnsi="Times New Roman" w:cs="Times New Roman"/>
          <w:sz w:val="24"/>
          <w:szCs w:val="24"/>
        </w:rPr>
        <w:t xml:space="preserve">sonal necesario, pero las necesidades y problemas son diversos. En consecuencia, se formularán algunas recomendaciones específicas para determinadas áreas de la empresa y no un plan de mejora para </w:t>
      </w:r>
      <w:r w:rsidR="00C755FF">
        <w:rPr>
          <w:rFonts w:ascii="Times New Roman" w:hAnsi="Times New Roman" w:cs="Times New Roman"/>
          <w:sz w:val="24"/>
          <w:szCs w:val="24"/>
        </w:rPr>
        <w:t xml:space="preserve">un </w:t>
      </w:r>
      <w:r w:rsidR="00DD6E13" w:rsidRPr="00C755FF">
        <w:rPr>
          <w:rFonts w:ascii="Times New Roman" w:hAnsi="Times New Roman" w:cs="Times New Roman"/>
          <w:sz w:val="24"/>
          <w:szCs w:val="24"/>
        </w:rPr>
        <w:t>determinado problema.</w:t>
      </w:r>
      <w:r w:rsidR="00C755FF">
        <w:rPr>
          <w:rFonts w:ascii="Times New Roman" w:hAnsi="Times New Roman" w:cs="Times New Roman"/>
          <w:sz w:val="24"/>
          <w:szCs w:val="24"/>
        </w:rPr>
        <w:t xml:space="preserve"> De lo contrario se diseñará un plan de mejora.</w:t>
      </w:r>
    </w:p>
    <w:p w:rsidR="004C272A" w:rsidRDefault="004C272A" w:rsidP="004C272A">
      <w:pPr>
        <w:spacing w:line="360" w:lineRule="auto"/>
        <w:rPr>
          <w:rFonts w:ascii="Times New Roman" w:hAnsi="Times New Roman" w:cs="Times New Roman"/>
          <w:b/>
          <w:sz w:val="24"/>
          <w:szCs w:val="24"/>
        </w:rPr>
      </w:pPr>
      <w:r w:rsidRPr="004C272A">
        <w:rPr>
          <w:rFonts w:ascii="Times New Roman" w:hAnsi="Times New Roman" w:cs="Times New Roman"/>
          <w:b/>
          <w:sz w:val="24"/>
          <w:szCs w:val="24"/>
        </w:rPr>
        <w:t xml:space="preserve">3.5. La </w:t>
      </w:r>
      <w:proofErr w:type="gramStart"/>
      <w:r w:rsidRPr="004C272A">
        <w:rPr>
          <w:rFonts w:ascii="Times New Roman" w:hAnsi="Times New Roman" w:cs="Times New Roman"/>
          <w:b/>
          <w:sz w:val="24"/>
          <w:szCs w:val="24"/>
        </w:rPr>
        <w:t>ASADA</w:t>
      </w:r>
      <w:proofErr w:type="gramEnd"/>
      <w:r w:rsidRPr="004C272A">
        <w:rPr>
          <w:rFonts w:ascii="Times New Roman" w:hAnsi="Times New Roman" w:cs="Times New Roman"/>
          <w:b/>
          <w:sz w:val="24"/>
          <w:szCs w:val="24"/>
        </w:rPr>
        <w:t xml:space="preserve"> de La unión de Guápiles vista por la Técnica FODA</w:t>
      </w:r>
    </w:p>
    <w:p w:rsidR="006C5A09" w:rsidRDefault="006C5A09" w:rsidP="004C272A">
      <w:pPr>
        <w:spacing w:line="360" w:lineRule="auto"/>
        <w:rPr>
          <w:rFonts w:ascii="Times New Roman" w:hAnsi="Times New Roman" w:cs="Times New Roman"/>
          <w:b/>
          <w:sz w:val="24"/>
          <w:szCs w:val="24"/>
        </w:rPr>
      </w:pPr>
      <w:r w:rsidRPr="006C5A09">
        <w:rPr>
          <w:rFonts w:ascii="Times New Roman" w:hAnsi="Times New Roman" w:cs="Times New Roman"/>
          <w:b/>
          <w:sz w:val="24"/>
          <w:szCs w:val="24"/>
        </w:rPr>
        <w:t>https://www.significados.com/foda/</w:t>
      </w:r>
    </w:p>
    <w:p w:rsidR="006C5A09" w:rsidRPr="00662077" w:rsidRDefault="006C5A09" w:rsidP="00662077">
      <w:pPr>
        <w:spacing w:line="360" w:lineRule="auto"/>
        <w:jc w:val="both"/>
        <w:rPr>
          <w:rFonts w:ascii="Times New Roman" w:hAnsi="Times New Roman" w:cs="Times New Roman"/>
          <w:caps/>
          <w:sz w:val="24"/>
          <w:szCs w:val="24"/>
        </w:rPr>
      </w:pPr>
      <w:r w:rsidRPr="006C5A09">
        <w:rPr>
          <w:rFonts w:ascii="Times New Roman" w:hAnsi="Times New Roman" w:cs="Times New Roman"/>
          <w:sz w:val="24"/>
          <w:szCs w:val="24"/>
        </w:rPr>
        <w:t xml:space="preserve">La técnica FODA es una herramienta que sirve para realizar estudios situacionales de una entidad, organización o empresa a través de sus fortalezas, oportunidades, debilidades y amenazas. Es decir, se utilizar para realizar un </w:t>
      </w:r>
      <w:proofErr w:type="spellStart"/>
      <w:r w:rsidRPr="006C5A09">
        <w:rPr>
          <w:rFonts w:ascii="Times New Roman" w:hAnsi="Times New Roman" w:cs="Times New Roman"/>
          <w:sz w:val="24"/>
          <w:szCs w:val="24"/>
        </w:rPr>
        <w:t>diagnostico</w:t>
      </w:r>
      <w:proofErr w:type="spellEnd"/>
      <w:r w:rsidRPr="006C5A09">
        <w:rPr>
          <w:rFonts w:ascii="Times New Roman" w:hAnsi="Times New Roman" w:cs="Times New Roman"/>
          <w:sz w:val="24"/>
          <w:szCs w:val="24"/>
        </w:rPr>
        <w:t xml:space="preserve"> cuyos resultados constituyen el sustento para planificar una estratega de mejoramiento del futuro.</w:t>
      </w:r>
      <w:r>
        <w:rPr>
          <w:rFonts w:ascii="Times New Roman" w:hAnsi="Times New Roman" w:cs="Times New Roman"/>
          <w:sz w:val="24"/>
          <w:szCs w:val="24"/>
        </w:rPr>
        <w:t xml:space="preserve"> Al resp3ecto, una publicación en la</w:t>
      </w:r>
      <w:r w:rsidR="00662077">
        <w:rPr>
          <w:rFonts w:ascii="Times New Roman" w:hAnsi="Times New Roman" w:cs="Times New Roman"/>
          <w:sz w:val="24"/>
          <w:szCs w:val="24"/>
        </w:rPr>
        <w:t xml:space="preserve"> Página</w:t>
      </w:r>
      <w:r>
        <w:rPr>
          <w:rFonts w:ascii="Times New Roman" w:hAnsi="Times New Roman" w:cs="Times New Roman"/>
          <w:sz w:val="24"/>
          <w:szCs w:val="24"/>
        </w:rPr>
        <w:t xml:space="preserve"> Web (s. f. de e.) señala que: “La </w:t>
      </w:r>
      <w:r w:rsidR="00662077">
        <w:rPr>
          <w:rFonts w:ascii="Times New Roman" w:hAnsi="Times New Roman" w:cs="Times New Roman"/>
          <w:sz w:val="24"/>
          <w:szCs w:val="24"/>
        </w:rPr>
        <w:t>técnica</w:t>
      </w:r>
      <w:r>
        <w:rPr>
          <w:rFonts w:ascii="Times New Roman" w:hAnsi="Times New Roman" w:cs="Times New Roman"/>
          <w:sz w:val="24"/>
          <w:szCs w:val="24"/>
        </w:rPr>
        <w:t xml:space="preserve"> FODA fue propuesta por el consultor de Gestión </w:t>
      </w:r>
      <w:r w:rsidR="00662077">
        <w:rPr>
          <w:rFonts w:ascii="Times New Roman" w:hAnsi="Times New Roman" w:cs="Times New Roman"/>
          <w:sz w:val="24"/>
          <w:szCs w:val="24"/>
        </w:rPr>
        <w:t>Albert</w:t>
      </w:r>
      <w:r>
        <w:rPr>
          <w:rFonts w:ascii="Times New Roman" w:hAnsi="Times New Roman" w:cs="Times New Roman"/>
          <w:sz w:val="24"/>
          <w:szCs w:val="24"/>
        </w:rPr>
        <w:t xml:space="preserve"> S. </w:t>
      </w:r>
      <w:proofErr w:type="spellStart"/>
      <w:r>
        <w:rPr>
          <w:rFonts w:ascii="Times New Roman" w:hAnsi="Times New Roman" w:cs="Times New Roman"/>
          <w:sz w:val="24"/>
          <w:szCs w:val="24"/>
        </w:rPr>
        <w:t>Humprey</w:t>
      </w:r>
      <w:proofErr w:type="spellEnd"/>
      <w:r>
        <w:rPr>
          <w:rFonts w:ascii="Times New Roman" w:hAnsi="Times New Roman" w:cs="Times New Roman"/>
          <w:sz w:val="24"/>
          <w:szCs w:val="24"/>
        </w:rPr>
        <w:t>, en los años 70 en el país de los Estados Unidos debido a una investigación que tenía como ob</w:t>
      </w:r>
      <w:r w:rsidR="00662077">
        <w:rPr>
          <w:rFonts w:ascii="Times New Roman" w:hAnsi="Times New Roman" w:cs="Times New Roman"/>
          <w:sz w:val="24"/>
          <w:szCs w:val="24"/>
        </w:rPr>
        <w:t>jetivo revelar la falla de la Organización</w:t>
      </w:r>
      <w:r>
        <w:rPr>
          <w:rFonts w:ascii="Times New Roman" w:hAnsi="Times New Roman" w:cs="Times New Roman"/>
          <w:sz w:val="24"/>
          <w:szCs w:val="24"/>
        </w:rPr>
        <w:t xml:space="preserve"> C</w:t>
      </w:r>
      <w:r w:rsidR="00662077">
        <w:rPr>
          <w:rFonts w:ascii="Times New Roman" w:hAnsi="Times New Roman" w:cs="Times New Roman"/>
          <w:sz w:val="24"/>
          <w:szCs w:val="24"/>
        </w:rPr>
        <w:t>orporativa”. (Párrafo 2).</w:t>
      </w:r>
    </w:p>
    <w:p w:rsidR="00725D3D" w:rsidRPr="00725D3D" w:rsidRDefault="00725D3D" w:rsidP="00725D3D">
      <w:pPr>
        <w:spacing w:line="360" w:lineRule="auto"/>
        <w:jc w:val="both"/>
        <w:rPr>
          <w:rFonts w:ascii="Times New Roman" w:eastAsia="Calibri" w:hAnsi="Times New Roman" w:cs="Times New Roman"/>
          <w:sz w:val="24"/>
          <w:szCs w:val="24"/>
          <w:lang w:val="es-MX"/>
        </w:rPr>
      </w:pPr>
      <w:r w:rsidRPr="00725D3D">
        <w:rPr>
          <w:rFonts w:ascii="Times New Roman" w:eastAsia="Calibri" w:hAnsi="Times New Roman" w:cs="Times New Roman"/>
          <w:sz w:val="24"/>
          <w:szCs w:val="24"/>
          <w:lang w:val="es-MX"/>
        </w:rPr>
        <w:t>La ASADA de La Unión de Guápiles, luego de la recopilación de la información</w:t>
      </w:r>
      <w:r>
        <w:rPr>
          <w:rFonts w:ascii="Times New Roman" w:eastAsia="Calibri" w:hAnsi="Times New Roman" w:cs="Times New Roman"/>
          <w:sz w:val="24"/>
          <w:szCs w:val="24"/>
          <w:lang w:val="es-MX"/>
        </w:rPr>
        <w:t xml:space="preserve"> en el presente año, 2017, presenta las siguientes</w:t>
      </w:r>
      <w:r w:rsidRPr="00725D3D">
        <w:rPr>
          <w:rFonts w:ascii="Times New Roman" w:eastAsia="Calibri" w:hAnsi="Times New Roman" w:cs="Times New Roman"/>
          <w:sz w:val="24"/>
          <w:szCs w:val="24"/>
          <w:lang w:val="es-MX"/>
        </w:rPr>
        <w:t xml:space="preserve"> fortalezas, oportunidades, debilidades y amenazas, mismas que se consignan en el esquema de la Técnica denominada FODA.</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FORTALEZAS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Personal multifuncional</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Colocación de medidores a clientes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Terreno para construcción de oficina.</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Terreno donado para tanque.</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Apoyo de AYA y otras instituciones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Mantenimiento de pozos y red de cañería</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OPORTUNIDADES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Adquisición de nuevas fuentes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Crecimiento de clientes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Ampliación de tuberías a nuevas zonas.</w:t>
      </w:r>
    </w:p>
    <w:p w:rsidR="00725D3D" w:rsidRDefault="00725D3D" w:rsidP="00725D3D">
      <w:pPr>
        <w:pStyle w:val="Sinespaciado"/>
        <w:spacing w:line="360" w:lineRule="auto"/>
        <w:rPr>
          <w:rFonts w:ascii="Times New Roman" w:hAnsi="Times New Roman" w:cs="Times New Roman"/>
          <w:sz w:val="24"/>
          <w:szCs w:val="24"/>
          <w:lang w:val="es-MX"/>
        </w:rPr>
      </w:pP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DEBILIDADES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Falta de un administrador y de personal</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 xml:space="preserve">Falta </w:t>
      </w:r>
      <w:r w:rsidR="00F84ED4">
        <w:rPr>
          <w:rFonts w:ascii="Times New Roman" w:hAnsi="Times New Roman" w:cs="Times New Roman"/>
          <w:sz w:val="24"/>
          <w:szCs w:val="24"/>
          <w:lang w:val="es-MX"/>
        </w:rPr>
        <w:t xml:space="preserve">de </w:t>
      </w:r>
      <w:r w:rsidRPr="00725D3D">
        <w:rPr>
          <w:rFonts w:ascii="Times New Roman" w:hAnsi="Times New Roman" w:cs="Times New Roman"/>
          <w:sz w:val="24"/>
          <w:szCs w:val="24"/>
          <w:lang w:val="es-MX"/>
        </w:rPr>
        <w:t>instalaciones administrativas propias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Ausencia de una misión y visión propia</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Financiamiento para cumplir las metas.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Falta de un Contador a tiempo completo</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Falta de bodega para guardad los materiales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AMENAZAS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Escases de fuentes</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Crecimiento de la población.</w:t>
      </w:r>
    </w:p>
    <w:p w:rsidR="00725D3D" w:rsidRPr="00725D3D" w:rsidRDefault="00725D3D" w:rsidP="00725D3D">
      <w:pPr>
        <w:pStyle w:val="Sinespaciado"/>
        <w:spacing w:line="360" w:lineRule="auto"/>
        <w:rPr>
          <w:rFonts w:ascii="Times New Roman" w:hAnsi="Times New Roman" w:cs="Times New Roman"/>
          <w:sz w:val="24"/>
          <w:szCs w:val="24"/>
          <w:lang w:val="es-MX"/>
        </w:rPr>
      </w:pPr>
      <w:r w:rsidRPr="00725D3D">
        <w:rPr>
          <w:rFonts w:ascii="Times New Roman" w:hAnsi="Times New Roman" w:cs="Times New Roman"/>
          <w:sz w:val="24"/>
          <w:szCs w:val="24"/>
          <w:lang w:val="es-MX"/>
        </w:rPr>
        <w:t>Situación climatológica</w:t>
      </w:r>
    </w:p>
    <w:p w:rsidR="00725D3D" w:rsidRDefault="00725D3D" w:rsidP="00725D3D">
      <w:pPr>
        <w:pStyle w:val="Sinespaciado"/>
        <w:spacing w:line="360" w:lineRule="auto"/>
        <w:rPr>
          <w:rFonts w:ascii="Times New Roman" w:hAnsi="Times New Roman" w:cs="Times New Roman"/>
          <w:sz w:val="24"/>
          <w:szCs w:val="24"/>
          <w:lang w:val="es-MX"/>
        </w:rPr>
      </w:pPr>
    </w:p>
    <w:p w:rsidR="00725D3D" w:rsidRDefault="00725D3D" w:rsidP="0075601B">
      <w:pPr>
        <w:pStyle w:val="Sinespaciado"/>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 la fecha, loa ASADA objeto de estudio labora con poco personal, mismo que, mediante capacitación, atiende una serie de responsabilidades y trabajos para que la entidad cumpla con os servi</w:t>
      </w:r>
      <w:r w:rsidR="0075601B">
        <w:rPr>
          <w:rFonts w:ascii="Times New Roman" w:hAnsi="Times New Roman" w:cs="Times New Roman"/>
          <w:sz w:val="24"/>
          <w:szCs w:val="24"/>
          <w:lang w:val="es-MX"/>
        </w:rPr>
        <w:t>cios para los cuales fue creada, mismos que se repiten  de manera constante como la colocación de medidores, atención a las fuentes, limpieza de los tanques de captación, instalación de tuberías, entre otros. Además cuenta con varios terrenos con miras a construir las instalaciones administrativas así como la ampliación de las fuentes y tanques de captación de agua.</w:t>
      </w:r>
    </w:p>
    <w:p w:rsidR="0075601B" w:rsidRDefault="0075601B" w:rsidP="0075601B">
      <w:pPr>
        <w:pStyle w:val="Sinespaciado"/>
        <w:spacing w:line="360" w:lineRule="auto"/>
        <w:jc w:val="both"/>
        <w:rPr>
          <w:rFonts w:ascii="Times New Roman" w:hAnsi="Times New Roman" w:cs="Times New Roman"/>
          <w:sz w:val="24"/>
          <w:szCs w:val="24"/>
          <w:lang w:val="es-MX"/>
        </w:rPr>
      </w:pPr>
    </w:p>
    <w:p w:rsidR="0075601B" w:rsidRDefault="0075601B" w:rsidP="0075601B">
      <w:pPr>
        <w:pStyle w:val="Sinespaciado"/>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Así mismo, la entidad tiene la oportunidad de adquirir más fuentes y ampliar los servicios a otras comunidades adyacentes debido al crecimiento de la población  y, por ende, del servicio de agua potable.</w:t>
      </w:r>
    </w:p>
    <w:p w:rsidR="0075601B" w:rsidRDefault="0075601B" w:rsidP="0075601B">
      <w:pPr>
        <w:pStyle w:val="Sinespaciado"/>
        <w:spacing w:line="360" w:lineRule="auto"/>
        <w:jc w:val="both"/>
        <w:rPr>
          <w:rFonts w:ascii="Times New Roman" w:hAnsi="Times New Roman" w:cs="Times New Roman"/>
          <w:sz w:val="24"/>
          <w:szCs w:val="24"/>
          <w:lang w:val="es-MX"/>
        </w:rPr>
      </w:pPr>
    </w:p>
    <w:p w:rsidR="0075601B" w:rsidRDefault="0075601B" w:rsidP="0075601B">
      <w:pPr>
        <w:pStyle w:val="Sinespaciado"/>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Sin embargo, actualmente la carencia de personal a tiempo completo debidamente preparado y capacitado en las áreas que requiere la consolidación de la ASADA, así como la falta de las principales instalaciones para operar,  constituyen las debilidades a mejorar.</w:t>
      </w:r>
    </w:p>
    <w:p w:rsidR="0075601B" w:rsidRDefault="0075601B" w:rsidP="0075601B">
      <w:pPr>
        <w:pStyle w:val="Sinespaciado"/>
        <w:spacing w:line="360" w:lineRule="auto"/>
        <w:jc w:val="both"/>
        <w:rPr>
          <w:rFonts w:ascii="Times New Roman" w:hAnsi="Times New Roman" w:cs="Times New Roman"/>
          <w:sz w:val="24"/>
          <w:szCs w:val="24"/>
          <w:lang w:val="es-MX"/>
        </w:rPr>
      </w:pPr>
    </w:p>
    <w:p w:rsidR="0075601B" w:rsidRDefault="002065DB" w:rsidP="0075601B">
      <w:pPr>
        <w:pStyle w:val="Sinespaciado"/>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También se ve amenazada</w:t>
      </w:r>
      <w:r w:rsidR="001052FB">
        <w:rPr>
          <w:rFonts w:ascii="Times New Roman" w:hAnsi="Times New Roman" w:cs="Times New Roman"/>
          <w:sz w:val="24"/>
          <w:szCs w:val="24"/>
          <w:lang w:val="es-MX"/>
        </w:rPr>
        <w:t>, a la fecha, por la escasez</w:t>
      </w:r>
      <w:r>
        <w:rPr>
          <w:rFonts w:ascii="Times New Roman" w:hAnsi="Times New Roman" w:cs="Times New Roman"/>
          <w:sz w:val="24"/>
          <w:szCs w:val="24"/>
          <w:lang w:val="es-MX"/>
        </w:rPr>
        <w:t xml:space="preserve"> de fuente de captación debido al crecimiento de la población. Otra situación es el clima que interfiere al normal desarrollo de las actividades emprendidas </w:t>
      </w:r>
      <w:proofErr w:type="spellStart"/>
      <w:r>
        <w:rPr>
          <w:rFonts w:ascii="Times New Roman" w:hAnsi="Times New Roman" w:cs="Times New Roman"/>
          <w:sz w:val="24"/>
          <w:szCs w:val="24"/>
          <w:lang w:val="es-MX"/>
        </w:rPr>
        <w:t>pro</w:t>
      </w:r>
      <w:proofErr w:type="spellEnd"/>
      <w:r>
        <w:rPr>
          <w:rFonts w:ascii="Times New Roman" w:hAnsi="Times New Roman" w:cs="Times New Roman"/>
          <w:sz w:val="24"/>
          <w:szCs w:val="24"/>
          <w:lang w:val="es-MX"/>
        </w:rPr>
        <w:t xml:space="preserve"> la ASADA para el servicio a los clientes asociados.</w:t>
      </w:r>
    </w:p>
    <w:p w:rsidR="003C187A" w:rsidRDefault="003C187A">
      <w:pPr>
        <w:jc w:val="center"/>
        <w:rPr>
          <w:rFonts w:ascii="Times New Roman" w:hAnsi="Times New Roman" w:cs="Times New Roman"/>
          <w:sz w:val="56"/>
          <w:szCs w:val="56"/>
        </w:rPr>
      </w:pPr>
    </w:p>
    <w:p w:rsidR="003C187A" w:rsidRPr="001052FB" w:rsidRDefault="003C187A">
      <w:pPr>
        <w:jc w:val="center"/>
        <w:rPr>
          <w:rFonts w:ascii="Times New Roman" w:hAnsi="Times New Roman" w:cs="Times New Roman"/>
          <w:sz w:val="24"/>
          <w:szCs w:val="24"/>
        </w:rPr>
      </w:pPr>
    </w:p>
    <w:p w:rsidR="003C187A" w:rsidRPr="001052FB" w:rsidRDefault="003C187A">
      <w:pPr>
        <w:jc w:val="center"/>
        <w:rPr>
          <w:rFonts w:ascii="Times New Roman" w:hAnsi="Times New Roman" w:cs="Times New Roman"/>
          <w:sz w:val="24"/>
          <w:szCs w:val="24"/>
        </w:rPr>
      </w:pPr>
    </w:p>
    <w:p w:rsidR="003C187A" w:rsidRPr="001052FB" w:rsidRDefault="003C187A">
      <w:pPr>
        <w:jc w:val="center"/>
        <w:rPr>
          <w:rFonts w:ascii="Times New Roman" w:hAnsi="Times New Roman" w:cs="Times New Roman"/>
          <w:sz w:val="24"/>
          <w:szCs w:val="24"/>
        </w:rPr>
      </w:pPr>
    </w:p>
    <w:p w:rsidR="003C187A" w:rsidRPr="001052FB" w:rsidRDefault="003C187A">
      <w:pPr>
        <w:jc w:val="center"/>
        <w:rPr>
          <w:rFonts w:ascii="Times New Roman" w:hAnsi="Times New Roman" w:cs="Times New Roman"/>
          <w:sz w:val="24"/>
          <w:szCs w:val="24"/>
        </w:rPr>
      </w:pPr>
    </w:p>
    <w:p w:rsidR="003C187A" w:rsidRPr="001052FB" w:rsidRDefault="003C187A">
      <w:pPr>
        <w:jc w:val="center"/>
        <w:rPr>
          <w:rFonts w:ascii="Times New Roman" w:hAnsi="Times New Roman" w:cs="Times New Roman"/>
          <w:sz w:val="24"/>
          <w:szCs w:val="24"/>
        </w:rPr>
      </w:pPr>
    </w:p>
    <w:p w:rsidR="008B2E0F" w:rsidRPr="001052FB" w:rsidRDefault="008B2E0F"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Pr="001052FB" w:rsidRDefault="001052FB" w:rsidP="008B2E0F">
      <w:pPr>
        <w:rPr>
          <w:rFonts w:ascii="Times New Roman" w:hAnsi="Times New Roman" w:cs="Times New Roman"/>
          <w:sz w:val="24"/>
          <w:szCs w:val="24"/>
        </w:rPr>
      </w:pPr>
    </w:p>
    <w:p w:rsidR="001052FB" w:rsidRDefault="001052FB" w:rsidP="008B2E0F">
      <w:pPr>
        <w:rPr>
          <w:rFonts w:ascii="Times New Roman" w:hAnsi="Times New Roman" w:cs="Times New Roman"/>
          <w:sz w:val="56"/>
          <w:szCs w:val="56"/>
        </w:rPr>
      </w:pPr>
    </w:p>
    <w:p w:rsidR="001052FB" w:rsidRDefault="001052FB" w:rsidP="008B2E0F">
      <w:pPr>
        <w:rPr>
          <w:rFonts w:ascii="Times New Roman" w:hAnsi="Times New Roman" w:cs="Times New Roman"/>
          <w:sz w:val="56"/>
          <w:szCs w:val="56"/>
        </w:rPr>
      </w:pPr>
    </w:p>
    <w:p w:rsidR="007E40CB" w:rsidRDefault="007E40CB" w:rsidP="00C37806">
      <w:pPr>
        <w:rPr>
          <w:rFonts w:ascii="Times New Roman" w:hAnsi="Times New Roman" w:cs="Times New Roman"/>
          <w:sz w:val="24"/>
          <w:szCs w:val="24"/>
        </w:rPr>
        <w:sectPr w:rsidR="007E40CB" w:rsidSect="007E40CB">
          <w:headerReference w:type="default" r:id="rId27"/>
          <w:footerReference w:type="default" r:id="rId28"/>
          <w:pgSz w:w="12240" w:h="15840"/>
          <w:pgMar w:top="1417" w:right="1701" w:bottom="1417" w:left="1701" w:header="708" w:footer="708" w:gutter="0"/>
          <w:cols w:space="708"/>
          <w:docGrid w:linePitch="360"/>
        </w:sectPr>
      </w:pPr>
    </w:p>
    <w:p w:rsidR="003C187A" w:rsidRDefault="003C187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Default="00D814AA" w:rsidP="00C37806">
      <w:pPr>
        <w:rPr>
          <w:rFonts w:ascii="Times New Roman" w:hAnsi="Times New Roman" w:cs="Times New Roman"/>
          <w:sz w:val="24"/>
          <w:szCs w:val="24"/>
        </w:rPr>
      </w:pPr>
    </w:p>
    <w:p w:rsidR="00D814AA" w:rsidRPr="00D814AA" w:rsidRDefault="00D814AA" w:rsidP="00D814AA">
      <w:pPr>
        <w:jc w:val="center"/>
        <w:rPr>
          <w:rFonts w:ascii="Times New Roman" w:hAnsi="Times New Roman" w:cs="Times New Roman"/>
          <w:b/>
          <w:sz w:val="24"/>
          <w:szCs w:val="24"/>
        </w:rPr>
      </w:pPr>
      <w:r w:rsidRPr="00D814AA">
        <w:rPr>
          <w:rFonts w:ascii="Times New Roman" w:hAnsi="Times New Roman" w:cs="Times New Roman"/>
          <w:b/>
          <w:sz w:val="24"/>
          <w:szCs w:val="24"/>
        </w:rPr>
        <w:t>CAPÍTULO IV</w:t>
      </w:r>
    </w:p>
    <w:p w:rsidR="00D814AA" w:rsidRPr="00D814AA" w:rsidRDefault="00D814AA" w:rsidP="00D814AA">
      <w:pPr>
        <w:jc w:val="center"/>
        <w:rPr>
          <w:rFonts w:ascii="Times New Roman" w:hAnsi="Times New Roman" w:cs="Times New Roman"/>
          <w:b/>
          <w:sz w:val="24"/>
          <w:szCs w:val="24"/>
        </w:rPr>
      </w:pPr>
      <w:r w:rsidRPr="00D814AA">
        <w:rPr>
          <w:rFonts w:ascii="Times New Roman" w:hAnsi="Times New Roman" w:cs="Times New Roman"/>
          <w:b/>
          <w:sz w:val="24"/>
          <w:szCs w:val="24"/>
        </w:rPr>
        <w:t>ANÁLISIS E INTERPRETACIÓN DE LA INFORMACIÓN</w:t>
      </w: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D814AA" w:rsidRDefault="00D814AA">
      <w:pPr>
        <w:spacing w:line="360" w:lineRule="auto"/>
        <w:jc w:val="both"/>
        <w:rPr>
          <w:rFonts w:ascii="Times New Roman" w:hAnsi="Times New Roman" w:cs="Times New Roman"/>
          <w:sz w:val="24"/>
          <w:szCs w:val="24"/>
        </w:rPr>
      </w:pPr>
    </w:p>
    <w:p w:rsidR="007E40CB" w:rsidRDefault="007E40CB">
      <w:pPr>
        <w:spacing w:line="360" w:lineRule="auto"/>
        <w:jc w:val="both"/>
        <w:rPr>
          <w:rFonts w:ascii="Times New Roman" w:hAnsi="Times New Roman" w:cs="Times New Roman"/>
          <w:sz w:val="24"/>
          <w:szCs w:val="24"/>
        </w:rPr>
        <w:sectPr w:rsidR="007E40CB" w:rsidSect="007E40CB">
          <w:headerReference w:type="default" r:id="rId29"/>
          <w:footerReference w:type="default" r:id="rId30"/>
          <w:pgSz w:w="12240" w:h="15840"/>
          <w:pgMar w:top="1417" w:right="1701" w:bottom="1417" w:left="1701" w:header="708" w:footer="708" w:gutter="0"/>
          <w:cols w:space="708"/>
          <w:docGrid w:linePitch="360"/>
        </w:sectPr>
      </w:pPr>
    </w:p>
    <w:p w:rsidR="00981959" w:rsidRPr="00D030FF" w:rsidRDefault="008C2C36">
      <w:p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En este capítulo se analiza e interpreta</w:t>
      </w:r>
      <w:r w:rsidR="00FE0239" w:rsidRPr="00D030FF">
        <w:rPr>
          <w:rFonts w:ascii="Times New Roman" w:hAnsi="Times New Roman" w:cs="Times New Roman"/>
          <w:sz w:val="24"/>
          <w:szCs w:val="24"/>
        </w:rPr>
        <w:t xml:space="preserve"> la información</w:t>
      </w:r>
      <w:r w:rsidRPr="00D030FF">
        <w:rPr>
          <w:rFonts w:ascii="Times New Roman" w:hAnsi="Times New Roman" w:cs="Times New Roman"/>
          <w:sz w:val="24"/>
          <w:szCs w:val="24"/>
        </w:rPr>
        <w:t xml:space="preserve"> aportada por los sujetos informantes seleccionados</w:t>
      </w:r>
      <w:r w:rsidR="00FE0239" w:rsidRPr="00D030FF">
        <w:rPr>
          <w:rFonts w:ascii="Times New Roman" w:hAnsi="Times New Roman" w:cs="Times New Roman"/>
          <w:sz w:val="24"/>
          <w:szCs w:val="24"/>
        </w:rPr>
        <w:t>,</w:t>
      </w:r>
      <w:r w:rsidRPr="00D030FF">
        <w:rPr>
          <w:rFonts w:ascii="Times New Roman" w:hAnsi="Times New Roman" w:cs="Times New Roman"/>
          <w:sz w:val="24"/>
          <w:szCs w:val="24"/>
        </w:rPr>
        <w:t xml:space="preserve"> en los instrumentos diseñados para esta investigación de Enfoque Mixto. </w:t>
      </w:r>
    </w:p>
    <w:p w:rsidR="008C2C36" w:rsidRPr="00D030FF" w:rsidRDefault="008C2C36">
      <w:p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 xml:space="preserve">Cabe aclarar que el análisis de los resultados de la información </w:t>
      </w:r>
      <w:r w:rsidR="00981959" w:rsidRPr="00D030FF">
        <w:rPr>
          <w:rFonts w:ascii="Times New Roman" w:hAnsi="Times New Roman" w:cs="Times New Roman"/>
          <w:sz w:val="24"/>
          <w:szCs w:val="24"/>
        </w:rPr>
        <w:t>sirve de sustento</w:t>
      </w:r>
      <w:r w:rsidRPr="00D030FF">
        <w:rPr>
          <w:rFonts w:ascii="Times New Roman" w:hAnsi="Times New Roman" w:cs="Times New Roman"/>
          <w:sz w:val="24"/>
          <w:szCs w:val="24"/>
        </w:rPr>
        <w:t xml:space="preserve"> para formular las conclusiones y </w:t>
      </w:r>
      <w:r w:rsidR="00730285" w:rsidRPr="00D030FF">
        <w:rPr>
          <w:rFonts w:ascii="Times New Roman" w:hAnsi="Times New Roman" w:cs="Times New Roman"/>
          <w:sz w:val="24"/>
          <w:szCs w:val="24"/>
        </w:rPr>
        <w:t>las recomendaciones para el mejoramiento de la gestión administrativa - financiera d</w:t>
      </w:r>
      <w:r w:rsidR="00981959" w:rsidRPr="00D030FF">
        <w:rPr>
          <w:rFonts w:ascii="Times New Roman" w:hAnsi="Times New Roman" w:cs="Times New Roman"/>
          <w:sz w:val="24"/>
          <w:szCs w:val="24"/>
        </w:rPr>
        <w:t>e la ASADA de L</w:t>
      </w:r>
      <w:r w:rsidR="00730285" w:rsidRPr="00D030FF">
        <w:rPr>
          <w:rFonts w:ascii="Times New Roman" w:hAnsi="Times New Roman" w:cs="Times New Roman"/>
          <w:sz w:val="24"/>
          <w:szCs w:val="24"/>
        </w:rPr>
        <w:t>a Unión de Guápiles y su impacto en el logro de metas y objetivos de la organización en beneficio de los actuales y futuros asociados.</w:t>
      </w:r>
    </w:p>
    <w:p w:rsidR="008C2C36" w:rsidRPr="00D030FF" w:rsidRDefault="00730285">
      <w:p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El análisis e interpretación de los datos y opiniones recopiladas se presenta de la siguiente manera:</w:t>
      </w:r>
    </w:p>
    <w:p w:rsidR="00730285" w:rsidRPr="00D030FF" w:rsidRDefault="00730285" w:rsidP="00B30D9F">
      <w:pPr>
        <w:pStyle w:val="Prrafodelista"/>
        <w:numPr>
          <w:ilvl w:val="0"/>
          <w:numId w:val="17"/>
        </w:num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De Enfoque Cuantitativo y el tipo de investigación exploratoria y descriptiva,</w:t>
      </w:r>
      <w:r w:rsidR="00FE66E3" w:rsidRPr="00D030FF">
        <w:rPr>
          <w:rFonts w:ascii="Times New Roman" w:hAnsi="Times New Roman" w:cs="Times New Roman"/>
          <w:sz w:val="24"/>
          <w:szCs w:val="24"/>
        </w:rPr>
        <w:t xml:space="preserve"> del</w:t>
      </w:r>
      <w:r w:rsidRPr="00D030FF">
        <w:rPr>
          <w:rFonts w:ascii="Times New Roman" w:hAnsi="Times New Roman" w:cs="Times New Roman"/>
          <w:sz w:val="24"/>
          <w:szCs w:val="24"/>
        </w:rPr>
        <w:t xml:space="preserve"> in</w:t>
      </w:r>
      <w:r w:rsidR="00FE66E3" w:rsidRPr="00D030FF">
        <w:rPr>
          <w:rFonts w:ascii="Times New Roman" w:hAnsi="Times New Roman" w:cs="Times New Roman"/>
          <w:sz w:val="24"/>
          <w:szCs w:val="24"/>
        </w:rPr>
        <w:t xml:space="preserve">strumento </w:t>
      </w:r>
      <w:r w:rsidRPr="00D030FF">
        <w:rPr>
          <w:rFonts w:ascii="Times New Roman" w:hAnsi="Times New Roman" w:cs="Times New Roman"/>
          <w:sz w:val="24"/>
          <w:szCs w:val="24"/>
        </w:rPr>
        <w:t>llamado cuestionario:</w:t>
      </w:r>
    </w:p>
    <w:p w:rsidR="00981959" w:rsidRPr="00D030FF" w:rsidRDefault="00981959" w:rsidP="00981959">
      <w:pPr>
        <w:pStyle w:val="Prrafodelista"/>
        <w:spacing w:line="360" w:lineRule="auto"/>
        <w:jc w:val="both"/>
        <w:rPr>
          <w:rFonts w:ascii="Times New Roman" w:hAnsi="Times New Roman" w:cs="Times New Roman"/>
          <w:sz w:val="24"/>
          <w:szCs w:val="24"/>
        </w:rPr>
      </w:pPr>
    </w:p>
    <w:p w:rsidR="00730285" w:rsidRPr="00D030FF" w:rsidRDefault="00730285" w:rsidP="00981959">
      <w:pPr>
        <w:pStyle w:val="Prrafodelista"/>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Los datos, s</w:t>
      </w:r>
      <w:r w:rsidR="00FE66E3" w:rsidRPr="00D030FF">
        <w:rPr>
          <w:rFonts w:ascii="Times New Roman" w:hAnsi="Times New Roman" w:cs="Times New Roman"/>
          <w:sz w:val="24"/>
          <w:szCs w:val="24"/>
        </w:rPr>
        <w:t>e presentan en Tablas y Gráficos</w:t>
      </w:r>
      <w:r w:rsidRPr="00D030FF">
        <w:rPr>
          <w:rFonts w:ascii="Times New Roman" w:hAnsi="Times New Roman" w:cs="Times New Roman"/>
          <w:sz w:val="24"/>
          <w:szCs w:val="24"/>
        </w:rPr>
        <w:t xml:space="preserve"> variable por variable e ítem por ítem, luego el análisis seguido de la interpretación dada por los </w:t>
      </w:r>
      <w:r w:rsidR="00981959" w:rsidRPr="00D030FF">
        <w:rPr>
          <w:rFonts w:ascii="Times New Roman" w:hAnsi="Times New Roman" w:cs="Times New Roman"/>
          <w:sz w:val="24"/>
          <w:szCs w:val="24"/>
        </w:rPr>
        <w:t>investigadores</w:t>
      </w:r>
      <w:r w:rsidRPr="00D030FF">
        <w:rPr>
          <w:rFonts w:ascii="Times New Roman" w:hAnsi="Times New Roman" w:cs="Times New Roman"/>
          <w:sz w:val="24"/>
          <w:szCs w:val="24"/>
        </w:rPr>
        <w:t>.</w:t>
      </w:r>
    </w:p>
    <w:p w:rsidR="00981959" w:rsidRPr="00D030FF" w:rsidRDefault="00981959" w:rsidP="00981959">
      <w:pPr>
        <w:pStyle w:val="Prrafodelista"/>
        <w:spacing w:line="360" w:lineRule="auto"/>
        <w:jc w:val="both"/>
        <w:rPr>
          <w:rFonts w:ascii="Times New Roman" w:hAnsi="Times New Roman" w:cs="Times New Roman"/>
          <w:sz w:val="24"/>
          <w:szCs w:val="24"/>
        </w:rPr>
      </w:pPr>
    </w:p>
    <w:p w:rsidR="00730285" w:rsidRPr="00D030FF" w:rsidRDefault="00730285" w:rsidP="00B30D9F">
      <w:pPr>
        <w:pStyle w:val="Prrafodelista"/>
        <w:numPr>
          <w:ilvl w:val="0"/>
          <w:numId w:val="17"/>
        </w:num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Del Enfoque Cualitativo se analiza la información recopilada, en el siguiente orden: Del instrumento de la observación descriptiva Hoja de Cotejo</w:t>
      </w:r>
      <w:r w:rsidR="00981959" w:rsidRPr="00D030FF">
        <w:rPr>
          <w:rFonts w:ascii="Times New Roman" w:hAnsi="Times New Roman" w:cs="Times New Roman"/>
          <w:sz w:val="24"/>
          <w:szCs w:val="24"/>
        </w:rPr>
        <w:t xml:space="preserve"> y de</w:t>
      </w:r>
      <w:r w:rsidR="00FE66E3" w:rsidRPr="00D030FF">
        <w:rPr>
          <w:rFonts w:ascii="Times New Roman" w:hAnsi="Times New Roman" w:cs="Times New Roman"/>
          <w:sz w:val="24"/>
          <w:szCs w:val="24"/>
        </w:rPr>
        <w:t>l</w:t>
      </w:r>
      <w:r w:rsidR="00981959" w:rsidRPr="00D030FF">
        <w:rPr>
          <w:rFonts w:ascii="Times New Roman" w:hAnsi="Times New Roman" w:cs="Times New Roman"/>
          <w:sz w:val="24"/>
          <w:szCs w:val="24"/>
        </w:rPr>
        <w:t xml:space="preserve"> instrumento Entrevista </w:t>
      </w:r>
      <w:proofErr w:type="spellStart"/>
      <w:r w:rsidR="00981959" w:rsidRPr="00D030FF">
        <w:rPr>
          <w:rFonts w:ascii="Times New Roman" w:hAnsi="Times New Roman" w:cs="Times New Roman"/>
          <w:sz w:val="24"/>
          <w:szCs w:val="24"/>
        </w:rPr>
        <w:t>Semiestructurada</w:t>
      </w:r>
      <w:proofErr w:type="spellEnd"/>
      <w:r w:rsidR="00981959" w:rsidRPr="00D030FF">
        <w:rPr>
          <w:rFonts w:ascii="Times New Roman" w:hAnsi="Times New Roman" w:cs="Times New Roman"/>
          <w:sz w:val="24"/>
          <w:szCs w:val="24"/>
        </w:rPr>
        <w:t>, seguido por el criterio interpretativo de los investigadores.</w:t>
      </w:r>
    </w:p>
    <w:p w:rsidR="00E00A75" w:rsidRDefault="00981959" w:rsidP="00E00A75">
      <w:pPr>
        <w:spacing w:line="360" w:lineRule="auto"/>
        <w:jc w:val="both"/>
        <w:rPr>
          <w:rFonts w:ascii="Times New Roman" w:hAnsi="Times New Roman" w:cs="Times New Roman"/>
          <w:sz w:val="24"/>
          <w:szCs w:val="24"/>
        </w:rPr>
      </w:pPr>
      <w:r w:rsidRPr="00E00A75">
        <w:rPr>
          <w:rFonts w:ascii="Times New Roman" w:hAnsi="Times New Roman" w:cs="Times New Roman"/>
          <w:sz w:val="24"/>
          <w:szCs w:val="24"/>
        </w:rPr>
        <w:t xml:space="preserve">A continuación se presenta el análisis </w:t>
      </w:r>
      <w:r w:rsidR="009F38D1" w:rsidRPr="00E00A75">
        <w:rPr>
          <w:rFonts w:ascii="Times New Roman" w:hAnsi="Times New Roman" w:cs="Times New Roman"/>
          <w:sz w:val="24"/>
          <w:szCs w:val="24"/>
        </w:rPr>
        <w:t>de los datos obtenidos referidos el Enfoque Cuantitativo</w:t>
      </w:r>
      <w:r w:rsidR="00E00A75">
        <w:rPr>
          <w:rFonts w:ascii="Times New Roman" w:hAnsi="Times New Roman" w:cs="Times New Roman"/>
          <w:sz w:val="24"/>
          <w:szCs w:val="24"/>
        </w:rPr>
        <w:t>.</w:t>
      </w:r>
    </w:p>
    <w:p w:rsidR="00E00A75" w:rsidRPr="00E00A75" w:rsidRDefault="00E00A75" w:rsidP="00E00A75">
      <w:pPr>
        <w:spacing w:after="0" w:line="240" w:lineRule="auto"/>
        <w:jc w:val="both"/>
        <w:rPr>
          <w:rFonts w:ascii="Times New Roman" w:hAnsi="Times New Roman" w:cs="Times New Roman"/>
          <w:sz w:val="24"/>
          <w:szCs w:val="24"/>
        </w:rPr>
      </w:pPr>
    </w:p>
    <w:p w:rsidR="007D4591" w:rsidRPr="00A91160" w:rsidRDefault="005E141C" w:rsidP="00413855">
      <w:pPr>
        <w:spacing w:line="36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4</w:t>
      </w:r>
      <w:r w:rsidR="007D4591">
        <w:rPr>
          <w:rFonts w:ascii="Times New Roman" w:hAnsi="Times New Roman" w:cs="Times New Roman"/>
          <w:b/>
          <w:sz w:val="24"/>
          <w:szCs w:val="24"/>
        </w:rPr>
        <w:t>.1</w:t>
      </w:r>
      <w:r w:rsidR="007D4591" w:rsidRPr="00A91160">
        <w:rPr>
          <w:rFonts w:ascii="Times New Roman" w:hAnsi="Times New Roman" w:cs="Times New Roman"/>
          <w:b/>
          <w:sz w:val="24"/>
          <w:szCs w:val="24"/>
        </w:rPr>
        <w:t>. Del cuestionario para la Junta Directiva y los fontaneros</w:t>
      </w:r>
    </w:p>
    <w:p w:rsidR="00981959" w:rsidRPr="00A91160" w:rsidRDefault="00981959">
      <w:pPr>
        <w:rPr>
          <w:rFonts w:ascii="Times New Roman" w:hAnsi="Times New Roman" w:cs="Times New Roman"/>
          <w:sz w:val="24"/>
          <w:szCs w:val="24"/>
        </w:rPr>
      </w:pPr>
    </w:p>
    <w:p w:rsidR="008B2E0F" w:rsidRPr="00A91160" w:rsidRDefault="001052FB" w:rsidP="001052FB">
      <w:pPr>
        <w:spacing w:line="480" w:lineRule="auto"/>
        <w:jc w:val="both"/>
        <w:rPr>
          <w:rFonts w:ascii="Times New Roman" w:hAnsi="Times New Roman" w:cs="Times New Roman"/>
          <w:smallCaps/>
          <w:sz w:val="24"/>
          <w:szCs w:val="24"/>
        </w:rPr>
      </w:pPr>
      <w:r w:rsidRPr="00A91160">
        <w:rPr>
          <w:rFonts w:ascii="Times New Roman" w:eastAsia="Calibri" w:hAnsi="Times New Roman" w:cs="Times New Roman"/>
          <w:sz w:val="24"/>
          <w:szCs w:val="24"/>
          <w:lang w:val="es-MX"/>
        </w:rPr>
        <w:t>Sobre la opinión de la Junta Directiva y Funcionarios de la ASADA de La Unión de Guápiles</w:t>
      </w:r>
      <w:r w:rsidR="00A91160">
        <w:rPr>
          <w:rFonts w:ascii="Times New Roman" w:eastAsia="Calibri" w:hAnsi="Times New Roman" w:cs="Times New Roman"/>
          <w:sz w:val="24"/>
          <w:szCs w:val="24"/>
          <w:lang w:val="es-MX"/>
        </w:rPr>
        <w:t>.</w:t>
      </w:r>
    </w:p>
    <w:p w:rsidR="007D4591" w:rsidRDefault="007D4591">
      <w:pPr>
        <w:rPr>
          <w:rFonts w:ascii="Times New Roman" w:hAnsi="Times New Roman" w:cs="Times New Roman"/>
          <w:sz w:val="24"/>
          <w:szCs w:val="24"/>
        </w:rPr>
      </w:pPr>
    </w:p>
    <w:p w:rsidR="003D087F" w:rsidRDefault="003D087F">
      <w:pPr>
        <w:rPr>
          <w:rFonts w:ascii="Times New Roman" w:hAnsi="Times New Roman" w:cs="Times New Roman"/>
          <w:sz w:val="24"/>
          <w:szCs w:val="24"/>
        </w:rPr>
      </w:pPr>
    </w:p>
    <w:p w:rsidR="00A91160" w:rsidRDefault="00A91160" w:rsidP="00A91160">
      <w:pPr>
        <w:spacing w:before="0" w:after="0"/>
        <w:rPr>
          <w:rFonts w:ascii="Times New Roman" w:hAnsi="Times New Roman" w:cs="Times New Roman"/>
          <w:sz w:val="24"/>
          <w:szCs w:val="24"/>
        </w:rPr>
      </w:pPr>
    </w:p>
    <w:p w:rsidR="00981959" w:rsidRPr="00A91160" w:rsidRDefault="00981959" w:rsidP="00A91160">
      <w:pPr>
        <w:spacing w:before="0" w:after="0"/>
        <w:jc w:val="center"/>
        <w:rPr>
          <w:rFonts w:ascii="Times New Roman" w:eastAsia="Calibri" w:hAnsi="Times New Roman" w:cs="Times New Roman"/>
          <w:b/>
          <w:sz w:val="24"/>
          <w:szCs w:val="22"/>
          <w:lang w:val="es-MX"/>
        </w:rPr>
      </w:pPr>
      <w:r w:rsidRPr="00A91160">
        <w:rPr>
          <w:rFonts w:ascii="Times New Roman" w:eastAsia="Calibri" w:hAnsi="Times New Roman" w:cs="Times New Roman"/>
          <w:b/>
          <w:sz w:val="24"/>
          <w:szCs w:val="22"/>
          <w:lang w:val="es-MX"/>
        </w:rPr>
        <w:t xml:space="preserve">TABLA </w:t>
      </w:r>
      <w:r w:rsidR="00471C24" w:rsidRPr="00A91160">
        <w:rPr>
          <w:rFonts w:ascii="Times New Roman" w:eastAsia="Calibri" w:hAnsi="Times New Roman" w:cs="Times New Roman"/>
          <w:b/>
          <w:sz w:val="24"/>
          <w:szCs w:val="22"/>
          <w:lang w:val="es-MX"/>
        </w:rPr>
        <w:t>6</w:t>
      </w:r>
    </w:p>
    <w:p w:rsidR="00981959" w:rsidRPr="00A91160" w:rsidRDefault="00981959" w:rsidP="00981959">
      <w:pPr>
        <w:spacing w:before="0" w:after="0"/>
        <w:jc w:val="center"/>
        <w:rPr>
          <w:rFonts w:ascii="Times New Roman" w:eastAsia="Calibri" w:hAnsi="Times New Roman" w:cs="Times New Roman"/>
          <w:b/>
          <w:sz w:val="24"/>
          <w:szCs w:val="22"/>
          <w:lang w:val="es-MX"/>
        </w:rPr>
      </w:pPr>
      <w:r w:rsidRPr="00A91160">
        <w:rPr>
          <w:rFonts w:ascii="Times New Roman" w:eastAsia="Calibri" w:hAnsi="Times New Roman" w:cs="Times New Roman"/>
          <w:b/>
          <w:sz w:val="24"/>
          <w:szCs w:val="22"/>
          <w:lang w:val="es-MX"/>
        </w:rPr>
        <w:t>Opinión de la Junta Directiva y Funcionarios acerca de la variable 1: Grado de cumplimento de la ASADA de La Unión respecto a la normativa vigente 2017</w:t>
      </w:r>
    </w:p>
    <w:tbl>
      <w:tblPr>
        <w:tblStyle w:val="Tablaconcuadrcula"/>
        <w:tblW w:w="0" w:type="auto"/>
        <w:tblLook w:val="04A0" w:firstRow="1" w:lastRow="0" w:firstColumn="1" w:lastColumn="0" w:noHBand="0" w:noVBand="1"/>
      </w:tblPr>
      <w:tblGrid>
        <w:gridCol w:w="6515"/>
        <w:gridCol w:w="1116"/>
        <w:gridCol w:w="1197"/>
      </w:tblGrid>
      <w:tr w:rsidR="00981959" w:rsidRPr="00A91160" w:rsidTr="00A37B24">
        <w:trPr>
          <w:trHeight w:val="243"/>
        </w:trPr>
        <w:tc>
          <w:tcPr>
            <w:tcW w:w="6629" w:type="dxa"/>
          </w:tcPr>
          <w:p w:rsidR="00981959" w:rsidRPr="00A91160" w:rsidRDefault="00981959" w:rsidP="00981959">
            <w:pPr>
              <w:spacing w:line="360" w:lineRule="auto"/>
              <w:jc w:val="center"/>
              <w:rPr>
                <w:rFonts w:ascii="Times New Roman" w:eastAsia="Calibri" w:hAnsi="Times New Roman" w:cs="Times New Roman"/>
                <w:b/>
                <w:lang w:val="es-MX"/>
              </w:rPr>
            </w:pPr>
            <w:r w:rsidRPr="00A91160">
              <w:rPr>
                <w:rFonts w:ascii="Times New Roman" w:eastAsia="Calibri" w:hAnsi="Times New Roman" w:cs="Times New Roman"/>
                <w:b/>
                <w:lang w:val="es-MX"/>
              </w:rPr>
              <w:t>ÍTEMES</w:t>
            </w:r>
          </w:p>
        </w:tc>
        <w:tc>
          <w:tcPr>
            <w:tcW w:w="1134" w:type="dxa"/>
            <w:tcBorders>
              <w:bottom w:val="single" w:sz="4" w:space="0" w:color="auto"/>
            </w:tcBorders>
          </w:tcPr>
          <w:p w:rsidR="00981959" w:rsidRPr="00A91160" w:rsidRDefault="00981959" w:rsidP="00981959">
            <w:pPr>
              <w:spacing w:line="360" w:lineRule="auto"/>
              <w:jc w:val="center"/>
              <w:rPr>
                <w:rFonts w:ascii="Times New Roman" w:eastAsia="Calibri" w:hAnsi="Times New Roman" w:cs="Times New Roman"/>
                <w:b/>
                <w:lang w:val="es-MX"/>
              </w:rPr>
            </w:pPr>
            <w:r w:rsidRPr="00A91160">
              <w:rPr>
                <w:rFonts w:ascii="Times New Roman" w:eastAsia="Calibri" w:hAnsi="Times New Roman" w:cs="Times New Roman"/>
                <w:b/>
                <w:lang w:val="es-MX"/>
              </w:rPr>
              <w:t>Fa</w:t>
            </w:r>
          </w:p>
        </w:tc>
        <w:tc>
          <w:tcPr>
            <w:tcW w:w="1215" w:type="dxa"/>
            <w:tcBorders>
              <w:bottom w:val="single" w:sz="4" w:space="0" w:color="auto"/>
            </w:tcBorders>
          </w:tcPr>
          <w:p w:rsidR="00981959" w:rsidRPr="00A91160" w:rsidRDefault="00981959" w:rsidP="00981959">
            <w:pPr>
              <w:spacing w:line="360" w:lineRule="auto"/>
              <w:jc w:val="center"/>
              <w:rPr>
                <w:rFonts w:ascii="Times New Roman" w:eastAsia="Calibri" w:hAnsi="Times New Roman" w:cs="Times New Roman"/>
                <w:b/>
                <w:lang w:val="es-MX"/>
              </w:rPr>
            </w:pPr>
            <w:r w:rsidRPr="00A91160">
              <w:rPr>
                <w:rFonts w:ascii="Times New Roman" w:eastAsia="Calibri" w:hAnsi="Times New Roman" w:cs="Times New Roman"/>
                <w:b/>
                <w:lang w:val="es-MX"/>
              </w:rPr>
              <w:t>Fr</w:t>
            </w:r>
          </w:p>
        </w:tc>
      </w:tr>
      <w:tr w:rsidR="00981959" w:rsidRPr="00A91160" w:rsidTr="00A37B24">
        <w:tc>
          <w:tcPr>
            <w:tcW w:w="6629" w:type="dxa"/>
          </w:tcPr>
          <w:p w:rsidR="00981959" w:rsidRPr="00A91160" w:rsidRDefault="00981959" w:rsidP="00981959">
            <w:pPr>
              <w:ind w:left="426" w:hanging="426"/>
              <w:rPr>
                <w:rFonts w:ascii="Times New Roman" w:eastAsia="Calibri" w:hAnsi="Times New Roman" w:cs="Times New Roman"/>
                <w:lang w:bidi="ar-SA"/>
              </w:rPr>
            </w:pPr>
            <w:r w:rsidRPr="00A91160">
              <w:rPr>
                <w:rFonts w:ascii="Times New Roman" w:eastAsia="Calibri" w:hAnsi="Times New Roman" w:cs="Times New Roman"/>
                <w:lang w:bidi="ar-SA"/>
              </w:rPr>
              <w:t>1. La ASADA a la cual representa, legalmente se sustenta en la siguiente normativa (leyes, reglamento, disposiciones) que se indican a continuación:</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____ La Ley Constitutiva del Instituto Costarricense de Acueductos y Alcantarillados AYA de 1969</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La Ley de Asociaciones de 1939</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____ El Reglamento de Asociaciones Administradoras de Sistemas de  Acueductos y Alcantarillados Comunales del 2005</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____ El Reglamento a la Ley de Asociaciones del 28 de noviembre de 1998</w:t>
            </w:r>
          </w:p>
        </w:tc>
        <w:tc>
          <w:tcPr>
            <w:tcW w:w="1134"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410B1D" w:rsidRPr="00A91160" w:rsidRDefault="00410B1D"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5</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6</w:t>
            </w:r>
          </w:p>
        </w:tc>
        <w:tc>
          <w:tcPr>
            <w:tcW w:w="1215"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410B1D" w:rsidRPr="00A91160" w:rsidRDefault="00410B1D" w:rsidP="00981959">
            <w:pPr>
              <w:jc w:val="center"/>
              <w:rPr>
                <w:rFonts w:ascii="Times New Roman" w:eastAsia="Calibri" w:hAnsi="Times New Roman" w:cs="Times New Roman"/>
                <w:b/>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60</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60</w:t>
            </w:r>
          </w:p>
        </w:tc>
      </w:tr>
      <w:tr w:rsidR="00981959" w:rsidRPr="00A91160" w:rsidTr="00A37B24">
        <w:tc>
          <w:tcPr>
            <w:tcW w:w="6629" w:type="dxa"/>
          </w:tcPr>
          <w:p w:rsidR="00981959" w:rsidRPr="00A91160" w:rsidRDefault="00981959" w:rsidP="00981959">
            <w:pPr>
              <w:ind w:left="284" w:hanging="284"/>
              <w:rPr>
                <w:rFonts w:ascii="Times New Roman" w:eastAsia="Calibri" w:hAnsi="Times New Roman" w:cs="Times New Roman"/>
                <w:lang w:bidi="ar-SA"/>
              </w:rPr>
            </w:pPr>
            <w:r w:rsidRPr="00A91160">
              <w:rPr>
                <w:rFonts w:ascii="Times New Roman" w:eastAsia="Calibri" w:hAnsi="Times New Roman" w:cs="Times New Roman"/>
                <w:lang w:bidi="ar-SA"/>
              </w:rPr>
              <w:t>2. Como parte del cumplimiento de la normativa vigente, la ASADA de La Unión, la Junta Directiva utiliza de correctamente los siguientes libros debidamente legalizados:</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Libro de Actas de la Asamblea General de Asociados</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 xml:space="preserve">____ Libro de Actas de las Secciones del Órgano Directivo o Junta Directiva </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Registro de Asociados al día</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Diario</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Mayor</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Inventarios</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Balances</w:t>
            </w:r>
          </w:p>
        </w:tc>
        <w:tc>
          <w:tcPr>
            <w:tcW w:w="1134"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tc>
        <w:tc>
          <w:tcPr>
            <w:tcW w:w="1215"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b/>
                <w:lang w:val="es-MX"/>
              </w:rPr>
              <w:t>100</w:t>
            </w:r>
          </w:p>
        </w:tc>
      </w:tr>
      <w:tr w:rsidR="00981959" w:rsidRPr="00A91160" w:rsidTr="00A37B24">
        <w:tc>
          <w:tcPr>
            <w:tcW w:w="6629" w:type="dxa"/>
          </w:tcPr>
          <w:p w:rsidR="00981959" w:rsidRPr="00A91160" w:rsidRDefault="00981959" w:rsidP="00981959">
            <w:pPr>
              <w:ind w:left="284" w:hanging="284"/>
              <w:rPr>
                <w:rFonts w:ascii="Times New Roman" w:eastAsia="Calibri" w:hAnsi="Times New Roman" w:cs="Times New Roman"/>
                <w:lang w:bidi="ar-SA"/>
              </w:rPr>
            </w:pPr>
            <w:r w:rsidRPr="00A91160">
              <w:rPr>
                <w:rFonts w:ascii="Times New Roman" w:eastAsia="Calibri" w:hAnsi="Times New Roman" w:cs="Times New Roman"/>
                <w:lang w:bidi="ar-SA"/>
              </w:rPr>
              <w:t>3. El Presupuesto Anual de ingresos y egresos de la ASADA de La Unión es elaborado por:</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La Junta Directiva</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El Tesorero de la Junta Directiva</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El Encargado de la Contabilidad de La ASADA</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Un profesional particular graduado en Contabilidad</w:t>
            </w:r>
          </w:p>
        </w:tc>
        <w:tc>
          <w:tcPr>
            <w:tcW w:w="1134" w:type="dxa"/>
          </w:tcPr>
          <w:p w:rsidR="00981959" w:rsidRPr="00A91160" w:rsidRDefault="00981959" w:rsidP="00981959">
            <w:pPr>
              <w:rPr>
                <w:rFonts w:ascii="Times New Roman" w:eastAsia="Calibri" w:hAnsi="Times New Roman" w:cs="Times New Roman"/>
                <w:lang w:val="es-MX"/>
              </w:rPr>
            </w:pPr>
          </w:p>
          <w:p w:rsidR="00981959" w:rsidRPr="00A91160" w:rsidRDefault="00981959" w:rsidP="00981959">
            <w:pP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2</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5</w:t>
            </w:r>
          </w:p>
        </w:tc>
        <w:tc>
          <w:tcPr>
            <w:tcW w:w="1215"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30</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20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30</w:t>
            </w:r>
          </w:p>
        </w:tc>
      </w:tr>
      <w:tr w:rsidR="00981959" w:rsidRPr="00A91160" w:rsidTr="00A37B24">
        <w:tc>
          <w:tcPr>
            <w:tcW w:w="6629" w:type="dxa"/>
          </w:tcPr>
          <w:p w:rsidR="00981959" w:rsidRPr="00A91160" w:rsidRDefault="00981959" w:rsidP="00981959">
            <w:pPr>
              <w:ind w:hanging="284"/>
              <w:rPr>
                <w:rFonts w:ascii="Times New Roman" w:eastAsia="Calibri" w:hAnsi="Times New Roman" w:cs="Times New Roman"/>
                <w:lang w:bidi="ar-SA"/>
              </w:rPr>
            </w:pPr>
            <w:r w:rsidRPr="00A91160">
              <w:rPr>
                <w:rFonts w:ascii="Times New Roman" w:eastAsia="Calibri" w:hAnsi="Times New Roman" w:cs="Times New Roman"/>
                <w:lang w:bidi="ar-SA"/>
              </w:rPr>
              <w:t>4. 4. De acuerdo con la normativa vigent</w:t>
            </w:r>
            <w:r w:rsidR="00B63939" w:rsidRPr="00A91160">
              <w:rPr>
                <w:rFonts w:ascii="Times New Roman" w:eastAsia="Calibri" w:hAnsi="Times New Roman" w:cs="Times New Roman"/>
                <w:lang w:bidi="ar-SA"/>
              </w:rPr>
              <w:t>e, la Asamblea de</w:t>
            </w:r>
            <w:r w:rsidRPr="00A91160">
              <w:rPr>
                <w:rFonts w:ascii="Times New Roman" w:eastAsia="Calibri" w:hAnsi="Times New Roman" w:cs="Times New Roman"/>
                <w:lang w:bidi="ar-SA"/>
              </w:rPr>
              <w:t xml:space="preserve"> asociados de La ASADA realizan las siguientes actividades:</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Aprueban el Acta de la Asamblea anterior</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 xml:space="preserve">____ </w:t>
            </w:r>
            <w:r w:rsidR="00B63939" w:rsidRPr="00A91160">
              <w:rPr>
                <w:rFonts w:ascii="Times New Roman" w:eastAsia="Calibri" w:hAnsi="Times New Roman" w:cs="Times New Roman"/>
                <w:lang w:bidi="ar-SA"/>
              </w:rPr>
              <w:t>Conocen y aprueban los inform</w:t>
            </w:r>
            <w:r w:rsidRPr="00A91160">
              <w:rPr>
                <w:rFonts w:ascii="Times New Roman" w:eastAsia="Calibri" w:hAnsi="Times New Roman" w:cs="Times New Roman"/>
                <w:lang w:bidi="ar-SA"/>
              </w:rPr>
              <w:t>es anuales de la Junta directiva, Tesorero y Fiscal</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____ Conocen y aprueban proyectos para brindar a los actuales y nuevos asociados un servicio de Agua Potable de calidad</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Nombran a los nuevos miembros de la Junta Directiva</w:t>
            </w:r>
          </w:p>
          <w:p w:rsidR="00981959" w:rsidRPr="00A91160" w:rsidRDefault="00981959" w:rsidP="00981959">
            <w:pPr>
              <w:ind w:left="567" w:hanging="567"/>
              <w:rPr>
                <w:rFonts w:ascii="Times New Roman" w:eastAsia="Calibri" w:hAnsi="Times New Roman" w:cs="Times New Roman"/>
                <w:lang w:bidi="ar-SA"/>
              </w:rPr>
            </w:pPr>
            <w:r w:rsidRPr="00A91160">
              <w:rPr>
                <w:rFonts w:ascii="Times New Roman" w:eastAsia="Calibri" w:hAnsi="Times New Roman" w:cs="Times New Roman"/>
                <w:lang w:bidi="ar-SA"/>
              </w:rPr>
              <w:t>____ Sugieren alternativas de solución a los problemas legales que se presentan por el servicio de agua potable por parte de algunos usuario o asociados</w:t>
            </w:r>
          </w:p>
        </w:tc>
        <w:tc>
          <w:tcPr>
            <w:tcW w:w="1134"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10</w:t>
            </w:r>
          </w:p>
          <w:p w:rsidR="00981959" w:rsidRPr="00A91160" w:rsidRDefault="00981959" w:rsidP="00981959">
            <w:pPr>
              <w:jc w:val="center"/>
              <w:rPr>
                <w:rFonts w:ascii="Times New Roman" w:eastAsia="Calibri" w:hAnsi="Times New Roman" w:cs="Times New Roman"/>
                <w:lang w:val="es-MX"/>
              </w:rPr>
            </w:pPr>
          </w:p>
        </w:tc>
        <w:tc>
          <w:tcPr>
            <w:tcW w:w="1215" w:type="dxa"/>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b/>
                <w:lang w:val="es-MX"/>
              </w:rPr>
            </w:pPr>
          </w:p>
          <w:p w:rsidR="00981959" w:rsidRPr="00A91160" w:rsidRDefault="00981959" w:rsidP="00981959">
            <w:pPr>
              <w:jc w:val="center"/>
              <w:rPr>
                <w:rFonts w:ascii="Times New Roman" w:eastAsia="Calibri" w:hAnsi="Times New Roman" w:cs="Times New Roman"/>
                <w:b/>
                <w:lang w:val="es-MX"/>
              </w:rPr>
            </w:pPr>
            <w:r w:rsidRPr="00A91160">
              <w:rPr>
                <w:rFonts w:ascii="Times New Roman" w:eastAsia="Calibri" w:hAnsi="Times New Roman" w:cs="Times New Roman"/>
                <w:b/>
                <w:lang w:val="es-MX"/>
              </w:rPr>
              <w:t>100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b/>
                <w:lang w:val="es-MX"/>
              </w:rPr>
              <w:t>100</w:t>
            </w:r>
          </w:p>
        </w:tc>
      </w:tr>
      <w:tr w:rsidR="00981959" w:rsidRPr="00A91160" w:rsidTr="00A37B24">
        <w:tc>
          <w:tcPr>
            <w:tcW w:w="6629" w:type="dxa"/>
          </w:tcPr>
          <w:p w:rsidR="00981959" w:rsidRPr="00A91160" w:rsidRDefault="00981959" w:rsidP="00981959">
            <w:pPr>
              <w:ind w:left="284" w:hanging="284"/>
              <w:rPr>
                <w:rFonts w:ascii="Times New Roman" w:eastAsia="Calibri" w:hAnsi="Times New Roman" w:cs="Times New Roman"/>
                <w:lang w:bidi="ar-SA"/>
              </w:rPr>
            </w:pPr>
            <w:r w:rsidRPr="00A91160">
              <w:rPr>
                <w:rFonts w:ascii="Times New Roman" w:eastAsia="Calibri" w:hAnsi="Times New Roman" w:cs="Times New Roman"/>
                <w:lang w:bidi="ar-SA"/>
              </w:rPr>
              <w:t>5. Para que la Junta directiva de La ASADA La Unión trabaje con apego a la normativa vigente recibe capacitación administrativa, contable y legal de parte del Departamento correspondiente del Instituto Costarricense de Acueductos y Alcantarillados:</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Siempre</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Casi siempre</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A veces</w:t>
            </w:r>
          </w:p>
          <w:p w:rsidR="00981959" w:rsidRPr="00A91160" w:rsidRDefault="00981959" w:rsidP="00981959">
            <w:pPr>
              <w:rPr>
                <w:rFonts w:ascii="Times New Roman" w:eastAsia="Calibri" w:hAnsi="Times New Roman" w:cs="Times New Roman"/>
                <w:lang w:bidi="ar-SA"/>
              </w:rPr>
            </w:pPr>
            <w:r w:rsidRPr="00A91160">
              <w:rPr>
                <w:rFonts w:ascii="Times New Roman" w:eastAsia="Calibri" w:hAnsi="Times New Roman" w:cs="Times New Roman"/>
                <w:lang w:bidi="ar-SA"/>
              </w:rPr>
              <w:t>____ Nunca</w:t>
            </w:r>
          </w:p>
        </w:tc>
        <w:tc>
          <w:tcPr>
            <w:tcW w:w="1134" w:type="dxa"/>
            <w:tcBorders>
              <w:bottom w:val="single" w:sz="4" w:space="0" w:color="auto"/>
            </w:tcBorders>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5</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2</w:t>
            </w:r>
          </w:p>
          <w:p w:rsidR="00981959" w:rsidRPr="00A91160" w:rsidRDefault="00981959" w:rsidP="00981959">
            <w:pPr>
              <w:jc w:val="center"/>
              <w:rPr>
                <w:rFonts w:ascii="Times New Roman" w:eastAsia="Calibri" w:hAnsi="Times New Roman" w:cs="Times New Roman"/>
                <w:lang w:val="es-MX"/>
              </w:rPr>
            </w:pPr>
          </w:p>
        </w:tc>
        <w:tc>
          <w:tcPr>
            <w:tcW w:w="1215" w:type="dxa"/>
            <w:tcBorders>
              <w:bottom w:val="single" w:sz="4" w:space="0" w:color="auto"/>
            </w:tcBorders>
          </w:tcPr>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50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30</w:t>
            </w:r>
          </w:p>
          <w:p w:rsidR="00981959" w:rsidRPr="00A91160" w:rsidRDefault="00981959" w:rsidP="00981959">
            <w:pPr>
              <w:jc w:val="center"/>
              <w:rPr>
                <w:rFonts w:ascii="Times New Roman" w:eastAsia="Calibri" w:hAnsi="Times New Roman" w:cs="Times New Roman"/>
                <w:lang w:val="es-MX"/>
              </w:rPr>
            </w:pPr>
            <w:r w:rsidRPr="00A91160">
              <w:rPr>
                <w:rFonts w:ascii="Times New Roman" w:eastAsia="Calibri" w:hAnsi="Times New Roman" w:cs="Times New Roman"/>
                <w:lang w:val="es-MX"/>
              </w:rPr>
              <w:t>20</w:t>
            </w:r>
          </w:p>
        </w:tc>
      </w:tr>
    </w:tbl>
    <w:p w:rsidR="00981959" w:rsidRPr="00A91160" w:rsidRDefault="00981959" w:rsidP="00981959">
      <w:pPr>
        <w:jc w:val="both"/>
        <w:rPr>
          <w:rFonts w:ascii="Times New Roman" w:eastAsia="Calibri" w:hAnsi="Times New Roman" w:cs="Times New Roman"/>
          <w:lang w:val="es-MX"/>
        </w:rPr>
      </w:pPr>
      <w:r w:rsidRPr="00A91160">
        <w:rPr>
          <w:rFonts w:ascii="Times New Roman" w:eastAsia="Calibri" w:hAnsi="Times New Roman" w:cs="Times New Roman"/>
          <w:lang w:val="es-MX"/>
        </w:rPr>
        <w:t>Fuente: Cuestionario para la Junta Directiva y los funcionarios de la ASAD La Unión de Guápiles, 2017. Simbología: Fa = frecuencia absoluta. Fr = frecuencia relativa.</w:t>
      </w:r>
    </w:p>
    <w:p w:rsidR="00A91160" w:rsidRDefault="00A91160" w:rsidP="00981959">
      <w:pPr>
        <w:spacing w:before="0" w:after="0"/>
        <w:jc w:val="center"/>
        <w:rPr>
          <w:rFonts w:ascii="Arial" w:eastAsia="Calibri" w:hAnsi="Arial" w:cs="Arial"/>
          <w:b/>
          <w:sz w:val="22"/>
          <w:szCs w:val="22"/>
          <w:lang w:val="es-MX"/>
        </w:rPr>
      </w:pPr>
    </w:p>
    <w:p w:rsidR="00981959" w:rsidRPr="00981959" w:rsidRDefault="00572653" w:rsidP="00981959">
      <w:pPr>
        <w:spacing w:before="0" w:after="0"/>
        <w:jc w:val="center"/>
        <w:rPr>
          <w:rFonts w:ascii="Arial" w:eastAsia="Calibri" w:hAnsi="Arial" w:cs="Arial"/>
          <w:b/>
          <w:sz w:val="22"/>
          <w:szCs w:val="22"/>
          <w:lang w:val="es-MX"/>
        </w:rPr>
      </w:pPr>
      <w:r>
        <w:rPr>
          <w:rFonts w:ascii="Arial" w:eastAsia="Calibri" w:hAnsi="Arial" w:cs="Arial"/>
          <w:b/>
          <w:sz w:val="22"/>
          <w:szCs w:val="22"/>
          <w:lang w:val="es-MX"/>
        </w:rPr>
        <w:t>GRÁFICO</w:t>
      </w:r>
      <w:r w:rsidR="00F52C9E">
        <w:rPr>
          <w:rFonts w:ascii="Arial" w:eastAsia="Calibri" w:hAnsi="Arial" w:cs="Arial"/>
          <w:b/>
          <w:sz w:val="22"/>
          <w:szCs w:val="22"/>
          <w:lang w:val="es-MX"/>
        </w:rPr>
        <w:t xml:space="preserve"> 1</w:t>
      </w:r>
      <w:r w:rsidR="00981959">
        <w:rPr>
          <w:rFonts w:ascii="Arial" w:eastAsia="Calibri" w:hAnsi="Arial" w:cs="Arial"/>
          <w:b/>
          <w:sz w:val="22"/>
          <w:szCs w:val="22"/>
          <w:lang w:val="es-MX"/>
        </w:rPr>
        <w:t xml:space="preserve"> </w:t>
      </w:r>
      <w:r w:rsidR="00C755FF">
        <w:rPr>
          <w:rFonts w:ascii="Arial" w:eastAsia="Calibri" w:hAnsi="Arial" w:cs="Arial"/>
          <w:b/>
          <w:sz w:val="22"/>
          <w:szCs w:val="22"/>
          <w:lang w:val="es-MX"/>
        </w:rPr>
        <w:t xml:space="preserve"> </w:t>
      </w:r>
      <w:r w:rsidR="00B26B99">
        <w:rPr>
          <w:rFonts w:ascii="Arial" w:eastAsia="Calibri" w:hAnsi="Arial" w:cs="Arial"/>
          <w:b/>
          <w:sz w:val="22"/>
          <w:szCs w:val="22"/>
          <w:lang w:val="es-MX"/>
        </w:rPr>
        <w:t>Ítem 1</w:t>
      </w:r>
      <w:r w:rsidR="00981959">
        <w:rPr>
          <w:rFonts w:ascii="Arial" w:eastAsia="Calibri" w:hAnsi="Arial" w:cs="Arial"/>
          <w:b/>
          <w:sz w:val="22"/>
          <w:szCs w:val="22"/>
          <w:lang w:val="es-MX"/>
        </w:rPr>
        <w:t xml:space="preserve"> </w:t>
      </w:r>
    </w:p>
    <w:p w:rsidR="00981959" w:rsidRPr="00981959" w:rsidRDefault="00981959" w:rsidP="00981959">
      <w:pPr>
        <w:spacing w:before="0" w:after="0"/>
        <w:jc w:val="center"/>
        <w:rPr>
          <w:rFonts w:ascii="Arial" w:eastAsia="Calibri" w:hAnsi="Arial" w:cs="Arial"/>
          <w:b/>
          <w:sz w:val="22"/>
          <w:szCs w:val="22"/>
          <w:lang w:val="es-MX"/>
        </w:rPr>
      </w:pPr>
      <w:r w:rsidRPr="00981959">
        <w:rPr>
          <w:rFonts w:ascii="Arial" w:eastAsia="Calibri" w:hAnsi="Arial" w:cs="Arial"/>
          <w:b/>
          <w:sz w:val="22"/>
          <w:szCs w:val="22"/>
          <w:lang w:val="es-MX"/>
        </w:rPr>
        <w:t>Opinión de la Junta Directiva y Funcionarios acerca de la variable 1: Grado de cumplimento de la ASADA de La Unión respecto a la normativa vigente 2017</w:t>
      </w:r>
    </w:p>
    <w:p w:rsidR="00D8386F" w:rsidRDefault="00D8386F" w:rsidP="00E8392C">
      <w:pPr>
        <w:spacing w:before="0"/>
        <w:rPr>
          <w:rFonts w:ascii="Times New Roman" w:eastAsia="Calibri" w:hAnsi="Times New Roman" w:cs="Times New Roman"/>
          <w:b/>
          <w:sz w:val="24"/>
          <w:szCs w:val="22"/>
          <w:lang w:bidi="ar-SA"/>
        </w:rPr>
      </w:pPr>
      <w:r w:rsidRPr="00D8386F">
        <w:rPr>
          <w:rFonts w:ascii="Times New Roman" w:eastAsia="Calibri" w:hAnsi="Times New Roman" w:cs="Times New Roman"/>
          <w:b/>
          <w:noProof/>
          <w:sz w:val="24"/>
          <w:szCs w:val="22"/>
          <w:lang w:eastAsia="es-CR" w:bidi="ar-SA"/>
        </w:rPr>
        <w:drawing>
          <wp:anchor distT="0" distB="0" distL="114300" distR="114300" simplePos="0" relativeHeight="251659264" behindDoc="0" locked="0" layoutInCell="1" allowOverlap="1">
            <wp:simplePos x="0" y="0"/>
            <wp:positionH relativeFrom="column">
              <wp:posOffset>510540</wp:posOffset>
            </wp:positionH>
            <wp:positionV relativeFrom="paragraph">
              <wp:posOffset>222250</wp:posOffset>
            </wp:positionV>
            <wp:extent cx="4743450" cy="3276600"/>
            <wp:effectExtent l="19050" t="0" r="19050" b="0"/>
            <wp:wrapSquare wrapText="bothSides"/>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Pr="00D8386F">
        <w:rPr>
          <w:rFonts w:ascii="Times New Roman" w:eastAsia="Calibri" w:hAnsi="Times New Roman" w:cs="Times New Roman"/>
          <w:b/>
          <w:sz w:val="24"/>
          <w:szCs w:val="22"/>
          <w:lang w:bidi="ar-SA"/>
        </w:rPr>
        <w:t xml:space="preserve"> </w:t>
      </w:r>
    </w:p>
    <w:p w:rsidR="00D8386F" w:rsidRPr="00D8386F" w:rsidRDefault="00D8386F" w:rsidP="00D8386F">
      <w:pPr>
        <w:spacing w:before="0"/>
        <w:ind w:firstLine="708"/>
        <w:rPr>
          <w:rFonts w:ascii="Times New Roman" w:eastAsia="Calibri" w:hAnsi="Times New Roman" w:cs="Times New Roman"/>
          <w:b/>
          <w:sz w:val="24"/>
          <w:szCs w:val="22"/>
          <w:lang w:bidi="ar-SA"/>
        </w:rPr>
      </w:pPr>
    </w:p>
    <w:p w:rsidR="00D8386F" w:rsidRPr="00D46DDF" w:rsidRDefault="00D8386F" w:rsidP="00D46DDF">
      <w:pPr>
        <w:rPr>
          <w:rFonts w:ascii="Times New Roman" w:eastAsia="Calibri" w:hAnsi="Times New Roman" w:cs="Times New Roman"/>
          <w:sz w:val="24"/>
          <w:szCs w:val="24"/>
          <w:lang w:bidi="ar-SA"/>
        </w:rPr>
      </w:pPr>
    </w:p>
    <w:p w:rsidR="00D8386F" w:rsidRPr="00D46DDF" w:rsidRDefault="00D8386F" w:rsidP="00D46DDF">
      <w:pPr>
        <w:spacing w:before="0" w:line="360" w:lineRule="auto"/>
        <w:jc w:val="center"/>
        <w:rPr>
          <w:rFonts w:ascii="Times New Roman" w:eastAsia="Calibri" w:hAnsi="Times New Roman" w:cs="Times New Roman"/>
          <w:b/>
          <w:sz w:val="24"/>
          <w:szCs w:val="24"/>
          <w:lang w:bidi="ar-SA"/>
        </w:rPr>
      </w:pPr>
      <w:r w:rsidRPr="00D8386F">
        <w:rPr>
          <w:rFonts w:ascii="Times New Roman" w:eastAsia="Calibri" w:hAnsi="Times New Roman" w:cs="Times New Roman"/>
          <w:b/>
          <w:noProof/>
          <w:sz w:val="24"/>
          <w:szCs w:val="24"/>
          <w:lang w:eastAsia="es-CR" w:bidi="ar-SA"/>
        </w:rPr>
        <w:drawing>
          <wp:anchor distT="0" distB="0" distL="114300" distR="114300" simplePos="0" relativeHeight="251662336" behindDoc="1" locked="0" layoutInCell="1" allowOverlap="1" wp14:anchorId="68E6B889" wp14:editId="7642467E">
            <wp:simplePos x="0" y="0"/>
            <wp:positionH relativeFrom="column">
              <wp:posOffset>453390</wp:posOffset>
            </wp:positionH>
            <wp:positionV relativeFrom="paragraph">
              <wp:posOffset>258445</wp:posOffset>
            </wp:positionV>
            <wp:extent cx="4800600" cy="3257550"/>
            <wp:effectExtent l="19050" t="0" r="19050" b="0"/>
            <wp:wrapTight wrapText="bothSides">
              <wp:wrapPolygon edited="0">
                <wp:start x="-86" y="0"/>
                <wp:lineTo x="-86" y="21600"/>
                <wp:lineTo x="21686" y="21600"/>
                <wp:lineTo x="21686" y="0"/>
                <wp:lineTo x="-86" y="0"/>
              </wp:wrapPolygon>
            </wp:wrapTight>
            <wp:docPr id="2"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B2085E">
        <w:rPr>
          <w:rFonts w:ascii="Times New Roman" w:eastAsia="Calibri" w:hAnsi="Times New Roman" w:cs="Times New Roman"/>
          <w:b/>
          <w:sz w:val="24"/>
          <w:szCs w:val="24"/>
          <w:lang w:bidi="ar-SA"/>
        </w:rPr>
        <w:t>Grafico</w:t>
      </w:r>
      <w:r w:rsidR="00F52C9E">
        <w:rPr>
          <w:rFonts w:ascii="Times New Roman" w:eastAsia="Calibri" w:hAnsi="Times New Roman" w:cs="Times New Roman"/>
          <w:b/>
          <w:sz w:val="24"/>
          <w:szCs w:val="24"/>
          <w:lang w:bidi="ar-SA"/>
        </w:rPr>
        <w:t xml:space="preserve"> </w:t>
      </w:r>
      <w:r w:rsidRPr="00D8386F">
        <w:rPr>
          <w:rFonts w:ascii="Times New Roman" w:eastAsia="Calibri" w:hAnsi="Times New Roman" w:cs="Times New Roman"/>
          <w:b/>
          <w:sz w:val="24"/>
          <w:szCs w:val="24"/>
          <w:lang w:bidi="ar-SA"/>
        </w:rPr>
        <w:t>2</w:t>
      </w:r>
      <w:r w:rsidR="00B26B99">
        <w:rPr>
          <w:rFonts w:ascii="Times New Roman" w:eastAsia="Calibri" w:hAnsi="Times New Roman" w:cs="Times New Roman"/>
          <w:b/>
          <w:sz w:val="24"/>
          <w:szCs w:val="24"/>
          <w:lang w:bidi="ar-SA"/>
        </w:rPr>
        <w:t xml:space="preserve">  Ítem 2</w:t>
      </w:r>
    </w:p>
    <w:p w:rsidR="00D8386F" w:rsidRPr="00D8386F" w:rsidRDefault="00D8386F" w:rsidP="00D8386F">
      <w:pPr>
        <w:spacing w:before="0" w:line="360" w:lineRule="auto"/>
        <w:jc w:val="both"/>
        <w:rPr>
          <w:rFonts w:ascii="Times New Roman" w:eastAsia="Calibri" w:hAnsi="Times New Roman" w:cs="Times New Roman"/>
          <w:sz w:val="24"/>
          <w:szCs w:val="24"/>
          <w:lang w:bidi="ar-SA"/>
        </w:rPr>
      </w:pPr>
    </w:p>
    <w:p w:rsidR="00D8386F" w:rsidRDefault="00D8386F" w:rsidP="00F52C9E">
      <w:pPr>
        <w:spacing w:before="0" w:line="360" w:lineRule="auto"/>
        <w:jc w:val="center"/>
        <w:rPr>
          <w:rFonts w:ascii="Times New Roman" w:eastAsia="Calibri" w:hAnsi="Times New Roman" w:cs="Times New Roman"/>
          <w:b/>
          <w:sz w:val="24"/>
          <w:szCs w:val="24"/>
          <w:lang w:bidi="ar-SA"/>
        </w:rPr>
      </w:pPr>
      <w:r w:rsidRPr="00D8386F">
        <w:rPr>
          <w:rFonts w:ascii="Times New Roman" w:eastAsia="Calibri" w:hAnsi="Times New Roman" w:cs="Times New Roman"/>
          <w:b/>
          <w:noProof/>
          <w:sz w:val="24"/>
          <w:szCs w:val="24"/>
          <w:lang w:eastAsia="es-CR" w:bidi="ar-SA"/>
        </w:rPr>
        <w:drawing>
          <wp:anchor distT="0" distB="0" distL="114300" distR="114300" simplePos="0" relativeHeight="251663360" behindDoc="1" locked="0" layoutInCell="1" allowOverlap="1">
            <wp:simplePos x="0" y="0"/>
            <wp:positionH relativeFrom="column">
              <wp:posOffset>405765</wp:posOffset>
            </wp:positionH>
            <wp:positionV relativeFrom="paragraph">
              <wp:posOffset>290830</wp:posOffset>
            </wp:positionV>
            <wp:extent cx="4876800" cy="3028950"/>
            <wp:effectExtent l="19050" t="0" r="19050" b="0"/>
            <wp:wrapTight wrapText="bothSides">
              <wp:wrapPolygon edited="0">
                <wp:start x="-84" y="0"/>
                <wp:lineTo x="-84" y="21600"/>
                <wp:lineTo x="21684" y="21600"/>
                <wp:lineTo x="21684" y="0"/>
                <wp:lineTo x="-84" y="0"/>
              </wp:wrapPolygon>
            </wp:wrapTight>
            <wp:docPr id="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B2085E">
        <w:rPr>
          <w:rFonts w:ascii="Times New Roman" w:eastAsia="Calibri" w:hAnsi="Times New Roman" w:cs="Times New Roman"/>
          <w:b/>
          <w:sz w:val="24"/>
          <w:szCs w:val="24"/>
          <w:lang w:bidi="ar-SA"/>
        </w:rPr>
        <w:t>Grafico</w:t>
      </w:r>
      <w:r w:rsidR="00F52C9E">
        <w:rPr>
          <w:rFonts w:ascii="Times New Roman" w:eastAsia="Calibri" w:hAnsi="Times New Roman" w:cs="Times New Roman"/>
          <w:b/>
          <w:sz w:val="24"/>
          <w:szCs w:val="24"/>
          <w:lang w:bidi="ar-SA"/>
        </w:rPr>
        <w:t xml:space="preserve"> </w:t>
      </w:r>
      <w:r w:rsidRPr="00D8386F">
        <w:rPr>
          <w:rFonts w:ascii="Times New Roman" w:eastAsia="Calibri" w:hAnsi="Times New Roman" w:cs="Times New Roman"/>
          <w:b/>
          <w:sz w:val="24"/>
          <w:szCs w:val="24"/>
          <w:lang w:bidi="ar-SA"/>
        </w:rPr>
        <w:t>3</w:t>
      </w:r>
      <w:r w:rsidR="00B26B99">
        <w:rPr>
          <w:rFonts w:ascii="Times New Roman" w:eastAsia="Calibri" w:hAnsi="Times New Roman" w:cs="Times New Roman"/>
          <w:b/>
          <w:sz w:val="24"/>
          <w:szCs w:val="24"/>
          <w:lang w:bidi="ar-SA"/>
        </w:rPr>
        <w:t xml:space="preserve">  Ítem 3</w:t>
      </w:r>
    </w:p>
    <w:p w:rsidR="00F52C9E" w:rsidRDefault="00F52C9E" w:rsidP="00F52C9E">
      <w:pPr>
        <w:spacing w:before="0" w:line="360" w:lineRule="auto"/>
        <w:jc w:val="center"/>
        <w:rPr>
          <w:rFonts w:ascii="Times New Roman" w:eastAsia="Calibri" w:hAnsi="Times New Roman" w:cs="Times New Roman"/>
          <w:b/>
          <w:sz w:val="24"/>
          <w:szCs w:val="24"/>
          <w:lang w:bidi="ar-SA"/>
        </w:rPr>
      </w:pPr>
    </w:p>
    <w:p w:rsidR="00F52C9E" w:rsidRPr="00D8386F" w:rsidRDefault="00F52C9E" w:rsidP="00D8386F">
      <w:pPr>
        <w:spacing w:before="0" w:line="360" w:lineRule="auto"/>
        <w:jc w:val="both"/>
        <w:rPr>
          <w:rFonts w:ascii="Times New Roman" w:eastAsia="Calibri" w:hAnsi="Times New Roman" w:cs="Times New Roman"/>
          <w:b/>
          <w:sz w:val="24"/>
          <w:szCs w:val="24"/>
          <w:lang w:bidi="ar-SA"/>
        </w:rPr>
      </w:pPr>
    </w:p>
    <w:p w:rsidR="00D8386F" w:rsidRPr="00D8386F" w:rsidRDefault="00D8386F" w:rsidP="00D8386F">
      <w:pPr>
        <w:spacing w:before="0" w:line="360" w:lineRule="auto"/>
        <w:jc w:val="both"/>
        <w:rPr>
          <w:rFonts w:ascii="Times New Roman" w:eastAsia="Calibri" w:hAnsi="Times New Roman" w:cs="Times New Roman"/>
          <w:sz w:val="24"/>
          <w:szCs w:val="24"/>
          <w:lang w:bidi="ar-SA"/>
        </w:rPr>
      </w:pPr>
    </w:p>
    <w:p w:rsidR="00D8386F" w:rsidRPr="00D8386F" w:rsidRDefault="00D8386F" w:rsidP="00D8386F">
      <w:pPr>
        <w:spacing w:before="0" w:line="360" w:lineRule="auto"/>
        <w:jc w:val="both"/>
        <w:rPr>
          <w:rFonts w:ascii="Times New Roman" w:eastAsia="Calibri" w:hAnsi="Times New Roman" w:cs="Times New Roman"/>
          <w:sz w:val="24"/>
          <w:szCs w:val="24"/>
          <w:lang w:bidi="ar-SA"/>
        </w:rPr>
      </w:pPr>
    </w:p>
    <w:p w:rsidR="00D8386F" w:rsidRPr="00D8386F" w:rsidRDefault="00D8386F" w:rsidP="00D8386F">
      <w:pPr>
        <w:spacing w:before="0" w:line="360" w:lineRule="auto"/>
        <w:jc w:val="both"/>
        <w:rPr>
          <w:rFonts w:ascii="Times New Roman" w:eastAsia="Calibri" w:hAnsi="Times New Roman" w:cs="Times New Roman"/>
          <w:sz w:val="24"/>
          <w:szCs w:val="24"/>
          <w:lang w:bidi="ar-SA"/>
        </w:rPr>
      </w:pPr>
    </w:p>
    <w:p w:rsidR="00D8386F" w:rsidRPr="00D8386F" w:rsidRDefault="00D8386F" w:rsidP="00D8386F">
      <w:pPr>
        <w:spacing w:before="0" w:line="360" w:lineRule="auto"/>
        <w:jc w:val="both"/>
        <w:rPr>
          <w:rFonts w:ascii="Times New Roman" w:eastAsia="Calibri" w:hAnsi="Times New Roman" w:cs="Times New Roman"/>
          <w:sz w:val="24"/>
          <w:szCs w:val="24"/>
          <w:lang w:bidi="ar-SA"/>
        </w:rPr>
      </w:pPr>
    </w:p>
    <w:p w:rsidR="00F52C9E" w:rsidRDefault="00F52C9E" w:rsidP="00D8386F">
      <w:pPr>
        <w:spacing w:before="0" w:line="360" w:lineRule="auto"/>
        <w:jc w:val="both"/>
        <w:rPr>
          <w:rFonts w:ascii="Times New Roman" w:eastAsia="Calibri" w:hAnsi="Times New Roman" w:cs="Times New Roman"/>
          <w:sz w:val="24"/>
          <w:szCs w:val="24"/>
          <w:lang w:bidi="ar-SA"/>
        </w:rPr>
      </w:pPr>
    </w:p>
    <w:p w:rsidR="00AB7078" w:rsidRPr="00D8386F" w:rsidRDefault="00AB7078" w:rsidP="00D8386F">
      <w:pPr>
        <w:spacing w:before="0" w:line="360" w:lineRule="auto"/>
        <w:jc w:val="both"/>
        <w:rPr>
          <w:rFonts w:ascii="Times New Roman" w:eastAsia="Calibri" w:hAnsi="Times New Roman" w:cs="Times New Roman"/>
          <w:sz w:val="24"/>
          <w:szCs w:val="24"/>
          <w:lang w:bidi="ar-SA"/>
        </w:rPr>
      </w:pPr>
    </w:p>
    <w:p w:rsidR="00D8386F" w:rsidRPr="00D8386F" w:rsidRDefault="00D8386F" w:rsidP="00F52C9E">
      <w:pPr>
        <w:spacing w:before="0" w:line="360" w:lineRule="auto"/>
        <w:jc w:val="center"/>
        <w:rPr>
          <w:rFonts w:ascii="Times New Roman" w:eastAsia="Calibri" w:hAnsi="Times New Roman" w:cs="Times New Roman"/>
          <w:b/>
          <w:sz w:val="24"/>
          <w:szCs w:val="24"/>
          <w:lang w:bidi="ar-SA"/>
        </w:rPr>
      </w:pPr>
      <w:r w:rsidRPr="00D8386F">
        <w:rPr>
          <w:rFonts w:ascii="Times New Roman" w:eastAsia="Calibri" w:hAnsi="Times New Roman" w:cs="Times New Roman"/>
          <w:b/>
          <w:noProof/>
          <w:sz w:val="24"/>
          <w:szCs w:val="24"/>
          <w:lang w:eastAsia="es-CR" w:bidi="ar-SA"/>
        </w:rPr>
        <w:drawing>
          <wp:anchor distT="0" distB="0" distL="114300" distR="114300" simplePos="0" relativeHeight="251660288" behindDoc="1" locked="0" layoutInCell="1" allowOverlap="1">
            <wp:simplePos x="0" y="0"/>
            <wp:positionH relativeFrom="column">
              <wp:posOffset>358140</wp:posOffset>
            </wp:positionH>
            <wp:positionV relativeFrom="paragraph">
              <wp:posOffset>296545</wp:posOffset>
            </wp:positionV>
            <wp:extent cx="4924425" cy="3676650"/>
            <wp:effectExtent l="19050" t="0" r="9525" b="0"/>
            <wp:wrapTight wrapText="bothSides">
              <wp:wrapPolygon edited="0">
                <wp:start x="-84" y="0"/>
                <wp:lineTo x="-84" y="21600"/>
                <wp:lineTo x="21642" y="21600"/>
                <wp:lineTo x="21642" y="0"/>
                <wp:lineTo x="-84" y="0"/>
              </wp:wrapPolygon>
            </wp:wrapTight>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B2085E">
        <w:rPr>
          <w:rFonts w:ascii="Times New Roman" w:eastAsia="Calibri" w:hAnsi="Times New Roman" w:cs="Times New Roman"/>
          <w:b/>
          <w:sz w:val="24"/>
          <w:szCs w:val="24"/>
          <w:lang w:bidi="ar-SA"/>
        </w:rPr>
        <w:t>Grafico</w:t>
      </w:r>
      <w:r w:rsidR="00F52C9E">
        <w:rPr>
          <w:rFonts w:ascii="Times New Roman" w:eastAsia="Calibri" w:hAnsi="Times New Roman" w:cs="Times New Roman"/>
          <w:b/>
          <w:sz w:val="24"/>
          <w:szCs w:val="24"/>
          <w:lang w:bidi="ar-SA"/>
        </w:rPr>
        <w:t xml:space="preserve"> </w:t>
      </w:r>
      <w:r w:rsidRPr="00D8386F">
        <w:rPr>
          <w:rFonts w:ascii="Times New Roman" w:eastAsia="Calibri" w:hAnsi="Times New Roman" w:cs="Times New Roman"/>
          <w:b/>
          <w:sz w:val="24"/>
          <w:szCs w:val="24"/>
          <w:lang w:bidi="ar-SA"/>
        </w:rPr>
        <w:t>4</w:t>
      </w:r>
      <w:r w:rsidR="00B26B99">
        <w:rPr>
          <w:rFonts w:ascii="Times New Roman" w:eastAsia="Calibri" w:hAnsi="Times New Roman" w:cs="Times New Roman"/>
          <w:b/>
          <w:sz w:val="24"/>
          <w:szCs w:val="24"/>
          <w:lang w:bidi="ar-SA"/>
        </w:rPr>
        <w:t xml:space="preserve">  Ítem 4</w:t>
      </w:r>
    </w:p>
    <w:p w:rsidR="008D457F" w:rsidRPr="00D8386F" w:rsidRDefault="008D457F" w:rsidP="00D8386F">
      <w:pPr>
        <w:spacing w:before="0" w:line="360" w:lineRule="auto"/>
        <w:jc w:val="both"/>
        <w:rPr>
          <w:rFonts w:ascii="Times New Roman" w:eastAsia="Calibri" w:hAnsi="Times New Roman" w:cs="Times New Roman"/>
          <w:b/>
          <w:sz w:val="24"/>
          <w:szCs w:val="24"/>
          <w:lang w:bidi="ar-SA"/>
        </w:rPr>
      </w:pPr>
    </w:p>
    <w:p w:rsidR="003D087F" w:rsidRPr="003D087F" w:rsidRDefault="00D8386F" w:rsidP="003D087F">
      <w:pPr>
        <w:spacing w:before="0" w:line="360" w:lineRule="auto"/>
        <w:jc w:val="center"/>
        <w:rPr>
          <w:rFonts w:ascii="Times New Roman" w:eastAsia="Calibri" w:hAnsi="Times New Roman" w:cs="Times New Roman"/>
          <w:b/>
          <w:sz w:val="24"/>
          <w:szCs w:val="24"/>
          <w:lang w:bidi="ar-SA"/>
        </w:rPr>
      </w:pPr>
      <w:r w:rsidRPr="00D8386F">
        <w:rPr>
          <w:rFonts w:ascii="Times New Roman" w:eastAsia="Calibri" w:hAnsi="Times New Roman" w:cs="Times New Roman"/>
          <w:b/>
          <w:noProof/>
          <w:sz w:val="24"/>
          <w:szCs w:val="24"/>
          <w:lang w:eastAsia="es-CR" w:bidi="ar-SA"/>
        </w:rPr>
        <w:drawing>
          <wp:anchor distT="0" distB="0" distL="114300" distR="114300" simplePos="0" relativeHeight="251661312" behindDoc="1" locked="0" layoutInCell="1" allowOverlap="1">
            <wp:simplePos x="0" y="0"/>
            <wp:positionH relativeFrom="column">
              <wp:posOffset>358140</wp:posOffset>
            </wp:positionH>
            <wp:positionV relativeFrom="paragraph">
              <wp:posOffset>282575</wp:posOffset>
            </wp:positionV>
            <wp:extent cx="4991100" cy="3600450"/>
            <wp:effectExtent l="19050" t="0" r="19050" b="0"/>
            <wp:wrapTight wrapText="bothSides">
              <wp:wrapPolygon edited="0">
                <wp:start x="-82" y="0"/>
                <wp:lineTo x="-82" y="21600"/>
                <wp:lineTo x="21682" y="21600"/>
                <wp:lineTo x="21682" y="0"/>
                <wp:lineTo x="-82" y="0"/>
              </wp:wrapPolygon>
            </wp:wrapTight>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Pr="00D8386F">
        <w:rPr>
          <w:rFonts w:ascii="Times New Roman" w:eastAsia="Calibri" w:hAnsi="Times New Roman" w:cs="Times New Roman"/>
          <w:b/>
          <w:sz w:val="24"/>
          <w:szCs w:val="24"/>
          <w:lang w:bidi="ar-SA"/>
        </w:rPr>
        <w:t>Gráfico</w:t>
      </w:r>
      <w:r w:rsidR="00B2085E">
        <w:rPr>
          <w:rFonts w:ascii="Times New Roman" w:eastAsia="Calibri" w:hAnsi="Times New Roman" w:cs="Times New Roman"/>
          <w:b/>
          <w:sz w:val="24"/>
          <w:szCs w:val="24"/>
          <w:lang w:bidi="ar-SA"/>
        </w:rPr>
        <w:t xml:space="preserve"> </w:t>
      </w:r>
      <w:r w:rsidRPr="00D8386F">
        <w:rPr>
          <w:rFonts w:ascii="Times New Roman" w:eastAsia="Calibri" w:hAnsi="Times New Roman" w:cs="Times New Roman"/>
          <w:b/>
          <w:sz w:val="24"/>
          <w:szCs w:val="24"/>
          <w:lang w:bidi="ar-SA"/>
        </w:rPr>
        <w:t>5</w:t>
      </w:r>
      <w:r w:rsidR="00B26B99">
        <w:rPr>
          <w:rFonts w:ascii="Times New Roman" w:eastAsia="Calibri" w:hAnsi="Times New Roman" w:cs="Times New Roman"/>
          <w:b/>
          <w:sz w:val="24"/>
          <w:szCs w:val="24"/>
          <w:lang w:bidi="ar-SA"/>
        </w:rPr>
        <w:t xml:space="preserve"> Ítem 5</w:t>
      </w:r>
    </w:p>
    <w:p w:rsidR="009F38D1" w:rsidRDefault="009F38D1" w:rsidP="00B63939">
      <w:pPr>
        <w:spacing w:line="360" w:lineRule="auto"/>
        <w:jc w:val="both"/>
        <w:rPr>
          <w:rFonts w:ascii="Times New Roman" w:eastAsia="Calibri" w:hAnsi="Times New Roman" w:cs="Times New Roman"/>
          <w:sz w:val="24"/>
          <w:szCs w:val="24"/>
          <w:lang w:bidi="ar-SA"/>
        </w:rPr>
      </w:pPr>
    </w:p>
    <w:p w:rsidR="00A91160" w:rsidRDefault="00A91160" w:rsidP="00B63939">
      <w:pPr>
        <w:spacing w:line="360" w:lineRule="auto"/>
        <w:jc w:val="both"/>
        <w:rPr>
          <w:rFonts w:ascii="Times New Roman" w:hAnsi="Times New Roman" w:cs="Times New Roman"/>
          <w:b/>
          <w:sz w:val="24"/>
          <w:szCs w:val="24"/>
        </w:rPr>
      </w:pPr>
    </w:p>
    <w:p w:rsidR="00913D30" w:rsidRPr="009F38D1" w:rsidRDefault="009F38D1" w:rsidP="009F38D1">
      <w:pPr>
        <w:spacing w:line="360" w:lineRule="auto"/>
        <w:ind w:left="567" w:hanging="567"/>
        <w:jc w:val="both"/>
        <w:rPr>
          <w:rFonts w:ascii="Arial" w:eastAsia="Calibri" w:hAnsi="Arial" w:cs="Arial"/>
          <w:b/>
          <w:sz w:val="22"/>
          <w:szCs w:val="22"/>
          <w:lang w:val="es-MX"/>
        </w:rPr>
      </w:pPr>
      <w:r>
        <w:rPr>
          <w:rFonts w:ascii="Times New Roman" w:hAnsi="Times New Roman" w:cs="Times New Roman"/>
          <w:b/>
          <w:sz w:val="24"/>
          <w:szCs w:val="24"/>
        </w:rPr>
        <w:t>4.1.</w:t>
      </w:r>
      <w:r w:rsidR="005E141C">
        <w:rPr>
          <w:rFonts w:ascii="Times New Roman" w:hAnsi="Times New Roman" w:cs="Times New Roman"/>
          <w:b/>
          <w:sz w:val="24"/>
          <w:szCs w:val="24"/>
        </w:rPr>
        <w:t>1.</w:t>
      </w:r>
      <w:r>
        <w:rPr>
          <w:rFonts w:ascii="Times New Roman" w:hAnsi="Times New Roman" w:cs="Times New Roman"/>
          <w:b/>
          <w:sz w:val="24"/>
          <w:szCs w:val="24"/>
        </w:rPr>
        <w:t xml:space="preserve"> </w:t>
      </w:r>
      <w:r w:rsidRPr="00FF6DE5">
        <w:rPr>
          <w:rFonts w:ascii="Times New Roman" w:hAnsi="Times New Roman" w:cs="Times New Roman"/>
          <w:b/>
          <w:sz w:val="24"/>
          <w:szCs w:val="24"/>
        </w:rPr>
        <w:t>Opinión de los sujetos informantes acerca de la variable 1:</w:t>
      </w:r>
      <w:r w:rsidRPr="00FF6DE5">
        <w:rPr>
          <w:rFonts w:ascii="Times New Roman" w:eastAsia="Calibri" w:hAnsi="Times New Roman" w:cs="Times New Roman"/>
          <w:b/>
          <w:sz w:val="24"/>
          <w:szCs w:val="24"/>
          <w:lang w:val="es-MX"/>
        </w:rPr>
        <w:t xml:space="preserve"> Grado de cumplimento de la ASADA de La Unión respecto a la normativa vigente</w:t>
      </w:r>
    </w:p>
    <w:p w:rsidR="00410B1D" w:rsidRPr="009F38D1" w:rsidRDefault="009F38D1">
      <w:pPr>
        <w:rPr>
          <w:rFonts w:ascii="Times New Roman" w:hAnsi="Times New Roman" w:cs="Times New Roman"/>
          <w:b/>
          <w:sz w:val="24"/>
          <w:szCs w:val="24"/>
        </w:rPr>
      </w:pPr>
      <w:r w:rsidRPr="009F38D1">
        <w:rPr>
          <w:rFonts w:ascii="Times New Roman" w:hAnsi="Times New Roman" w:cs="Times New Roman"/>
          <w:b/>
          <w:sz w:val="24"/>
          <w:szCs w:val="24"/>
        </w:rPr>
        <w:t>Análisis:</w:t>
      </w:r>
    </w:p>
    <w:p w:rsidR="002E32F5" w:rsidRDefault="009F38D1" w:rsidP="00B30D9F">
      <w:pPr>
        <w:pStyle w:val="Prrafodelista"/>
        <w:numPr>
          <w:ilvl w:val="0"/>
          <w:numId w:val="18"/>
        </w:numPr>
        <w:spacing w:before="0" w:after="0" w:line="360" w:lineRule="auto"/>
        <w:jc w:val="both"/>
        <w:rPr>
          <w:rFonts w:ascii="Times New Roman" w:eastAsia="Calibri" w:hAnsi="Times New Roman" w:cs="Times New Roman"/>
          <w:sz w:val="24"/>
          <w:szCs w:val="24"/>
          <w:lang w:bidi="ar-SA"/>
        </w:rPr>
      </w:pPr>
      <w:r w:rsidRPr="00D030FF">
        <w:rPr>
          <w:rFonts w:ascii="Times New Roman" w:hAnsi="Times New Roman" w:cs="Times New Roman"/>
          <w:sz w:val="24"/>
          <w:szCs w:val="24"/>
        </w:rPr>
        <w:t xml:space="preserve">De acuerdo con el ítem 1,  el 100% de los miembros de la Junta Directiva y Fontaneros de la ASADA de La Unión de Guápiles dicen que la empresa se sustenta </w:t>
      </w:r>
      <w:r w:rsidRPr="00D030FF">
        <w:rPr>
          <w:rFonts w:ascii="Times New Roman" w:eastAsia="Calibri" w:hAnsi="Times New Roman" w:cs="Times New Roman"/>
          <w:sz w:val="24"/>
          <w:szCs w:val="24"/>
          <w:lang w:bidi="ar-SA"/>
        </w:rPr>
        <w:t>La Ley Constitutiva del Instituto Costarricense de Acueductos y Alcantarillados AYA de 1969</w:t>
      </w:r>
      <w:r w:rsidR="000B22E1" w:rsidRPr="00D030FF">
        <w:rPr>
          <w:rFonts w:ascii="Times New Roman" w:eastAsia="Calibri" w:hAnsi="Times New Roman" w:cs="Times New Roman"/>
          <w:sz w:val="24"/>
          <w:szCs w:val="24"/>
          <w:lang w:bidi="ar-SA"/>
        </w:rPr>
        <w:t xml:space="preserve">. El 60% afirma </w:t>
      </w:r>
      <w:r w:rsidR="002E32F5" w:rsidRPr="00D030FF">
        <w:rPr>
          <w:rFonts w:ascii="Times New Roman" w:eastAsia="Calibri" w:hAnsi="Times New Roman" w:cs="Times New Roman"/>
          <w:sz w:val="24"/>
          <w:szCs w:val="24"/>
          <w:lang w:bidi="ar-SA"/>
        </w:rPr>
        <w:t>que</w:t>
      </w:r>
      <w:r w:rsidR="000B22E1" w:rsidRPr="00D030FF">
        <w:rPr>
          <w:rFonts w:ascii="Times New Roman" w:eastAsia="Calibri" w:hAnsi="Times New Roman" w:cs="Times New Roman"/>
          <w:sz w:val="24"/>
          <w:szCs w:val="24"/>
          <w:lang w:bidi="ar-SA"/>
        </w:rPr>
        <w:t xml:space="preserve"> se sustenta La Ley de Asociaciones de 1939 y en el Reglamento a la Ley de Asociaciones del 28 de noviembre de 1998. Pero sólo el 30% responde que en La Ley de Asociaciones de 1939.</w:t>
      </w:r>
      <w:r w:rsidR="00D54D55" w:rsidRPr="00D030FF">
        <w:rPr>
          <w:rFonts w:ascii="Times New Roman" w:eastAsia="Calibri" w:hAnsi="Times New Roman" w:cs="Times New Roman"/>
          <w:sz w:val="24"/>
          <w:szCs w:val="24"/>
          <w:lang w:bidi="ar-SA"/>
        </w:rPr>
        <w:t xml:space="preserve"> Las dos últimas respetas son negativas porque no alcanzaron el parámetro establecido de 70% o más.</w:t>
      </w:r>
    </w:p>
    <w:p w:rsidR="00E65E34" w:rsidRPr="00E65E34" w:rsidRDefault="00E65E34" w:rsidP="00E65E34">
      <w:pPr>
        <w:pStyle w:val="Prrafodelista"/>
        <w:spacing w:before="0" w:after="0" w:line="240" w:lineRule="auto"/>
        <w:jc w:val="both"/>
        <w:rPr>
          <w:rFonts w:ascii="Times New Roman" w:eastAsia="Calibri" w:hAnsi="Times New Roman" w:cs="Times New Roman"/>
          <w:sz w:val="24"/>
          <w:szCs w:val="24"/>
          <w:lang w:bidi="ar-SA"/>
        </w:rPr>
      </w:pPr>
    </w:p>
    <w:p w:rsidR="00D54D55" w:rsidRPr="00D030FF" w:rsidRDefault="002E32F5" w:rsidP="00B30D9F">
      <w:pPr>
        <w:pStyle w:val="Prrafodelista"/>
        <w:numPr>
          <w:ilvl w:val="0"/>
          <w:numId w:val="18"/>
        </w:numPr>
        <w:spacing w:before="0" w:after="0" w:line="360" w:lineRule="auto"/>
        <w:jc w:val="both"/>
        <w:rPr>
          <w:rFonts w:ascii="Times New Roman" w:eastAsia="Calibri" w:hAnsi="Times New Roman" w:cs="Times New Roman"/>
          <w:sz w:val="24"/>
          <w:szCs w:val="24"/>
          <w:lang w:bidi="ar-SA"/>
        </w:rPr>
      </w:pPr>
      <w:r w:rsidRPr="00D030FF">
        <w:rPr>
          <w:rFonts w:ascii="Times New Roman" w:eastAsia="Calibri" w:hAnsi="Times New Roman" w:cs="Times New Roman"/>
          <w:sz w:val="24"/>
          <w:szCs w:val="24"/>
          <w:lang w:bidi="ar-SA"/>
        </w:rPr>
        <w:t>En la pregunta 2, el 100% de los miembros de la Junta Directiva y de los fontaneros responden que la ASADA de La Unión, para el cumplimiento de la normativa vigente, utiliza de correctamente los siguientes libros debidamente legalizados: Libro de Actas de la Asamblea General de Asociados, Libro de Actas de las Secciones del Órgano Directivo o Junta Directiva, Registro de Asociados al día, Diario, Mayor y los Balances</w:t>
      </w:r>
      <w:r w:rsidR="00D54D55" w:rsidRPr="00D030FF">
        <w:rPr>
          <w:rFonts w:ascii="Times New Roman" w:eastAsia="Calibri" w:hAnsi="Times New Roman" w:cs="Times New Roman"/>
          <w:sz w:val="24"/>
          <w:szCs w:val="24"/>
          <w:lang w:bidi="ar-SA"/>
        </w:rPr>
        <w:t>.</w:t>
      </w:r>
    </w:p>
    <w:p w:rsidR="00D54D55" w:rsidRPr="00D030FF" w:rsidRDefault="00D54D55" w:rsidP="00E65E34">
      <w:pPr>
        <w:spacing w:before="0" w:after="0" w:line="240" w:lineRule="auto"/>
        <w:jc w:val="both"/>
        <w:rPr>
          <w:rFonts w:ascii="Times New Roman" w:eastAsia="Calibri" w:hAnsi="Times New Roman" w:cs="Times New Roman"/>
          <w:sz w:val="24"/>
          <w:szCs w:val="24"/>
          <w:lang w:bidi="ar-SA"/>
        </w:rPr>
      </w:pPr>
    </w:p>
    <w:p w:rsidR="00D54D55" w:rsidRPr="00D030FF" w:rsidRDefault="00D54D55" w:rsidP="00B30D9F">
      <w:pPr>
        <w:pStyle w:val="Prrafodelista"/>
        <w:numPr>
          <w:ilvl w:val="0"/>
          <w:numId w:val="18"/>
        </w:numPr>
        <w:spacing w:before="0" w:after="0" w:line="360" w:lineRule="auto"/>
        <w:jc w:val="both"/>
        <w:rPr>
          <w:rFonts w:ascii="Times New Roman" w:eastAsia="Calibri" w:hAnsi="Times New Roman" w:cs="Times New Roman"/>
          <w:sz w:val="24"/>
          <w:szCs w:val="24"/>
          <w:lang w:bidi="ar-SA"/>
        </w:rPr>
      </w:pPr>
      <w:r w:rsidRPr="00D030FF">
        <w:rPr>
          <w:rFonts w:ascii="Times New Roman" w:eastAsia="Calibri" w:hAnsi="Times New Roman" w:cs="Times New Roman"/>
          <w:sz w:val="24"/>
          <w:szCs w:val="24"/>
          <w:lang w:bidi="ar-SA"/>
        </w:rPr>
        <w:t>Según la interrogante 3, sólo el 20% y e</w:t>
      </w:r>
      <w:r w:rsidR="00D46DDF">
        <w:rPr>
          <w:rFonts w:ascii="Times New Roman" w:eastAsia="Calibri" w:hAnsi="Times New Roman" w:cs="Times New Roman"/>
          <w:sz w:val="24"/>
          <w:szCs w:val="24"/>
          <w:lang w:bidi="ar-SA"/>
        </w:rPr>
        <w:t>l</w:t>
      </w:r>
      <w:r w:rsidRPr="00D030FF">
        <w:rPr>
          <w:rFonts w:ascii="Times New Roman" w:eastAsia="Calibri" w:hAnsi="Times New Roman" w:cs="Times New Roman"/>
          <w:sz w:val="24"/>
          <w:szCs w:val="24"/>
          <w:lang w:bidi="ar-SA"/>
        </w:rPr>
        <w:t xml:space="preserve"> 30% de los informante  dicen que el Presupuesto Anual de ingresos y egresos de la ASADA de La Unión es elaborado, en orden de menor a mayor porcentaje,  por: El Encargado de la Contabilidad de La ASADA, la Junta Directiva o un profesional particular graduado en Contabilidad. Pero las respuestas son negativas porque no alcanzaron el parámetro establecido de 70% o más.</w:t>
      </w:r>
    </w:p>
    <w:p w:rsidR="00BA0A2B" w:rsidRPr="00D030FF" w:rsidRDefault="00BA0A2B" w:rsidP="00E65E34">
      <w:pPr>
        <w:pStyle w:val="Prrafodelista"/>
        <w:spacing w:before="0" w:after="0" w:line="240" w:lineRule="auto"/>
        <w:jc w:val="both"/>
        <w:rPr>
          <w:rFonts w:ascii="Times New Roman" w:eastAsia="Calibri" w:hAnsi="Times New Roman" w:cs="Times New Roman"/>
          <w:sz w:val="24"/>
          <w:szCs w:val="24"/>
          <w:lang w:bidi="ar-SA"/>
        </w:rPr>
      </w:pPr>
    </w:p>
    <w:p w:rsidR="002E32F5" w:rsidRPr="00E65E34" w:rsidRDefault="00D54D55" w:rsidP="00B30D9F">
      <w:pPr>
        <w:pStyle w:val="Prrafodelista"/>
        <w:numPr>
          <w:ilvl w:val="0"/>
          <w:numId w:val="18"/>
        </w:num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 xml:space="preserve">De acuerdo con el ítem 4, el 100% de los sujetos consultados responden que de </w:t>
      </w:r>
      <w:r w:rsidRPr="00D030FF">
        <w:rPr>
          <w:rFonts w:ascii="Times New Roman" w:eastAsia="Calibri" w:hAnsi="Times New Roman" w:cs="Times New Roman"/>
          <w:sz w:val="24"/>
          <w:szCs w:val="24"/>
          <w:lang w:bidi="ar-SA"/>
        </w:rPr>
        <w:t>acuerdo con la normativa vigente, la Asamblea de los asociados de La ASADA de La Unión de Guápiles, realizan las siguientes actividades:</w:t>
      </w:r>
      <w:r w:rsidRPr="00D030FF">
        <w:rPr>
          <w:rFonts w:ascii="Times New Roman" w:hAnsi="Times New Roman" w:cs="Times New Roman"/>
          <w:sz w:val="24"/>
          <w:szCs w:val="24"/>
        </w:rPr>
        <w:t xml:space="preserve"> </w:t>
      </w:r>
      <w:r w:rsidRPr="00D030FF">
        <w:rPr>
          <w:rFonts w:ascii="Times New Roman" w:eastAsia="Calibri" w:hAnsi="Times New Roman" w:cs="Times New Roman"/>
          <w:sz w:val="24"/>
          <w:szCs w:val="24"/>
          <w:lang w:bidi="ar-SA"/>
        </w:rPr>
        <w:t>Aprueban el Acta de la Asamblea anterior</w:t>
      </w:r>
      <w:r w:rsidRPr="00D030FF">
        <w:rPr>
          <w:rFonts w:ascii="Times New Roman" w:hAnsi="Times New Roman" w:cs="Times New Roman"/>
          <w:sz w:val="24"/>
          <w:szCs w:val="24"/>
        </w:rPr>
        <w:t>, c</w:t>
      </w:r>
      <w:r w:rsidRPr="00D030FF">
        <w:rPr>
          <w:rFonts w:ascii="Times New Roman" w:eastAsia="Calibri" w:hAnsi="Times New Roman" w:cs="Times New Roman"/>
          <w:sz w:val="24"/>
          <w:szCs w:val="24"/>
          <w:lang w:bidi="ar-SA"/>
        </w:rPr>
        <w:t>o</w:t>
      </w:r>
      <w:r w:rsidR="00B63939" w:rsidRPr="00D030FF">
        <w:rPr>
          <w:rFonts w:ascii="Times New Roman" w:eastAsia="Calibri" w:hAnsi="Times New Roman" w:cs="Times New Roman"/>
          <w:sz w:val="24"/>
          <w:szCs w:val="24"/>
          <w:lang w:bidi="ar-SA"/>
        </w:rPr>
        <w:t>nocen y aprueban los informes</w:t>
      </w:r>
      <w:r w:rsidRPr="00D030FF">
        <w:rPr>
          <w:rFonts w:ascii="Times New Roman" w:eastAsia="Calibri" w:hAnsi="Times New Roman" w:cs="Times New Roman"/>
          <w:sz w:val="24"/>
          <w:szCs w:val="24"/>
          <w:lang w:bidi="ar-SA"/>
        </w:rPr>
        <w:t xml:space="preserve"> anuales de la Junta directiva, Tesorero y Fiscal</w:t>
      </w:r>
      <w:r w:rsidR="00B63939" w:rsidRPr="00D030FF">
        <w:rPr>
          <w:rFonts w:ascii="Times New Roman" w:hAnsi="Times New Roman" w:cs="Times New Roman"/>
          <w:sz w:val="24"/>
          <w:szCs w:val="24"/>
        </w:rPr>
        <w:t>, c</w:t>
      </w:r>
      <w:r w:rsidRPr="00D030FF">
        <w:rPr>
          <w:rFonts w:ascii="Times New Roman" w:eastAsia="Calibri" w:hAnsi="Times New Roman" w:cs="Times New Roman"/>
          <w:sz w:val="24"/>
          <w:szCs w:val="24"/>
          <w:lang w:bidi="ar-SA"/>
        </w:rPr>
        <w:t>onocen y aprueban proyectos para brindar a los actuales y nuevos asociados un servicio de Agua Potable de calidad</w:t>
      </w:r>
      <w:r w:rsidR="00B63939" w:rsidRPr="00D030FF">
        <w:rPr>
          <w:rFonts w:ascii="Times New Roman" w:hAnsi="Times New Roman" w:cs="Times New Roman"/>
          <w:sz w:val="24"/>
          <w:szCs w:val="24"/>
        </w:rPr>
        <w:t>, n</w:t>
      </w:r>
      <w:r w:rsidRPr="00D030FF">
        <w:rPr>
          <w:rFonts w:ascii="Times New Roman" w:eastAsia="Calibri" w:hAnsi="Times New Roman" w:cs="Times New Roman"/>
          <w:sz w:val="24"/>
          <w:szCs w:val="24"/>
          <w:lang w:bidi="ar-SA"/>
        </w:rPr>
        <w:t>ombran a los nuevos miembros de la Junta Directiva</w:t>
      </w:r>
      <w:r w:rsidR="00B63939" w:rsidRPr="00D030FF">
        <w:rPr>
          <w:rFonts w:ascii="Times New Roman" w:hAnsi="Times New Roman" w:cs="Times New Roman"/>
          <w:sz w:val="24"/>
          <w:szCs w:val="24"/>
        </w:rPr>
        <w:t xml:space="preserve"> y s</w:t>
      </w:r>
      <w:r w:rsidRPr="00D030FF">
        <w:rPr>
          <w:rFonts w:ascii="Times New Roman" w:eastAsia="Calibri" w:hAnsi="Times New Roman" w:cs="Times New Roman"/>
          <w:sz w:val="24"/>
          <w:szCs w:val="24"/>
          <w:lang w:bidi="ar-SA"/>
        </w:rPr>
        <w:t>ugieren alternativas de solución a los problemas legales que se presentan por el servicio de agua potable por parte de algunos usuario o asociados</w:t>
      </w:r>
    </w:p>
    <w:p w:rsidR="00E65E34" w:rsidRPr="00E65E34" w:rsidRDefault="00E65E34" w:rsidP="00E65E34">
      <w:pPr>
        <w:pStyle w:val="Prrafodelista"/>
        <w:spacing w:line="240" w:lineRule="auto"/>
        <w:jc w:val="both"/>
        <w:rPr>
          <w:rFonts w:ascii="Times New Roman" w:hAnsi="Times New Roman" w:cs="Times New Roman"/>
          <w:sz w:val="24"/>
          <w:szCs w:val="24"/>
        </w:rPr>
      </w:pPr>
    </w:p>
    <w:p w:rsidR="00B63939" w:rsidRPr="00D030FF" w:rsidRDefault="00B63939" w:rsidP="00B30D9F">
      <w:pPr>
        <w:pStyle w:val="Prrafodelista"/>
        <w:numPr>
          <w:ilvl w:val="0"/>
          <w:numId w:val="18"/>
        </w:numPr>
        <w:spacing w:line="360" w:lineRule="auto"/>
        <w:jc w:val="both"/>
        <w:rPr>
          <w:rFonts w:ascii="Times New Roman" w:hAnsi="Times New Roman" w:cs="Times New Roman"/>
          <w:sz w:val="24"/>
          <w:szCs w:val="24"/>
        </w:rPr>
      </w:pPr>
      <w:r w:rsidRPr="00D030FF">
        <w:rPr>
          <w:rFonts w:ascii="Times New Roman" w:hAnsi="Times New Roman" w:cs="Times New Roman"/>
          <w:sz w:val="24"/>
          <w:szCs w:val="24"/>
        </w:rPr>
        <w:t>En la pregunta 5, el 20% dice que a veces,</w:t>
      </w:r>
      <w:r w:rsidRPr="00D030FF">
        <w:rPr>
          <w:rFonts w:ascii="Times New Roman" w:eastAsia="Calibri" w:hAnsi="Times New Roman" w:cs="Times New Roman"/>
          <w:sz w:val="24"/>
          <w:szCs w:val="24"/>
          <w:lang w:bidi="ar-SA"/>
        </w:rPr>
        <w:t xml:space="preserve"> la Junta directiva de La ASADA La Unión trabaje con apego a la normativa vigente recibe capacitación administrativa, contable y legal de parte del Departamento correspondiente del Instituto Costarricense de Acueductos y Alcantarillados; mientras que el 30% responde que casi siempre y el 50% afirma que siempre. Las </w:t>
      </w:r>
      <w:r w:rsidR="00FB2241" w:rsidRPr="00D030FF">
        <w:rPr>
          <w:rFonts w:ascii="Times New Roman" w:eastAsia="Calibri" w:hAnsi="Times New Roman" w:cs="Times New Roman"/>
          <w:sz w:val="24"/>
          <w:szCs w:val="24"/>
          <w:lang w:bidi="ar-SA"/>
        </w:rPr>
        <w:t>respuestas</w:t>
      </w:r>
      <w:r w:rsidRPr="00D030FF">
        <w:rPr>
          <w:rFonts w:ascii="Times New Roman" w:eastAsia="Calibri" w:hAnsi="Times New Roman" w:cs="Times New Roman"/>
          <w:sz w:val="24"/>
          <w:szCs w:val="24"/>
          <w:lang w:bidi="ar-SA"/>
        </w:rPr>
        <w:t xml:space="preserve"> son negativas. </w:t>
      </w:r>
    </w:p>
    <w:p w:rsidR="00B63939" w:rsidRPr="00D030FF" w:rsidRDefault="00B63939" w:rsidP="00B63939">
      <w:pPr>
        <w:spacing w:line="360" w:lineRule="auto"/>
        <w:rPr>
          <w:rFonts w:ascii="Times New Roman" w:hAnsi="Times New Roman" w:cs="Times New Roman"/>
          <w:b/>
          <w:sz w:val="24"/>
          <w:szCs w:val="24"/>
        </w:rPr>
      </w:pPr>
      <w:r w:rsidRPr="00D030FF">
        <w:rPr>
          <w:rFonts w:ascii="Times New Roman" w:hAnsi="Times New Roman" w:cs="Times New Roman"/>
          <w:b/>
          <w:sz w:val="24"/>
          <w:szCs w:val="24"/>
        </w:rPr>
        <w:t>Interpretación:</w:t>
      </w:r>
    </w:p>
    <w:p w:rsidR="00410B1D" w:rsidRPr="00D030FF" w:rsidRDefault="00410B1D" w:rsidP="001867A5">
      <w:pPr>
        <w:spacing w:before="0" w:after="0" w:line="360" w:lineRule="auto"/>
        <w:jc w:val="both"/>
        <w:rPr>
          <w:rFonts w:ascii="Times New Roman" w:eastAsia="Calibri" w:hAnsi="Times New Roman" w:cs="Times New Roman"/>
          <w:sz w:val="24"/>
          <w:szCs w:val="24"/>
          <w:lang w:bidi="ar-SA"/>
        </w:rPr>
      </w:pPr>
      <w:r w:rsidRPr="00D030FF">
        <w:rPr>
          <w:rFonts w:ascii="Times New Roman" w:eastAsia="Calibri" w:hAnsi="Times New Roman" w:cs="Times New Roman"/>
          <w:sz w:val="24"/>
          <w:szCs w:val="24"/>
          <w:lang w:val="es-MX"/>
        </w:rPr>
        <w:t>Del análisis de los datos se infiere que los miembros de la Junta Directiva y los Fontaneros no conocen plenamente  la</w:t>
      </w:r>
      <w:r w:rsidRPr="00D030FF">
        <w:rPr>
          <w:rFonts w:ascii="Times New Roman" w:eastAsia="Calibri" w:hAnsi="Times New Roman" w:cs="Times New Roman"/>
          <w:sz w:val="24"/>
          <w:szCs w:val="24"/>
          <w:lang w:bidi="ar-SA"/>
        </w:rPr>
        <w:t xml:space="preserve"> Ley de Asociaciones de 1939, el Reglamento de Asociaciones Administradoras de Sistemas de  Acueductos y Alcantarillados Comunales del 2005 y el Reglamento a la Ley de Asociaciones del 28 de noviembre de 1998, excepto la Ley Constitutiva del Instituto Costarricense de Acueductos y Alcantarillados AYA de 1969. Sin embargo, cumplen con la normativa porque utilizan correctamente el Libro de Actas de la Asamblea General de Asociados, el Libro de Actas de las Secciones del Órgano Directivo o Junta Directiva, </w:t>
      </w:r>
      <w:r w:rsidR="001867A5" w:rsidRPr="00D030FF">
        <w:rPr>
          <w:rFonts w:ascii="Times New Roman" w:eastAsia="Calibri" w:hAnsi="Times New Roman" w:cs="Times New Roman"/>
          <w:sz w:val="24"/>
          <w:szCs w:val="24"/>
          <w:lang w:bidi="ar-SA"/>
        </w:rPr>
        <w:t>el Registro</w:t>
      </w:r>
      <w:r w:rsidRPr="00D030FF">
        <w:rPr>
          <w:rFonts w:ascii="Times New Roman" w:eastAsia="Calibri" w:hAnsi="Times New Roman" w:cs="Times New Roman"/>
          <w:sz w:val="24"/>
          <w:szCs w:val="24"/>
          <w:lang w:bidi="ar-SA"/>
        </w:rPr>
        <w:t xml:space="preserve"> de Asociados al día</w:t>
      </w:r>
      <w:r w:rsidR="001867A5" w:rsidRPr="00D030FF">
        <w:rPr>
          <w:rFonts w:ascii="Times New Roman" w:eastAsia="Calibri" w:hAnsi="Times New Roman" w:cs="Times New Roman"/>
          <w:sz w:val="24"/>
          <w:szCs w:val="24"/>
          <w:lang w:bidi="ar-SA"/>
        </w:rPr>
        <w:t xml:space="preserve">, </w:t>
      </w:r>
      <w:r w:rsidRPr="00D030FF">
        <w:rPr>
          <w:rFonts w:ascii="Times New Roman" w:eastAsia="Calibri" w:hAnsi="Times New Roman" w:cs="Times New Roman"/>
          <w:sz w:val="24"/>
          <w:szCs w:val="24"/>
          <w:lang w:bidi="ar-SA"/>
        </w:rPr>
        <w:t>Diario</w:t>
      </w:r>
      <w:r w:rsidR="001867A5" w:rsidRPr="00D030FF">
        <w:rPr>
          <w:rFonts w:ascii="Times New Roman" w:eastAsia="Calibri" w:hAnsi="Times New Roman" w:cs="Times New Roman"/>
          <w:sz w:val="24"/>
          <w:szCs w:val="24"/>
          <w:lang w:bidi="ar-SA"/>
        </w:rPr>
        <w:t xml:space="preserve">, el </w:t>
      </w:r>
      <w:r w:rsidRPr="00D030FF">
        <w:rPr>
          <w:rFonts w:ascii="Times New Roman" w:eastAsia="Calibri" w:hAnsi="Times New Roman" w:cs="Times New Roman"/>
          <w:sz w:val="24"/>
          <w:szCs w:val="24"/>
          <w:lang w:bidi="ar-SA"/>
        </w:rPr>
        <w:t>Mayor</w:t>
      </w:r>
      <w:r w:rsidR="001867A5" w:rsidRPr="00D030FF">
        <w:rPr>
          <w:rFonts w:ascii="Times New Roman" w:eastAsia="Calibri" w:hAnsi="Times New Roman" w:cs="Times New Roman"/>
          <w:sz w:val="24"/>
          <w:szCs w:val="24"/>
          <w:lang w:bidi="ar-SA"/>
        </w:rPr>
        <w:t xml:space="preserve"> y los balances, excepto los Inventarios. </w:t>
      </w:r>
    </w:p>
    <w:p w:rsidR="00410B1D" w:rsidRPr="00D030FF" w:rsidRDefault="00410B1D" w:rsidP="00E65E34">
      <w:pPr>
        <w:spacing w:before="0" w:after="0" w:line="240" w:lineRule="auto"/>
        <w:jc w:val="both"/>
        <w:rPr>
          <w:rFonts w:ascii="Times New Roman" w:eastAsia="Calibri" w:hAnsi="Times New Roman" w:cs="Times New Roman"/>
          <w:sz w:val="24"/>
          <w:szCs w:val="24"/>
          <w:lang w:bidi="ar-SA"/>
        </w:rPr>
      </w:pPr>
    </w:p>
    <w:p w:rsidR="00410B1D" w:rsidRPr="00D030FF" w:rsidRDefault="00AC6425" w:rsidP="00410B1D">
      <w:pPr>
        <w:spacing w:before="0" w:after="0" w:line="360" w:lineRule="auto"/>
        <w:jc w:val="both"/>
        <w:rPr>
          <w:rFonts w:ascii="Times New Roman" w:eastAsia="Calibri" w:hAnsi="Times New Roman" w:cs="Times New Roman"/>
          <w:sz w:val="24"/>
          <w:szCs w:val="24"/>
          <w:lang w:bidi="ar-SA"/>
        </w:rPr>
      </w:pPr>
      <w:r w:rsidRPr="00D030FF">
        <w:rPr>
          <w:rFonts w:ascii="Times New Roman" w:eastAsia="Calibri" w:hAnsi="Times New Roman" w:cs="Times New Roman"/>
          <w:sz w:val="24"/>
          <w:szCs w:val="24"/>
          <w:lang w:bidi="ar-SA"/>
        </w:rPr>
        <w:t>Todos los libros que prescribe la normativa de la asociaciones y, por ende, de las ASADAS, están debidamente legalizadas y en uso. Sin embargo, no existe información respecto a los Inventarios de los haberes de la empresa. Ala vez, no definen quién es el responsable de elaborar el Presupuesto Anual de la Asada objeto de estudio. Así mismo, la Asamblea de Asociados cumple con los deberes legales que les corresponden como entidad máxima de la ASADA.</w:t>
      </w:r>
    </w:p>
    <w:p w:rsidR="00AC6425" w:rsidRPr="00D030FF" w:rsidRDefault="00AC6425" w:rsidP="00E65E34">
      <w:pPr>
        <w:spacing w:before="0" w:after="0" w:line="240" w:lineRule="auto"/>
        <w:jc w:val="both"/>
        <w:rPr>
          <w:rFonts w:ascii="Times New Roman" w:eastAsia="Calibri" w:hAnsi="Times New Roman" w:cs="Times New Roman"/>
          <w:sz w:val="24"/>
          <w:szCs w:val="24"/>
          <w:lang w:bidi="ar-SA"/>
        </w:rPr>
      </w:pPr>
    </w:p>
    <w:p w:rsidR="00544868" w:rsidRPr="00D030FF" w:rsidRDefault="00544868" w:rsidP="00544868">
      <w:pPr>
        <w:spacing w:before="0" w:after="0" w:line="360" w:lineRule="auto"/>
        <w:jc w:val="both"/>
        <w:rPr>
          <w:rFonts w:ascii="Times New Roman" w:eastAsia="Calibri" w:hAnsi="Times New Roman" w:cs="Times New Roman"/>
          <w:sz w:val="24"/>
          <w:szCs w:val="24"/>
          <w:lang w:bidi="ar-SA"/>
        </w:rPr>
      </w:pPr>
      <w:r w:rsidRPr="00D030FF">
        <w:rPr>
          <w:rFonts w:ascii="Times New Roman" w:eastAsia="Calibri" w:hAnsi="Times New Roman" w:cs="Times New Roman"/>
          <w:sz w:val="24"/>
          <w:szCs w:val="24"/>
          <w:lang w:bidi="ar-SA"/>
        </w:rPr>
        <w:t>Así mismo, para que la empresa trabaje con apego a la normativa vigente, la Junta Directiva y los funcionarios no siempre recibe</w:t>
      </w:r>
      <w:r w:rsidR="008B2FB6" w:rsidRPr="00D030FF">
        <w:rPr>
          <w:rFonts w:ascii="Times New Roman" w:eastAsia="Calibri" w:hAnsi="Times New Roman" w:cs="Times New Roman"/>
          <w:sz w:val="24"/>
          <w:szCs w:val="24"/>
          <w:lang w:bidi="ar-SA"/>
        </w:rPr>
        <w:t xml:space="preserve"> capacitación administrativa, contable y legal de parte</w:t>
      </w:r>
      <w:r w:rsidRPr="00D030FF">
        <w:rPr>
          <w:rFonts w:ascii="Times New Roman" w:eastAsia="Calibri" w:hAnsi="Times New Roman" w:cs="Times New Roman"/>
          <w:sz w:val="24"/>
          <w:szCs w:val="24"/>
          <w:lang w:bidi="ar-SA"/>
        </w:rPr>
        <w:t xml:space="preserve"> del Instituto Costarricense de </w:t>
      </w:r>
      <w:r w:rsidR="00315841" w:rsidRPr="00D030FF">
        <w:rPr>
          <w:rFonts w:ascii="Times New Roman" w:eastAsia="Calibri" w:hAnsi="Times New Roman" w:cs="Times New Roman"/>
          <w:sz w:val="24"/>
          <w:szCs w:val="24"/>
          <w:lang w:bidi="ar-SA"/>
        </w:rPr>
        <w:t>Acueductos y Alcantarillados.</w:t>
      </w:r>
    </w:p>
    <w:p w:rsidR="00A91160" w:rsidRDefault="00A91160" w:rsidP="00BF4FD3">
      <w:pPr>
        <w:spacing w:before="0" w:after="0"/>
        <w:jc w:val="center"/>
        <w:rPr>
          <w:rFonts w:ascii="Times New Roman" w:hAnsi="Times New Roman" w:cs="Times New Roman"/>
          <w:sz w:val="24"/>
          <w:szCs w:val="24"/>
        </w:rPr>
      </w:pPr>
    </w:p>
    <w:p w:rsidR="00A91160" w:rsidRDefault="00A91160" w:rsidP="00BF4FD3">
      <w:pPr>
        <w:spacing w:before="0" w:after="0"/>
        <w:jc w:val="center"/>
        <w:rPr>
          <w:rFonts w:ascii="Times New Roman" w:hAnsi="Times New Roman" w:cs="Times New Roman"/>
          <w:sz w:val="24"/>
          <w:szCs w:val="24"/>
        </w:rPr>
      </w:pPr>
    </w:p>
    <w:p w:rsidR="00BF4FD3" w:rsidRPr="00FF6DE5" w:rsidRDefault="00BF4FD3" w:rsidP="00BF4FD3">
      <w:pPr>
        <w:spacing w:before="0" w:after="0"/>
        <w:jc w:val="center"/>
        <w:rPr>
          <w:rFonts w:ascii="Times New Roman" w:eastAsia="Calibri" w:hAnsi="Times New Roman" w:cs="Times New Roman"/>
          <w:sz w:val="24"/>
          <w:szCs w:val="22"/>
          <w:lang w:val="es-MX"/>
        </w:rPr>
      </w:pPr>
      <w:r w:rsidRPr="00FF6DE5">
        <w:rPr>
          <w:rFonts w:ascii="Times New Roman" w:eastAsia="Calibri" w:hAnsi="Times New Roman" w:cs="Times New Roman"/>
          <w:b/>
          <w:sz w:val="24"/>
          <w:szCs w:val="22"/>
          <w:lang w:val="es-MX"/>
        </w:rPr>
        <w:t>TABLA</w:t>
      </w:r>
      <w:r w:rsidR="0033535D" w:rsidRPr="00FF6DE5">
        <w:rPr>
          <w:rFonts w:ascii="Times New Roman" w:eastAsia="Calibri" w:hAnsi="Times New Roman" w:cs="Times New Roman"/>
          <w:b/>
          <w:sz w:val="24"/>
          <w:szCs w:val="22"/>
          <w:lang w:val="es-MX"/>
        </w:rPr>
        <w:t xml:space="preserve"> 7</w:t>
      </w:r>
    </w:p>
    <w:p w:rsidR="00BF4FD3" w:rsidRPr="00FF6DE5" w:rsidRDefault="00BF4FD3" w:rsidP="00BF4FD3">
      <w:pPr>
        <w:spacing w:before="0" w:after="0"/>
        <w:jc w:val="center"/>
        <w:rPr>
          <w:rFonts w:ascii="Times New Roman" w:eastAsia="Calibri" w:hAnsi="Times New Roman" w:cs="Times New Roman"/>
          <w:b/>
          <w:sz w:val="24"/>
          <w:szCs w:val="22"/>
          <w:lang w:val="es-MX"/>
        </w:rPr>
      </w:pPr>
      <w:r w:rsidRPr="00FF6DE5">
        <w:rPr>
          <w:rFonts w:ascii="Times New Roman" w:eastAsia="Calibri" w:hAnsi="Times New Roman" w:cs="Times New Roman"/>
          <w:b/>
          <w:sz w:val="24"/>
          <w:szCs w:val="22"/>
          <w:lang w:val="es-MX"/>
        </w:rPr>
        <w:t xml:space="preserve">Opinión de la Junta Directiva y Funcionarios acara de la variable 2: Proceso de planificación a nivel operativo y estratégico </w:t>
      </w:r>
    </w:p>
    <w:p w:rsidR="00BF4FD3" w:rsidRPr="00FF6DE5" w:rsidRDefault="00BF4FD3" w:rsidP="00BF4FD3">
      <w:pPr>
        <w:spacing w:before="0" w:after="0"/>
        <w:jc w:val="center"/>
        <w:rPr>
          <w:rFonts w:ascii="Times New Roman" w:eastAsia="Calibri" w:hAnsi="Times New Roman" w:cs="Times New Roman"/>
          <w:b/>
          <w:sz w:val="24"/>
          <w:szCs w:val="22"/>
          <w:lang w:val="es-MX"/>
        </w:rPr>
      </w:pPr>
      <w:r w:rsidRPr="00FF6DE5">
        <w:rPr>
          <w:rFonts w:ascii="Times New Roman" w:eastAsia="Calibri" w:hAnsi="Times New Roman" w:cs="Times New Roman"/>
          <w:b/>
          <w:sz w:val="24"/>
          <w:szCs w:val="22"/>
          <w:lang w:val="es-MX"/>
        </w:rPr>
        <w:t>2017</w:t>
      </w:r>
    </w:p>
    <w:p w:rsidR="00BF4FD3" w:rsidRPr="00BF4FD3" w:rsidRDefault="00BF4FD3" w:rsidP="00BF4FD3">
      <w:pPr>
        <w:spacing w:before="0" w:after="0"/>
        <w:jc w:val="center"/>
        <w:rPr>
          <w:rFonts w:ascii="Arial" w:eastAsia="Calibri" w:hAnsi="Arial" w:cs="Arial"/>
          <w:b/>
          <w:sz w:val="22"/>
          <w:szCs w:val="22"/>
          <w:lang w:val="es-MX"/>
        </w:rPr>
      </w:pPr>
    </w:p>
    <w:tbl>
      <w:tblPr>
        <w:tblStyle w:val="Tablaconcuadrcula"/>
        <w:tblW w:w="0" w:type="auto"/>
        <w:tblLook w:val="04A0" w:firstRow="1" w:lastRow="0" w:firstColumn="1" w:lastColumn="0" w:noHBand="0" w:noVBand="1"/>
      </w:tblPr>
      <w:tblGrid>
        <w:gridCol w:w="5941"/>
        <w:gridCol w:w="702"/>
        <w:gridCol w:w="703"/>
        <w:gridCol w:w="702"/>
        <w:gridCol w:w="780"/>
      </w:tblGrid>
      <w:tr w:rsidR="00BF4FD3" w:rsidRPr="00401C9A" w:rsidTr="00A37B24">
        <w:tc>
          <w:tcPr>
            <w:tcW w:w="6062" w:type="dxa"/>
            <w:vMerge w:val="restart"/>
          </w:tcPr>
          <w:p w:rsidR="00BF4FD3" w:rsidRPr="00401C9A" w:rsidRDefault="00BF4FD3" w:rsidP="00BF4FD3">
            <w:pPr>
              <w:jc w:val="center"/>
              <w:rPr>
                <w:rFonts w:ascii="Arial" w:eastAsia="Calibri" w:hAnsi="Arial" w:cs="Arial"/>
                <w:b/>
                <w:sz w:val="22"/>
                <w:szCs w:val="22"/>
                <w:lang w:val="es-MX"/>
              </w:rPr>
            </w:pPr>
          </w:p>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ÍTEMES</w:t>
            </w:r>
          </w:p>
        </w:tc>
        <w:tc>
          <w:tcPr>
            <w:tcW w:w="1417" w:type="dxa"/>
            <w:gridSpan w:val="2"/>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SI</w:t>
            </w:r>
          </w:p>
        </w:tc>
        <w:tc>
          <w:tcPr>
            <w:tcW w:w="1499" w:type="dxa"/>
            <w:gridSpan w:val="2"/>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NO</w:t>
            </w:r>
          </w:p>
        </w:tc>
      </w:tr>
      <w:tr w:rsidR="00BF4FD3" w:rsidRPr="00401C9A" w:rsidTr="00A37B24">
        <w:tc>
          <w:tcPr>
            <w:tcW w:w="6062" w:type="dxa"/>
            <w:vMerge/>
          </w:tcPr>
          <w:p w:rsidR="00BF4FD3" w:rsidRPr="00401C9A" w:rsidRDefault="00BF4FD3" w:rsidP="00BF4FD3">
            <w:pPr>
              <w:jc w:val="center"/>
              <w:rPr>
                <w:rFonts w:ascii="Arial" w:eastAsia="Calibri" w:hAnsi="Arial" w:cs="Arial"/>
                <w:b/>
                <w:sz w:val="22"/>
                <w:szCs w:val="22"/>
                <w:lang w:val="es-MX"/>
              </w:rPr>
            </w:pPr>
          </w:p>
        </w:tc>
        <w:tc>
          <w:tcPr>
            <w:tcW w:w="709" w:type="dxa"/>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Fa</w:t>
            </w:r>
          </w:p>
        </w:tc>
        <w:tc>
          <w:tcPr>
            <w:tcW w:w="708" w:type="dxa"/>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Fr</w:t>
            </w:r>
          </w:p>
        </w:tc>
        <w:tc>
          <w:tcPr>
            <w:tcW w:w="709" w:type="dxa"/>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Fa</w:t>
            </w:r>
          </w:p>
        </w:tc>
        <w:tc>
          <w:tcPr>
            <w:tcW w:w="790" w:type="dxa"/>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Fr</w:t>
            </w: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6. ¿Realiza la Junta Directiva de la ASADA de la Unión un Plan Operativo de proyectos y actividades para desarrollarlas en un plazo de un año?</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7. ¿También la Junta Directiva de la ASADA de La Unión elabora un Plan Estratégico de proyectos para desarrollarlos en un período de tres, cinco o más años?</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8. ¿Previo a la planificación de los proyectos y actividades, la Junta directiva realiza un diagnóstico para determinar las Fortalezas, Oportunidades, Debilidades y Amenazas que enfrenta cada año La ASADA de La Unión?</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9. ¿</w:t>
            </w:r>
            <w:r w:rsidR="00F97557" w:rsidRPr="00401C9A">
              <w:rPr>
                <w:rFonts w:ascii="Times New Roman" w:eastAsia="Calibri" w:hAnsi="Times New Roman" w:cs="Times New Roman"/>
                <w:sz w:val="22"/>
                <w:szCs w:val="22"/>
              </w:rPr>
              <w:t>La Junta Directiva y la ayuda de un técnico, c</w:t>
            </w:r>
            <w:r w:rsidRPr="00401C9A">
              <w:rPr>
                <w:rFonts w:ascii="Times New Roman" w:eastAsia="Calibri" w:hAnsi="Times New Roman" w:cs="Times New Roman"/>
                <w:sz w:val="22"/>
                <w:szCs w:val="22"/>
              </w:rPr>
              <w:t>on los resultados del diagnó</w:t>
            </w:r>
            <w:r w:rsidR="00F97557" w:rsidRPr="00401C9A">
              <w:rPr>
                <w:rFonts w:ascii="Times New Roman" w:eastAsia="Calibri" w:hAnsi="Times New Roman" w:cs="Times New Roman"/>
                <w:sz w:val="22"/>
                <w:szCs w:val="22"/>
              </w:rPr>
              <w:t>stico mencionado,</w:t>
            </w:r>
            <w:r w:rsidRPr="00401C9A">
              <w:rPr>
                <w:rFonts w:ascii="Times New Roman" w:eastAsia="Calibri" w:hAnsi="Times New Roman" w:cs="Times New Roman"/>
                <w:sz w:val="22"/>
                <w:szCs w:val="22"/>
              </w:rPr>
              <w:t xml:space="preserve"> elabora el Plan de Trabajo a corto, mediano o largo plazo?</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w:t>
            </w:r>
          </w:p>
          <w:p w:rsidR="00BF4FD3" w:rsidRPr="00401C9A" w:rsidRDefault="00BF4FD3" w:rsidP="00BF4FD3">
            <w:pPr>
              <w:jc w:val="center"/>
              <w:rPr>
                <w:rFonts w:ascii="Times New Roman" w:eastAsia="Calibri" w:hAnsi="Times New Roman" w:cs="Times New Roman"/>
                <w:sz w:val="22"/>
                <w:szCs w:val="22"/>
              </w:rPr>
            </w:pPr>
          </w:p>
        </w:tc>
        <w:tc>
          <w:tcPr>
            <w:tcW w:w="708"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9" w:type="dxa"/>
          </w:tcPr>
          <w:p w:rsidR="00BF4FD3" w:rsidRPr="00401C9A" w:rsidRDefault="00BF4FD3" w:rsidP="00BF4FD3">
            <w:pPr>
              <w:jc w:val="center"/>
              <w:rPr>
                <w:rFonts w:ascii="Times New Roman" w:eastAsia="Calibri" w:hAnsi="Times New Roman" w:cs="Times New Roman"/>
                <w:sz w:val="22"/>
                <w:szCs w:val="22"/>
                <w:lang w:val="es-MX"/>
              </w:rPr>
            </w:pPr>
            <w:r w:rsidRPr="00401C9A">
              <w:rPr>
                <w:rFonts w:ascii="Times New Roman" w:eastAsia="Calibri" w:hAnsi="Times New Roman" w:cs="Times New Roman"/>
                <w:sz w:val="22"/>
                <w:szCs w:val="22"/>
                <w:lang w:val="es-MX"/>
              </w:rPr>
              <w:t>9</w:t>
            </w:r>
          </w:p>
        </w:tc>
        <w:tc>
          <w:tcPr>
            <w:tcW w:w="790" w:type="dxa"/>
          </w:tcPr>
          <w:p w:rsidR="00BF4FD3" w:rsidRPr="00401C9A" w:rsidRDefault="00BF4FD3" w:rsidP="00BF4FD3">
            <w:pPr>
              <w:jc w:val="center"/>
              <w:rPr>
                <w:rFonts w:ascii="Times New Roman" w:eastAsia="Calibri" w:hAnsi="Times New Roman" w:cs="Times New Roman"/>
                <w:b/>
                <w:sz w:val="22"/>
                <w:szCs w:val="22"/>
                <w:lang w:val="es-MX"/>
              </w:rPr>
            </w:pPr>
            <w:r w:rsidRPr="00401C9A">
              <w:rPr>
                <w:rFonts w:ascii="Times New Roman" w:eastAsia="Calibri" w:hAnsi="Times New Roman" w:cs="Times New Roman"/>
                <w:b/>
                <w:sz w:val="22"/>
                <w:szCs w:val="22"/>
                <w:lang w:val="es-MX"/>
              </w:rPr>
              <w:t>90</w:t>
            </w: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10. ¿Para el proceso de planificación de los proyectos, la Junta Directiva toma en cuenta el crecimiento de la población local y las diferentes necesidades de servicios de agua potable a diez o veinte años plazo?</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color w:val="FF0000"/>
                <w:sz w:val="22"/>
                <w:szCs w:val="22"/>
              </w:rPr>
            </w:pPr>
            <w:r w:rsidRPr="00401C9A">
              <w:rPr>
                <w:rFonts w:ascii="Times New Roman" w:eastAsia="Calibri" w:hAnsi="Times New Roman" w:cs="Times New Roman"/>
                <w:sz w:val="22"/>
                <w:szCs w:val="22"/>
              </w:rPr>
              <w:t>11. ¿Una planeación estratégica a mediano y largo plazo de La ASADA de loa Unión es primordial para la empresa porque le permite visualizar la necesidad de agua potable de las futuras generaciones?</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12. ¿El proceso de planificación que realiza la ASADA de La Unión considera las oportunidades y las debilidades propias de la empresa así como las fortalezas y limitaciones que actualmente enfrenta?</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r w:rsidR="00BF4FD3" w:rsidRPr="00401C9A" w:rsidTr="00A37B24">
        <w:tc>
          <w:tcPr>
            <w:tcW w:w="6062" w:type="dxa"/>
          </w:tcPr>
          <w:p w:rsidR="00BF4FD3" w:rsidRPr="00401C9A" w:rsidRDefault="00BF4FD3" w:rsidP="00BF4FD3">
            <w:pPr>
              <w:ind w:left="284" w:hanging="284"/>
              <w:jc w:val="both"/>
              <w:rPr>
                <w:rFonts w:ascii="Times New Roman" w:eastAsia="Calibri" w:hAnsi="Times New Roman" w:cs="Times New Roman"/>
                <w:sz w:val="22"/>
                <w:szCs w:val="22"/>
              </w:rPr>
            </w:pPr>
            <w:r w:rsidRPr="00401C9A">
              <w:rPr>
                <w:rFonts w:ascii="Times New Roman" w:eastAsia="Calibri" w:hAnsi="Times New Roman" w:cs="Times New Roman"/>
                <w:sz w:val="22"/>
                <w:szCs w:val="22"/>
              </w:rPr>
              <w:t>13. ¿El proceso de planificación que realiza La ASAD de La Unión prevé las necesidades del recurso humano preparado y capacitado para fortalecer la acometividad de la organización así como su consolidación presente y futura?</w:t>
            </w:r>
          </w:p>
        </w:tc>
        <w:tc>
          <w:tcPr>
            <w:tcW w:w="709" w:type="dxa"/>
          </w:tcPr>
          <w:p w:rsidR="00BF4FD3" w:rsidRPr="00401C9A" w:rsidRDefault="00BF4FD3" w:rsidP="00BF4FD3">
            <w:pPr>
              <w:jc w:val="center"/>
              <w:rPr>
                <w:rFonts w:ascii="Times New Roman" w:eastAsia="Calibri" w:hAnsi="Times New Roman" w:cs="Times New Roman"/>
                <w:sz w:val="22"/>
                <w:szCs w:val="22"/>
              </w:rPr>
            </w:pPr>
            <w:r w:rsidRPr="00401C9A">
              <w:rPr>
                <w:rFonts w:ascii="Times New Roman" w:eastAsia="Calibri" w:hAnsi="Times New Roman" w:cs="Times New Roman"/>
                <w:sz w:val="22"/>
                <w:szCs w:val="22"/>
              </w:rPr>
              <w:t>10</w:t>
            </w:r>
          </w:p>
        </w:tc>
        <w:tc>
          <w:tcPr>
            <w:tcW w:w="708" w:type="dxa"/>
          </w:tcPr>
          <w:p w:rsidR="00BF4FD3" w:rsidRPr="00401C9A" w:rsidRDefault="00BF4FD3" w:rsidP="00BF4FD3">
            <w:pPr>
              <w:jc w:val="center"/>
              <w:rPr>
                <w:rFonts w:ascii="Times New Roman" w:eastAsia="Calibri" w:hAnsi="Times New Roman" w:cs="Times New Roman"/>
                <w:b/>
                <w:sz w:val="22"/>
                <w:szCs w:val="22"/>
              </w:rPr>
            </w:pPr>
            <w:r w:rsidRPr="00401C9A">
              <w:rPr>
                <w:rFonts w:ascii="Times New Roman" w:eastAsia="Calibri" w:hAnsi="Times New Roman" w:cs="Times New Roman"/>
                <w:b/>
                <w:sz w:val="22"/>
                <w:szCs w:val="22"/>
              </w:rPr>
              <w:t>100</w:t>
            </w:r>
          </w:p>
        </w:tc>
        <w:tc>
          <w:tcPr>
            <w:tcW w:w="709" w:type="dxa"/>
          </w:tcPr>
          <w:p w:rsidR="00BF4FD3" w:rsidRPr="00401C9A" w:rsidRDefault="00BF4FD3" w:rsidP="00BF4FD3">
            <w:pPr>
              <w:jc w:val="center"/>
              <w:rPr>
                <w:rFonts w:ascii="Arial" w:eastAsia="Calibri" w:hAnsi="Arial" w:cs="Arial"/>
                <w:b/>
                <w:sz w:val="22"/>
                <w:szCs w:val="22"/>
                <w:lang w:val="es-MX"/>
              </w:rPr>
            </w:pPr>
          </w:p>
        </w:tc>
        <w:tc>
          <w:tcPr>
            <w:tcW w:w="790" w:type="dxa"/>
          </w:tcPr>
          <w:p w:rsidR="00BF4FD3" w:rsidRPr="00401C9A" w:rsidRDefault="00BF4FD3" w:rsidP="00BF4FD3">
            <w:pPr>
              <w:jc w:val="center"/>
              <w:rPr>
                <w:rFonts w:ascii="Arial" w:eastAsia="Calibri" w:hAnsi="Arial" w:cs="Arial"/>
                <w:b/>
                <w:sz w:val="22"/>
                <w:szCs w:val="22"/>
                <w:lang w:val="es-MX"/>
              </w:rPr>
            </w:pPr>
          </w:p>
        </w:tc>
      </w:tr>
    </w:tbl>
    <w:p w:rsidR="00BF4FD3" w:rsidRPr="00BF4FD3" w:rsidRDefault="00BF4FD3" w:rsidP="00BF4FD3">
      <w:pPr>
        <w:spacing w:before="0" w:after="0"/>
        <w:jc w:val="center"/>
        <w:rPr>
          <w:rFonts w:ascii="Arial" w:eastAsia="Calibri" w:hAnsi="Arial" w:cs="Arial"/>
          <w:b/>
          <w:sz w:val="22"/>
          <w:szCs w:val="22"/>
          <w:lang w:val="es-MX"/>
        </w:rPr>
      </w:pPr>
    </w:p>
    <w:p w:rsidR="003D087F" w:rsidRPr="00FF6DE5" w:rsidRDefault="00BF4FD3" w:rsidP="00BF4FD3">
      <w:pPr>
        <w:jc w:val="both"/>
        <w:rPr>
          <w:rFonts w:ascii="Times New Roman" w:eastAsia="Calibri" w:hAnsi="Times New Roman" w:cs="Times New Roman"/>
          <w:lang w:val="es-MX"/>
        </w:rPr>
      </w:pPr>
      <w:r w:rsidRPr="00FF6DE5">
        <w:rPr>
          <w:rFonts w:ascii="Times New Roman" w:eastAsia="Calibri" w:hAnsi="Times New Roman" w:cs="Times New Roman"/>
          <w:lang w:val="es-MX"/>
        </w:rPr>
        <w:t>Fuente: Cuestionario para la Junta Directiva y los funcionarios de la ASAD La Unión de Guápiles, 2017. Simbología: Fa = frecuencia absoluta. Fr = frecuencia relativa.</w:t>
      </w:r>
    </w:p>
    <w:p w:rsidR="00401C9A" w:rsidRDefault="00401C9A" w:rsidP="00401C9A">
      <w:pPr>
        <w:spacing w:before="0" w:after="0" w:line="240" w:lineRule="auto"/>
        <w:rPr>
          <w:rFonts w:ascii="Times New Roman" w:hAnsi="Times New Roman" w:cs="Times New Roman"/>
          <w:sz w:val="24"/>
          <w:szCs w:val="24"/>
        </w:rPr>
      </w:pPr>
    </w:p>
    <w:p w:rsidR="00E65E34" w:rsidRPr="00E65E34" w:rsidRDefault="00D46DDF" w:rsidP="00401C9A">
      <w:pPr>
        <w:spacing w:before="0"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lang w:val="es-MX"/>
        </w:rPr>
        <w:t>Grá</w:t>
      </w:r>
      <w:r w:rsidR="00B2085E">
        <w:rPr>
          <w:rFonts w:ascii="Times New Roman" w:eastAsia="Calibri" w:hAnsi="Times New Roman" w:cs="Times New Roman"/>
          <w:b/>
          <w:sz w:val="24"/>
          <w:szCs w:val="24"/>
          <w:lang w:val="es-MX"/>
        </w:rPr>
        <w:t>fico</w:t>
      </w:r>
      <w:r w:rsidR="00E65E34">
        <w:rPr>
          <w:rFonts w:ascii="Times New Roman" w:eastAsia="Calibri" w:hAnsi="Times New Roman" w:cs="Times New Roman"/>
          <w:b/>
          <w:sz w:val="24"/>
          <w:szCs w:val="24"/>
        </w:rPr>
        <w:t xml:space="preserve"> </w:t>
      </w:r>
      <w:r w:rsidR="00E65E34" w:rsidRPr="00E65E34">
        <w:rPr>
          <w:rFonts w:ascii="Times New Roman" w:eastAsia="Calibri" w:hAnsi="Times New Roman" w:cs="Times New Roman"/>
          <w:b/>
          <w:sz w:val="24"/>
          <w:szCs w:val="24"/>
        </w:rPr>
        <w:t>6</w:t>
      </w:r>
    </w:p>
    <w:p w:rsidR="00E65E34" w:rsidRPr="00E65E34" w:rsidRDefault="00E65E34" w:rsidP="00E65E34">
      <w:pPr>
        <w:spacing w:before="0" w:after="0" w:line="240" w:lineRule="auto"/>
        <w:jc w:val="center"/>
        <w:rPr>
          <w:rFonts w:ascii="Times New Roman" w:eastAsia="Calibri" w:hAnsi="Times New Roman" w:cs="Times New Roman"/>
          <w:b/>
          <w:sz w:val="24"/>
          <w:szCs w:val="24"/>
        </w:rPr>
      </w:pPr>
    </w:p>
    <w:p w:rsidR="00E65E34" w:rsidRPr="00E65E34" w:rsidRDefault="00D46DDF" w:rsidP="00E65E34">
      <w:pPr>
        <w:rPr>
          <w:rFonts w:ascii="Calibri" w:eastAsia="Calibri" w:hAnsi="Calibri" w:cs="Times New Roman"/>
        </w:rPr>
      </w:pPr>
      <w:r w:rsidRPr="00E65E34">
        <w:rPr>
          <w:rFonts w:ascii="Times New Roman" w:eastAsia="Calibri" w:hAnsi="Times New Roman" w:cs="Times New Roman"/>
          <w:b/>
          <w:noProof/>
          <w:sz w:val="24"/>
          <w:szCs w:val="24"/>
          <w:lang w:eastAsia="es-CR" w:bidi="ar-SA"/>
        </w:rPr>
        <w:drawing>
          <wp:anchor distT="0" distB="0" distL="114300" distR="114300" simplePos="0" relativeHeight="251665408" behindDoc="1" locked="0" layoutInCell="1" allowOverlap="1" wp14:anchorId="5DF2F3DF" wp14:editId="4C829584">
            <wp:simplePos x="0" y="0"/>
            <wp:positionH relativeFrom="margin">
              <wp:align>center</wp:align>
            </wp:positionH>
            <wp:positionV relativeFrom="paragraph">
              <wp:posOffset>147955</wp:posOffset>
            </wp:positionV>
            <wp:extent cx="4533900" cy="3514725"/>
            <wp:effectExtent l="0" t="0" r="0" b="9525"/>
            <wp:wrapNone/>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E65E34" w:rsidRPr="00E65E34" w:rsidRDefault="00E65E34" w:rsidP="00E65E34">
      <w:pPr>
        <w:rPr>
          <w:rFonts w:ascii="Calibri" w:eastAsia="Calibri" w:hAnsi="Calibri" w:cs="Times New Roman"/>
        </w:rPr>
      </w:pPr>
    </w:p>
    <w:p w:rsidR="00BF4FD3" w:rsidRDefault="00BF4FD3">
      <w:pPr>
        <w:spacing w:line="360" w:lineRule="auto"/>
        <w:rPr>
          <w:rFonts w:ascii="Calibri" w:eastAsia="Calibri" w:hAnsi="Calibri" w:cs="Times New Roman"/>
        </w:rPr>
      </w:pPr>
    </w:p>
    <w:p w:rsidR="00FF6DE5" w:rsidRDefault="00FF6DE5">
      <w:pPr>
        <w:spacing w:line="360" w:lineRule="auto"/>
        <w:rPr>
          <w:rFonts w:ascii="Times New Roman" w:hAnsi="Times New Roman" w:cs="Times New Roman"/>
          <w:sz w:val="24"/>
          <w:szCs w:val="24"/>
        </w:rPr>
      </w:pPr>
    </w:p>
    <w:p w:rsidR="00F97557" w:rsidRDefault="00F97557" w:rsidP="007D701E">
      <w:pPr>
        <w:jc w:val="both"/>
        <w:rPr>
          <w:rFonts w:ascii="Times New Roman" w:hAnsi="Times New Roman" w:cs="Times New Roman"/>
          <w:sz w:val="24"/>
          <w:szCs w:val="24"/>
        </w:rPr>
      </w:pPr>
    </w:p>
    <w:p w:rsidR="00BF4FD3" w:rsidRPr="00E00A75" w:rsidRDefault="00BF4FD3" w:rsidP="00E00A75">
      <w:pPr>
        <w:pStyle w:val="Sinespaciado"/>
        <w:spacing w:line="360" w:lineRule="auto"/>
        <w:ind w:left="709" w:hanging="709"/>
        <w:jc w:val="both"/>
        <w:rPr>
          <w:rFonts w:ascii="Times New Roman" w:hAnsi="Times New Roman" w:cs="Times New Roman"/>
          <w:b/>
          <w:sz w:val="24"/>
          <w:szCs w:val="24"/>
          <w:lang w:val="es-MX"/>
        </w:rPr>
      </w:pPr>
      <w:r w:rsidRPr="00E00A75">
        <w:rPr>
          <w:rFonts w:ascii="Times New Roman" w:hAnsi="Times New Roman" w:cs="Times New Roman"/>
          <w:b/>
          <w:sz w:val="24"/>
          <w:szCs w:val="24"/>
        </w:rPr>
        <w:t>4.</w:t>
      </w:r>
      <w:r w:rsidR="005E141C" w:rsidRPr="00E00A75">
        <w:rPr>
          <w:rFonts w:ascii="Times New Roman" w:hAnsi="Times New Roman" w:cs="Times New Roman"/>
          <w:b/>
          <w:sz w:val="24"/>
          <w:szCs w:val="24"/>
        </w:rPr>
        <w:t>1.</w:t>
      </w:r>
      <w:r w:rsidRPr="00E00A75">
        <w:rPr>
          <w:rFonts w:ascii="Times New Roman" w:hAnsi="Times New Roman" w:cs="Times New Roman"/>
          <w:b/>
          <w:sz w:val="24"/>
          <w:szCs w:val="24"/>
        </w:rPr>
        <w:t>2. Opinión de los sujetos informantes acerca de la variable 2:</w:t>
      </w:r>
      <w:r w:rsidRPr="00E00A75">
        <w:rPr>
          <w:rFonts w:ascii="Times New Roman" w:eastAsia="Calibri" w:hAnsi="Times New Roman" w:cs="Times New Roman"/>
          <w:b/>
          <w:sz w:val="22"/>
          <w:szCs w:val="22"/>
          <w:lang w:val="es-MX"/>
        </w:rPr>
        <w:t xml:space="preserve"> </w:t>
      </w:r>
      <w:r w:rsidRPr="00E00A75">
        <w:rPr>
          <w:rFonts w:ascii="Times New Roman" w:hAnsi="Times New Roman" w:cs="Times New Roman"/>
          <w:b/>
          <w:sz w:val="24"/>
          <w:szCs w:val="24"/>
          <w:lang w:val="es-MX"/>
        </w:rPr>
        <w:t xml:space="preserve">Proceso de planificación </w:t>
      </w:r>
      <w:r w:rsidR="00315841" w:rsidRPr="00E00A75">
        <w:rPr>
          <w:rFonts w:ascii="Times New Roman" w:hAnsi="Times New Roman" w:cs="Times New Roman"/>
          <w:b/>
          <w:sz w:val="24"/>
          <w:szCs w:val="24"/>
          <w:lang w:val="es-MX"/>
        </w:rPr>
        <w:t>a nivel operativo y estratégico</w:t>
      </w:r>
    </w:p>
    <w:p w:rsidR="00660BA4" w:rsidRDefault="00660BA4" w:rsidP="00660BA4">
      <w:pPr>
        <w:spacing w:line="240" w:lineRule="auto"/>
        <w:rPr>
          <w:rFonts w:ascii="Times New Roman" w:hAnsi="Times New Roman" w:cs="Times New Roman"/>
          <w:b/>
          <w:sz w:val="24"/>
          <w:szCs w:val="24"/>
        </w:rPr>
      </w:pPr>
    </w:p>
    <w:p w:rsidR="00BF4FD3" w:rsidRPr="00660BA4" w:rsidRDefault="00315841" w:rsidP="00315841">
      <w:pPr>
        <w:rPr>
          <w:rFonts w:ascii="Times New Roman" w:hAnsi="Times New Roman" w:cs="Times New Roman"/>
          <w:b/>
          <w:sz w:val="24"/>
          <w:szCs w:val="24"/>
        </w:rPr>
      </w:pPr>
      <w:r w:rsidRPr="00660BA4">
        <w:rPr>
          <w:rFonts w:ascii="Times New Roman" w:hAnsi="Times New Roman" w:cs="Times New Roman"/>
          <w:b/>
          <w:sz w:val="24"/>
          <w:szCs w:val="24"/>
        </w:rPr>
        <w:t>Análisis:</w:t>
      </w:r>
    </w:p>
    <w:p w:rsidR="00660BA4" w:rsidRDefault="00660BA4" w:rsidP="00660BA4">
      <w:pPr>
        <w:spacing w:line="240" w:lineRule="auto"/>
        <w:rPr>
          <w:rFonts w:ascii="Times New Roman" w:hAnsi="Times New Roman" w:cs="Times New Roman"/>
          <w:sz w:val="24"/>
          <w:szCs w:val="24"/>
        </w:rPr>
      </w:pPr>
    </w:p>
    <w:p w:rsidR="00F97557" w:rsidRPr="00572653" w:rsidRDefault="00F97557" w:rsidP="00F97557">
      <w:pPr>
        <w:spacing w:line="360" w:lineRule="auto"/>
        <w:rPr>
          <w:rFonts w:ascii="Times New Roman" w:hAnsi="Times New Roman" w:cs="Times New Roman"/>
          <w:sz w:val="24"/>
          <w:szCs w:val="24"/>
        </w:rPr>
      </w:pPr>
      <w:r w:rsidRPr="00572653">
        <w:rPr>
          <w:rFonts w:ascii="Times New Roman" w:hAnsi="Times New Roman" w:cs="Times New Roman"/>
          <w:sz w:val="24"/>
          <w:szCs w:val="24"/>
        </w:rPr>
        <w:t xml:space="preserve">Según los </w:t>
      </w:r>
      <w:proofErr w:type="spellStart"/>
      <w:r w:rsidRPr="00572653">
        <w:rPr>
          <w:rFonts w:ascii="Times New Roman" w:hAnsi="Times New Roman" w:cs="Times New Roman"/>
          <w:sz w:val="24"/>
          <w:szCs w:val="24"/>
        </w:rPr>
        <w:t>ítemes</w:t>
      </w:r>
      <w:proofErr w:type="spellEnd"/>
      <w:r w:rsidRPr="00572653">
        <w:rPr>
          <w:rFonts w:ascii="Times New Roman" w:hAnsi="Times New Roman" w:cs="Times New Roman"/>
          <w:sz w:val="24"/>
          <w:szCs w:val="24"/>
        </w:rPr>
        <w:t xml:space="preserve"> 6, 7, 8, 10, 11, 12 y 13, el 100% de los miembros consultados responden que la Junta Directiva de la ASADA de La Unión de Guápiles realiza:</w:t>
      </w:r>
    </w:p>
    <w:p w:rsidR="00F97557" w:rsidRPr="0075420E" w:rsidRDefault="00F97557" w:rsidP="00B30D9F">
      <w:pPr>
        <w:pStyle w:val="Prrafodelista"/>
        <w:numPr>
          <w:ilvl w:val="0"/>
          <w:numId w:val="19"/>
        </w:numPr>
        <w:spacing w:line="360" w:lineRule="auto"/>
        <w:jc w:val="both"/>
        <w:rPr>
          <w:rFonts w:ascii="Times New Roman" w:hAnsi="Times New Roman" w:cs="Times New Roman"/>
          <w:sz w:val="24"/>
          <w:szCs w:val="24"/>
        </w:rPr>
      </w:pPr>
      <w:r w:rsidRPr="0075420E">
        <w:rPr>
          <w:rFonts w:ascii="Times New Roman" w:eastAsia="Calibri" w:hAnsi="Times New Roman" w:cs="Times New Roman"/>
          <w:sz w:val="24"/>
          <w:szCs w:val="24"/>
        </w:rPr>
        <w:t>Un Plan Operativo de proyectos y actividades para desarrollarlas en un plazo de un año.</w:t>
      </w:r>
    </w:p>
    <w:p w:rsidR="00572653" w:rsidRPr="0075420E" w:rsidRDefault="00572653" w:rsidP="00572653">
      <w:pPr>
        <w:pStyle w:val="Prrafodelista"/>
        <w:spacing w:line="360" w:lineRule="auto"/>
        <w:jc w:val="both"/>
        <w:rPr>
          <w:rFonts w:ascii="Times New Roman"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hAnsi="Times New Roman" w:cs="Times New Roman"/>
          <w:sz w:val="24"/>
          <w:szCs w:val="24"/>
        </w:rPr>
      </w:pPr>
      <w:r w:rsidRPr="0075420E">
        <w:rPr>
          <w:rFonts w:ascii="Times New Roman" w:eastAsia="Calibri" w:hAnsi="Times New Roman" w:cs="Times New Roman"/>
          <w:sz w:val="24"/>
          <w:szCs w:val="24"/>
        </w:rPr>
        <w:t>Elabora un Plan Estratégico de proyectos para desarrollarlos en un período de tres, cinco o más años.</w:t>
      </w:r>
    </w:p>
    <w:p w:rsidR="00572653" w:rsidRPr="0075420E" w:rsidRDefault="00572653" w:rsidP="00572653">
      <w:pPr>
        <w:pStyle w:val="Prrafodelista"/>
        <w:spacing w:line="360" w:lineRule="auto"/>
        <w:jc w:val="both"/>
        <w:rPr>
          <w:rFonts w:ascii="Times New Roman"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eastAsia="Calibri" w:hAnsi="Times New Roman" w:cs="Times New Roman"/>
          <w:sz w:val="24"/>
          <w:szCs w:val="24"/>
        </w:rPr>
      </w:pPr>
      <w:r w:rsidRPr="0075420E">
        <w:rPr>
          <w:rFonts w:ascii="Times New Roman" w:eastAsia="Calibri" w:hAnsi="Times New Roman" w:cs="Times New Roman"/>
          <w:sz w:val="24"/>
          <w:szCs w:val="24"/>
        </w:rPr>
        <w:t>Un diagnóstico para determinar las Oportunidades, Debilidades y Amenazas que enfrenta cada año La ASADA de La Unión.</w:t>
      </w:r>
    </w:p>
    <w:p w:rsidR="00572653" w:rsidRPr="0075420E" w:rsidRDefault="00572653" w:rsidP="00572653">
      <w:pPr>
        <w:pStyle w:val="Prrafodelista"/>
        <w:spacing w:line="360" w:lineRule="auto"/>
        <w:jc w:val="both"/>
        <w:rPr>
          <w:rFonts w:ascii="Times New Roman" w:eastAsia="Calibri"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eastAsia="Calibri" w:hAnsi="Times New Roman" w:cs="Times New Roman"/>
          <w:sz w:val="24"/>
          <w:szCs w:val="24"/>
        </w:rPr>
      </w:pPr>
      <w:r w:rsidRPr="0075420E">
        <w:rPr>
          <w:rFonts w:ascii="Times New Roman" w:eastAsia="Calibri" w:hAnsi="Times New Roman" w:cs="Times New Roman"/>
          <w:sz w:val="24"/>
          <w:szCs w:val="24"/>
        </w:rPr>
        <w:t>Toma en cuenta el crecimiento de la población local y las diferentes necesidades de servicios de agua potable a diez o veinte años plazo.</w:t>
      </w:r>
    </w:p>
    <w:p w:rsidR="00572653" w:rsidRPr="0075420E" w:rsidRDefault="00572653" w:rsidP="00572653">
      <w:pPr>
        <w:pStyle w:val="Prrafodelista"/>
        <w:spacing w:line="360" w:lineRule="auto"/>
        <w:jc w:val="both"/>
        <w:rPr>
          <w:rFonts w:ascii="Times New Roman" w:eastAsia="Calibri"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eastAsia="Calibri" w:hAnsi="Times New Roman" w:cs="Times New Roman"/>
          <w:sz w:val="24"/>
          <w:szCs w:val="24"/>
        </w:rPr>
      </w:pPr>
      <w:r w:rsidRPr="0075420E">
        <w:rPr>
          <w:rFonts w:ascii="Times New Roman" w:eastAsia="Calibri" w:hAnsi="Times New Roman" w:cs="Times New Roman"/>
          <w:sz w:val="24"/>
          <w:szCs w:val="24"/>
        </w:rPr>
        <w:t>La planeación estratégica a mediano y largo plazo es primordial para la empresa porque le permite visualizar la necesidad de agua potable de las futuras generaciones.</w:t>
      </w:r>
    </w:p>
    <w:p w:rsidR="00572653" w:rsidRPr="0075420E" w:rsidRDefault="00572653" w:rsidP="00572653">
      <w:pPr>
        <w:pStyle w:val="Prrafodelista"/>
        <w:spacing w:line="360" w:lineRule="auto"/>
        <w:jc w:val="both"/>
        <w:rPr>
          <w:rFonts w:ascii="Times New Roman" w:eastAsia="Calibri"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eastAsia="Calibri" w:hAnsi="Times New Roman" w:cs="Times New Roman"/>
          <w:sz w:val="24"/>
          <w:szCs w:val="24"/>
        </w:rPr>
      </w:pPr>
      <w:r w:rsidRPr="0075420E">
        <w:rPr>
          <w:rFonts w:ascii="Times New Roman" w:eastAsia="Calibri" w:hAnsi="Times New Roman" w:cs="Times New Roman"/>
          <w:sz w:val="24"/>
          <w:szCs w:val="24"/>
        </w:rPr>
        <w:t>La planificación que realizan considera las oportunidades y las debilidades propias de la empresa así como las fortalezas y limitaciones que actualmente enfrenta.</w:t>
      </w:r>
    </w:p>
    <w:p w:rsidR="00572653" w:rsidRPr="0075420E" w:rsidRDefault="00572653" w:rsidP="00572653">
      <w:pPr>
        <w:pStyle w:val="Prrafodelista"/>
        <w:spacing w:line="360" w:lineRule="auto"/>
        <w:jc w:val="both"/>
        <w:rPr>
          <w:rFonts w:ascii="Times New Roman" w:eastAsia="Calibri" w:hAnsi="Times New Roman" w:cs="Times New Roman"/>
          <w:sz w:val="24"/>
          <w:szCs w:val="24"/>
        </w:rPr>
      </w:pPr>
    </w:p>
    <w:p w:rsidR="00F97557" w:rsidRPr="0075420E" w:rsidRDefault="00F97557" w:rsidP="00B30D9F">
      <w:pPr>
        <w:pStyle w:val="Prrafodelista"/>
        <w:numPr>
          <w:ilvl w:val="0"/>
          <w:numId w:val="19"/>
        </w:numPr>
        <w:spacing w:line="360" w:lineRule="auto"/>
        <w:jc w:val="both"/>
        <w:rPr>
          <w:rFonts w:ascii="Times New Roman" w:hAnsi="Times New Roman" w:cs="Times New Roman"/>
          <w:sz w:val="24"/>
          <w:szCs w:val="24"/>
        </w:rPr>
      </w:pPr>
      <w:r w:rsidRPr="0075420E">
        <w:rPr>
          <w:rFonts w:ascii="Times New Roman" w:eastAsia="Calibri" w:hAnsi="Times New Roman" w:cs="Times New Roman"/>
          <w:sz w:val="24"/>
          <w:szCs w:val="24"/>
        </w:rPr>
        <w:t>La planificación que realiza prevé las necesidades del recurso humano preparado y capacitado para fortalecer la acometividad de la organización así como su consolidación presente y futura.</w:t>
      </w:r>
    </w:p>
    <w:p w:rsidR="00F97557" w:rsidRPr="0075420E" w:rsidRDefault="00F97557" w:rsidP="00572653">
      <w:pPr>
        <w:spacing w:line="360" w:lineRule="auto"/>
        <w:jc w:val="both"/>
        <w:rPr>
          <w:rFonts w:ascii="Times New Roman" w:hAnsi="Times New Roman" w:cs="Times New Roman"/>
          <w:sz w:val="24"/>
          <w:szCs w:val="24"/>
        </w:rPr>
      </w:pPr>
      <w:r w:rsidRPr="0075420E">
        <w:rPr>
          <w:rFonts w:ascii="Times New Roman" w:hAnsi="Times New Roman" w:cs="Times New Roman"/>
          <w:sz w:val="24"/>
          <w:szCs w:val="24"/>
        </w:rPr>
        <w:t>En la pregunta</w:t>
      </w:r>
      <w:r w:rsidR="00FE7EB0" w:rsidRPr="0075420E">
        <w:rPr>
          <w:rFonts w:ascii="Times New Roman" w:hAnsi="Times New Roman" w:cs="Times New Roman"/>
          <w:sz w:val="24"/>
          <w:szCs w:val="24"/>
        </w:rPr>
        <w:t xml:space="preserve"> 9, el 90%</w:t>
      </w:r>
      <w:r w:rsidRPr="0075420E">
        <w:rPr>
          <w:rFonts w:ascii="Times New Roman" w:hAnsi="Times New Roman" w:cs="Times New Roman"/>
          <w:sz w:val="24"/>
          <w:szCs w:val="24"/>
        </w:rPr>
        <w:t xml:space="preserve"> los informantes dice</w:t>
      </w:r>
      <w:r w:rsidR="00FE7EB0" w:rsidRPr="0075420E">
        <w:rPr>
          <w:rFonts w:ascii="Times New Roman" w:hAnsi="Times New Roman" w:cs="Times New Roman"/>
          <w:sz w:val="24"/>
          <w:szCs w:val="24"/>
        </w:rPr>
        <w:t>n</w:t>
      </w:r>
      <w:r w:rsidRPr="0075420E">
        <w:rPr>
          <w:rFonts w:ascii="Times New Roman" w:hAnsi="Times New Roman" w:cs="Times New Roman"/>
          <w:sz w:val="24"/>
          <w:szCs w:val="24"/>
        </w:rPr>
        <w:t xml:space="preserve"> </w:t>
      </w:r>
      <w:r w:rsidR="00FE7EB0" w:rsidRPr="0075420E">
        <w:rPr>
          <w:rFonts w:ascii="Times New Roman" w:hAnsi="Times New Roman" w:cs="Times New Roman"/>
          <w:sz w:val="24"/>
          <w:szCs w:val="24"/>
        </w:rPr>
        <w:t>la Junta Directiva con</w:t>
      </w:r>
      <w:r w:rsidRPr="0075420E">
        <w:rPr>
          <w:rFonts w:ascii="Times New Roman" w:hAnsi="Times New Roman" w:cs="Times New Roman"/>
          <w:sz w:val="24"/>
          <w:szCs w:val="24"/>
        </w:rPr>
        <w:t xml:space="preserve"> la ayuda de un técnico, no</w:t>
      </w:r>
      <w:r w:rsidR="00FE7EB0" w:rsidRPr="0075420E">
        <w:rPr>
          <w:rFonts w:ascii="Times New Roman" w:hAnsi="Times New Roman" w:cs="Times New Roman"/>
          <w:sz w:val="24"/>
          <w:szCs w:val="24"/>
        </w:rPr>
        <w:t xml:space="preserve"> utiliza los resultados del diagnóstico en la</w:t>
      </w:r>
      <w:r w:rsidRPr="0075420E">
        <w:rPr>
          <w:rFonts w:ascii="Times New Roman" w:eastAsia="Calibri" w:hAnsi="Times New Roman" w:cs="Times New Roman"/>
          <w:sz w:val="24"/>
          <w:szCs w:val="24"/>
        </w:rPr>
        <w:t xml:space="preserve"> elabora</w:t>
      </w:r>
      <w:r w:rsidR="00FE7EB0" w:rsidRPr="0075420E">
        <w:rPr>
          <w:rFonts w:ascii="Times New Roman" w:eastAsia="Calibri" w:hAnsi="Times New Roman" w:cs="Times New Roman"/>
          <w:sz w:val="24"/>
          <w:szCs w:val="24"/>
        </w:rPr>
        <w:t>ción</w:t>
      </w:r>
      <w:r w:rsidRPr="0075420E">
        <w:rPr>
          <w:rFonts w:ascii="Times New Roman" w:eastAsia="Calibri" w:hAnsi="Times New Roman" w:cs="Times New Roman"/>
          <w:sz w:val="24"/>
          <w:szCs w:val="24"/>
        </w:rPr>
        <w:t xml:space="preserve"> </w:t>
      </w:r>
      <w:r w:rsidR="00FE7EB0" w:rsidRPr="0075420E">
        <w:rPr>
          <w:rFonts w:ascii="Times New Roman" w:eastAsia="Calibri" w:hAnsi="Times New Roman" w:cs="Times New Roman"/>
          <w:sz w:val="24"/>
          <w:szCs w:val="24"/>
        </w:rPr>
        <w:t>d</w:t>
      </w:r>
      <w:r w:rsidRPr="0075420E">
        <w:rPr>
          <w:rFonts w:ascii="Times New Roman" w:eastAsia="Calibri" w:hAnsi="Times New Roman" w:cs="Times New Roman"/>
          <w:sz w:val="24"/>
          <w:szCs w:val="24"/>
        </w:rPr>
        <w:t>el Plan de Trabajo a corto, mediano o largo plazo</w:t>
      </w:r>
      <w:r w:rsidR="00572653" w:rsidRPr="0075420E">
        <w:rPr>
          <w:rFonts w:ascii="Times New Roman" w:hAnsi="Times New Roman" w:cs="Times New Roman"/>
          <w:sz w:val="24"/>
          <w:szCs w:val="24"/>
        </w:rPr>
        <w:t xml:space="preserve">. </w:t>
      </w:r>
    </w:p>
    <w:p w:rsidR="00BF4FD3" w:rsidRPr="00F97557" w:rsidRDefault="00F97557" w:rsidP="007D701E">
      <w:pPr>
        <w:jc w:val="both"/>
        <w:rPr>
          <w:rFonts w:ascii="Times New Roman" w:hAnsi="Times New Roman" w:cs="Times New Roman"/>
          <w:b/>
          <w:sz w:val="24"/>
          <w:szCs w:val="24"/>
        </w:rPr>
      </w:pPr>
      <w:r w:rsidRPr="00F97557">
        <w:rPr>
          <w:rFonts w:ascii="Times New Roman" w:hAnsi="Times New Roman" w:cs="Times New Roman"/>
          <w:b/>
          <w:sz w:val="24"/>
          <w:szCs w:val="24"/>
        </w:rPr>
        <w:t>Interpretación:</w:t>
      </w:r>
    </w:p>
    <w:p w:rsidR="00F97557" w:rsidRDefault="00FE7EB0" w:rsidP="00BF4507">
      <w:pPr>
        <w:spacing w:line="360" w:lineRule="auto"/>
        <w:jc w:val="both"/>
        <w:rPr>
          <w:rFonts w:ascii="Times New Roman" w:hAnsi="Times New Roman" w:cs="Times New Roman"/>
          <w:sz w:val="24"/>
          <w:szCs w:val="24"/>
        </w:rPr>
      </w:pPr>
      <w:r>
        <w:rPr>
          <w:rFonts w:ascii="Times New Roman" w:hAnsi="Times New Roman" w:cs="Times New Roman"/>
          <w:sz w:val="24"/>
          <w:szCs w:val="24"/>
        </w:rPr>
        <w:t>Los informantes tienen conocimiento delo que significa el proceso de planificación o planeación de las actividades qu</w:t>
      </w:r>
      <w:r w:rsidR="00903E0F">
        <w:rPr>
          <w:rFonts w:ascii="Times New Roman" w:hAnsi="Times New Roman" w:cs="Times New Roman"/>
          <w:sz w:val="24"/>
          <w:szCs w:val="24"/>
        </w:rPr>
        <w:t>e a corto mediano o largo plazo</w:t>
      </w:r>
      <w:r>
        <w:rPr>
          <w:rFonts w:ascii="Times New Roman" w:hAnsi="Times New Roman" w:cs="Times New Roman"/>
          <w:sz w:val="24"/>
          <w:szCs w:val="24"/>
        </w:rPr>
        <w:t xml:space="preserve"> la empresa espera llevar a cabo. Elaboran un Plan Operativo cuyos proyectos se desarrollan en un año y un Plan Estratégico con proyectos a desarrollar en tres, cinco o más años. Claro está, estos  planes requieren el contenido presupuestario y del capital social de la </w:t>
      </w:r>
      <w:proofErr w:type="gramStart"/>
      <w:r>
        <w:rPr>
          <w:rFonts w:ascii="Times New Roman" w:hAnsi="Times New Roman" w:cs="Times New Roman"/>
          <w:sz w:val="24"/>
          <w:szCs w:val="24"/>
        </w:rPr>
        <w:t>ASADA</w:t>
      </w:r>
      <w:proofErr w:type="gramEnd"/>
      <w:r>
        <w:rPr>
          <w:rFonts w:ascii="Times New Roman" w:hAnsi="Times New Roman" w:cs="Times New Roman"/>
          <w:sz w:val="24"/>
          <w:szCs w:val="24"/>
        </w:rPr>
        <w:t>, especialmente el Plan Estratégico que demanda la existencia de un fuerte capital.</w:t>
      </w:r>
    </w:p>
    <w:p w:rsidR="00903E0F" w:rsidRDefault="00903E0F" w:rsidP="00BF45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Llama la atención que la Junta Directiva y funcionarios elaboran un diagnóstico de la </w:t>
      </w:r>
      <w:r w:rsidR="00BF4507">
        <w:rPr>
          <w:rFonts w:ascii="Times New Roman" w:hAnsi="Times New Roman" w:cs="Times New Roman"/>
          <w:sz w:val="24"/>
          <w:szCs w:val="24"/>
        </w:rPr>
        <w:t>empresa</w:t>
      </w:r>
      <w:r>
        <w:rPr>
          <w:rFonts w:ascii="Times New Roman" w:hAnsi="Times New Roman" w:cs="Times New Roman"/>
          <w:sz w:val="24"/>
          <w:szCs w:val="24"/>
        </w:rPr>
        <w:t xml:space="preserve"> ASADA pero, curiosamente, sus resultados no se toman como sustento para el Plan Operativo y el Plan Estratégico. Asunto que es un error en el ´rea de la planificación.</w:t>
      </w:r>
    </w:p>
    <w:p w:rsidR="002B32BC" w:rsidRPr="002B32BC" w:rsidRDefault="00903E0F" w:rsidP="00BF4507">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rPr>
        <w:t>No o</w:t>
      </w:r>
      <w:r w:rsidR="001D027A">
        <w:rPr>
          <w:rFonts w:ascii="Times New Roman" w:hAnsi="Times New Roman" w:cs="Times New Roman"/>
          <w:sz w:val="24"/>
          <w:szCs w:val="24"/>
        </w:rPr>
        <w:t>bstante, para la planeación se toma</w:t>
      </w:r>
      <w:r>
        <w:rPr>
          <w:rFonts w:ascii="Times New Roman" w:hAnsi="Times New Roman" w:cs="Times New Roman"/>
          <w:sz w:val="24"/>
          <w:szCs w:val="24"/>
        </w:rPr>
        <w:t xml:space="preserve"> en cuenta</w:t>
      </w:r>
      <w:r w:rsidRPr="00FE7EB0">
        <w:rPr>
          <w:rFonts w:ascii="Times New Roman" w:hAnsi="Times New Roman" w:cs="Times New Roman"/>
          <w:sz w:val="24"/>
          <w:szCs w:val="24"/>
        </w:rPr>
        <w:t xml:space="preserve"> el crecimiento de la </w:t>
      </w:r>
      <w:r>
        <w:rPr>
          <w:rFonts w:ascii="Times New Roman" w:hAnsi="Times New Roman" w:cs="Times New Roman"/>
          <w:sz w:val="24"/>
          <w:szCs w:val="24"/>
        </w:rPr>
        <w:t>población local y las</w:t>
      </w:r>
      <w:r w:rsidRPr="00FE7EB0">
        <w:rPr>
          <w:rFonts w:ascii="Times New Roman" w:hAnsi="Times New Roman" w:cs="Times New Roman"/>
          <w:sz w:val="24"/>
          <w:szCs w:val="24"/>
        </w:rPr>
        <w:t xml:space="preserve"> necesidades de servicios</w:t>
      </w:r>
      <w:r>
        <w:rPr>
          <w:rFonts w:ascii="Times New Roman" w:hAnsi="Times New Roman" w:cs="Times New Roman"/>
          <w:sz w:val="24"/>
          <w:szCs w:val="24"/>
        </w:rPr>
        <w:t xml:space="preserve"> de agua potable a varios</w:t>
      </w:r>
      <w:r w:rsidRPr="00FE7EB0">
        <w:rPr>
          <w:rFonts w:ascii="Times New Roman" w:hAnsi="Times New Roman" w:cs="Times New Roman"/>
          <w:sz w:val="24"/>
          <w:szCs w:val="24"/>
        </w:rPr>
        <w:t xml:space="preserve"> años plazo.</w:t>
      </w:r>
      <w:r>
        <w:rPr>
          <w:rFonts w:ascii="Times New Roman" w:hAnsi="Times New Roman" w:cs="Times New Roman"/>
          <w:sz w:val="24"/>
          <w:szCs w:val="24"/>
        </w:rPr>
        <w:t xml:space="preserve"> Además, </w:t>
      </w:r>
      <w:r w:rsidRPr="00FE7EB0">
        <w:rPr>
          <w:rFonts w:ascii="Times New Roman" w:hAnsi="Times New Roman" w:cs="Times New Roman"/>
          <w:sz w:val="24"/>
          <w:szCs w:val="24"/>
        </w:rPr>
        <w:t>considera</w:t>
      </w:r>
      <w:r>
        <w:rPr>
          <w:rFonts w:ascii="Times New Roman" w:hAnsi="Times New Roman" w:cs="Times New Roman"/>
          <w:sz w:val="24"/>
          <w:szCs w:val="24"/>
        </w:rPr>
        <w:t>n</w:t>
      </w:r>
      <w:r w:rsidRPr="00FE7EB0">
        <w:rPr>
          <w:rFonts w:ascii="Times New Roman" w:hAnsi="Times New Roman" w:cs="Times New Roman"/>
          <w:sz w:val="24"/>
          <w:szCs w:val="24"/>
        </w:rPr>
        <w:t xml:space="preserve"> las oportunidades y las debilidades </w:t>
      </w:r>
      <w:r>
        <w:rPr>
          <w:rFonts w:ascii="Times New Roman" w:hAnsi="Times New Roman" w:cs="Times New Roman"/>
          <w:sz w:val="24"/>
          <w:szCs w:val="24"/>
        </w:rPr>
        <w:t>actuales</w:t>
      </w:r>
      <w:r w:rsidRPr="00FE7EB0">
        <w:rPr>
          <w:rFonts w:ascii="Times New Roman" w:hAnsi="Times New Roman" w:cs="Times New Roman"/>
          <w:sz w:val="24"/>
          <w:szCs w:val="24"/>
        </w:rPr>
        <w:t xml:space="preserve"> así como las fortalezas y limitaciones que actualmente enfrenta</w:t>
      </w:r>
      <w:r>
        <w:rPr>
          <w:rFonts w:ascii="Times New Roman" w:hAnsi="Times New Roman" w:cs="Times New Roman"/>
          <w:sz w:val="24"/>
          <w:szCs w:val="24"/>
        </w:rPr>
        <w:t>. Así mismo, contemplan</w:t>
      </w:r>
      <w:r w:rsidR="00FE7EB0" w:rsidRPr="00FE7EB0">
        <w:rPr>
          <w:rFonts w:ascii="Times New Roman" w:hAnsi="Times New Roman" w:cs="Times New Roman"/>
          <w:sz w:val="24"/>
          <w:szCs w:val="24"/>
        </w:rPr>
        <w:t xml:space="preserve"> las necesidades del recurso humano preparado y capacitado para fortalecer </w:t>
      </w:r>
      <w:r>
        <w:rPr>
          <w:rFonts w:ascii="Times New Roman" w:hAnsi="Times New Roman" w:cs="Times New Roman"/>
          <w:sz w:val="24"/>
          <w:szCs w:val="24"/>
        </w:rPr>
        <w:t xml:space="preserve">la administración y la eficiencia de los servicios de agua potable permanente.  </w:t>
      </w:r>
    </w:p>
    <w:p w:rsidR="003C187A" w:rsidRDefault="003C187A">
      <w:pPr>
        <w:rPr>
          <w:rFonts w:ascii="Times New Roman" w:hAnsi="Times New Roman" w:cs="Times New Roman"/>
          <w:sz w:val="24"/>
          <w:szCs w:val="24"/>
          <w:lang w:val="es-ES"/>
        </w:rPr>
      </w:pPr>
    </w:p>
    <w:p w:rsidR="00BF4507" w:rsidRDefault="00BF4507">
      <w:pPr>
        <w:rPr>
          <w:rFonts w:ascii="Times New Roman" w:hAnsi="Times New Roman" w:cs="Times New Roman"/>
          <w:sz w:val="24"/>
          <w:szCs w:val="24"/>
          <w:lang w:val="es-ES"/>
        </w:rPr>
      </w:pPr>
    </w:p>
    <w:p w:rsidR="00BF4507" w:rsidRDefault="00BF4507">
      <w:pPr>
        <w:rPr>
          <w:rFonts w:ascii="Times New Roman" w:hAnsi="Times New Roman" w:cs="Times New Roman"/>
          <w:sz w:val="24"/>
          <w:szCs w:val="24"/>
          <w:lang w:val="es-ES"/>
        </w:rPr>
      </w:pPr>
    </w:p>
    <w:p w:rsidR="00BF4507" w:rsidRDefault="00BF4507">
      <w:pPr>
        <w:rPr>
          <w:rFonts w:ascii="Times New Roman" w:hAnsi="Times New Roman" w:cs="Times New Roman"/>
          <w:sz w:val="24"/>
          <w:szCs w:val="24"/>
          <w:lang w:val="es-ES"/>
        </w:rPr>
      </w:pPr>
    </w:p>
    <w:p w:rsidR="00BF4507" w:rsidRDefault="00BF4507">
      <w:pPr>
        <w:rPr>
          <w:rFonts w:ascii="Times New Roman" w:hAnsi="Times New Roman" w:cs="Times New Roman"/>
          <w:sz w:val="24"/>
          <w:szCs w:val="24"/>
          <w:lang w:val="es-ES"/>
        </w:rPr>
      </w:pPr>
    </w:p>
    <w:p w:rsidR="00907E3A" w:rsidRDefault="00907E3A">
      <w:pPr>
        <w:rPr>
          <w:rFonts w:ascii="Times New Roman" w:hAnsi="Times New Roman" w:cs="Times New Roman"/>
          <w:sz w:val="24"/>
          <w:szCs w:val="24"/>
          <w:lang w:val="es-ES"/>
        </w:rPr>
      </w:pPr>
    </w:p>
    <w:p w:rsidR="00907E3A" w:rsidRDefault="00907E3A">
      <w:pPr>
        <w:rPr>
          <w:rFonts w:ascii="Times New Roman" w:hAnsi="Times New Roman" w:cs="Times New Roman"/>
          <w:sz w:val="24"/>
          <w:szCs w:val="24"/>
          <w:lang w:val="es-ES"/>
        </w:rPr>
      </w:pPr>
    </w:p>
    <w:p w:rsidR="00D33A1B" w:rsidRDefault="00D33A1B">
      <w:pPr>
        <w:rPr>
          <w:rFonts w:ascii="Times New Roman" w:hAnsi="Times New Roman" w:cs="Times New Roman"/>
          <w:sz w:val="24"/>
          <w:szCs w:val="24"/>
          <w:lang w:val="es-ES"/>
        </w:rPr>
      </w:pPr>
    </w:p>
    <w:p w:rsidR="00BF4507" w:rsidRPr="00460BB2" w:rsidRDefault="00BF4507" w:rsidP="00BF4507">
      <w:pPr>
        <w:spacing w:before="0" w:after="0" w:line="240" w:lineRule="auto"/>
        <w:jc w:val="center"/>
        <w:rPr>
          <w:rFonts w:ascii="Arial" w:eastAsia="Calibri" w:hAnsi="Arial" w:cs="Arial"/>
          <w:b/>
          <w:lang w:val="es-MX"/>
        </w:rPr>
      </w:pPr>
      <w:r w:rsidRPr="00460BB2">
        <w:rPr>
          <w:rFonts w:ascii="Arial" w:eastAsia="Calibri" w:hAnsi="Arial" w:cs="Arial"/>
          <w:b/>
          <w:lang w:val="es-MX"/>
        </w:rPr>
        <w:t>TABLA</w:t>
      </w:r>
      <w:r w:rsidR="00460BB2" w:rsidRPr="00460BB2">
        <w:rPr>
          <w:rFonts w:ascii="Arial" w:eastAsia="Calibri" w:hAnsi="Arial" w:cs="Arial"/>
          <w:b/>
          <w:lang w:val="es-MX"/>
        </w:rPr>
        <w:t xml:space="preserve"> 8</w:t>
      </w:r>
    </w:p>
    <w:p w:rsidR="00BF4507" w:rsidRPr="00BF4507" w:rsidRDefault="00BF4507" w:rsidP="00BF4507">
      <w:pPr>
        <w:spacing w:before="0" w:after="0" w:line="240" w:lineRule="auto"/>
        <w:jc w:val="center"/>
        <w:rPr>
          <w:rFonts w:ascii="Arial" w:eastAsia="Calibri" w:hAnsi="Arial" w:cs="Arial"/>
          <w:b/>
          <w:lang w:val="es-MX"/>
        </w:rPr>
      </w:pPr>
      <w:r w:rsidRPr="00BF4507">
        <w:rPr>
          <w:rFonts w:ascii="Arial" w:eastAsia="Calibri" w:hAnsi="Arial" w:cs="Arial"/>
          <w:b/>
          <w:lang w:val="es-MX"/>
        </w:rPr>
        <w:t>Opinión de la Junta Directiva y Funcionarios acara de la variable 3: Control i</w:t>
      </w:r>
      <w:r w:rsidR="009632B7">
        <w:rPr>
          <w:rFonts w:ascii="Arial" w:eastAsia="Calibri" w:hAnsi="Arial" w:cs="Arial"/>
          <w:b/>
          <w:lang w:val="es-MX"/>
        </w:rPr>
        <w:t>nterno que realiza La ASADA de L</w:t>
      </w:r>
      <w:r w:rsidRPr="00BF4507">
        <w:rPr>
          <w:rFonts w:ascii="Arial" w:eastAsia="Calibri" w:hAnsi="Arial" w:cs="Arial"/>
          <w:b/>
          <w:lang w:val="es-MX"/>
        </w:rPr>
        <w:t>a Unión 2017</w:t>
      </w:r>
    </w:p>
    <w:p w:rsidR="00BF4507" w:rsidRPr="00BF4507" w:rsidRDefault="00BF4507" w:rsidP="00BF4507">
      <w:pPr>
        <w:spacing w:before="0" w:after="0" w:line="240" w:lineRule="auto"/>
        <w:jc w:val="center"/>
        <w:rPr>
          <w:rFonts w:ascii="Arial" w:eastAsia="Calibri" w:hAnsi="Arial" w:cs="Arial"/>
          <w:b/>
          <w:lang w:val="es-MX"/>
        </w:rPr>
      </w:pPr>
    </w:p>
    <w:tbl>
      <w:tblPr>
        <w:tblStyle w:val="Tablaconcuadrcula"/>
        <w:tblW w:w="9180" w:type="dxa"/>
        <w:tblLayout w:type="fixed"/>
        <w:tblLook w:val="04A0" w:firstRow="1" w:lastRow="0" w:firstColumn="1" w:lastColumn="0" w:noHBand="0" w:noVBand="1"/>
      </w:tblPr>
      <w:tblGrid>
        <w:gridCol w:w="4077"/>
        <w:gridCol w:w="709"/>
        <w:gridCol w:w="567"/>
        <w:gridCol w:w="567"/>
        <w:gridCol w:w="567"/>
        <w:gridCol w:w="567"/>
        <w:gridCol w:w="709"/>
        <w:gridCol w:w="709"/>
        <w:gridCol w:w="708"/>
      </w:tblGrid>
      <w:tr w:rsidR="00BF4507" w:rsidRPr="00BF4507" w:rsidTr="00A37B24">
        <w:tc>
          <w:tcPr>
            <w:tcW w:w="4077" w:type="dxa"/>
            <w:vMerge w:val="restart"/>
          </w:tcPr>
          <w:p w:rsidR="00BF4507" w:rsidRPr="00BF4507" w:rsidRDefault="00BF4507" w:rsidP="00BF4507">
            <w:pPr>
              <w:jc w:val="both"/>
              <w:rPr>
                <w:rFonts w:ascii="Arial" w:eastAsia="Calibri" w:hAnsi="Arial" w:cs="Arial"/>
                <w:b/>
                <w:sz w:val="18"/>
                <w:szCs w:val="18"/>
                <w:lang w:val="es-MX"/>
              </w:rPr>
            </w:pPr>
          </w:p>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ÍTEMES</w:t>
            </w:r>
          </w:p>
        </w:tc>
        <w:tc>
          <w:tcPr>
            <w:tcW w:w="1276" w:type="dxa"/>
            <w:gridSpan w:val="2"/>
          </w:tcPr>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 xml:space="preserve">Totalmente de </w:t>
            </w:r>
          </w:p>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acuerdo</w:t>
            </w:r>
          </w:p>
        </w:tc>
        <w:tc>
          <w:tcPr>
            <w:tcW w:w="1134" w:type="dxa"/>
            <w:gridSpan w:val="2"/>
          </w:tcPr>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De acuerdo</w:t>
            </w:r>
          </w:p>
        </w:tc>
        <w:tc>
          <w:tcPr>
            <w:tcW w:w="1276" w:type="dxa"/>
            <w:gridSpan w:val="2"/>
          </w:tcPr>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En desacuerdo</w:t>
            </w:r>
          </w:p>
        </w:tc>
        <w:tc>
          <w:tcPr>
            <w:tcW w:w="1417" w:type="dxa"/>
            <w:gridSpan w:val="2"/>
          </w:tcPr>
          <w:p w:rsidR="00BF4507" w:rsidRPr="00BC77D0" w:rsidRDefault="00BF4507" w:rsidP="00BF4507">
            <w:pPr>
              <w:jc w:val="center"/>
              <w:rPr>
                <w:rFonts w:ascii="Times New Roman" w:eastAsia="Calibri" w:hAnsi="Times New Roman" w:cs="Times New Roman"/>
                <w:b/>
                <w:sz w:val="18"/>
                <w:szCs w:val="18"/>
                <w:lang w:val="es-MX"/>
              </w:rPr>
            </w:pPr>
            <w:r w:rsidRPr="00BC77D0">
              <w:rPr>
                <w:rFonts w:ascii="Times New Roman" w:eastAsia="Calibri" w:hAnsi="Times New Roman" w:cs="Times New Roman"/>
                <w:b/>
                <w:sz w:val="18"/>
                <w:szCs w:val="18"/>
                <w:lang w:val="es-MX"/>
              </w:rPr>
              <w:t>Totalmente en desacuerdo</w:t>
            </w:r>
          </w:p>
        </w:tc>
      </w:tr>
      <w:tr w:rsidR="00BF4507" w:rsidRPr="00BF4507" w:rsidTr="00A37B24">
        <w:tc>
          <w:tcPr>
            <w:tcW w:w="4077" w:type="dxa"/>
            <w:vMerge/>
          </w:tcPr>
          <w:p w:rsidR="00BF4507" w:rsidRPr="00BF4507" w:rsidRDefault="00BF4507" w:rsidP="00BF4507">
            <w:pPr>
              <w:jc w:val="both"/>
              <w:rPr>
                <w:rFonts w:ascii="Arial" w:eastAsia="Calibri" w:hAnsi="Arial" w:cs="Arial"/>
                <w:lang w:val="es-MX"/>
              </w:rPr>
            </w:pPr>
          </w:p>
        </w:tc>
        <w:tc>
          <w:tcPr>
            <w:tcW w:w="709"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Fa</w:t>
            </w:r>
          </w:p>
        </w:tc>
        <w:tc>
          <w:tcPr>
            <w:tcW w:w="567"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Fr</w:t>
            </w:r>
          </w:p>
        </w:tc>
        <w:tc>
          <w:tcPr>
            <w:tcW w:w="567"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Fa</w:t>
            </w:r>
          </w:p>
        </w:tc>
        <w:tc>
          <w:tcPr>
            <w:tcW w:w="567"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Fr</w:t>
            </w:r>
          </w:p>
        </w:tc>
        <w:tc>
          <w:tcPr>
            <w:tcW w:w="567"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Fa</w:t>
            </w:r>
          </w:p>
        </w:tc>
        <w:tc>
          <w:tcPr>
            <w:tcW w:w="709"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Fr</w:t>
            </w:r>
          </w:p>
        </w:tc>
        <w:tc>
          <w:tcPr>
            <w:tcW w:w="709"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Fa</w:t>
            </w:r>
          </w:p>
        </w:tc>
        <w:tc>
          <w:tcPr>
            <w:tcW w:w="708" w:type="dxa"/>
          </w:tcPr>
          <w:p w:rsidR="00BF4507" w:rsidRPr="00BC77D0" w:rsidRDefault="00BF4507" w:rsidP="00BF4507">
            <w:pPr>
              <w:jc w:val="center"/>
              <w:rPr>
                <w:rFonts w:ascii="Times New Roman" w:eastAsia="Calibri" w:hAnsi="Times New Roman" w:cs="Times New Roman"/>
                <w:lang w:val="es-MX"/>
              </w:rPr>
            </w:pPr>
            <w:r w:rsidRPr="00BC77D0">
              <w:rPr>
                <w:rFonts w:ascii="Times New Roman" w:eastAsia="Calibri" w:hAnsi="Times New Roman" w:cs="Times New Roman"/>
                <w:lang w:val="es-MX"/>
              </w:rPr>
              <w:t>Fr</w:t>
            </w:r>
          </w:p>
        </w:tc>
      </w:tr>
      <w:tr w:rsidR="00BF4507" w:rsidRPr="00BF4507" w:rsidTr="00A37B24">
        <w:tc>
          <w:tcPr>
            <w:tcW w:w="4077" w:type="dxa"/>
          </w:tcPr>
          <w:p w:rsidR="00BF4507" w:rsidRPr="00BF4507" w:rsidRDefault="00BF4507" w:rsidP="00BF4507">
            <w:pPr>
              <w:ind w:left="284" w:hanging="284"/>
              <w:jc w:val="both"/>
              <w:rPr>
                <w:rFonts w:ascii="Calibri" w:eastAsia="Calibri" w:hAnsi="Calibri" w:cs="Times New Roman"/>
              </w:rPr>
            </w:pPr>
            <w:r w:rsidRPr="00BF4507">
              <w:rPr>
                <w:rFonts w:ascii="Calibri" w:eastAsia="Calibri" w:hAnsi="Calibri" w:cs="Times New Roman"/>
              </w:rPr>
              <w:t xml:space="preserve">14. </w:t>
            </w:r>
            <w:r w:rsidRPr="00BC77D0">
              <w:rPr>
                <w:rFonts w:ascii="Times New Roman" w:eastAsia="Calibri" w:hAnsi="Times New Roman" w:cs="Times New Roman"/>
              </w:rPr>
              <w:t>¿El control interno de las actividades que desarrolla una empresa es una herramienta administrativa que permite a la organización asegurar la calidad del desempeño de los trabajadores así como la calidad del producto y servicio que presta a los usuarios?</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8</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80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2</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20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F4507" w:rsidRDefault="00BF4507" w:rsidP="00BF4507">
            <w:pPr>
              <w:ind w:left="284" w:hanging="284"/>
              <w:jc w:val="both"/>
              <w:rPr>
                <w:rFonts w:ascii="Calibri" w:eastAsia="Calibri" w:hAnsi="Calibri" w:cs="Times New Roman"/>
              </w:rPr>
            </w:pPr>
            <w:r w:rsidRPr="00BF4507">
              <w:rPr>
                <w:rFonts w:ascii="Calibri" w:eastAsia="Calibri" w:hAnsi="Calibri" w:cs="Times New Roman"/>
              </w:rPr>
              <w:t xml:space="preserve">15. </w:t>
            </w:r>
            <w:r w:rsidRPr="00BC77D0">
              <w:rPr>
                <w:rFonts w:ascii="Times New Roman" w:eastAsia="Calibri" w:hAnsi="Times New Roman" w:cs="Times New Roman"/>
              </w:rPr>
              <w:t>¿El control interno permite al administrador de la empresa poner en práctica mediadas correctiva para el mejoramiento del trabajo de los emplea</w:t>
            </w:r>
            <w:r w:rsidR="00A12ED0" w:rsidRPr="00BC77D0">
              <w:rPr>
                <w:rFonts w:ascii="Times New Roman" w:eastAsia="Calibri" w:hAnsi="Times New Roman" w:cs="Times New Roman"/>
              </w:rPr>
              <w:t>dos y de la calidad del producto</w:t>
            </w:r>
            <w:r w:rsidRPr="00BC77D0">
              <w:rPr>
                <w:rFonts w:ascii="Times New Roman" w:eastAsia="Calibri" w:hAnsi="Times New Roman" w:cs="Times New Roman"/>
              </w:rPr>
              <w:t xml:space="preserve"> que requieren los usuarios?</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7</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70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3</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30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C77D0" w:rsidRDefault="00BF4507" w:rsidP="00BF4507">
            <w:pPr>
              <w:ind w:left="284" w:hanging="284"/>
              <w:jc w:val="both"/>
              <w:rPr>
                <w:rFonts w:ascii="Times New Roman" w:eastAsia="Calibri" w:hAnsi="Times New Roman" w:cs="Times New Roman"/>
              </w:rPr>
            </w:pPr>
            <w:r w:rsidRPr="00BC77D0">
              <w:rPr>
                <w:rFonts w:ascii="Times New Roman" w:eastAsia="Calibri" w:hAnsi="Times New Roman" w:cs="Times New Roman"/>
              </w:rPr>
              <w:t xml:space="preserve">16. ¿El control interno del trabajo que llevan a cabo los funcionarios y empleados permite conocer los puntos débiles y fuertes de la empresa para planificar talleres de capacitación orientados a mejorar la cobertura y el servicio de agua potable de manera eficiente y eficaz? </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5</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50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5</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50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C77D0" w:rsidRDefault="00BF4507" w:rsidP="00BF4507">
            <w:pPr>
              <w:ind w:left="284" w:hanging="284"/>
              <w:jc w:val="both"/>
              <w:rPr>
                <w:rFonts w:ascii="Times New Roman" w:eastAsia="Calibri" w:hAnsi="Times New Roman" w:cs="Times New Roman"/>
              </w:rPr>
            </w:pPr>
            <w:r w:rsidRPr="00BC77D0">
              <w:rPr>
                <w:rFonts w:ascii="Times New Roman" w:eastAsia="Calibri" w:hAnsi="Times New Roman" w:cs="Times New Roman"/>
              </w:rPr>
              <w:t>17. ¿El control interno administrativo y financiero, además, sirve para promover una serie de actividades para alcanzar los objetivos de la</w:t>
            </w:r>
            <w:r w:rsidR="00434D5B" w:rsidRPr="00BC77D0">
              <w:rPr>
                <w:rFonts w:ascii="Times New Roman" w:eastAsia="Calibri" w:hAnsi="Times New Roman" w:cs="Times New Roman"/>
              </w:rPr>
              <w:t xml:space="preserve"> empresa, el desempeño humano y</w:t>
            </w:r>
            <w:r w:rsidRPr="00BC77D0">
              <w:rPr>
                <w:rFonts w:ascii="Times New Roman" w:eastAsia="Calibri" w:hAnsi="Times New Roman" w:cs="Times New Roman"/>
              </w:rPr>
              <w:t xml:space="preserve"> el uso racional de los recursos disponibles?</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9</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90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1</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10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C77D0" w:rsidRDefault="00BF4507" w:rsidP="00BF4507">
            <w:pPr>
              <w:ind w:left="284" w:hanging="284"/>
              <w:jc w:val="both"/>
              <w:rPr>
                <w:rFonts w:ascii="Times New Roman" w:eastAsia="Calibri" w:hAnsi="Times New Roman" w:cs="Times New Roman"/>
              </w:rPr>
            </w:pPr>
            <w:r w:rsidRPr="00BC77D0">
              <w:rPr>
                <w:rFonts w:ascii="Times New Roman" w:eastAsia="Calibri" w:hAnsi="Times New Roman" w:cs="Times New Roman"/>
              </w:rPr>
              <w:t>18. ¿El Control Interno Administrativo u Operacional permite determinar los logros y posibles riesgos que pueden afectar administrativamente o económicamente ahora o en futuro a la empresa?</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8</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80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2</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20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C77D0" w:rsidRDefault="00BF4507" w:rsidP="00BF4507">
            <w:pPr>
              <w:ind w:left="284" w:hanging="284"/>
              <w:jc w:val="both"/>
              <w:rPr>
                <w:rFonts w:ascii="Times New Roman" w:eastAsia="Calibri" w:hAnsi="Times New Roman" w:cs="Times New Roman"/>
              </w:rPr>
            </w:pPr>
            <w:r w:rsidRPr="00BC77D0">
              <w:rPr>
                <w:rFonts w:ascii="Times New Roman" w:eastAsia="Calibri" w:hAnsi="Times New Roman" w:cs="Times New Roman"/>
              </w:rPr>
              <w:t>19. ¿El objetivo del Control Interno Contable es el de verificar el estado y confiabilidad de la información contable, mediante controles específicos diseñados para un registro adecuado de las operaciones financieras de la empresa?</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10</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100</w:t>
            </w:r>
          </w:p>
        </w:tc>
        <w:tc>
          <w:tcPr>
            <w:tcW w:w="567" w:type="dxa"/>
          </w:tcPr>
          <w:p w:rsidR="00BF4507" w:rsidRPr="00BF4507" w:rsidRDefault="00BF4507" w:rsidP="00BF4507">
            <w:pPr>
              <w:jc w:val="center"/>
              <w:rPr>
                <w:rFonts w:ascii="Calibri" w:eastAsia="Calibri" w:hAnsi="Calibri" w:cs="Times New Roman"/>
                <w:b/>
              </w:rPr>
            </w:pPr>
          </w:p>
        </w:tc>
        <w:tc>
          <w:tcPr>
            <w:tcW w:w="567" w:type="dxa"/>
          </w:tcPr>
          <w:p w:rsidR="00BF4507" w:rsidRPr="00BF4507" w:rsidRDefault="00BF4507" w:rsidP="00BF4507">
            <w:pPr>
              <w:jc w:val="center"/>
              <w:rPr>
                <w:rFonts w:ascii="Calibri" w:eastAsia="Calibri" w:hAnsi="Calibri" w:cs="Times New Roman"/>
                <w:b/>
              </w:rPr>
            </w:pP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r w:rsidR="00BF4507" w:rsidRPr="00BF4507" w:rsidTr="00A37B24">
        <w:tc>
          <w:tcPr>
            <w:tcW w:w="4077" w:type="dxa"/>
          </w:tcPr>
          <w:p w:rsidR="00BF4507" w:rsidRPr="00BC77D0" w:rsidRDefault="00BF4507" w:rsidP="00BF4507">
            <w:pPr>
              <w:ind w:left="284" w:hanging="284"/>
              <w:jc w:val="both"/>
              <w:rPr>
                <w:rFonts w:ascii="Times New Roman" w:eastAsia="Calibri" w:hAnsi="Times New Roman" w:cs="Times New Roman"/>
              </w:rPr>
            </w:pPr>
            <w:r w:rsidRPr="00BC77D0">
              <w:rPr>
                <w:rFonts w:ascii="Times New Roman" w:eastAsia="Calibri" w:hAnsi="Times New Roman" w:cs="Times New Roman"/>
              </w:rPr>
              <w:t>20. ¿Considera que la ASADA de La Unión tiene un Control Interno técnicamente elaborado, claro, preciso y confiable?</w:t>
            </w:r>
          </w:p>
        </w:tc>
        <w:tc>
          <w:tcPr>
            <w:tcW w:w="709"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6</w:t>
            </w:r>
          </w:p>
        </w:tc>
        <w:tc>
          <w:tcPr>
            <w:tcW w:w="567" w:type="dxa"/>
          </w:tcPr>
          <w:p w:rsidR="00BF4507" w:rsidRPr="00460BB2" w:rsidRDefault="00BF4507" w:rsidP="00BF4507">
            <w:pPr>
              <w:jc w:val="center"/>
              <w:rPr>
                <w:rFonts w:ascii="Calibri" w:eastAsia="Calibri" w:hAnsi="Calibri" w:cs="Times New Roman"/>
                <w:b/>
              </w:rPr>
            </w:pPr>
            <w:r w:rsidRPr="00460BB2">
              <w:rPr>
                <w:rFonts w:ascii="Calibri" w:eastAsia="Calibri" w:hAnsi="Calibri" w:cs="Times New Roman"/>
                <w:b/>
              </w:rPr>
              <w:t>60</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4</w:t>
            </w:r>
          </w:p>
        </w:tc>
        <w:tc>
          <w:tcPr>
            <w:tcW w:w="567" w:type="dxa"/>
          </w:tcPr>
          <w:p w:rsidR="00BF4507" w:rsidRPr="00BF4507" w:rsidRDefault="00BF4507" w:rsidP="00BF4507">
            <w:pPr>
              <w:jc w:val="center"/>
              <w:rPr>
                <w:rFonts w:ascii="Calibri" w:eastAsia="Calibri" w:hAnsi="Calibri" w:cs="Times New Roman"/>
                <w:b/>
              </w:rPr>
            </w:pPr>
            <w:r w:rsidRPr="00BF4507">
              <w:rPr>
                <w:rFonts w:ascii="Calibri" w:eastAsia="Calibri" w:hAnsi="Calibri" w:cs="Times New Roman"/>
                <w:b/>
              </w:rPr>
              <w:t>40</w:t>
            </w:r>
          </w:p>
        </w:tc>
        <w:tc>
          <w:tcPr>
            <w:tcW w:w="567"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9" w:type="dxa"/>
          </w:tcPr>
          <w:p w:rsidR="00BF4507" w:rsidRPr="00BF4507" w:rsidRDefault="00BF4507" w:rsidP="00BF4507">
            <w:pPr>
              <w:jc w:val="center"/>
              <w:rPr>
                <w:rFonts w:ascii="Arial" w:eastAsia="Calibri" w:hAnsi="Arial" w:cs="Arial"/>
                <w:lang w:val="es-MX"/>
              </w:rPr>
            </w:pPr>
          </w:p>
        </w:tc>
        <w:tc>
          <w:tcPr>
            <w:tcW w:w="708" w:type="dxa"/>
          </w:tcPr>
          <w:p w:rsidR="00BF4507" w:rsidRPr="00BF4507" w:rsidRDefault="00BF4507" w:rsidP="00BF4507">
            <w:pPr>
              <w:jc w:val="center"/>
              <w:rPr>
                <w:rFonts w:ascii="Arial" w:eastAsia="Calibri" w:hAnsi="Arial" w:cs="Arial"/>
                <w:lang w:val="es-MX"/>
              </w:rPr>
            </w:pPr>
          </w:p>
        </w:tc>
      </w:tr>
    </w:tbl>
    <w:p w:rsidR="00BF4507" w:rsidRPr="0098374E" w:rsidRDefault="00BF4507" w:rsidP="0098374E">
      <w:pPr>
        <w:jc w:val="both"/>
        <w:rPr>
          <w:rFonts w:ascii="Arial" w:eastAsia="Calibri" w:hAnsi="Arial" w:cs="Arial"/>
          <w:lang w:val="es-MX"/>
        </w:rPr>
      </w:pPr>
      <w:r w:rsidRPr="00BC77D0">
        <w:rPr>
          <w:rFonts w:ascii="Times New Roman" w:eastAsia="Calibri" w:hAnsi="Times New Roman" w:cs="Times New Roman"/>
          <w:lang w:val="es-MX"/>
        </w:rPr>
        <w:t>Fuente: Cuestionario para la Junta Directiva y los funcionarios de la ASAD La Unión de Guápiles, 2017. Simbología: Fa = frecuencia absoluta. Fr = frecuencia relativa</w:t>
      </w:r>
      <w:r w:rsidRPr="00BF4507">
        <w:rPr>
          <w:rFonts w:ascii="Arial" w:eastAsia="Calibri" w:hAnsi="Arial" w:cs="Arial"/>
          <w:lang w:val="es-MX"/>
        </w:rPr>
        <w:t>.</w:t>
      </w:r>
    </w:p>
    <w:p w:rsidR="0058003C" w:rsidRDefault="0058003C" w:rsidP="0058003C">
      <w:pPr>
        <w:spacing w:before="0" w:after="0" w:line="240" w:lineRule="auto"/>
        <w:jc w:val="center"/>
        <w:rPr>
          <w:rFonts w:ascii="Times New Roman" w:eastAsia="Calibri" w:hAnsi="Times New Roman" w:cs="Times New Roman"/>
          <w:b/>
          <w:sz w:val="24"/>
          <w:szCs w:val="24"/>
          <w:lang w:val="es-MX"/>
        </w:rPr>
      </w:pPr>
    </w:p>
    <w:p w:rsidR="00907E3A" w:rsidRDefault="00907E3A" w:rsidP="0058003C">
      <w:pPr>
        <w:spacing w:before="0" w:after="0" w:line="240" w:lineRule="auto"/>
        <w:jc w:val="center"/>
        <w:rPr>
          <w:rFonts w:ascii="Times New Roman" w:eastAsia="Calibri" w:hAnsi="Times New Roman" w:cs="Times New Roman"/>
          <w:b/>
          <w:sz w:val="24"/>
          <w:szCs w:val="24"/>
          <w:lang w:val="es-MX"/>
        </w:rPr>
      </w:pPr>
    </w:p>
    <w:p w:rsidR="00907E3A" w:rsidRDefault="00907E3A" w:rsidP="0058003C">
      <w:pPr>
        <w:spacing w:before="0" w:after="0" w:line="240" w:lineRule="auto"/>
        <w:jc w:val="center"/>
        <w:rPr>
          <w:rFonts w:ascii="Times New Roman" w:eastAsia="Calibri" w:hAnsi="Times New Roman" w:cs="Times New Roman"/>
          <w:b/>
          <w:sz w:val="24"/>
          <w:szCs w:val="24"/>
          <w:lang w:val="es-MX"/>
        </w:rPr>
      </w:pPr>
    </w:p>
    <w:p w:rsidR="0058003C" w:rsidRDefault="0058003C" w:rsidP="0058003C">
      <w:pPr>
        <w:spacing w:before="0" w:after="0" w:line="240" w:lineRule="auto"/>
        <w:jc w:val="center"/>
        <w:rPr>
          <w:rFonts w:ascii="Times New Roman" w:eastAsia="Calibri" w:hAnsi="Times New Roman" w:cs="Times New Roman"/>
          <w:b/>
          <w:sz w:val="24"/>
          <w:szCs w:val="24"/>
          <w:lang w:val="es-MX"/>
        </w:rPr>
      </w:pPr>
    </w:p>
    <w:p w:rsidR="0058003C" w:rsidRDefault="0058003C" w:rsidP="0058003C">
      <w:pPr>
        <w:spacing w:before="0" w:after="0" w:line="240" w:lineRule="auto"/>
        <w:jc w:val="center"/>
        <w:rPr>
          <w:rFonts w:ascii="Times New Roman" w:eastAsia="Calibri" w:hAnsi="Times New Roman" w:cs="Times New Roman"/>
          <w:b/>
          <w:sz w:val="24"/>
          <w:szCs w:val="24"/>
          <w:lang w:val="es-MX"/>
        </w:rPr>
      </w:pPr>
    </w:p>
    <w:p w:rsidR="0058003C" w:rsidRPr="0058003C" w:rsidRDefault="00B2085E" w:rsidP="0058003C">
      <w:pPr>
        <w:spacing w:before="0" w:after="0" w:line="240" w:lineRule="auto"/>
        <w:jc w:val="cente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Grafico</w:t>
      </w:r>
      <w:r w:rsidR="0058003C">
        <w:rPr>
          <w:rFonts w:ascii="Times New Roman" w:eastAsia="Calibri" w:hAnsi="Times New Roman" w:cs="Times New Roman"/>
          <w:b/>
          <w:sz w:val="24"/>
          <w:szCs w:val="24"/>
          <w:lang w:val="es-MX"/>
        </w:rPr>
        <w:t xml:space="preserve"> </w:t>
      </w:r>
      <w:r w:rsidR="0058003C" w:rsidRPr="0058003C">
        <w:rPr>
          <w:rFonts w:ascii="Times New Roman" w:eastAsia="Calibri" w:hAnsi="Times New Roman" w:cs="Times New Roman"/>
          <w:b/>
          <w:sz w:val="24"/>
          <w:szCs w:val="24"/>
          <w:lang w:val="es-MX"/>
        </w:rPr>
        <w:t>7</w:t>
      </w:r>
    </w:p>
    <w:p w:rsidR="0058003C" w:rsidRPr="0075420E" w:rsidRDefault="0075420E" w:rsidP="0075420E">
      <w:pPr>
        <w:tabs>
          <w:tab w:val="left" w:pos="284"/>
        </w:tabs>
        <w:spacing w:before="0" w:after="0" w:line="240" w:lineRule="auto"/>
        <w:jc w:val="center"/>
        <w:rPr>
          <w:rFonts w:ascii="Times New Roman" w:eastAsia="Calibri" w:hAnsi="Times New Roman" w:cs="Times New Roman"/>
          <w:b/>
          <w:sz w:val="24"/>
          <w:szCs w:val="24"/>
          <w:lang w:val="es-MX"/>
        </w:rPr>
      </w:pPr>
      <w:r>
        <w:rPr>
          <w:rFonts w:ascii="Times New Roman" w:eastAsia="Calibri" w:hAnsi="Times New Roman" w:cs="Times New Roman"/>
          <w:b/>
          <w:noProof/>
          <w:sz w:val="24"/>
          <w:szCs w:val="24"/>
          <w:lang w:eastAsia="es-CR" w:bidi="ar-SA"/>
        </w:rPr>
        <w:drawing>
          <wp:anchor distT="0" distB="0" distL="114300" distR="114300" simplePos="0" relativeHeight="251667456" behindDoc="1" locked="0" layoutInCell="1" allowOverlap="1">
            <wp:simplePos x="0" y="0"/>
            <wp:positionH relativeFrom="column">
              <wp:posOffset>72390</wp:posOffset>
            </wp:positionH>
            <wp:positionV relativeFrom="paragraph">
              <wp:posOffset>233680</wp:posOffset>
            </wp:positionV>
            <wp:extent cx="5295900" cy="4114800"/>
            <wp:effectExtent l="19050" t="0" r="19050" b="0"/>
            <wp:wrapTight wrapText="bothSides">
              <wp:wrapPolygon edited="0">
                <wp:start x="-78" y="0"/>
                <wp:lineTo x="-78" y="21600"/>
                <wp:lineTo x="21678" y="21600"/>
                <wp:lineTo x="21678" y="0"/>
                <wp:lineTo x="-78" y="0"/>
              </wp:wrapPolygon>
            </wp:wrapTight>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58003C" w:rsidRPr="00E65E34" w:rsidRDefault="0058003C" w:rsidP="0058003C">
      <w:pPr>
        <w:spacing w:before="0" w:after="0" w:line="240" w:lineRule="auto"/>
        <w:rPr>
          <w:rFonts w:ascii="Times New Roman" w:eastAsia="Calibri" w:hAnsi="Times New Roman" w:cs="Times New Roman"/>
          <w:b/>
          <w:sz w:val="24"/>
          <w:szCs w:val="24"/>
        </w:rPr>
      </w:pPr>
    </w:p>
    <w:p w:rsidR="0058003C" w:rsidRDefault="0058003C" w:rsidP="0098374E">
      <w:pPr>
        <w:pStyle w:val="Sinespaciado"/>
        <w:spacing w:line="360" w:lineRule="auto"/>
        <w:jc w:val="both"/>
        <w:rPr>
          <w:rFonts w:ascii="Times New Roman" w:hAnsi="Times New Roman" w:cs="Times New Roman"/>
          <w:b/>
          <w:sz w:val="24"/>
          <w:szCs w:val="24"/>
        </w:rPr>
      </w:pPr>
    </w:p>
    <w:p w:rsidR="00BF4507" w:rsidRPr="00E00A75" w:rsidRDefault="00BF4507" w:rsidP="00BF4507">
      <w:pPr>
        <w:pStyle w:val="Sinespaciado"/>
        <w:spacing w:line="360" w:lineRule="auto"/>
        <w:ind w:left="567" w:hanging="567"/>
        <w:jc w:val="both"/>
        <w:rPr>
          <w:rFonts w:ascii="Times New Roman" w:hAnsi="Times New Roman" w:cs="Times New Roman"/>
          <w:b/>
          <w:sz w:val="24"/>
          <w:szCs w:val="24"/>
          <w:lang w:val="es-MX"/>
        </w:rPr>
      </w:pPr>
      <w:r w:rsidRPr="00E00A75">
        <w:rPr>
          <w:rFonts w:ascii="Times New Roman" w:hAnsi="Times New Roman" w:cs="Times New Roman"/>
          <w:b/>
          <w:sz w:val="24"/>
          <w:szCs w:val="24"/>
        </w:rPr>
        <w:t>4.</w:t>
      </w:r>
      <w:r w:rsidR="005E141C" w:rsidRPr="00E00A75">
        <w:rPr>
          <w:rFonts w:ascii="Times New Roman" w:hAnsi="Times New Roman" w:cs="Times New Roman"/>
          <w:b/>
          <w:sz w:val="24"/>
          <w:szCs w:val="24"/>
        </w:rPr>
        <w:t>1.</w:t>
      </w:r>
      <w:r w:rsidRPr="00E00A75">
        <w:rPr>
          <w:rFonts w:ascii="Times New Roman" w:hAnsi="Times New Roman" w:cs="Times New Roman"/>
          <w:b/>
          <w:sz w:val="24"/>
          <w:szCs w:val="24"/>
        </w:rPr>
        <w:t>3. Opinión de los sujetos informantes acerca de la variable 3:</w:t>
      </w:r>
      <w:r w:rsidR="003B0675">
        <w:rPr>
          <w:rFonts w:ascii="Times New Roman" w:eastAsia="Calibri" w:hAnsi="Times New Roman" w:cs="Times New Roman"/>
          <w:b/>
          <w:sz w:val="24"/>
          <w:szCs w:val="24"/>
          <w:lang w:val="es-MX"/>
        </w:rPr>
        <w:t xml:space="preserve"> Control interno que realiza L</w:t>
      </w:r>
      <w:r w:rsidRPr="00E00A75">
        <w:rPr>
          <w:rFonts w:ascii="Times New Roman" w:eastAsia="Calibri" w:hAnsi="Times New Roman" w:cs="Times New Roman"/>
          <w:b/>
          <w:sz w:val="24"/>
          <w:szCs w:val="24"/>
          <w:lang w:val="es-MX"/>
        </w:rPr>
        <w:t>a ASADA</w:t>
      </w:r>
    </w:p>
    <w:p w:rsidR="00BF4507" w:rsidRPr="00572653" w:rsidRDefault="00BF4507">
      <w:pPr>
        <w:rPr>
          <w:rFonts w:ascii="Times New Roman" w:hAnsi="Times New Roman" w:cs="Times New Roman"/>
          <w:b/>
          <w:sz w:val="24"/>
          <w:szCs w:val="24"/>
        </w:rPr>
      </w:pPr>
      <w:r w:rsidRPr="009F38D1">
        <w:rPr>
          <w:rFonts w:ascii="Times New Roman" w:hAnsi="Times New Roman" w:cs="Times New Roman"/>
          <w:b/>
          <w:sz w:val="24"/>
          <w:szCs w:val="24"/>
        </w:rPr>
        <w:t>Análisis:</w:t>
      </w:r>
    </w:p>
    <w:p w:rsidR="002C11F8" w:rsidRDefault="002C11F8" w:rsidP="00B30D9F">
      <w:pPr>
        <w:pStyle w:val="Prrafodelista"/>
        <w:numPr>
          <w:ilvl w:val="0"/>
          <w:numId w:val="20"/>
        </w:numPr>
        <w:spacing w:line="360" w:lineRule="auto"/>
        <w:jc w:val="both"/>
        <w:rPr>
          <w:rFonts w:ascii="Times New Roman" w:eastAsia="Calibri" w:hAnsi="Times New Roman" w:cs="Times New Roman"/>
          <w:sz w:val="24"/>
          <w:szCs w:val="24"/>
        </w:rPr>
      </w:pPr>
      <w:r w:rsidRPr="00572653">
        <w:rPr>
          <w:rFonts w:ascii="Times New Roman" w:hAnsi="Times New Roman" w:cs="Times New Roman"/>
          <w:sz w:val="24"/>
          <w:szCs w:val="24"/>
        </w:rPr>
        <w:t>Según el ítem 14, el 80% de los informantes manifiestan que están totalmente de acuerdo e</w:t>
      </w:r>
      <w:r w:rsidRPr="00572653">
        <w:rPr>
          <w:rFonts w:ascii="Times New Roman" w:eastAsia="Calibri" w:hAnsi="Times New Roman" w:cs="Times New Roman"/>
          <w:sz w:val="24"/>
          <w:szCs w:val="24"/>
        </w:rPr>
        <w:t xml:space="preserve">l control interno de las actividades que desarrolla una empresa es una herramienta administrativa que permite a la organización asegurar la calidad del desempeño de los trabajadores así como la calidad del producto y </w:t>
      </w:r>
      <w:r w:rsidR="00A12ED0" w:rsidRPr="00572653">
        <w:rPr>
          <w:rFonts w:ascii="Times New Roman" w:eastAsia="Calibri" w:hAnsi="Times New Roman" w:cs="Times New Roman"/>
          <w:sz w:val="24"/>
          <w:szCs w:val="24"/>
        </w:rPr>
        <w:t xml:space="preserve">el </w:t>
      </w:r>
      <w:r w:rsidRPr="00572653">
        <w:rPr>
          <w:rFonts w:ascii="Times New Roman" w:eastAsia="Calibri" w:hAnsi="Times New Roman" w:cs="Times New Roman"/>
          <w:sz w:val="24"/>
          <w:szCs w:val="24"/>
        </w:rPr>
        <w:t>servicio que presta a los usuarios  o asociados. Pero únicamente el 20% dice que están de acuerdo.</w:t>
      </w:r>
    </w:p>
    <w:p w:rsidR="006931BB" w:rsidRPr="00572653" w:rsidRDefault="006931BB" w:rsidP="006931BB">
      <w:pPr>
        <w:pStyle w:val="Prrafodelista"/>
        <w:spacing w:line="360" w:lineRule="auto"/>
        <w:jc w:val="both"/>
        <w:rPr>
          <w:rFonts w:ascii="Times New Roman" w:eastAsia="Calibri" w:hAnsi="Times New Roman" w:cs="Times New Roman"/>
          <w:sz w:val="24"/>
          <w:szCs w:val="24"/>
        </w:rPr>
      </w:pPr>
    </w:p>
    <w:p w:rsidR="002C11F8" w:rsidRDefault="002C11F8" w:rsidP="00B30D9F">
      <w:pPr>
        <w:pStyle w:val="Prrafodelista"/>
        <w:numPr>
          <w:ilvl w:val="0"/>
          <w:numId w:val="20"/>
        </w:numPr>
        <w:spacing w:line="360" w:lineRule="auto"/>
        <w:jc w:val="both"/>
        <w:rPr>
          <w:rFonts w:ascii="Times New Roman" w:eastAsia="Calibri" w:hAnsi="Times New Roman" w:cs="Times New Roman"/>
          <w:sz w:val="24"/>
          <w:szCs w:val="24"/>
        </w:rPr>
      </w:pPr>
      <w:r w:rsidRPr="00572653">
        <w:rPr>
          <w:rFonts w:ascii="Times New Roman" w:eastAsia="Calibri" w:hAnsi="Times New Roman" w:cs="Times New Roman"/>
          <w:sz w:val="24"/>
          <w:szCs w:val="24"/>
        </w:rPr>
        <w:t>En la pregunta 15, un 70% de la Junta Directiva y los Fontaneros responden que están totalmente de acuerdo que el control interno permite al administrador de la empresa poner en práctica mediadas correctiva para el mejoramiento del trabajo de los e</w:t>
      </w:r>
      <w:r w:rsidR="00A12ED0" w:rsidRPr="00572653">
        <w:rPr>
          <w:rFonts w:ascii="Times New Roman" w:eastAsia="Calibri" w:hAnsi="Times New Roman" w:cs="Times New Roman"/>
          <w:sz w:val="24"/>
          <w:szCs w:val="24"/>
        </w:rPr>
        <w:t>mpleados y de la calidad del producto</w:t>
      </w:r>
      <w:r w:rsidRPr="00572653">
        <w:rPr>
          <w:rFonts w:ascii="Times New Roman" w:eastAsia="Calibri" w:hAnsi="Times New Roman" w:cs="Times New Roman"/>
          <w:sz w:val="24"/>
          <w:szCs w:val="24"/>
        </w:rPr>
        <w:t xml:space="preserve"> que requieren los asociados o usuarios. Sólo el 30% firma que están de acuerdo.</w:t>
      </w:r>
    </w:p>
    <w:p w:rsidR="006931BB" w:rsidRPr="00572653" w:rsidRDefault="006931BB" w:rsidP="006931BB">
      <w:pPr>
        <w:pStyle w:val="Prrafodelista"/>
        <w:spacing w:line="360" w:lineRule="auto"/>
        <w:jc w:val="both"/>
        <w:rPr>
          <w:rFonts w:ascii="Times New Roman" w:eastAsia="Calibri" w:hAnsi="Times New Roman" w:cs="Times New Roman"/>
          <w:sz w:val="24"/>
          <w:szCs w:val="24"/>
        </w:rPr>
      </w:pPr>
    </w:p>
    <w:p w:rsidR="006931BB" w:rsidRDefault="002C11F8" w:rsidP="00B30D9F">
      <w:pPr>
        <w:pStyle w:val="Prrafodelista"/>
        <w:numPr>
          <w:ilvl w:val="0"/>
          <w:numId w:val="20"/>
        </w:numPr>
        <w:spacing w:line="360" w:lineRule="auto"/>
        <w:jc w:val="both"/>
        <w:rPr>
          <w:rFonts w:ascii="Times New Roman" w:hAnsi="Times New Roman" w:cs="Times New Roman"/>
          <w:sz w:val="24"/>
          <w:szCs w:val="24"/>
        </w:rPr>
      </w:pPr>
      <w:r w:rsidRPr="006931BB">
        <w:rPr>
          <w:rFonts w:ascii="Times New Roman" w:eastAsia="Calibri" w:hAnsi="Times New Roman" w:cs="Times New Roman"/>
          <w:sz w:val="24"/>
          <w:szCs w:val="24"/>
        </w:rPr>
        <w:t>De acuerdo con la interrogante 16, sólo el 50% de los  informantes manifiestan que están totalmente de acuerdo que e</w:t>
      </w:r>
      <w:r w:rsidRPr="006931BB">
        <w:rPr>
          <w:rFonts w:ascii="Times New Roman" w:hAnsi="Times New Roman" w:cs="Times New Roman"/>
          <w:sz w:val="24"/>
          <w:szCs w:val="24"/>
        </w:rPr>
        <w:t>l control interno del trabajo que llevan a cabo los funcionarios y empleados permite conocer los puntos débiles y fuertes de la empresa para planificar talleres de capacitación orientados a mejorar la cobertura y el servicio de agua potable de manera eficiente y efica</w:t>
      </w:r>
      <w:r w:rsidR="00434D5B" w:rsidRPr="006931BB">
        <w:rPr>
          <w:rFonts w:ascii="Times New Roman" w:hAnsi="Times New Roman" w:cs="Times New Roman"/>
          <w:sz w:val="24"/>
          <w:szCs w:val="24"/>
        </w:rPr>
        <w:t>z. El o</w:t>
      </w:r>
      <w:r w:rsidRPr="006931BB">
        <w:rPr>
          <w:rFonts w:ascii="Times New Roman" w:hAnsi="Times New Roman" w:cs="Times New Roman"/>
          <w:sz w:val="24"/>
          <w:szCs w:val="24"/>
        </w:rPr>
        <w:t>tro 50% responde qu</w:t>
      </w:r>
      <w:r w:rsidR="00434D5B" w:rsidRPr="006931BB">
        <w:rPr>
          <w:rFonts w:ascii="Times New Roman" w:hAnsi="Times New Roman" w:cs="Times New Roman"/>
          <w:sz w:val="24"/>
          <w:szCs w:val="24"/>
        </w:rPr>
        <w:t xml:space="preserve">e </w:t>
      </w:r>
      <w:r w:rsidRPr="006931BB">
        <w:rPr>
          <w:rFonts w:ascii="Times New Roman" w:hAnsi="Times New Roman" w:cs="Times New Roman"/>
          <w:sz w:val="24"/>
          <w:szCs w:val="24"/>
        </w:rPr>
        <w:t xml:space="preserve">están de acuerdo. Pero las </w:t>
      </w:r>
      <w:r w:rsidR="00434D5B" w:rsidRPr="006931BB">
        <w:rPr>
          <w:rFonts w:ascii="Times New Roman" w:hAnsi="Times New Roman" w:cs="Times New Roman"/>
          <w:sz w:val="24"/>
          <w:szCs w:val="24"/>
        </w:rPr>
        <w:t>respuestas</w:t>
      </w:r>
      <w:r w:rsidRPr="006931BB">
        <w:rPr>
          <w:rFonts w:ascii="Times New Roman" w:hAnsi="Times New Roman" w:cs="Times New Roman"/>
          <w:sz w:val="24"/>
          <w:szCs w:val="24"/>
        </w:rPr>
        <w:t xml:space="preserve"> son negativas porque no alcanzó el parámetro establecido del 70% o más.</w:t>
      </w:r>
    </w:p>
    <w:p w:rsidR="006931BB" w:rsidRPr="006931BB" w:rsidRDefault="006931BB" w:rsidP="006931BB">
      <w:pPr>
        <w:pStyle w:val="Prrafodelista"/>
        <w:spacing w:line="360" w:lineRule="auto"/>
        <w:jc w:val="both"/>
        <w:rPr>
          <w:rFonts w:ascii="Times New Roman" w:hAnsi="Times New Roman" w:cs="Times New Roman"/>
          <w:sz w:val="24"/>
          <w:szCs w:val="24"/>
        </w:rPr>
      </w:pPr>
    </w:p>
    <w:p w:rsidR="00434D5B" w:rsidRDefault="00434D5B" w:rsidP="00B30D9F">
      <w:pPr>
        <w:pStyle w:val="Prrafodelista"/>
        <w:numPr>
          <w:ilvl w:val="0"/>
          <w:numId w:val="20"/>
        </w:numPr>
        <w:spacing w:line="360" w:lineRule="auto"/>
        <w:jc w:val="both"/>
        <w:rPr>
          <w:rFonts w:ascii="Times New Roman" w:hAnsi="Times New Roman" w:cs="Times New Roman"/>
          <w:sz w:val="24"/>
          <w:szCs w:val="24"/>
        </w:rPr>
      </w:pPr>
      <w:r w:rsidRPr="006931BB">
        <w:rPr>
          <w:rFonts w:ascii="Times New Roman" w:hAnsi="Times New Roman" w:cs="Times New Roman"/>
          <w:sz w:val="24"/>
          <w:szCs w:val="24"/>
        </w:rPr>
        <w:t>En el ítem 17, el 90% de los sujetos responde que están totalmente de acuerdo en que el control interno administrativo y financiero sirve para promover una serie de actividades para alcanzar los objetivos de la empresa, el desempeño humano y el uso racional de los recursos disponibles. Pero, únicamente un 10% afirman que están de acuerdo.</w:t>
      </w:r>
    </w:p>
    <w:p w:rsidR="006931BB" w:rsidRPr="006931BB" w:rsidRDefault="006931BB" w:rsidP="006931BB">
      <w:pPr>
        <w:pStyle w:val="Prrafodelista"/>
        <w:spacing w:line="360" w:lineRule="auto"/>
        <w:jc w:val="both"/>
        <w:rPr>
          <w:rFonts w:ascii="Times New Roman" w:hAnsi="Times New Roman" w:cs="Times New Roman"/>
          <w:sz w:val="24"/>
          <w:szCs w:val="24"/>
        </w:rPr>
      </w:pPr>
    </w:p>
    <w:p w:rsidR="00434D5B" w:rsidRDefault="00434D5B" w:rsidP="00B30D9F">
      <w:pPr>
        <w:pStyle w:val="Prrafodelista"/>
        <w:numPr>
          <w:ilvl w:val="0"/>
          <w:numId w:val="20"/>
        </w:num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Según la pregunta 18, un 80% de los miembros de la Junta Directiva y Fontaneros responde que están totalmente de acuerdo que el Control Interno Administrativo u Operacional permite determinar los logros y posibles riesgos que pueden afectar administrativamente o económicamente ahora o en futuro a la empresa. Pero el 20% dice que están de acuerdo.</w:t>
      </w:r>
    </w:p>
    <w:p w:rsidR="006931BB" w:rsidRPr="00572653" w:rsidRDefault="006931BB" w:rsidP="006931BB">
      <w:pPr>
        <w:pStyle w:val="Prrafodelista"/>
        <w:spacing w:line="360" w:lineRule="auto"/>
        <w:jc w:val="both"/>
        <w:rPr>
          <w:rFonts w:ascii="Times New Roman" w:hAnsi="Times New Roman" w:cs="Times New Roman"/>
          <w:sz w:val="24"/>
          <w:szCs w:val="24"/>
        </w:rPr>
      </w:pPr>
    </w:p>
    <w:p w:rsidR="00FA740A" w:rsidRDefault="00FA740A" w:rsidP="00B30D9F">
      <w:pPr>
        <w:pStyle w:val="Prrafodelista"/>
        <w:numPr>
          <w:ilvl w:val="0"/>
          <w:numId w:val="20"/>
        </w:num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En la interrogante 19, el 100% de los informantes manifiestan que está totalmente de acuerdo que el objetivo del Control Interno Contable es el de verificar el estado y confiabilidad de la información contable, mediante controles específicos diseñados para un registro adecuado de las operaciones financieras de la empresa.</w:t>
      </w:r>
    </w:p>
    <w:p w:rsidR="006931BB" w:rsidRPr="00572653" w:rsidRDefault="006931BB" w:rsidP="006931BB">
      <w:pPr>
        <w:pStyle w:val="Prrafodelista"/>
        <w:spacing w:line="360" w:lineRule="auto"/>
        <w:jc w:val="both"/>
        <w:rPr>
          <w:rFonts w:ascii="Times New Roman" w:hAnsi="Times New Roman" w:cs="Times New Roman"/>
          <w:sz w:val="24"/>
          <w:szCs w:val="24"/>
        </w:rPr>
      </w:pPr>
    </w:p>
    <w:p w:rsidR="00434D5B" w:rsidRPr="00572653" w:rsidRDefault="00FA740A" w:rsidP="00B30D9F">
      <w:pPr>
        <w:pStyle w:val="Prrafodelista"/>
        <w:numPr>
          <w:ilvl w:val="0"/>
          <w:numId w:val="20"/>
        </w:num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 xml:space="preserve">Según el ítem 20, únicamente un 60% de los sujetos responden que está </w:t>
      </w:r>
      <w:r w:rsidR="00CA48A6" w:rsidRPr="00572653">
        <w:rPr>
          <w:rFonts w:ascii="Times New Roman" w:hAnsi="Times New Roman" w:cs="Times New Roman"/>
          <w:sz w:val="24"/>
          <w:szCs w:val="24"/>
        </w:rPr>
        <w:t xml:space="preserve">totalmente de acuerdo en que la ASADA de La Unión de Guápiles tiene un Control Interno técnicamente elaborado, claro, preciso y confiable. Mientras que el 40% dice que están de acuerdo. Pero las respuestas son negativas. </w:t>
      </w:r>
    </w:p>
    <w:p w:rsidR="00434D5B" w:rsidRDefault="00B738DB" w:rsidP="00434D5B">
      <w:pPr>
        <w:spacing w:line="360" w:lineRule="auto"/>
        <w:jc w:val="both"/>
        <w:rPr>
          <w:rFonts w:ascii="Times New Roman" w:hAnsi="Times New Roman" w:cs="Times New Roman"/>
          <w:b/>
          <w:sz w:val="24"/>
          <w:szCs w:val="24"/>
        </w:rPr>
      </w:pPr>
      <w:r w:rsidRPr="00B738DB">
        <w:rPr>
          <w:rFonts w:ascii="Times New Roman" w:hAnsi="Times New Roman" w:cs="Times New Roman"/>
          <w:b/>
          <w:sz w:val="24"/>
          <w:szCs w:val="24"/>
        </w:rPr>
        <w:t xml:space="preserve"> Interpretación:</w:t>
      </w:r>
    </w:p>
    <w:p w:rsidR="000F1BB5" w:rsidRPr="00572653" w:rsidRDefault="00A12ED0" w:rsidP="00A12ED0">
      <w:pPr>
        <w:spacing w:line="360" w:lineRule="auto"/>
        <w:jc w:val="both"/>
        <w:rPr>
          <w:rFonts w:ascii="Times New Roman" w:eastAsia="Calibri" w:hAnsi="Times New Roman" w:cs="Times New Roman"/>
          <w:sz w:val="24"/>
          <w:szCs w:val="24"/>
        </w:rPr>
      </w:pPr>
      <w:r w:rsidRPr="00572653">
        <w:rPr>
          <w:rFonts w:ascii="Times New Roman" w:hAnsi="Times New Roman" w:cs="Times New Roman"/>
          <w:sz w:val="24"/>
          <w:szCs w:val="24"/>
        </w:rPr>
        <w:t>Para los informantes</w:t>
      </w:r>
      <w:r w:rsidR="000F1BB5" w:rsidRPr="00572653">
        <w:rPr>
          <w:rFonts w:ascii="Times New Roman" w:hAnsi="Times New Roman" w:cs="Times New Roman"/>
          <w:sz w:val="24"/>
          <w:szCs w:val="24"/>
        </w:rPr>
        <w:t xml:space="preserve"> de la ASADA</w:t>
      </w:r>
      <w:r w:rsidRPr="00572653">
        <w:rPr>
          <w:rFonts w:ascii="Times New Roman" w:hAnsi="Times New Roman" w:cs="Times New Roman"/>
          <w:sz w:val="24"/>
          <w:szCs w:val="24"/>
        </w:rPr>
        <w:t xml:space="preserve">, </w:t>
      </w:r>
      <w:r w:rsidR="000F1BB5" w:rsidRPr="00572653">
        <w:rPr>
          <w:rFonts w:ascii="Times New Roman" w:hAnsi="Times New Roman" w:cs="Times New Roman"/>
          <w:sz w:val="24"/>
          <w:szCs w:val="24"/>
        </w:rPr>
        <w:t xml:space="preserve">el control interno (Operativo o Estratégico) u </w:t>
      </w:r>
      <w:r w:rsidRPr="00572653">
        <w:rPr>
          <w:rFonts w:ascii="Times New Roman" w:hAnsi="Times New Roman" w:cs="Times New Roman"/>
          <w:sz w:val="24"/>
          <w:szCs w:val="24"/>
        </w:rPr>
        <w:t xml:space="preserve">en la empresa que </w:t>
      </w:r>
      <w:r w:rsidR="000F1BB5" w:rsidRPr="00572653">
        <w:rPr>
          <w:rFonts w:ascii="Times New Roman" w:hAnsi="Times New Roman" w:cs="Times New Roman"/>
          <w:sz w:val="24"/>
          <w:szCs w:val="24"/>
        </w:rPr>
        <w:t>representan es</w:t>
      </w:r>
      <w:r w:rsidR="00B738DB" w:rsidRPr="00572653">
        <w:rPr>
          <w:rFonts w:ascii="Times New Roman" w:eastAsia="Calibri" w:hAnsi="Times New Roman" w:cs="Times New Roman"/>
          <w:sz w:val="24"/>
          <w:szCs w:val="24"/>
        </w:rPr>
        <w:t xml:space="preserve"> una herramienta administrati</w:t>
      </w:r>
      <w:r w:rsidRPr="00572653">
        <w:rPr>
          <w:rFonts w:ascii="Times New Roman" w:eastAsia="Calibri" w:hAnsi="Times New Roman" w:cs="Times New Roman"/>
          <w:sz w:val="24"/>
          <w:szCs w:val="24"/>
        </w:rPr>
        <w:t>va que permite</w:t>
      </w:r>
      <w:r w:rsidR="00B738DB" w:rsidRPr="00572653">
        <w:rPr>
          <w:rFonts w:ascii="Times New Roman" w:eastAsia="Calibri" w:hAnsi="Times New Roman" w:cs="Times New Roman"/>
          <w:sz w:val="24"/>
          <w:szCs w:val="24"/>
        </w:rPr>
        <w:t xml:space="preserve"> asegurar la calidad del desempe</w:t>
      </w:r>
      <w:r w:rsidRPr="00572653">
        <w:rPr>
          <w:rFonts w:ascii="Times New Roman" w:eastAsia="Calibri" w:hAnsi="Times New Roman" w:cs="Times New Roman"/>
          <w:sz w:val="24"/>
          <w:szCs w:val="24"/>
        </w:rPr>
        <w:t xml:space="preserve">ño de los trabajadores, </w:t>
      </w:r>
      <w:r w:rsidR="00B738DB" w:rsidRPr="00572653">
        <w:rPr>
          <w:rFonts w:ascii="Times New Roman" w:eastAsia="Calibri" w:hAnsi="Times New Roman" w:cs="Times New Roman"/>
          <w:sz w:val="24"/>
          <w:szCs w:val="24"/>
        </w:rPr>
        <w:t>la calidad del producto y se</w:t>
      </w:r>
      <w:r w:rsidRPr="00572653">
        <w:rPr>
          <w:rFonts w:ascii="Times New Roman" w:eastAsia="Calibri" w:hAnsi="Times New Roman" w:cs="Times New Roman"/>
          <w:sz w:val="24"/>
          <w:szCs w:val="24"/>
        </w:rPr>
        <w:t>rvicio que presta a los</w:t>
      </w:r>
      <w:r w:rsidR="000F1BB5" w:rsidRPr="00572653">
        <w:rPr>
          <w:rFonts w:ascii="Times New Roman" w:eastAsia="Calibri" w:hAnsi="Times New Roman" w:cs="Times New Roman"/>
          <w:sz w:val="24"/>
          <w:szCs w:val="24"/>
        </w:rPr>
        <w:t xml:space="preserve"> asociados y, a la vez permite:</w:t>
      </w:r>
    </w:p>
    <w:p w:rsidR="00B738DB" w:rsidRPr="00572653" w:rsidRDefault="00A12ED0" w:rsidP="00A12ED0">
      <w:p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 xml:space="preserve"> </w:t>
      </w:r>
      <w:r w:rsidR="001052FB">
        <w:rPr>
          <w:rFonts w:ascii="Times New Roman" w:hAnsi="Times New Roman" w:cs="Times New Roman"/>
          <w:sz w:val="24"/>
          <w:szCs w:val="24"/>
        </w:rPr>
        <w:t>El</w:t>
      </w:r>
      <w:r w:rsidRPr="00572653">
        <w:rPr>
          <w:rFonts w:ascii="Times New Roman" w:eastAsia="Calibri" w:hAnsi="Times New Roman" w:cs="Times New Roman"/>
          <w:sz w:val="24"/>
          <w:szCs w:val="24"/>
        </w:rPr>
        <w:t xml:space="preserve"> administrador de la ASADA</w:t>
      </w:r>
      <w:r w:rsidR="00B738DB" w:rsidRPr="00572653">
        <w:rPr>
          <w:rFonts w:ascii="Times New Roman" w:eastAsia="Calibri" w:hAnsi="Times New Roman" w:cs="Times New Roman"/>
          <w:sz w:val="24"/>
          <w:szCs w:val="24"/>
        </w:rPr>
        <w:t xml:space="preserve"> </w:t>
      </w:r>
      <w:r w:rsidR="001052FB">
        <w:rPr>
          <w:rFonts w:ascii="Times New Roman" w:eastAsia="Calibri" w:hAnsi="Times New Roman" w:cs="Times New Roman"/>
          <w:sz w:val="24"/>
          <w:szCs w:val="24"/>
        </w:rPr>
        <w:t xml:space="preserve">debe </w:t>
      </w:r>
      <w:r w:rsidR="00B738DB" w:rsidRPr="00572653">
        <w:rPr>
          <w:rFonts w:ascii="Times New Roman" w:eastAsia="Calibri" w:hAnsi="Times New Roman" w:cs="Times New Roman"/>
          <w:sz w:val="24"/>
          <w:szCs w:val="24"/>
        </w:rPr>
        <w:t>poner en práctica mediadas correctiva para el mejoramiento del trabajo de los e</w:t>
      </w:r>
      <w:r w:rsidRPr="00572653">
        <w:rPr>
          <w:rFonts w:ascii="Times New Roman" w:eastAsia="Calibri" w:hAnsi="Times New Roman" w:cs="Times New Roman"/>
          <w:sz w:val="24"/>
          <w:szCs w:val="24"/>
        </w:rPr>
        <w:t>mpleados y de la calidad del producto</w:t>
      </w:r>
      <w:r w:rsidR="00B738DB" w:rsidRPr="00572653">
        <w:rPr>
          <w:rFonts w:ascii="Times New Roman" w:eastAsia="Calibri" w:hAnsi="Times New Roman" w:cs="Times New Roman"/>
          <w:sz w:val="24"/>
          <w:szCs w:val="24"/>
        </w:rPr>
        <w:t xml:space="preserve"> que requieren los asociados o usuarios. </w:t>
      </w:r>
    </w:p>
    <w:p w:rsidR="000F1BB5" w:rsidRPr="00572653" w:rsidRDefault="000F1BB5" w:rsidP="000F1BB5">
      <w:pPr>
        <w:spacing w:line="360" w:lineRule="auto"/>
        <w:jc w:val="both"/>
        <w:rPr>
          <w:rFonts w:ascii="Times New Roman" w:hAnsi="Times New Roman" w:cs="Times New Roman"/>
          <w:sz w:val="24"/>
          <w:szCs w:val="24"/>
        </w:rPr>
      </w:pPr>
      <w:r w:rsidRPr="00572653">
        <w:rPr>
          <w:rFonts w:ascii="Times New Roman" w:eastAsia="Calibri" w:hAnsi="Times New Roman" w:cs="Times New Roman"/>
          <w:sz w:val="24"/>
          <w:szCs w:val="24"/>
        </w:rPr>
        <w:t>E</w:t>
      </w:r>
      <w:r w:rsidRPr="00572653">
        <w:rPr>
          <w:rFonts w:ascii="Times New Roman" w:hAnsi="Times New Roman" w:cs="Times New Roman"/>
          <w:sz w:val="24"/>
          <w:szCs w:val="24"/>
        </w:rPr>
        <w:t xml:space="preserve">l control interno administrativo y financiero sirve para promover actividades para alcanzar los objetivos de la </w:t>
      </w:r>
      <w:proofErr w:type="gramStart"/>
      <w:r w:rsidRPr="00572653">
        <w:rPr>
          <w:rFonts w:ascii="Times New Roman" w:hAnsi="Times New Roman" w:cs="Times New Roman"/>
          <w:sz w:val="24"/>
          <w:szCs w:val="24"/>
        </w:rPr>
        <w:t>ASADA</w:t>
      </w:r>
      <w:proofErr w:type="gramEnd"/>
      <w:r w:rsidRPr="00572653">
        <w:rPr>
          <w:rFonts w:ascii="Times New Roman" w:hAnsi="Times New Roman" w:cs="Times New Roman"/>
          <w:sz w:val="24"/>
          <w:szCs w:val="24"/>
        </w:rPr>
        <w:t xml:space="preserve">, el desempeño humano y el uso racional de los recursos disponibles. </w:t>
      </w:r>
    </w:p>
    <w:p w:rsidR="000F1BB5" w:rsidRPr="00572653" w:rsidRDefault="000F1BB5" w:rsidP="000F1BB5">
      <w:p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 xml:space="preserve">Determinar los logros y posibles riesgos que pueden afectar administrativamente o económicamente ahora o en futuro a la empresa. </w:t>
      </w:r>
    </w:p>
    <w:p w:rsidR="009F3CF2" w:rsidRPr="00572653" w:rsidRDefault="009F3CF2" w:rsidP="009F3CF2">
      <w:p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Verificar el estado y confiabilidad de la información contable, mediante controles específicos diseñados para un registro adecuado de las operaciones financieras de la empresa.</w:t>
      </w:r>
    </w:p>
    <w:p w:rsidR="00B738DB" w:rsidRDefault="00413855" w:rsidP="00434D5B">
      <w:pPr>
        <w:spacing w:line="360" w:lineRule="auto"/>
        <w:jc w:val="both"/>
        <w:rPr>
          <w:rFonts w:ascii="Times New Roman" w:hAnsi="Times New Roman" w:cs="Times New Roman"/>
          <w:sz w:val="24"/>
          <w:szCs w:val="24"/>
        </w:rPr>
      </w:pPr>
      <w:r w:rsidRPr="00572653">
        <w:rPr>
          <w:rFonts w:ascii="Times New Roman" w:hAnsi="Times New Roman" w:cs="Times New Roman"/>
          <w:sz w:val="24"/>
          <w:szCs w:val="24"/>
        </w:rPr>
        <w:t>Sin embargo, no están plenamente convencidos</w:t>
      </w:r>
      <w:r w:rsidRPr="00572653">
        <w:rPr>
          <w:rFonts w:ascii="Times New Roman" w:eastAsia="Calibri" w:hAnsi="Times New Roman" w:cs="Times New Roman"/>
          <w:sz w:val="24"/>
          <w:szCs w:val="24"/>
        </w:rPr>
        <w:t xml:space="preserve"> e</w:t>
      </w:r>
      <w:r w:rsidRPr="00572653">
        <w:rPr>
          <w:rFonts w:ascii="Times New Roman" w:hAnsi="Times New Roman" w:cs="Times New Roman"/>
          <w:sz w:val="24"/>
          <w:szCs w:val="24"/>
        </w:rPr>
        <w:t xml:space="preserve">l control interno del trabajo que se realiza en la ASADA permite conocer los puntos débiles y fuertes de la empresa para planificar talleres de capacitación orientados a mejorar la cobertura y el servicio de agua potable de manera eficiente y eficaz y que el Control Interno que implementan está técnicamente elaborado y es claro, preciso y confiable. </w:t>
      </w:r>
    </w:p>
    <w:p w:rsidR="003D087F" w:rsidRDefault="003D087F" w:rsidP="00434D5B">
      <w:pPr>
        <w:spacing w:line="360" w:lineRule="auto"/>
        <w:jc w:val="both"/>
        <w:rPr>
          <w:rFonts w:ascii="Times New Roman" w:hAnsi="Times New Roman" w:cs="Times New Roman"/>
          <w:sz w:val="24"/>
          <w:szCs w:val="24"/>
        </w:rPr>
      </w:pPr>
    </w:p>
    <w:p w:rsidR="003D087F" w:rsidRDefault="003D087F" w:rsidP="00434D5B">
      <w:pPr>
        <w:spacing w:line="360" w:lineRule="auto"/>
        <w:jc w:val="both"/>
        <w:rPr>
          <w:rFonts w:ascii="Times New Roman" w:hAnsi="Times New Roman" w:cs="Times New Roman"/>
          <w:sz w:val="24"/>
          <w:szCs w:val="24"/>
        </w:rPr>
      </w:pPr>
    </w:p>
    <w:p w:rsidR="00401C9A" w:rsidRPr="00572653" w:rsidRDefault="00401C9A" w:rsidP="00434D5B">
      <w:pPr>
        <w:spacing w:line="360" w:lineRule="auto"/>
        <w:jc w:val="both"/>
        <w:rPr>
          <w:rFonts w:ascii="Times New Roman" w:hAnsi="Times New Roman" w:cs="Times New Roman"/>
          <w:sz w:val="24"/>
          <w:szCs w:val="24"/>
        </w:rPr>
      </w:pPr>
    </w:p>
    <w:p w:rsidR="00413855" w:rsidRPr="007D4591" w:rsidRDefault="005E141C" w:rsidP="00E00A75">
      <w:pPr>
        <w:spacing w:line="36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4.2</w:t>
      </w:r>
      <w:r w:rsidR="00413855" w:rsidRPr="00413855">
        <w:rPr>
          <w:rFonts w:ascii="Times New Roman" w:hAnsi="Times New Roman" w:cs="Times New Roman"/>
          <w:b/>
          <w:sz w:val="24"/>
          <w:szCs w:val="24"/>
        </w:rPr>
        <w:t>. A continuación se presenta el análisis de los datos obtenidos referidos el Enfoque Cualitativo.</w:t>
      </w:r>
    </w:p>
    <w:p w:rsidR="00B31DEC" w:rsidRDefault="005E141C" w:rsidP="00434D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7D4591" w:rsidRPr="007D4591">
        <w:rPr>
          <w:rFonts w:ascii="Times New Roman" w:hAnsi="Times New Roman" w:cs="Times New Roman"/>
          <w:b/>
          <w:sz w:val="24"/>
          <w:szCs w:val="24"/>
        </w:rPr>
        <w:t>2.1. De la Observación Descriptiva</w:t>
      </w:r>
    </w:p>
    <w:p w:rsidR="00460BB2" w:rsidRDefault="00460BB2" w:rsidP="00B31DEC">
      <w:pPr>
        <w:spacing w:before="0" w:after="0"/>
        <w:jc w:val="cente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Tabla 9</w:t>
      </w:r>
    </w:p>
    <w:p w:rsidR="00B31DEC" w:rsidRPr="008838DC" w:rsidRDefault="00B31DEC" w:rsidP="00B31DEC">
      <w:pPr>
        <w:spacing w:before="0" w:after="0"/>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HOJA DE COTEJO</w:t>
      </w:r>
    </w:p>
    <w:p w:rsidR="00B31DEC" w:rsidRPr="008838DC" w:rsidRDefault="00B31DEC" w:rsidP="00B31DEC">
      <w:pPr>
        <w:spacing w:before="0" w:after="0"/>
        <w:jc w:val="center"/>
        <w:rPr>
          <w:rFonts w:ascii="Times New Roman" w:eastAsia="Calibri" w:hAnsi="Times New Roman" w:cs="Times New Roman"/>
          <w:b/>
          <w:sz w:val="24"/>
          <w:szCs w:val="24"/>
          <w:lang w:val="es-MX"/>
        </w:rPr>
      </w:pPr>
    </w:p>
    <w:tbl>
      <w:tblPr>
        <w:tblStyle w:val="Tablaconcuadrcula2"/>
        <w:tblW w:w="0" w:type="auto"/>
        <w:tblLook w:val="04A0" w:firstRow="1" w:lastRow="0" w:firstColumn="1" w:lastColumn="0" w:noHBand="0" w:noVBand="1"/>
      </w:tblPr>
      <w:tblGrid>
        <w:gridCol w:w="6074"/>
        <w:gridCol w:w="1406"/>
        <w:gridCol w:w="1348"/>
      </w:tblGrid>
      <w:tr w:rsidR="00B31DEC" w:rsidRPr="008838DC" w:rsidTr="00145D83">
        <w:tc>
          <w:tcPr>
            <w:tcW w:w="6204" w:type="dxa"/>
          </w:tcPr>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ASPECTOS A OBSERVAR</w:t>
            </w:r>
          </w:p>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DOCUMENTOS</w:t>
            </w:r>
          </w:p>
        </w:tc>
        <w:tc>
          <w:tcPr>
            <w:tcW w:w="1417" w:type="dxa"/>
          </w:tcPr>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SI</w:t>
            </w:r>
          </w:p>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EXISTE</w:t>
            </w:r>
          </w:p>
        </w:tc>
        <w:tc>
          <w:tcPr>
            <w:tcW w:w="1357" w:type="dxa"/>
          </w:tcPr>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NO</w:t>
            </w:r>
          </w:p>
          <w:p w:rsidR="00B31DEC" w:rsidRPr="008838DC" w:rsidRDefault="00B31DEC" w:rsidP="00145D83">
            <w:pPr>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EXISTE</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Ley de Asociaciones No. 218</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Ley Constitutiva del Instituto Costarricense de Acueductos y Alcantarillados No. 2626</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Reglamento  de las Asociaciones Administradoras del Sistema de Acueductos y Alcantarillados Comunales No. 29496</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Reglamento de la Ley de Asociaciones No. 29496</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Estatutos</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Tarifas  de Servicio de Acueducto de la ARESEP</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Plan de Trabajo 2017</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Presupuesto</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Libro Diario</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Libro Mayor</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Estados Financieros</w:t>
            </w:r>
          </w:p>
        </w:tc>
        <w:tc>
          <w:tcPr>
            <w:tcW w:w="1417" w:type="dxa"/>
          </w:tcPr>
          <w:p w:rsidR="00B31DEC" w:rsidRPr="008536FB" w:rsidRDefault="00B31DEC" w:rsidP="00145D83">
            <w:pPr>
              <w:jc w:val="center"/>
              <w:rPr>
                <w:rFonts w:ascii="Times New Roman" w:eastAsia="Calibri" w:hAnsi="Times New Roman" w:cs="Times New Roman"/>
                <w:b/>
                <w:sz w:val="24"/>
                <w:szCs w:val="24"/>
                <w:lang w:val="es-MX"/>
              </w:rPr>
            </w:pPr>
            <w:r w:rsidRPr="008536FB">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r w:rsidR="00B31DEC" w:rsidRPr="008838DC" w:rsidTr="00145D83">
        <w:tc>
          <w:tcPr>
            <w:tcW w:w="6204" w:type="dxa"/>
          </w:tcPr>
          <w:p w:rsidR="00B31DEC" w:rsidRPr="008536FB" w:rsidRDefault="00B31DEC" w:rsidP="00B30D9F">
            <w:pPr>
              <w:pStyle w:val="Prrafodelista"/>
              <w:numPr>
                <w:ilvl w:val="0"/>
                <w:numId w:val="24"/>
              </w:numPr>
              <w:ind w:left="567" w:hanging="425"/>
              <w:rPr>
                <w:rFonts w:ascii="Times New Roman" w:eastAsia="Calibri" w:hAnsi="Times New Roman" w:cs="Times New Roman"/>
                <w:sz w:val="24"/>
                <w:szCs w:val="24"/>
                <w:lang w:val="es-MX"/>
              </w:rPr>
            </w:pPr>
            <w:r w:rsidRPr="008536FB">
              <w:rPr>
                <w:rFonts w:ascii="Times New Roman" w:eastAsia="Calibri" w:hAnsi="Times New Roman" w:cs="Times New Roman"/>
                <w:sz w:val="24"/>
                <w:szCs w:val="24"/>
                <w:lang w:val="es-MX"/>
              </w:rPr>
              <w:t>Balances</w:t>
            </w:r>
          </w:p>
        </w:tc>
        <w:tc>
          <w:tcPr>
            <w:tcW w:w="1417" w:type="dxa"/>
          </w:tcPr>
          <w:p w:rsidR="00B31DEC" w:rsidRPr="00B31DEC" w:rsidRDefault="00B31DEC" w:rsidP="00145D83">
            <w:pPr>
              <w:jc w:val="center"/>
              <w:rPr>
                <w:rFonts w:ascii="Times New Roman" w:eastAsia="Calibri" w:hAnsi="Times New Roman" w:cs="Times New Roman"/>
                <w:b/>
                <w:sz w:val="24"/>
                <w:szCs w:val="24"/>
                <w:lang w:val="es-MX"/>
              </w:rPr>
            </w:pPr>
            <w:r w:rsidRPr="00B31DEC">
              <w:rPr>
                <w:rFonts w:ascii="Times New Roman" w:eastAsia="Calibri" w:hAnsi="Times New Roman" w:cs="Times New Roman"/>
                <w:b/>
                <w:sz w:val="24"/>
                <w:szCs w:val="24"/>
                <w:lang w:val="es-MX"/>
              </w:rPr>
              <w:t>x</w:t>
            </w:r>
          </w:p>
        </w:tc>
        <w:tc>
          <w:tcPr>
            <w:tcW w:w="1357" w:type="dxa"/>
          </w:tcPr>
          <w:p w:rsidR="00B31DEC" w:rsidRPr="008536FB" w:rsidRDefault="00B31DEC" w:rsidP="00145D83">
            <w:pPr>
              <w:jc w:val="center"/>
              <w:rPr>
                <w:rFonts w:ascii="Times New Roman" w:eastAsia="Calibri" w:hAnsi="Times New Roman" w:cs="Times New Roman"/>
                <w:b/>
                <w:sz w:val="24"/>
                <w:szCs w:val="24"/>
                <w:lang w:val="es-MX"/>
              </w:rPr>
            </w:pPr>
          </w:p>
        </w:tc>
      </w:tr>
    </w:tbl>
    <w:p w:rsidR="00B31DEC" w:rsidRPr="008838DC" w:rsidRDefault="00B31DEC" w:rsidP="00B31DEC">
      <w:pPr>
        <w:spacing w:before="0" w:after="0"/>
        <w:jc w:val="center"/>
        <w:rPr>
          <w:rFonts w:ascii="Times New Roman" w:eastAsia="Calibri" w:hAnsi="Times New Roman" w:cs="Times New Roman"/>
          <w:b/>
          <w:sz w:val="24"/>
          <w:szCs w:val="24"/>
          <w:lang w:val="es-MX"/>
        </w:rPr>
      </w:pPr>
    </w:p>
    <w:p w:rsidR="00B31DEC" w:rsidRDefault="00B31DEC" w:rsidP="00B31DEC">
      <w:pPr>
        <w:spacing w:line="360" w:lineRule="auto"/>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Observaciones</w:t>
      </w:r>
      <w:proofErr w:type="gramStart"/>
      <w:r>
        <w:rPr>
          <w:rFonts w:ascii="Times New Roman" w:eastAsia="Calibri" w:hAnsi="Times New Roman" w:cs="Times New Roman"/>
          <w:sz w:val="24"/>
          <w:szCs w:val="24"/>
          <w:lang w:val="es-MX"/>
        </w:rPr>
        <w:t>:</w:t>
      </w:r>
      <w:r w:rsidRPr="008838DC">
        <w:rPr>
          <w:rFonts w:ascii="Times New Roman" w:eastAsia="Calibri" w:hAnsi="Times New Roman" w:cs="Times New Roman"/>
          <w:sz w:val="24"/>
          <w:szCs w:val="24"/>
          <w:lang w:val="es-MX"/>
        </w:rPr>
        <w:t>_</w:t>
      </w:r>
      <w:proofErr w:type="gramEnd"/>
      <w:r w:rsidRPr="008838DC">
        <w:rPr>
          <w:rFonts w:ascii="Times New Roman" w:eastAsia="Calibri" w:hAnsi="Times New Roman" w:cs="Times New Roman"/>
          <w:sz w:val="24"/>
          <w:szCs w:val="24"/>
          <w:lang w:val="es-MX"/>
        </w:rPr>
        <w:t>__________________________________________________</w:t>
      </w:r>
      <w:r>
        <w:rPr>
          <w:rFonts w:ascii="Times New Roman" w:eastAsia="Calibri" w:hAnsi="Times New Roman" w:cs="Times New Roman"/>
          <w:sz w:val="24"/>
          <w:szCs w:val="24"/>
          <w:lang w:val="es-MX"/>
        </w:rPr>
        <w:t>__________</w:t>
      </w:r>
    </w:p>
    <w:p w:rsidR="00B31DEC" w:rsidRPr="000A581C" w:rsidRDefault="00B31DEC" w:rsidP="00B31DEC">
      <w:pPr>
        <w:spacing w:line="360" w:lineRule="auto"/>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 </w:t>
      </w:r>
      <w:r w:rsidRPr="000A581C">
        <w:rPr>
          <w:rFonts w:ascii="Times New Roman" w:eastAsia="Calibri" w:hAnsi="Times New Roman" w:cs="Times New Roman"/>
          <w:sz w:val="24"/>
          <w:szCs w:val="24"/>
          <w:lang w:val="es-MX"/>
        </w:rPr>
        <w:t>De los datos observados y anotados en la Hoja de Cotejo, en la ASADA de La Unión de Guápiles no existe la siguiente normativa:</w:t>
      </w:r>
    </w:p>
    <w:p w:rsidR="00B31DEC" w:rsidRPr="00B14184" w:rsidRDefault="00B31DEC" w:rsidP="00B30D9F">
      <w:pPr>
        <w:pStyle w:val="Prrafodelista"/>
        <w:numPr>
          <w:ilvl w:val="0"/>
          <w:numId w:val="26"/>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 xml:space="preserve">La Ley de Asociaciones No. 218, </w:t>
      </w:r>
    </w:p>
    <w:p w:rsidR="00B31DEC" w:rsidRPr="00B14184" w:rsidRDefault="00B31DEC" w:rsidP="00B30D9F">
      <w:pPr>
        <w:pStyle w:val="Prrafodelista"/>
        <w:numPr>
          <w:ilvl w:val="0"/>
          <w:numId w:val="26"/>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La Ley Constitutiva del Instituto Costarricense de Acueductos y Alcantarillados No. 2626.</w:t>
      </w:r>
    </w:p>
    <w:p w:rsidR="00B31DEC" w:rsidRPr="00B14184" w:rsidRDefault="00B31DEC" w:rsidP="00B30D9F">
      <w:pPr>
        <w:pStyle w:val="Prrafodelista"/>
        <w:numPr>
          <w:ilvl w:val="0"/>
          <w:numId w:val="26"/>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El Reglamento  de las Asociaciones Administradoras del Sistema de Acueductos y Alcantarillados Comunales No. 29496.</w:t>
      </w:r>
    </w:p>
    <w:p w:rsidR="00B31DEC" w:rsidRPr="00B14184" w:rsidRDefault="00B31DEC" w:rsidP="00B30D9F">
      <w:pPr>
        <w:pStyle w:val="Prrafodelista"/>
        <w:numPr>
          <w:ilvl w:val="0"/>
          <w:numId w:val="26"/>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El Reglamento de la Ley de Asociaciones No. 29496.</w:t>
      </w:r>
    </w:p>
    <w:p w:rsidR="00B31DEC" w:rsidRPr="00B14184" w:rsidRDefault="00B31DEC" w:rsidP="00B30D9F">
      <w:pPr>
        <w:pStyle w:val="Prrafodelista"/>
        <w:numPr>
          <w:ilvl w:val="0"/>
          <w:numId w:val="26"/>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Y el documento de Presupuesto.</w:t>
      </w:r>
    </w:p>
    <w:p w:rsidR="00B31DEC" w:rsidRDefault="00B31DEC" w:rsidP="00B31DEC">
      <w:pPr>
        <w:spacing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Por su parte, sí existen:</w:t>
      </w:r>
    </w:p>
    <w:p w:rsidR="00B31DEC" w:rsidRPr="00B14184" w:rsidRDefault="00B31DEC" w:rsidP="00B30D9F">
      <w:pPr>
        <w:pStyle w:val="Prrafodelista"/>
        <w:numPr>
          <w:ilvl w:val="0"/>
          <w:numId w:val="25"/>
        </w:numPr>
        <w:spacing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Los </w:t>
      </w:r>
      <w:r w:rsidRPr="00B14184">
        <w:rPr>
          <w:rFonts w:ascii="Times New Roman" w:eastAsia="Calibri" w:hAnsi="Times New Roman" w:cs="Times New Roman"/>
          <w:sz w:val="24"/>
          <w:szCs w:val="24"/>
          <w:lang w:val="es-MX"/>
        </w:rPr>
        <w:t>Estatutos</w:t>
      </w:r>
    </w:p>
    <w:p w:rsidR="00B31DEC" w:rsidRPr="00B14184" w:rsidRDefault="00B31DEC" w:rsidP="00B30D9F">
      <w:pPr>
        <w:pStyle w:val="Prrafodelista"/>
        <w:numPr>
          <w:ilvl w:val="0"/>
          <w:numId w:val="25"/>
        </w:numPr>
        <w:spacing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Las </w:t>
      </w:r>
      <w:r w:rsidRPr="00B14184">
        <w:rPr>
          <w:rFonts w:ascii="Times New Roman" w:eastAsia="Calibri" w:hAnsi="Times New Roman" w:cs="Times New Roman"/>
          <w:sz w:val="24"/>
          <w:szCs w:val="24"/>
          <w:lang w:val="es-MX"/>
        </w:rPr>
        <w:t>Tarifas  de Servicio de Acueducto de la ARESEP</w:t>
      </w:r>
    </w:p>
    <w:p w:rsidR="00B31DEC" w:rsidRPr="00B14184" w:rsidRDefault="00B31DEC" w:rsidP="00B30D9F">
      <w:pPr>
        <w:pStyle w:val="Prrafodelista"/>
        <w:numPr>
          <w:ilvl w:val="0"/>
          <w:numId w:val="25"/>
        </w:numPr>
        <w:spacing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 xml:space="preserve">El </w:t>
      </w:r>
      <w:r w:rsidRPr="00B14184">
        <w:rPr>
          <w:rFonts w:ascii="Times New Roman" w:eastAsia="Calibri" w:hAnsi="Times New Roman" w:cs="Times New Roman"/>
          <w:sz w:val="24"/>
          <w:szCs w:val="24"/>
          <w:lang w:val="es-MX"/>
        </w:rPr>
        <w:t>Plan de Trabajo 2017</w:t>
      </w:r>
    </w:p>
    <w:p w:rsidR="00B31DEC" w:rsidRPr="00B14184" w:rsidRDefault="00B31DEC" w:rsidP="00B30D9F">
      <w:pPr>
        <w:pStyle w:val="Prrafodelista"/>
        <w:numPr>
          <w:ilvl w:val="0"/>
          <w:numId w:val="25"/>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Libro Diario</w:t>
      </w:r>
    </w:p>
    <w:p w:rsidR="001D027A" w:rsidRPr="00E00A75" w:rsidRDefault="00B31DEC" w:rsidP="007D4591">
      <w:pPr>
        <w:pStyle w:val="Prrafodelista"/>
        <w:numPr>
          <w:ilvl w:val="0"/>
          <w:numId w:val="25"/>
        </w:numPr>
        <w:spacing w:line="360" w:lineRule="auto"/>
        <w:jc w:val="both"/>
        <w:rPr>
          <w:rFonts w:ascii="Times New Roman" w:eastAsia="Calibri" w:hAnsi="Times New Roman" w:cs="Times New Roman"/>
          <w:sz w:val="24"/>
          <w:szCs w:val="24"/>
          <w:lang w:val="es-MX"/>
        </w:rPr>
      </w:pPr>
      <w:r w:rsidRPr="00B14184">
        <w:rPr>
          <w:rFonts w:ascii="Times New Roman" w:eastAsia="Calibri" w:hAnsi="Times New Roman" w:cs="Times New Roman"/>
          <w:sz w:val="24"/>
          <w:szCs w:val="24"/>
          <w:lang w:val="es-MX"/>
        </w:rPr>
        <w:t>Libro Mayor</w:t>
      </w:r>
    </w:p>
    <w:p w:rsidR="00576D6F" w:rsidRDefault="005E141C" w:rsidP="007D4591">
      <w:pPr>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4.</w:t>
      </w:r>
      <w:r w:rsidR="00966B6A">
        <w:rPr>
          <w:rFonts w:ascii="Times New Roman" w:eastAsia="Calibri" w:hAnsi="Times New Roman" w:cs="Times New Roman"/>
          <w:b/>
          <w:sz w:val="24"/>
          <w:szCs w:val="24"/>
          <w:lang w:val="es-MX"/>
        </w:rPr>
        <w:t>2.2</w:t>
      </w:r>
      <w:r w:rsidR="007D4591" w:rsidRPr="00C755FF">
        <w:rPr>
          <w:rFonts w:ascii="Times New Roman" w:eastAsia="Calibri" w:hAnsi="Times New Roman" w:cs="Times New Roman"/>
          <w:b/>
          <w:sz w:val="24"/>
          <w:szCs w:val="24"/>
          <w:lang w:val="es-MX"/>
        </w:rPr>
        <w:t>. De la Entrevista</w:t>
      </w:r>
      <w:r w:rsidR="0003702F" w:rsidRPr="00C755FF">
        <w:rPr>
          <w:rFonts w:ascii="Times New Roman" w:eastAsia="Calibri" w:hAnsi="Times New Roman" w:cs="Times New Roman"/>
          <w:b/>
          <w:sz w:val="24"/>
          <w:szCs w:val="24"/>
          <w:lang w:val="es-MX"/>
        </w:rPr>
        <w:t xml:space="preserve"> </w:t>
      </w:r>
      <w:proofErr w:type="spellStart"/>
      <w:r w:rsidR="0003702F" w:rsidRPr="00C755FF">
        <w:rPr>
          <w:rFonts w:ascii="Times New Roman" w:eastAsia="Calibri" w:hAnsi="Times New Roman" w:cs="Times New Roman"/>
          <w:b/>
          <w:sz w:val="24"/>
          <w:szCs w:val="24"/>
          <w:lang w:val="es-MX"/>
        </w:rPr>
        <w:t>Semi</w:t>
      </w:r>
      <w:r w:rsidR="007D4591" w:rsidRPr="00C755FF">
        <w:rPr>
          <w:rFonts w:ascii="Times New Roman" w:eastAsia="Calibri" w:hAnsi="Times New Roman" w:cs="Times New Roman"/>
          <w:b/>
          <w:sz w:val="24"/>
          <w:szCs w:val="24"/>
          <w:lang w:val="es-MX"/>
        </w:rPr>
        <w:t>estru</w:t>
      </w:r>
      <w:r w:rsidR="0003702F" w:rsidRPr="00C755FF">
        <w:rPr>
          <w:rFonts w:ascii="Times New Roman" w:eastAsia="Calibri" w:hAnsi="Times New Roman" w:cs="Times New Roman"/>
          <w:b/>
          <w:sz w:val="24"/>
          <w:szCs w:val="24"/>
          <w:lang w:val="es-MX"/>
        </w:rPr>
        <w:t>c</w:t>
      </w:r>
      <w:r w:rsidR="007D4591" w:rsidRPr="00C755FF">
        <w:rPr>
          <w:rFonts w:ascii="Times New Roman" w:eastAsia="Calibri" w:hAnsi="Times New Roman" w:cs="Times New Roman"/>
          <w:b/>
          <w:sz w:val="24"/>
          <w:szCs w:val="24"/>
          <w:lang w:val="es-MX"/>
        </w:rPr>
        <w:t>turada</w:t>
      </w:r>
      <w:proofErr w:type="spellEnd"/>
    </w:p>
    <w:p w:rsidR="00576D6F" w:rsidRPr="00576D6F" w:rsidRDefault="00576D6F" w:rsidP="00576D6F">
      <w:pPr>
        <w:pStyle w:val="Sinespaciado"/>
        <w:jc w:val="center"/>
        <w:rPr>
          <w:rFonts w:ascii="Times New Roman" w:hAnsi="Times New Roman" w:cs="Times New Roman"/>
          <w:b/>
          <w:sz w:val="24"/>
          <w:szCs w:val="24"/>
          <w:lang w:val="es-MX"/>
        </w:rPr>
      </w:pPr>
      <w:r w:rsidRPr="00576D6F">
        <w:rPr>
          <w:rFonts w:ascii="Times New Roman" w:hAnsi="Times New Roman" w:cs="Times New Roman"/>
          <w:b/>
          <w:sz w:val="24"/>
          <w:szCs w:val="24"/>
          <w:lang w:val="es-MX"/>
        </w:rPr>
        <w:t>Tabla 10</w:t>
      </w:r>
    </w:p>
    <w:p w:rsidR="007D4591" w:rsidRPr="00576D6F" w:rsidRDefault="003E65A8" w:rsidP="00576D6F">
      <w:pPr>
        <w:pStyle w:val="Sinespaciado"/>
        <w:jc w:val="center"/>
        <w:rPr>
          <w:rFonts w:ascii="Times New Roman" w:hAnsi="Times New Roman" w:cs="Times New Roman"/>
          <w:b/>
          <w:sz w:val="24"/>
          <w:szCs w:val="24"/>
          <w:lang w:val="es-MX"/>
        </w:rPr>
      </w:pPr>
      <w:r w:rsidRPr="00576D6F">
        <w:rPr>
          <w:rFonts w:ascii="Times New Roman" w:hAnsi="Times New Roman" w:cs="Times New Roman"/>
          <w:b/>
          <w:sz w:val="24"/>
          <w:szCs w:val="24"/>
          <w:lang w:val="es-MX"/>
        </w:rPr>
        <w:t>ENTREVISTA SEMIESTRUCTURA</w:t>
      </w:r>
    </w:p>
    <w:p w:rsidR="003E65A8" w:rsidRPr="00576D6F" w:rsidRDefault="003E65A8" w:rsidP="00576D6F">
      <w:pPr>
        <w:pStyle w:val="Sinespaciado"/>
        <w:jc w:val="center"/>
        <w:rPr>
          <w:rFonts w:ascii="Times New Roman" w:hAnsi="Times New Roman" w:cs="Times New Roman"/>
          <w:b/>
          <w:sz w:val="24"/>
          <w:szCs w:val="24"/>
          <w:lang w:val="es-MX"/>
        </w:rPr>
      </w:pPr>
      <w:r w:rsidRPr="00576D6F">
        <w:rPr>
          <w:rFonts w:ascii="Times New Roman" w:hAnsi="Times New Roman" w:cs="Times New Roman"/>
          <w:b/>
          <w:sz w:val="24"/>
          <w:szCs w:val="24"/>
          <w:lang w:val="es-MX"/>
        </w:rPr>
        <w:t>DIRIGIDA AL PRESIDENTE DE LA JUNTA DIRECTIVA Y FONTANERO</w:t>
      </w:r>
    </w:p>
    <w:p w:rsidR="003E65A8" w:rsidRDefault="003E65A8" w:rsidP="00BC77D0">
      <w:pPr>
        <w:pStyle w:val="Sinespaciado"/>
        <w:jc w:val="center"/>
        <w:rPr>
          <w:rFonts w:ascii="Times New Roman" w:hAnsi="Times New Roman" w:cs="Times New Roman"/>
          <w:b/>
          <w:sz w:val="24"/>
          <w:szCs w:val="24"/>
          <w:lang w:val="es-MX"/>
        </w:rPr>
      </w:pPr>
      <w:r w:rsidRPr="00576D6F">
        <w:rPr>
          <w:rFonts w:ascii="Times New Roman" w:hAnsi="Times New Roman" w:cs="Times New Roman"/>
          <w:b/>
          <w:sz w:val="24"/>
          <w:szCs w:val="24"/>
          <w:lang w:val="es-MX"/>
        </w:rPr>
        <w:t>DE LA ASADA DE LA UNIÓN DE GUÁPILES</w:t>
      </w:r>
      <w:r w:rsidR="00BC77D0">
        <w:rPr>
          <w:rFonts w:ascii="Times New Roman" w:hAnsi="Times New Roman" w:cs="Times New Roman"/>
          <w:b/>
          <w:sz w:val="24"/>
          <w:szCs w:val="24"/>
          <w:lang w:val="es-MX"/>
        </w:rPr>
        <w:t xml:space="preserve"> </w:t>
      </w:r>
      <w:r w:rsidRPr="00576D6F">
        <w:rPr>
          <w:rFonts w:ascii="Times New Roman" w:hAnsi="Times New Roman" w:cs="Times New Roman"/>
          <w:b/>
          <w:sz w:val="24"/>
          <w:szCs w:val="24"/>
          <w:lang w:val="es-MX"/>
        </w:rPr>
        <w:t>2017</w:t>
      </w:r>
    </w:p>
    <w:p w:rsidR="00BC77D0" w:rsidRPr="00576D6F" w:rsidRDefault="00BC77D0" w:rsidP="00BC77D0">
      <w:pPr>
        <w:pStyle w:val="Sinespaciado"/>
        <w:jc w:val="center"/>
        <w:rPr>
          <w:rFonts w:ascii="Times New Roman" w:hAnsi="Times New Roman" w:cs="Times New Roman"/>
          <w:b/>
          <w:sz w:val="24"/>
          <w:szCs w:val="24"/>
          <w:lang w:val="es-MX"/>
        </w:rPr>
      </w:pPr>
    </w:p>
    <w:tbl>
      <w:tblPr>
        <w:tblStyle w:val="Tablaconcuadrcula3"/>
        <w:tblW w:w="0" w:type="auto"/>
        <w:tblLook w:val="04A0" w:firstRow="1" w:lastRow="0" w:firstColumn="1" w:lastColumn="0" w:noHBand="0" w:noVBand="1"/>
      </w:tblPr>
      <w:tblGrid>
        <w:gridCol w:w="2506"/>
        <w:gridCol w:w="6322"/>
      </w:tblGrid>
      <w:tr w:rsidR="003E65A8" w:rsidRPr="003E65A8" w:rsidTr="00576D6F">
        <w:trPr>
          <w:trHeight w:val="566"/>
        </w:trPr>
        <w:tc>
          <w:tcPr>
            <w:tcW w:w="2518"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GENERALIDADES DE LA ASADA LA UNION</w:t>
            </w:r>
          </w:p>
        </w:tc>
        <w:tc>
          <w:tcPr>
            <w:tcW w:w="6460"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OPINIÓN DE LOS ENTREVISTADOS</w:t>
            </w:r>
          </w:p>
        </w:tc>
      </w:tr>
      <w:tr w:rsidR="003E65A8" w:rsidRPr="003E65A8" w:rsidTr="00576D6F">
        <w:trPr>
          <w:trHeight w:val="838"/>
        </w:trPr>
        <w:tc>
          <w:tcPr>
            <w:tcW w:w="2518" w:type="dxa"/>
          </w:tcPr>
          <w:p w:rsidR="00FA017C" w:rsidRPr="00BC77D0" w:rsidRDefault="00FA017C" w:rsidP="00004E6C">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Inscripción, estatutos, elección de la Junta Directiva, asesoramiento, reuniones controles a lo interno, libros de actas y otros, Asamblea Anual de asociados. Números de asociados</w:t>
            </w:r>
            <w:r w:rsidR="00004E6C" w:rsidRPr="00BC77D0">
              <w:rPr>
                <w:rFonts w:ascii="Times New Roman" w:eastAsia="Calibri" w:hAnsi="Times New Roman" w:cs="Times New Roman"/>
                <w:sz w:val="22"/>
                <w:szCs w:val="22"/>
                <w:lang w:val="es-MX"/>
              </w:rPr>
              <w:t xml:space="preserve">, instalaciones y departamentos. </w:t>
            </w:r>
            <w:r w:rsidRPr="00BC77D0">
              <w:rPr>
                <w:rFonts w:ascii="Times New Roman" w:eastAsia="Calibri" w:hAnsi="Times New Roman" w:cs="Times New Roman"/>
                <w:sz w:val="22"/>
                <w:szCs w:val="22"/>
                <w:lang w:val="es-MX"/>
              </w:rPr>
              <w:t xml:space="preserve"> </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La empresa está inscrita en el Registro Público. Junta Directiva y  funcionarios reciben capacitación de la Universidad y del Instituto Nacional de Aprendizaje INA. Se controla los aspectos económicos para no malgastar el dinero. Si tienen Estatutos. La Junta Directiva se reúne una vez por mes y extraordinariamente cuando sea un caso especial. Los miembros de la Junta Directiva se eligen cada dos años en la Asamblea de asociados de acuerdo a los estatutos de la empresa. En las Asamblea Anuales de asociados se tratan los informes de la Junta Directiva y se rinde cuentas de lo actuado. La</w:t>
            </w:r>
            <w:r w:rsidR="00C6772F" w:rsidRPr="00BC77D0">
              <w:rPr>
                <w:rFonts w:ascii="Times New Roman" w:eastAsia="Calibri" w:hAnsi="Times New Roman" w:cs="Times New Roman"/>
                <w:sz w:val="22"/>
                <w:szCs w:val="22"/>
                <w:lang w:val="es-MX"/>
              </w:rPr>
              <w:t xml:space="preserve"> ASADA tiene</w:t>
            </w:r>
            <w:r w:rsidRPr="00BC77D0">
              <w:rPr>
                <w:rFonts w:ascii="Times New Roman" w:eastAsia="Calibri" w:hAnsi="Times New Roman" w:cs="Times New Roman"/>
                <w:sz w:val="22"/>
                <w:szCs w:val="22"/>
                <w:lang w:val="es-MX"/>
              </w:rPr>
              <w:t xml:space="preserve"> todos lo</w:t>
            </w:r>
            <w:r w:rsidR="00FA017C" w:rsidRPr="00BC77D0">
              <w:rPr>
                <w:rFonts w:ascii="Times New Roman" w:eastAsia="Calibri" w:hAnsi="Times New Roman" w:cs="Times New Roman"/>
                <w:sz w:val="22"/>
                <w:szCs w:val="22"/>
                <w:lang w:val="es-MX"/>
              </w:rPr>
              <w:t>s</w:t>
            </w:r>
            <w:r w:rsidRPr="00BC77D0">
              <w:rPr>
                <w:rFonts w:ascii="Times New Roman" w:eastAsia="Calibri" w:hAnsi="Times New Roman" w:cs="Times New Roman"/>
                <w:sz w:val="22"/>
                <w:szCs w:val="22"/>
                <w:lang w:val="es-MX"/>
              </w:rPr>
              <w:t xml:space="preserve"> libros legales.</w:t>
            </w:r>
            <w:r w:rsidR="00C6772F" w:rsidRPr="00BC77D0">
              <w:rPr>
                <w:rFonts w:ascii="Times New Roman" w:eastAsia="Calibri" w:hAnsi="Times New Roman" w:cs="Times New Roman"/>
                <w:sz w:val="22"/>
                <w:szCs w:val="22"/>
                <w:lang w:val="es-MX"/>
              </w:rPr>
              <w:t xml:space="preserve"> No tiene </w:t>
            </w:r>
            <w:r w:rsidR="00B262BA" w:rsidRPr="00BC77D0">
              <w:rPr>
                <w:rFonts w:ascii="Times New Roman" w:eastAsia="Calibri" w:hAnsi="Times New Roman" w:cs="Times New Roman"/>
                <w:sz w:val="22"/>
                <w:szCs w:val="22"/>
                <w:lang w:val="es-MX"/>
              </w:rPr>
              <w:t>instalaciones</w:t>
            </w:r>
            <w:r w:rsidR="00C6772F" w:rsidRPr="00BC77D0">
              <w:rPr>
                <w:rFonts w:ascii="Times New Roman" w:eastAsia="Calibri" w:hAnsi="Times New Roman" w:cs="Times New Roman"/>
                <w:sz w:val="22"/>
                <w:szCs w:val="22"/>
                <w:lang w:val="es-MX"/>
              </w:rPr>
              <w:t>.</w:t>
            </w:r>
          </w:p>
        </w:tc>
      </w:tr>
      <w:tr w:rsidR="003E65A8" w:rsidRPr="003E65A8" w:rsidTr="00576D6F">
        <w:trPr>
          <w:trHeight w:val="564"/>
        </w:trPr>
        <w:tc>
          <w:tcPr>
            <w:tcW w:w="2518"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PLAN DE TRABAJO DE LA EMPRESA</w:t>
            </w:r>
          </w:p>
        </w:tc>
        <w:tc>
          <w:tcPr>
            <w:tcW w:w="6460"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OPINIÓN DE LOS ENTREVISTADOS</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 xml:space="preserve">1. ¿Cuál es la planificación y organización de la empresa? </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w:t>
            </w:r>
            <w:r w:rsidRPr="00BC77D0">
              <w:rPr>
                <w:rFonts w:ascii="Times New Roman" w:eastAsia="Calibri" w:hAnsi="Times New Roman" w:cs="Times New Roman"/>
                <w:sz w:val="22"/>
                <w:szCs w:val="22"/>
                <w:lang w:val="es-MX"/>
              </w:rPr>
              <w:t>: No puedo montar una estrategia única porque que tengo que agarrar al fontanero para distintas necesidades según las necesidades diarias. Pero hay una estrategia que nunca se cambia que es la cloración dos días fijos por semana porque es base primordial.</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 xml:space="preserve">Las funciones a nivel operativo son variables por el hecho que quizás hoy se le dice al fontanero que tiene que poner tres medidores y de pronto apareció una fuga, elaborar documentos porque el banco los pidió, entonces hay que sacarlo y dejar al otro fontanero. Es difícil que se cumpla lo que se tiene planificado. </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Fontanero:</w:t>
            </w:r>
            <w:r w:rsidRPr="00BC77D0">
              <w:rPr>
                <w:rFonts w:ascii="Times New Roman" w:eastAsia="Calibri" w:hAnsi="Times New Roman" w:cs="Times New Roman"/>
                <w:sz w:val="22"/>
                <w:szCs w:val="22"/>
                <w:lang w:val="es-MX"/>
              </w:rPr>
              <w:t xml:space="preserve"> El Plan de Trabajo de la empresa está acorde a las necesidades del servicio y no tiene mucha variante. Pero a veces se interrumpe porque en un sector o comunidad por recomendaciones de un ingeniero o   administrador de empresas, con buenas intenciones, recomiendan el uso de tal o cual material que no es el adecuado y surgen problemas en el servicio, por lo que se debe cambiar y los vecinos no comprenden. Pero poco a poco cambian de opinión. </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2. ¿Tienen la empresa visión y misión como ASADA?</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xml:space="preserve">: No. Utilizamos la misma misión y visión de AYA. Nos regimos por los reglamentos de AYA que son los mismos para la </w:t>
            </w:r>
            <w:proofErr w:type="gramStart"/>
            <w:r w:rsidRPr="00BC77D0">
              <w:rPr>
                <w:rFonts w:ascii="Times New Roman" w:eastAsia="Calibri" w:hAnsi="Times New Roman" w:cs="Times New Roman"/>
                <w:sz w:val="22"/>
                <w:szCs w:val="22"/>
                <w:lang w:val="es-MX"/>
              </w:rPr>
              <w:t>ASADA</w:t>
            </w:r>
            <w:proofErr w:type="gramEnd"/>
            <w:r w:rsidRPr="00BC77D0">
              <w:rPr>
                <w:rFonts w:ascii="Times New Roman" w:eastAsia="Calibri" w:hAnsi="Times New Roman" w:cs="Times New Roman"/>
                <w:sz w:val="22"/>
                <w:szCs w:val="22"/>
                <w:lang w:val="es-MX"/>
              </w:rPr>
              <w:t xml:space="preserve"> de todo.</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3. ¿Para un eficiente servicio, la  Junta Directiva realiza el proceso administrativo (planeación, organización, dirección, control?</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Presidente: Sí, todo eso y el control de los dineros, las mediciones de agua y el control del trabajo de los empleados (los tengo vigilados….de pronto voy a verificar si están ahí).</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Fontanero: Si, se realiza el proceso administrativo de los planes de trabajo que se aprueban en la Asamblea general.</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4. ¿El o los Planes de Trabajo tienen objetivo general y específicos?</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 xml:space="preserve">Presidente: El objetivo principal </w:t>
            </w:r>
            <w:r w:rsidRPr="00BC77D0">
              <w:rPr>
                <w:rFonts w:ascii="Times New Roman" w:eastAsia="Calibri" w:hAnsi="Times New Roman" w:cs="Times New Roman"/>
                <w:i/>
                <w:sz w:val="22"/>
                <w:szCs w:val="22"/>
                <w:lang w:val="es-MX"/>
              </w:rPr>
              <w:t>sería</w:t>
            </w:r>
            <w:r w:rsidRPr="00BC77D0">
              <w:rPr>
                <w:rFonts w:ascii="Times New Roman" w:eastAsia="Calibri" w:hAnsi="Times New Roman" w:cs="Times New Roman"/>
                <w:sz w:val="22"/>
                <w:szCs w:val="22"/>
                <w:lang w:val="es-MX"/>
              </w:rPr>
              <w:t xml:space="preserve">  llevar el servicio de agua clorada a los ochocientos abonados realmente como se lo merece la gente. No tenemos oficina pero se le da el servicio de trámites de documentos a domicilio por medio de un mensajero.</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En el departamento de mantenimiento o fontanería hay un plan de trabajo, que comprende:  Limpieza fuentes, Cloración del agua</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 xml:space="preserve">Mantenimiento de infraestructura, llámese pinturas, de tapas de tanques y cambios de válvulas que están dañadas </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Fontanero:</w:t>
            </w:r>
            <w:r w:rsidRPr="00BC77D0">
              <w:rPr>
                <w:rFonts w:ascii="Times New Roman" w:eastAsia="Calibri" w:hAnsi="Times New Roman" w:cs="Times New Roman"/>
                <w:sz w:val="22"/>
                <w:szCs w:val="22"/>
                <w:lang w:val="es-MX"/>
              </w:rPr>
              <w:t xml:space="preserve"> No tienen objetivos. Trabajamos con los planes de trabajo que se aprobó en la Asamblea Anual de usuarios.  Algunos proyectos  se realizan cuando se recolecta el dinero necesario. El Plan de Trabajo se mejora cada año.</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5. ¿La empresa tiene planes estratégicos a corto plazo, mediano y a largo plazo?</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w:t>
            </w:r>
            <w:r w:rsidRPr="00BC77D0">
              <w:rPr>
                <w:rFonts w:ascii="Times New Roman" w:eastAsia="Calibri" w:hAnsi="Times New Roman" w:cs="Times New Roman"/>
                <w:sz w:val="22"/>
                <w:szCs w:val="22"/>
                <w:lang w:val="es-MX"/>
              </w:rPr>
              <w:t xml:space="preserve"> Si tenemos planes a mediano y largo plazo. Ejemplo: Buscar fuentes de agua hacia el lado sur  de la comunidad. Ahí, la gente que quiere que les pongamos las tuberías y que administremos el servicio. </w:t>
            </w:r>
            <w:proofErr w:type="gramStart"/>
            <w:r w:rsidRPr="00BC77D0">
              <w:rPr>
                <w:rFonts w:ascii="Times New Roman" w:eastAsia="Calibri" w:hAnsi="Times New Roman" w:cs="Times New Roman"/>
                <w:sz w:val="22"/>
                <w:szCs w:val="22"/>
                <w:lang w:val="es-MX"/>
              </w:rPr>
              <w:t>es</w:t>
            </w:r>
            <w:proofErr w:type="gramEnd"/>
            <w:r w:rsidRPr="00BC77D0">
              <w:rPr>
                <w:rFonts w:ascii="Times New Roman" w:eastAsia="Calibri" w:hAnsi="Times New Roman" w:cs="Times New Roman"/>
                <w:sz w:val="22"/>
                <w:szCs w:val="22"/>
                <w:lang w:val="es-MX"/>
              </w:rPr>
              <w:t xml:space="preserve"> parte porque no tienen agua potable. Pero no todos tienen interés. Ellos deben aportar el 50% y nosotros el 50% de los costos totales. Pero quieren que la empresa haga toda la inversión y no tenemos recursos. También, construir tanques de captación en nuevas fuentes; construir la oficina administrativa; agrandar fuentes y cerrar con malla los perímetros de cada tanque y terminar la colocación de 100 medidores que faltan de los 800. Existe un plan para comprar un terreno para una fuente que tenemos, destinado a un proyecto educativo: siembra </w:t>
            </w:r>
            <w:proofErr w:type="spellStart"/>
            <w:proofErr w:type="gramStart"/>
            <w:r w:rsidRPr="00BC77D0">
              <w:rPr>
                <w:rFonts w:ascii="Times New Roman" w:eastAsia="Calibri" w:hAnsi="Times New Roman" w:cs="Times New Roman"/>
                <w:sz w:val="22"/>
                <w:szCs w:val="22"/>
                <w:lang w:val="es-MX"/>
              </w:rPr>
              <w:t>y</w:t>
            </w:r>
            <w:proofErr w:type="spellEnd"/>
            <w:proofErr w:type="gramEnd"/>
            <w:r w:rsidRPr="00BC77D0">
              <w:rPr>
                <w:rFonts w:ascii="Times New Roman" w:eastAsia="Calibri" w:hAnsi="Times New Roman" w:cs="Times New Roman"/>
                <w:sz w:val="22"/>
                <w:szCs w:val="22"/>
                <w:lang w:val="es-MX"/>
              </w:rPr>
              <w:t xml:space="preserve"> instalaciones de recreación y capacitación para que las escuelas y otras instituciones lo visiten para que observen cómo nace el agua, que vean todo el proceso de potabilización y distribución y que tengan recreación ahí adentro.</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Fontanero</w:t>
            </w:r>
            <w:r w:rsidRPr="00BC77D0">
              <w:rPr>
                <w:rFonts w:ascii="Times New Roman" w:eastAsia="Calibri" w:hAnsi="Times New Roman" w:cs="Times New Roman"/>
                <w:sz w:val="22"/>
                <w:szCs w:val="22"/>
                <w:lang w:val="es-MX"/>
              </w:rPr>
              <w:t>: El desarrollo de los proyectos a corto, mediano y largo plazo está sujetos a diversas situaciones que enfrenta la empresa. Por ejemplo: La ampliación de ramal que eso es a corto plazo puede llegar a realizarse a largo plazo sea porque la tubería de dos pulgadas hay que cambiarlo a 4 pulgadas. Las decisiones respecto al plazo, depende de las necesidades presentes y futuras de la comunidad. Igual situación surge con la compra de terrenos para fuentes sin no es la com</w:t>
            </w:r>
            <w:r w:rsidR="006E61FB" w:rsidRPr="00BC77D0">
              <w:rPr>
                <w:rFonts w:ascii="Times New Roman" w:eastAsia="Calibri" w:hAnsi="Times New Roman" w:cs="Times New Roman"/>
                <w:sz w:val="22"/>
                <w:szCs w:val="22"/>
                <w:lang w:val="es-MX"/>
              </w:rPr>
              <w:t>pra al contado, la compra a plaz</w:t>
            </w:r>
            <w:r w:rsidRPr="00BC77D0">
              <w:rPr>
                <w:rFonts w:ascii="Times New Roman" w:eastAsia="Calibri" w:hAnsi="Times New Roman" w:cs="Times New Roman"/>
                <w:sz w:val="22"/>
                <w:szCs w:val="22"/>
                <w:lang w:val="es-MX"/>
              </w:rPr>
              <w:t xml:space="preserve">os demanda tiempo para la amortización de las deudas, entre otras circunstancias. </w:t>
            </w:r>
          </w:p>
        </w:tc>
      </w:tr>
      <w:tr w:rsidR="003E65A8" w:rsidRPr="003E65A8" w:rsidTr="00576D6F">
        <w:tc>
          <w:tcPr>
            <w:tcW w:w="2518"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INVERSIÓN, TARIFAS</w:t>
            </w:r>
          </w:p>
        </w:tc>
        <w:tc>
          <w:tcPr>
            <w:tcW w:w="6460"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OPINIÓN DE LOS ENTREVISTADOS</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6. ¿Tienen la empresa algún tipo de inversión y cómo se financia?</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w:t>
            </w:r>
            <w:r w:rsidRPr="00BC77D0">
              <w:rPr>
                <w:rFonts w:ascii="Times New Roman" w:eastAsia="Calibri" w:hAnsi="Times New Roman" w:cs="Times New Roman"/>
                <w:sz w:val="22"/>
                <w:szCs w:val="22"/>
                <w:lang w:val="es-MX"/>
              </w:rPr>
              <w:t xml:space="preserve"> Estamos en vísperas de hacer que es el cambio de mucha tubería porque la actual está obsoleta porque es de 3 y de pulgadas. Hay que cambiar a 4 pulgadas y es urgente. Igual a que instalar más hidrantes. </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Fontanero:</w:t>
            </w:r>
            <w:r w:rsidRPr="00BC77D0">
              <w:rPr>
                <w:rFonts w:ascii="Times New Roman" w:eastAsia="Calibri" w:hAnsi="Times New Roman" w:cs="Times New Roman"/>
                <w:sz w:val="22"/>
                <w:szCs w:val="22"/>
                <w:lang w:val="es-MX"/>
              </w:rPr>
              <w:t xml:space="preserve"> Si, invertir en compra de terrenos, construcción de tanques y cambio de tuberías. Se piensa solicitar un crédito al Banco Popular para comprar el terreno antes mencionado, porque hay una facilidad enorme para pagarlo. Pero la condición básica es elaborar el respectivo presupuesto y que éste y el proyecto </w:t>
            </w:r>
            <w:proofErr w:type="gramStart"/>
            <w:r w:rsidRPr="00BC77D0">
              <w:rPr>
                <w:rFonts w:ascii="Times New Roman" w:eastAsia="Calibri" w:hAnsi="Times New Roman" w:cs="Times New Roman"/>
                <w:sz w:val="22"/>
                <w:szCs w:val="22"/>
                <w:lang w:val="es-MX"/>
              </w:rPr>
              <w:t>sea</w:t>
            </w:r>
            <w:proofErr w:type="gramEnd"/>
            <w:r w:rsidRPr="00BC77D0">
              <w:rPr>
                <w:rFonts w:ascii="Times New Roman" w:eastAsia="Calibri" w:hAnsi="Times New Roman" w:cs="Times New Roman"/>
                <w:sz w:val="22"/>
                <w:szCs w:val="22"/>
                <w:lang w:val="es-MX"/>
              </w:rPr>
              <w:t xml:space="preserve"> aprobados por la Asamblea de Usuarios. </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Fontanero:</w:t>
            </w:r>
            <w:r w:rsidRPr="00BC77D0">
              <w:rPr>
                <w:rFonts w:ascii="Times New Roman" w:eastAsia="Calibri" w:hAnsi="Times New Roman" w:cs="Times New Roman"/>
                <w:sz w:val="22"/>
                <w:szCs w:val="22"/>
                <w:lang w:val="es-MX"/>
              </w:rPr>
              <w:t xml:space="preserve"> Nos financiamos de tres maneras: Con recursos por el servicio de agua, se reciben donaciones y, se comparte costos con los nuevos desarrolladores. Todo tiene que planificarse. La construcción de tanques de captación, almacenamiento, terrenos, donaciones pasan al patrimonio de la empresa corre con el mantenimiento: pintura, lavado, cloración, reparaciones para que el sistema trabaje </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7. ¿Quién les fija la tarifa del agua, recolecta los recibos y cuánto es el ingreso mensual de la empresa?</w:t>
            </w:r>
          </w:p>
          <w:p w:rsidR="003E65A8" w:rsidRPr="00BC77D0" w:rsidRDefault="003E65A8" w:rsidP="003E65A8">
            <w:pPr>
              <w:rPr>
                <w:rFonts w:ascii="Times New Roman" w:eastAsia="Calibri" w:hAnsi="Times New Roman" w:cs="Times New Roman"/>
                <w:sz w:val="22"/>
                <w:szCs w:val="22"/>
                <w:lang w:val="es-MX"/>
              </w:rPr>
            </w:pP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Las tarifas lo fija la ARESEP. Los pagos de los recibos los recolecta la empresa SISA med</w:t>
            </w:r>
            <w:r w:rsidR="00F04713" w:rsidRPr="00BC77D0">
              <w:rPr>
                <w:rFonts w:ascii="Times New Roman" w:eastAsia="Calibri" w:hAnsi="Times New Roman" w:cs="Times New Roman"/>
                <w:sz w:val="22"/>
                <w:szCs w:val="22"/>
                <w:lang w:val="es-MX"/>
              </w:rPr>
              <w:t>iante un sistema automatizado</w:t>
            </w:r>
            <w:r w:rsidRPr="00BC77D0">
              <w:rPr>
                <w:rFonts w:ascii="Times New Roman" w:eastAsia="Calibri" w:hAnsi="Times New Roman" w:cs="Times New Roman"/>
                <w:sz w:val="22"/>
                <w:szCs w:val="22"/>
                <w:lang w:val="es-MX"/>
              </w:rPr>
              <w:t>. También</w:t>
            </w:r>
            <w:r w:rsidR="00F04713" w:rsidRPr="00BC77D0">
              <w:rPr>
                <w:rFonts w:ascii="Times New Roman" w:eastAsia="Calibri" w:hAnsi="Times New Roman" w:cs="Times New Roman"/>
                <w:sz w:val="22"/>
                <w:szCs w:val="22"/>
                <w:lang w:val="es-MX"/>
              </w:rPr>
              <w:t xml:space="preserve"> cancelan</w:t>
            </w:r>
            <w:r w:rsidRPr="00BC77D0">
              <w:rPr>
                <w:rFonts w:ascii="Times New Roman" w:eastAsia="Calibri" w:hAnsi="Times New Roman" w:cs="Times New Roman"/>
                <w:sz w:val="22"/>
                <w:szCs w:val="22"/>
                <w:lang w:val="es-MX"/>
              </w:rPr>
              <w:t xml:space="preserve"> por</w:t>
            </w:r>
            <w:r w:rsidR="00F04713" w:rsidRPr="00BC77D0">
              <w:rPr>
                <w:rFonts w:ascii="Times New Roman" w:eastAsia="Calibri" w:hAnsi="Times New Roman" w:cs="Times New Roman"/>
                <w:sz w:val="22"/>
                <w:szCs w:val="22"/>
                <w:lang w:val="es-MX"/>
              </w:rPr>
              <w:t xml:space="preserve"> el sistema de NISE en el BENE S</w:t>
            </w:r>
            <w:r w:rsidRPr="00BC77D0">
              <w:rPr>
                <w:rFonts w:ascii="Times New Roman" w:eastAsia="Calibri" w:hAnsi="Times New Roman" w:cs="Times New Roman"/>
                <w:sz w:val="22"/>
                <w:szCs w:val="22"/>
                <w:lang w:val="es-MX"/>
              </w:rPr>
              <w:t>ervicio del Banco</w:t>
            </w:r>
            <w:r w:rsidR="00F04713" w:rsidRPr="00BC77D0">
              <w:rPr>
                <w:rFonts w:ascii="Times New Roman" w:eastAsia="Calibri" w:hAnsi="Times New Roman" w:cs="Times New Roman"/>
                <w:sz w:val="22"/>
                <w:szCs w:val="22"/>
                <w:lang w:val="es-MX"/>
              </w:rPr>
              <w:t xml:space="preserve"> Nacional. Los pagos-</w:t>
            </w:r>
            <w:r w:rsidRPr="00BC77D0">
              <w:rPr>
                <w:rFonts w:ascii="Times New Roman" w:eastAsia="Calibri" w:hAnsi="Times New Roman" w:cs="Times New Roman"/>
                <w:sz w:val="22"/>
                <w:szCs w:val="22"/>
                <w:lang w:val="es-MX"/>
              </w:rPr>
              <w:t xml:space="preserve">cobros </w:t>
            </w:r>
            <w:r w:rsidR="00F04713" w:rsidRPr="00BC77D0">
              <w:rPr>
                <w:rFonts w:ascii="Times New Roman" w:eastAsia="Calibri" w:hAnsi="Times New Roman" w:cs="Times New Roman"/>
                <w:sz w:val="22"/>
                <w:szCs w:val="22"/>
                <w:lang w:val="es-MX"/>
              </w:rPr>
              <w:t xml:space="preserve">es a la cuenta </w:t>
            </w:r>
            <w:r w:rsidRPr="00BC77D0">
              <w:rPr>
                <w:rFonts w:ascii="Times New Roman" w:eastAsia="Calibri" w:hAnsi="Times New Roman" w:cs="Times New Roman"/>
                <w:sz w:val="22"/>
                <w:szCs w:val="22"/>
                <w:lang w:val="es-MX"/>
              </w:rPr>
              <w:t xml:space="preserve">de la </w:t>
            </w:r>
            <w:proofErr w:type="gramStart"/>
            <w:r w:rsidRPr="00BC77D0">
              <w:rPr>
                <w:rFonts w:ascii="Times New Roman" w:eastAsia="Calibri" w:hAnsi="Times New Roman" w:cs="Times New Roman"/>
                <w:sz w:val="22"/>
                <w:szCs w:val="22"/>
                <w:lang w:val="es-MX"/>
              </w:rPr>
              <w:t>ASADA</w:t>
            </w:r>
            <w:proofErr w:type="gramEnd"/>
            <w:r w:rsidRPr="00BC77D0">
              <w:rPr>
                <w:rFonts w:ascii="Times New Roman" w:eastAsia="Calibri" w:hAnsi="Times New Roman" w:cs="Times New Roman"/>
                <w:sz w:val="22"/>
                <w:szCs w:val="22"/>
                <w:lang w:val="es-MX"/>
              </w:rPr>
              <w:t xml:space="preserve">. Aproximadamente se recauda entre seis a millones seiscientos mil </w:t>
            </w:r>
            <w:r w:rsidR="00F04713" w:rsidRPr="00BC77D0">
              <w:rPr>
                <w:rFonts w:ascii="Times New Roman" w:eastAsia="Calibri" w:hAnsi="Times New Roman" w:cs="Times New Roman"/>
                <w:sz w:val="22"/>
                <w:szCs w:val="22"/>
                <w:lang w:val="es-MX"/>
              </w:rPr>
              <w:t xml:space="preserve">a siete millones de </w:t>
            </w:r>
            <w:r w:rsidRPr="00BC77D0">
              <w:rPr>
                <w:rFonts w:ascii="Times New Roman" w:eastAsia="Calibri" w:hAnsi="Times New Roman" w:cs="Times New Roman"/>
                <w:sz w:val="22"/>
                <w:szCs w:val="22"/>
                <w:lang w:val="es-MX"/>
              </w:rPr>
              <w:t xml:space="preserve">colones por mes. </w:t>
            </w:r>
          </w:p>
        </w:tc>
      </w:tr>
      <w:tr w:rsidR="003E65A8" w:rsidRPr="003E65A8" w:rsidTr="00576D6F">
        <w:tc>
          <w:tcPr>
            <w:tcW w:w="2518"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ASPECTOS FINANCIEROS</w:t>
            </w:r>
          </w:p>
        </w:tc>
        <w:tc>
          <w:tcPr>
            <w:tcW w:w="6460" w:type="dxa"/>
          </w:tcPr>
          <w:p w:rsidR="003E65A8" w:rsidRPr="00BC77D0" w:rsidRDefault="003E65A8" w:rsidP="003E65A8">
            <w:pPr>
              <w:jc w:val="center"/>
              <w:rPr>
                <w:rFonts w:ascii="Times New Roman" w:eastAsia="Calibri" w:hAnsi="Times New Roman" w:cs="Times New Roman"/>
                <w:b/>
                <w:sz w:val="22"/>
                <w:szCs w:val="22"/>
                <w:lang w:val="es-MX"/>
              </w:rPr>
            </w:pPr>
            <w:r w:rsidRPr="00BC77D0">
              <w:rPr>
                <w:rFonts w:ascii="Times New Roman" w:eastAsia="Calibri" w:hAnsi="Times New Roman" w:cs="Times New Roman"/>
                <w:b/>
                <w:sz w:val="22"/>
                <w:szCs w:val="22"/>
                <w:lang w:val="es-MX"/>
              </w:rPr>
              <w:t>OPINIÓN DE LOS ENTREVISTADOS</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8. ¿Quién controla la parte financiera y legal y cuál es el destino de los estados financieros?</w:t>
            </w:r>
          </w:p>
          <w:p w:rsidR="003E65A8" w:rsidRPr="00BC77D0" w:rsidRDefault="003E65A8" w:rsidP="003E65A8">
            <w:pPr>
              <w:rPr>
                <w:rFonts w:ascii="Times New Roman" w:eastAsia="Calibri" w:hAnsi="Times New Roman" w:cs="Times New Roman"/>
                <w:sz w:val="22"/>
                <w:szCs w:val="22"/>
                <w:lang w:val="es-MX"/>
              </w:rPr>
            </w:pP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xml:space="preserve"> A nivel de la empresa, la Junta Directiva, cada </w:t>
            </w:r>
            <w:r w:rsidR="00D60BFE" w:rsidRPr="00BC77D0">
              <w:rPr>
                <w:rFonts w:ascii="Times New Roman" w:eastAsia="Calibri" w:hAnsi="Times New Roman" w:cs="Times New Roman"/>
                <w:sz w:val="22"/>
                <w:szCs w:val="22"/>
                <w:lang w:val="es-MX"/>
              </w:rPr>
              <w:t>mes</w:t>
            </w:r>
            <w:r w:rsidRPr="00BC77D0">
              <w:rPr>
                <w:rFonts w:ascii="Times New Roman" w:eastAsia="Calibri" w:hAnsi="Times New Roman" w:cs="Times New Roman"/>
                <w:sz w:val="22"/>
                <w:szCs w:val="22"/>
                <w:lang w:val="es-MX"/>
              </w:rPr>
              <w:t xml:space="preserve"> envía al AYA  y al Banco Central los estados financieros para que ellos vean la parte financiera. También se </w:t>
            </w:r>
            <w:r w:rsidR="00D60BFE" w:rsidRPr="00BC77D0">
              <w:rPr>
                <w:rFonts w:ascii="Times New Roman" w:eastAsia="Calibri" w:hAnsi="Times New Roman" w:cs="Times New Roman"/>
                <w:sz w:val="22"/>
                <w:szCs w:val="22"/>
                <w:lang w:val="es-MX"/>
              </w:rPr>
              <w:t>in</w:t>
            </w:r>
            <w:r w:rsidRPr="00BC77D0">
              <w:rPr>
                <w:rFonts w:ascii="Times New Roman" w:eastAsia="Calibri" w:hAnsi="Times New Roman" w:cs="Times New Roman"/>
                <w:sz w:val="22"/>
                <w:szCs w:val="22"/>
                <w:lang w:val="es-MX"/>
              </w:rPr>
              <w:t>forma a la comunidad. El AYA qu</w:t>
            </w:r>
            <w:r w:rsidR="00D60BFE" w:rsidRPr="00BC77D0">
              <w:rPr>
                <w:rFonts w:ascii="Times New Roman" w:eastAsia="Calibri" w:hAnsi="Times New Roman" w:cs="Times New Roman"/>
                <w:sz w:val="22"/>
                <w:szCs w:val="22"/>
                <w:lang w:val="es-MX"/>
              </w:rPr>
              <w:t xml:space="preserve">e es el ente por excelencia que </w:t>
            </w:r>
            <w:r w:rsidRPr="00BC77D0">
              <w:rPr>
                <w:rFonts w:ascii="Times New Roman" w:eastAsia="Calibri" w:hAnsi="Times New Roman" w:cs="Times New Roman"/>
                <w:sz w:val="22"/>
                <w:szCs w:val="22"/>
                <w:lang w:val="es-MX"/>
              </w:rPr>
              <w:t xml:space="preserve">lleva el control de todas las ASADAS y el Banco Central la parte financiera. Los estados financieros </w:t>
            </w:r>
            <w:r w:rsidR="00542509" w:rsidRPr="00BC77D0">
              <w:rPr>
                <w:rFonts w:ascii="Times New Roman" w:eastAsia="Calibri" w:hAnsi="Times New Roman" w:cs="Times New Roman"/>
                <w:sz w:val="22"/>
                <w:szCs w:val="22"/>
                <w:lang w:val="es-MX"/>
              </w:rPr>
              <w:t>también</w:t>
            </w:r>
            <w:r w:rsidRPr="00BC77D0">
              <w:rPr>
                <w:rFonts w:ascii="Times New Roman" w:eastAsia="Calibri" w:hAnsi="Times New Roman" w:cs="Times New Roman"/>
                <w:sz w:val="22"/>
                <w:szCs w:val="22"/>
                <w:lang w:val="es-MX"/>
              </w:rPr>
              <w:t xml:space="preserve"> envían al Contador, Ministerio de Hacienda y al Banco Central, mensualmente.</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 xml:space="preserve">9. ¿Quién elabora la planilla </w:t>
            </w:r>
            <w:r w:rsidR="005317F6" w:rsidRPr="00BC77D0">
              <w:rPr>
                <w:rFonts w:ascii="Times New Roman" w:eastAsia="Calibri" w:hAnsi="Times New Roman" w:cs="Times New Roman"/>
                <w:sz w:val="22"/>
                <w:szCs w:val="22"/>
                <w:lang w:val="es-MX"/>
              </w:rPr>
              <w:t xml:space="preserve">de pagos </w:t>
            </w:r>
            <w:r w:rsidRPr="00BC77D0">
              <w:rPr>
                <w:rFonts w:ascii="Times New Roman" w:eastAsia="Calibri" w:hAnsi="Times New Roman" w:cs="Times New Roman"/>
                <w:sz w:val="22"/>
                <w:szCs w:val="22"/>
                <w:lang w:val="es-MX"/>
              </w:rPr>
              <w:t>y cómo es el proceso de compra?</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El Fontanero y lo pasa la Tesorero quien elabora los cheques y entrega al Presidente para la firma. Pronto se implementa el pago en el Banco Nacional.</w:t>
            </w:r>
          </w:p>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Cuando la compra de grande, por varios miles de colones, a través de cotizaciones y por acuerdo de la Junta directiva tomando en cuente la calidad y el precio. Las compras menores, mediante la Caja Chica (no indican montos). En todo caso, se deja constancia de los acuerdos tomados por la Junta Directiva, de la orden de compra, facturas, copias de los cheques. Actualmente hay dos cuentas bancarias, una para el pago de servicios y otra para los hidrantes.</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10. ¿Cuál es el uso que se la da a la Caja chica?</w:t>
            </w:r>
          </w:p>
          <w:p w:rsidR="003E65A8" w:rsidRPr="00BC77D0" w:rsidRDefault="003E65A8" w:rsidP="003E65A8">
            <w:pPr>
              <w:rPr>
                <w:rFonts w:ascii="Times New Roman" w:eastAsia="Calibri" w:hAnsi="Times New Roman" w:cs="Times New Roman"/>
                <w:sz w:val="22"/>
                <w:szCs w:val="22"/>
                <w:lang w:val="es-MX"/>
              </w:rPr>
            </w:pP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xml:space="preserve"> Fue aprobada por la Junta Directiva para compras y gastos menores y evitar los créditos (100 mil colones monto de la Caja Chica). Generalmente, se gasta en la compra de materiales y accesorios que requiere la atención diaria del servicio que presta la empresa.</w:t>
            </w:r>
          </w:p>
        </w:tc>
      </w:tr>
      <w:tr w:rsidR="003E65A8" w:rsidRPr="003E65A8" w:rsidTr="00576D6F">
        <w:tc>
          <w:tcPr>
            <w:tcW w:w="2518" w:type="dxa"/>
          </w:tcPr>
          <w:p w:rsidR="003E65A8" w:rsidRPr="00BC77D0" w:rsidRDefault="003E65A8" w:rsidP="003E65A8">
            <w:pPr>
              <w:ind w:left="284" w:hanging="284"/>
              <w:rPr>
                <w:rFonts w:ascii="Times New Roman" w:eastAsia="Calibri" w:hAnsi="Times New Roman" w:cs="Times New Roman"/>
                <w:sz w:val="22"/>
                <w:szCs w:val="22"/>
                <w:lang w:val="es-MX"/>
              </w:rPr>
            </w:pPr>
            <w:r w:rsidRPr="00BC77D0">
              <w:rPr>
                <w:rFonts w:ascii="Times New Roman" w:eastAsia="Calibri" w:hAnsi="Times New Roman" w:cs="Times New Roman"/>
                <w:sz w:val="22"/>
                <w:szCs w:val="22"/>
                <w:lang w:val="es-MX"/>
              </w:rPr>
              <w:t>11. ¿Se practican arqueos por parte de terceros ajenos a la custodia?</w:t>
            </w:r>
          </w:p>
        </w:tc>
        <w:tc>
          <w:tcPr>
            <w:tcW w:w="6460" w:type="dxa"/>
          </w:tcPr>
          <w:p w:rsidR="003E65A8" w:rsidRPr="00BC77D0" w:rsidRDefault="003E65A8" w:rsidP="003E65A8">
            <w:pPr>
              <w:rPr>
                <w:rFonts w:ascii="Times New Roman" w:eastAsia="Calibri" w:hAnsi="Times New Roman" w:cs="Times New Roman"/>
                <w:sz w:val="22"/>
                <w:szCs w:val="22"/>
                <w:lang w:val="es-MX"/>
              </w:rPr>
            </w:pPr>
            <w:r w:rsidRPr="00BC77D0">
              <w:rPr>
                <w:rFonts w:ascii="Times New Roman" w:eastAsia="Calibri" w:hAnsi="Times New Roman" w:cs="Times New Roman"/>
                <w:b/>
                <w:sz w:val="22"/>
                <w:szCs w:val="22"/>
                <w:lang w:val="es-MX"/>
              </w:rPr>
              <w:t>Presidente y Fontanero</w:t>
            </w:r>
            <w:r w:rsidRPr="00BC77D0">
              <w:rPr>
                <w:rFonts w:ascii="Times New Roman" w:eastAsia="Calibri" w:hAnsi="Times New Roman" w:cs="Times New Roman"/>
                <w:sz w:val="22"/>
                <w:szCs w:val="22"/>
                <w:lang w:val="es-MX"/>
              </w:rPr>
              <w:t>: No se define claramente. Nunca se han hecho.</w:t>
            </w:r>
          </w:p>
        </w:tc>
      </w:tr>
    </w:tbl>
    <w:p w:rsidR="00401C9A" w:rsidRDefault="00401C9A" w:rsidP="007D4591">
      <w:pPr>
        <w:spacing w:line="360" w:lineRule="auto"/>
        <w:jc w:val="both"/>
        <w:rPr>
          <w:rFonts w:ascii="Times New Roman" w:eastAsia="Calibri" w:hAnsi="Times New Roman" w:cs="Times New Roman"/>
          <w:b/>
          <w:sz w:val="24"/>
          <w:lang w:val="es-MX"/>
        </w:rPr>
      </w:pPr>
    </w:p>
    <w:p w:rsidR="007D4591" w:rsidRPr="007D4591" w:rsidRDefault="004F4C91" w:rsidP="007D4591">
      <w:pPr>
        <w:spacing w:line="360" w:lineRule="auto"/>
        <w:jc w:val="both"/>
        <w:rPr>
          <w:rFonts w:ascii="Times New Roman" w:eastAsia="Calibri" w:hAnsi="Times New Roman" w:cs="Times New Roman"/>
          <w:b/>
          <w:sz w:val="24"/>
          <w:lang w:val="es-MX"/>
        </w:rPr>
      </w:pPr>
      <w:r>
        <w:rPr>
          <w:rFonts w:ascii="Times New Roman" w:eastAsia="Calibri" w:hAnsi="Times New Roman" w:cs="Times New Roman"/>
          <w:b/>
          <w:sz w:val="24"/>
          <w:lang w:val="es-MX"/>
        </w:rPr>
        <w:t xml:space="preserve">1) </w:t>
      </w:r>
      <w:r w:rsidR="003E65A8" w:rsidRPr="00B262BA">
        <w:rPr>
          <w:rFonts w:ascii="Times New Roman" w:eastAsia="Calibri" w:hAnsi="Times New Roman" w:cs="Times New Roman"/>
          <w:b/>
          <w:sz w:val="24"/>
          <w:lang w:val="es-MX"/>
        </w:rPr>
        <w:t>Acerca de las generalidades de  la ASADA de La Unión de Guápiles</w:t>
      </w:r>
    </w:p>
    <w:p w:rsidR="007D4591" w:rsidRPr="0048567E" w:rsidRDefault="003E65A8" w:rsidP="007D4591">
      <w:pPr>
        <w:spacing w:line="360" w:lineRule="auto"/>
        <w:jc w:val="both"/>
        <w:rPr>
          <w:rFonts w:ascii="Times New Roman" w:eastAsia="Calibri" w:hAnsi="Times New Roman" w:cs="Times New Roman"/>
          <w:sz w:val="24"/>
          <w:lang w:val="es-MX"/>
        </w:rPr>
      </w:pPr>
      <w:r w:rsidRPr="0048567E">
        <w:rPr>
          <w:rFonts w:ascii="Times New Roman" w:eastAsia="Calibri" w:hAnsi="Times New Roman" w:cs="Times New Roman"/>
          <w:sz w:val="24"/>
          <w:lang w:val="es-MX"/>
        </w:rPr>
        <w:t xml:space="preserve">La ASADA está inscrita en el Registro Público. Cada dos años, la Asamblea de Asociados nombra a los nuevos miembros de la Junta Directiva de acuerdo con los </w:t>
      </w:r>
      <w:r w:rsidR="00FB394E" w:rsidRPr="0048567E">
        <w:rPr>
          <w:rFonts w:ascii="Times New Roman" w:eastAsia="Calibri" w:hAnsi="Times New Roman" w:cs="Times New Roman"/>
          <w:sz w:val="24"/>
          <w:lang w:val="es-MX"/>
        </w:rPr>
        <w:t>Estatuas</w:t>
      </w:r>
      <w:r w:rsidRPr="0048567E">
        <w:rPr>
          <w:rFonts w:ascii="Times New Roman" w:eastAsia="Calibri" w:hAnsi="Times New Roman" w:cs="Times New Roman"/>
          <w:sz w:val="24"/>
          <w:lang w:val="es-MX"/>
        </w:rPr>
        <w:t>.</w:t>
      </w:r>
      <w:r w:rsidR="00FB394E" w:rsidRPr="0048567E">
        <w:rPr>
          <w:rFonts w:ascii="Times New Roman" w:eastAsia="Calibri" w:hAnsi="Times New Roman" w:cs="Times New Roman"/>
          <w:sz w:val="24"/>
          <w:lang w:val="es-MX"/>
        </w:rPr>
        <w:t xml:space="preserve"> Cada nueva Junta Directiva recibe capacitación de parte de las universidades y del Instituto Nacional de Aprendizaje INA. </w:t>
      </w:r>
      <w:r w:rsidR="001462AD" w:rsidRPr="0048567E">
        <w:rPr>
          <w:rFonts w:ascii="Times New Roman" w:eastAsia="Calibri" w:hAnsi="Times New Roman" w:cs="Times New Roman"/>
          <w:sz w:val="24"/>
          <w:lang w:val="es-MX"/>
        </w:rPr>
        <w:t xml:space="preserve">Se reúne una vez al mes y extraordinariamente cuando impera una situación especial. </w:t>
      </w:r>
      <w:r w:rsidR="00FB394E" w:rsidRPr="0048567E">
        <w:rPr>
          <w:rFonts w:ascii="Times New Roman" w:eastAsia="Calibri" w:hAnsi="Times New Roman" w:cs="Times New Roman"/>
          <w:sz w:val="24"/>
          <w:lang w:val="es-MX"/>
        </w:rPr>
        <w:t>Con el fin de que los recursos económicos se gasten correctamente, se controla para no mal gastarlos.</w:t>
      </w:r>
      <w:r w:rsidR="00225E06" w:rsidRPr="0048567E">
        <w:rPr>
          <w:rFonts w:ascii="Times New Roman" w:hAnsi="Times New Roman" w:cs="Times New Roman"/>
        </w:rPr>
        <w:t xml:space="preserve"> </w:t>
      </w:r>
      <w:r w:rsidR="00FA017C" w:rsidRPr="0048567E">
        <w:rPr>
          <w:rFonts w:ascii="Times New Roman" w:eastAsia="Calibri" w:hAnsi="Times New Roman" w:cs="Times New Roman"/>
          <w:sz w:val="24"/>
          <w:lang w:val="es-MX"/>
        </w:rPr>
        <w:t>La</w:t>
      </w:r>
      <w:r w:rsidR="00225E06" w:rsidRPr="0048567E">
        <w:rPr>
          <w:rFonts w:ascii="Times New Roman" w:eastAsia="Calibri" w:hAnsi="Times New Roman" w:cs="Times New Roman"/>
          <w:sz w:val="24"/>
          <w:lang w:val="es-MX"/>
        </w:rPr>
        <w:t xml:space="preserve"> Asamble</w:t>
      </w:r>
      <w:r w:rsidR="00FA017C" w:rsidRPr="0048567E">
        <w:rPr>
          <w:rFonts w:ascii="Times New Roman" w:eastAsia="Calibri" w:hAnsi="Times New Roman" w:cs="Times New Roman"/>
          <w:sz w:val="24"/>
          <w:lang w:val="es-MX"/>
        </w:rPr>
        <w:t>a Anuales de asociados recibe</w:t>
      </w:r>
      <w:r w:rsidR="00225E06" w:rsidRPr="0048567E">
        <w:rPr>
          <w:rFonts w:ascii="Times New Roman" w:eastAsia="Calibri" w:hAnsi="Times New Roman" w:cs="Times New Roman"/>
          <w:sz w:val="24"/>
          <w:lang w:val="es-MX"/>
        </w:rPr>
        <w:t xml:space="preserve"> los</w:t>
      </w:r>
      <w:r w:rsidR="00FA017C" w:rsidRPr="0048567E">
        <w:rPr>
          <w:rFonts w:ascii="Times New Roman" w:eastAsia="Calibri" w:hAnsi="Times New Roman" w:cs="Times New Roman"/>
          <w:sz w:val="24"/>
          <w:lang w:val="es-MX"/>
        </w:rPr>
        <w:t xml:space="preserve"> informes de la Junta Directiva, contador como rendición de cuentas de lo actuado y se rinde cuentas de lo actuado por la empresa durante el año. A la fecha, la ASADA tiene un total de 800 asociados. </w:t>
      </w:r>
      <w:r w:rsidR="00BA3623" w:rsidRPr="0048567E">
        <w:rPr>
          <w:rFonts w:ascii="Times New Roman" w:eastAsia="Calibri" w:hAnsi="Times New Roman" w:cs="Times New Roman"/>
          <w:sz w:val="24"/>
          <w:lang w:val="es-MX"/>
        </w:rPr>
        <w:t xml:space="preserve">La Junta Directiva se </w:t>
      </w:r>
      <w:r w:rsidR="00070620" w:rsidRPr="0048567E">
        <w:rPr>
          <w:rFonts w:ascii="Times New Roman" w:eastAsia="Calibri" w:hAnsi="Times New Roman" w:cs="Times New Roman"/>
          <w:sz w:val="24"/>
          <w:lang w:val="es-MX"/>
        </w:rPr>
        <w:t>reúne</w:t>
      </w:r>
      <w:r w:rsidR="00BA3623" w:rsidRPr="0048567E">
        <w:rPr>
          <w:rFonts w:ascii="Times New Roman" w:eastAsia="Calibri" w:hAnsi="Times New Roman" w:cs="Times New Roman"/>
          <w:sz w:val="24"/>
          <w:lang w:val="es-MX"/>
        </w:rPr>
        <w:t xml:space="preserve"> una vez al mes y extraordinariamente cuando surgen situaciones especiales.</w:t>
      </w:r>
    </w:p>
    <w:p w:rsidR="002C11F8" w:rsidRPr="0048567E" w:rsidRDefault="00C6772F" w:rsidP="00B262BA">
      <w:pPr>
        <w:pStyle w:val="Lista2"/>
        <w:spacing w:line="360" w:lineRule="auto"/>
        <w:ind w:left="0" w:firstLine="0"/>
        <w:jc w:val="both"/>
        <w:rPr>
          <w:rFonts w:ascii="Times New Roman" w:hAnsi="Times New Roman" w:cs="Times New Roman"/>
          <w:sz w:val="24"/>
          <w:szCs w:val="24"/>
        </w:rPr>
      </w:pPr>
      <w:r w:rsidRPr="0048567E">
        <w:rPr>
          <w:rFonts w:ascii="Times New Roman" w:hAnsi="Times New Roman" w:cs="Times New Roman"/>
          <w:sz w:val="24"/>
          <w:szCs w:val="24"/>
        </w:rPr>
        <w:t>Actualmente no posee instalaciones propias y tampoco el presupuesto para construirlas</w:t>
      </w:r>
      <w:r w:rsidR="00004E6C" w:rsidRPr="0048567E">
        <w:rPr>
          <w:rFonts w:ascii="Times New Roman" w:hAnsi="Times New Roman" w:cs="Times New Roman"/>
          <w:sz w:val="24"/>
          <w:szCs w:val="24"/>
        </w:rPr>
        <w:t xml:space="preserve"> </w:t>
      </w:r>
      <w:r w:rsidRPr="0048567E">
        <w:rPr>
          <w:rFonts w:ascii="Times New Roman" w:hAnsi="Times New Roman" w:cs="Times New Roman"/>
          <w:sz w:val="24"/>
          <w:szCs w:val="24"/>
        </w:rPr>
        <w:t>para sus operaciones pero sí un</w:t>
      </w:r>
      <w:r w:rsidR="00004E6C" w:rsidRPr="0048567E">
        <w:rPr>
          <w:rFonts w:ascii="Times New Roman" w:hAnsi="Times New Roman" w:cs="Times New Roman"/>
          <w:sz w:val="24"/>
          <w:szCs w:val="24"/>
        </w:rPr>
        <w:t xml:space="preserve"> terreno para </w:t>
      </w:r>
      <w:r w:rsidRPr="0048567E">
        <w:rPr>
          <w:rFonts w:ascii="Times New Roman" w:hAnsi="Times New Roman" w:cs="Times New Roman"/>
          <w:sz w:val="24"/>
          <w:szCs w:val="24"/>
        </w:rPr>
        <w:t>ese fin. Pretenden de momento instalar un furgón que</w:t>
      </w:r>
      <w:r w:rsidR="00004E6C" w:rsidRPr="0048567E">
        <w:rPr>
          <w:rFonts w:ascii="Times New Roman" w:hAnsi="Times New Roman" w:cs="Times New Roman"/>
          <w:sz w:val="24"/>
          <w:szCs w:val="24"/>
        </w:rPr>
        <w:t xml:space="preserve"> sirva de oficina mientras se logra la construcción del edificio, de momento guardan sus pertenencias en una bodega que les prestan.</w:t>
      </w:r>
    </w:p>
    <w:p w:rsidR="00070620" w:rsidRPr="00FB1390" w:rsidRDefault="004F4C91">
      <w:pPr>
        <w:rPr>
          <w:rFonts w:ascii="Times New Roman" w:hAnsi="Times New Roman" w:cs="Times New Roman"/>
          <w:b/>
          <w:sz w:val="24"/>
          <w:szCs w:val="24"/>
          <w:lang w:val="es-MX"/>
        </w:rPr>
      </w:pPr>
      <w:r w:rsidRPr="00FB1390">
        <w:rPr>
          <w:rFonts w:ascii="Times New Roman" w:hAnsi="Times New Roman" w:cs="Times New Roman"/>
          <w:b/>
          <w:sz w:val="24"/>
          <w:szCs w:val="24"/>
        </w:rPr>
        <w:t>2)</w:t>
      </w:r>
      <w:r w:rsidR="00A015F6" w:rsidRPr="00FB1390">
        <w:rPr>
          <w:rFonts w:ascii="Times New Roman" w:hAnsi="Times New Roman" w:cs="Times New Roman"/>
          <w:b/>
          <w:sz w:val="24"/>
          <w:szCs w:val="24"/>
        </w:rPr>
        <w:t xml:space="preserve"> Acerca del </w:t>
      </w:r>
      <w:r w:rsidR="00A015F6" w:rsidRPr="00FB1390">
        <w:rPr>
          <w:rFonts w:ascii="Times New Roman" w:eastAsia="Calibri" w:hAnsi="Times New Roman" w:cs="Times New Roman"/>
          <w:b/>
          <w:sz w:val="24"/>
          <w:szCs w:val="24"/>
          <w:lang w:val="es-MX"/>
        </w:rPr>
        <w:t>Plan de Trabajo de la Empresa</w:t>
      </w:r>
    </w:p>
    <w:p w:rsidR="00070620" w:rsidRPr="00FB1390" w:rsidRDefault="00070620">
      <w:pPr>
        <w:rPr>
          <w:rFonts w:ascii="Times New Roman" w:hAnsi="Times New Roman" w:cs="Times New Roman"/>
          <w:b/>
          <w:sz w:val="24"/>
          <w:szCs w:val="24"/>
        </w:rPr>
      </w:pPr>
      <w:r w:rsidRPr="00FB1390">
        <w:rPr>
          <w:rFonts w:ascii="Times New Roman" w:hAnsi="Times New Roman" w:cs="Times New Roman"/>
          <w:b/>
          <w:sz w:val="24"/>
          <w:szCs w:val="24"/>
        </w:rPr>
        <w:t xml:space="preserve">1. </w:t>
      </w:r>
      <w:r w:rsidRPr="00FB1390">
        <w:rPr>
          <w:rFonts w:ascii="Times New Roman" w:eastAsia="Calibri" w:hAnsi="Times New Roman" w:cs="Times New Roman"/>
          <w:b/>
          <w:sz w:val="24"/>
          <w:szCs w:val="24"/>
          <w:lang w:val="es-MX"/>
        </w:rPr>
        <w:t>¿Cuál es la planificación y organización de la empresa?</w:t>
      </w:r>
    </w:p>
    <w:p w:rsidR="00070620" w:rsidRPr="0048567E" w:rsidRDefault="00070620" w:rsidP="00070620">
      <w:pPr>
        <w:spacing w:line="360" w:lineRule="auto"/>
        <w:jc w:val="both"/>
        <w:rPr>
          <w:rFonts w:ascii="Times New Roman" w:hAnsi="Times New Roman" w:cs="Times New Roman"/>
          <w:sz w:val="24"/>
          <w:szCs w:val="24"/>
        </w:rPr>
      </w:pPr>
      <w:r w:rsidRPr="0048567E">
        <w:rPr>
          <w:rFonts w:ascii="Times New Roman" w:hAnsi="Times New Roman" w:cs="Times New Roman"/>
          <w:sz w:val="24"/>
          <w:szCs w:val="24"/>
        </w:rPr>
        <w:t xml:space="preserve">Para el presidente de la Junta Directiva, la nueva Juta Directiva nombrada por la Asamblea Anual de asociados, </w:t>
      </w:r>
      <w:r w:rsidR="00D076D4" w:rsidRPr="0048567E">
        <w:rPr>
          <w:rFonts w:ascii="Times New Roman" w:hAnsi="Times New Roman" w:cs="Times New Roman"/>
          <w:sz w:val="24"/>
          <w:szCs w:val="24"/>
        </w:rPr>
        <w:t xml:space="preserve">cada año </w:t>
      </w:r>
      <w:r w:rsidRPr="0048567E">
        <w:rPr>
          <w:rFonts w:ascii="Times New Roman" w:hAnsi="Times New Roman" w:cs="Times New Roman"/>
          <w:sz w:val="24"/>
          <w:szCs w:val="24"/>
        </w:rPr>
        <w:t xml:space="preserve">debe presentar un plan de trabajo, el cual es revisado para su ejecución.  Se da seguimiento plan ya que muchas veces se presentan variantes, de carácter legal, desarrollo de los proyectos en el servicio a los asociados. También considera que no se puede implementar una estrategia única porque por situaciones de fuerza mayor se toma al fontanero para atender distintas necesidades diarias urgentes. </w:t>
      </w:r>
    </w:p>
    <w:p w:rsidR="00070620" w:rsidRPr="00BC77D0" w:rsidRDefault="00070620" w:rsidP="00070620">
      <w:pPr>
        <w:spacing w:line="360" w:lineRule="auto"/>
        <w:jc w:val="both"/>
        <w:rPr>
          <w:rFonts w:ascii="Times New Roman" w:eastAsia="Calibri" w:hAnsi="Times New Roman" w:cs="Times New Roman"/>
          <w:sz w:val="24"/>
          <w:szCs w:val="22"/>
          <w:lang w:val="es-MX"/>
        </w:rPr>
      </w:pPr>
      <w:r w:rsidRPr="00BC77D0">
        <w:rPr>
          <w:rFonts w:ascii="Times New Roman" w:eastAsia="Calibri" w:hAnsi="Times New Roman" w:cs="Times New Roman"/>
          <w:sz w:val="24"/>
          <w:szCs w:val="22"/>
        </w:rPr>
        <w:t>L</w:t>
      </w:r>
      <w:r w:rsidR="00D076D4" w:rsidRPr="00BC77D0">
        <w:rPr>
          <w:rFonts w:ascii="Times New Roman" w:eastAsia="Calibri" w:hAnsi="Times New Roman" w:cs="Times New Roman"/>
          <w:sz w:val="24"/>
          <w:szCs w:val="22"/>
        </w:rPr>
        <w:t>a</w:t>
      </w:r>
      <w:r w:rsidRPr="00BC77D0">
        <w:rPr>
          <w:rFonts w:ascii="Times New Roman" w:eastAsia="Calibri" w:hAnsi="Times New Roman" w:cs="Times New Roman"/>
          <w:sz w:val="24"/>
          <w:szCs w:val="22"/>
          <w:lang w:val="es-MX"/>
        </w:rPr>
        <w:t xml:space="preserve"> estrategia que nunca se cambia que es la cloración dos días fijos por semana porque es base primordial. Mientras que las actividades (funciones) contempladas en el Plan de Trabajo a nivel operativo son variables por el hecho que, quizás hoy el fontanero que tiene que poner tres medidores y, de pronto, apareció una fuga o hay que  elaborar documentos porque el banco los pidió, entonces hay que sacarlo y dejar al otro fontanero</w:t>
      </w:r>
      <w:r w:rsidR="00D076D4" w:rsidRPr="00BC77D0">
        <w:rPr>
          <w:rFonts w:ascii="Times New Roman" w:eastAsia="Calibri" w:hAnsi="Times New Roman" w:cs="Times New Roman"/>
          <w:sz w:val="24"/>
          <w:szCs w:val="22"/>
          <w:lang w:val="es-MX"/>
        </w:rPr>
        <w:t xml:space="preserve">  para que lo supla también abandonando sus tareas que debe realizar ese día</w:t>
      </w:r>
      <w:r w:rsidRPr="00BC77D0">
        <w:rPr>
          <w:rFonts w:ascii="Times New Roman" w:eastAsia="Calibri" w:hAnsi="Times New Roman" w:cs="Times New Roman"/>
          <w:sz w:val="24"/>
          <w:szCs w:val="22"/>
          <w:lang w:val="es-MX"/>
        </w:rPr>
        <w:t xml:space="preserve">. Es difícil que se cumpla lo que se tiene planificado. </w:t>
      </w:r>
    </w:p>
    <w:p w:rsidR="00D076D4" w:rsidRPr="0048567E" w:rsidRDefault="00D076D4" w:rsidP="00D076D4">
      <w:pPr>
        <w:spacing w:line="360" w:lineRule="auto"/>
        <w:jc w:val="both"/>
        <w:rPr>
          <w:rFonts w:ascii="Times New Roman" w:hAnsi="Times New Roman" w:cs="Times New Roman"/>
          <w:sz w:val="24"/>
          <w:szCs w:val="24"/>
        </w:rPr>
      </w:pPr>
      <w:r w:rsidRPr="0048567E">
        <w:rPr>
          <w:rFonts w:ascii="Times New Roman" w:hAnsi="Times New Roman" w:cs="Times New Roman"/>
          <w:sz w:val="24"/>
          <w:szCs w:val="24"/>
        </w:rPr>
        <w:t>Sólo la estrategia que tiene que ver con la cloración del agua es permanente y no puede cambiar. A nivel operativo, las funciones que desempeñan los pocos empleados no son permanentes, cambian según las necesidades que hay que atender duramente.</w:t>
      </w:r>
      <w:r w:rsidRPr="0048567E">
        <w:t xml:space="preserve"> </w:t>
      </w:r>
      <w:r w:rsidRPr="0048567E">
        <w:rPr>
          <w:rFonts w:ascii="Times New Roman" w:hAnsi="Times New Roman" w:cs="Times New Roman"/>
          <w:sz w:val="24"/>
          <w:szCs w:val="24"/>
        </w:rPr>
        <w:t>Es difícil que se cumpla lo que se tiene planificado.</w:t>
      </w:r>
    </w:p>
    <w:p w:rsidR="00D076D4" w:rsidRPr="0048567E" w:rsidRDefault="0086516E" w:rsidP="0086516E">
      <w:pPr>
        <w:spacing w:line="360" w:lineRule="auto"/>
        <w:jc w:val="both"/>
        <w:rPr>
          <w:rFonts w:ascii="Times New Roman" w:hAnsi="Times New Roman" w:cs="Times New Roman"/>
          <w:sz w:val="24"/>
          <w:szCs w:val="24"/>
        </w:rPr>
      </w:pPr>
      <w:r w:rsidRPr="0048567E">
        <w:rPr>
          <w:rFonts w:ascii="Times New Roman" w:hAnsi="Times New Roman" w:cs="Times New Roman"/>
          <w:sz w:val="24"/>
          <w:szCs w:val="24"/>
        </w:rPr>
        <w:t>Por otra parte, aparte del Plan Operativo Anual, mismo que no está</w:t>
      </w:r>
      <w:r w:rsidR="00D7515A" w:rsidRPr="0048567E">
        <w:rPr>
          <w:rFonts w:ascii="Times New Roman" w:hAnsi="Times New Roman" w:cs="Times New Roman"/>
          <w:sz w:val="24"/>
          <w:szCs w:val="24"/>
        </w:rPr>
        <w:t xml:space="preserve"> claramente</w:t>
      </w:r>
      <w:r w:rsidRPr="0048567E">
        <w:rPr>
          <w:rFonts w:ascii="Times New Roman" w:hAnsi="Times New Roman" w:cs="Times New Roman"/>
          <w:sz w:val="24"/>
          <w:szCs w:val="24"/>
        </w:rPr>
        <w:t xml:space="preserve"> definido porque no fue posible identificarlo,  la </w:t>
      </w:r>
      <w:r w:rsidR="00D076D4" w:rsidRPr="0048567E">
        <w:rPr>
          <w:rFonts w:ascii="Times New Roman" w:hAnsi="Times New Roman" w:cs="Times New Roman"/>
          <w:sz w:val="24"/>
          <w:szCs w:val="24"/>
        </w:rPr>
        <w:t xml:space="preserve">ASADA </w:t>
      </w:r>
      <w:r w:rsidRPr="0048567E">
        <w:rPr>
          <w:rFonts w:ascii="Times New Roman" w:hAnsi="Times New Roman" w:cs="Times New Roman"/>
          <w:sz w:val="24"/>
          <w:szCs w:val="24"/>
        </w:rPr>
        <w:t>no</w:t>
      </w:r>
      <w:r w:rsidR="00D076D4" w:rsidRPr="0048567E">
        <w:rPr>
          <w:rFonts w:ascii="Times New Roman" w:hAnsi="Times New Roman" w:cs="Times New Roman"/>
          <w:sz w:val="24"/>
          <w:szCs w:val="24"/>
        </w:rPr>
        <w:t xml:space="preserve"> cuenta con un plan de trabajo formal</w:t>
      </w:r>
      <w:r w:rsidRPr="0048567E">
        <w:rPr>
          <w:rFonts w:ascii="Times New Roman" w:hAnsi="Times New Roman" w:cs="Times New Roman"/>
          <w:sz w:val="24"/>
          <w:szCs w:val="24"/>
        </w:rPr>
        <w:t xml:space="preserve"> ni de un Plan Estratégico donde se demuestre cuá</w:t>
      </w:r>
      <w:r w:rsidR="00D076D4" w:rsidRPr="0048567E">
        <w:rPr>
          <w:rFonts w:ascii="Times New Roman" w:hAnsi="Times New Roman" w:cs="Times New Roman"/>
          <w:sz w:val="24"/>
          <w:szCs w:val="24"/>
        </w:rPr>
        <w:t>l</w:t>
      </w:r>
      <w:r w:rsidRPr="0048567E">
        <w:rPr>
          <w:rFonts w:ascii="Times New Roman" w:hAnsi="Times New Roman" w:cs="Times New Roman"/>
          <w:sz w:val="24"/>
          <w:szCs w:val="24"/>
        </w:rPr>
        <w:t>es son</w:t>
      </w:r>
      <w:r w:rsidR="00D076D4" w:rsidRPr="0048567E">
        <w:rPr>
          <w:rFonts w:ascii="Times New Roman" w:hAnsi="Times New Roman" w:cs="Times New Roman"/>
          <w:sz w:val="24"/>
          <w:szCs w:val="24"/>
        </w:rPr>
        <w:t xml:space="preserve"> la</w:t>
      </w:r>
      <w:r w:rsidR="00D7515A" w:rsidRPr="0048567E">
        <w:rPr>
          <w:rFonts w:ascii="Times New Roman" w:hAnsi="Times New Roman" w:cs="Times New Roman"/>
          <w:sz w:val="24"/>
          <w:szCs w:val="24"/>
        </w:rPr>
        <w:t xml:space="preserve">s </w:t>
      </w:r>
      <w:r w:rsidR="00D076D4" w:rsidRPr="0048567E">
        <w:rPr>
          <w:rFonts w:ascii="Times New Roman" w:hAnsi="Times New Roman" w:cs="Times New Roman"/>
          <w:sz w:val="24"/>
          <w:szCs w:val="24"/>
        </w:rPr>
        <w:t>meta</w:t>
      </w:r>
      <w:r w:rsidR="00D7515A" w:rsidRPr="0048567E">
        <w:rPr>
          <w:rFonts w:ascii="Times New Roman" w:hAnsi="Times New Roman" w:cs="Times New Roman"/>
          <w:sz w:val="24"/>
          <w:szCs w:val="24"/>
        </w:rPr>
        <w:t>s</w:t>
      </w:r>
      <w:r w:rsidR="00D076D4" w:rsidRPr="0048567E">
        <w:rPr>
          <w:rFonts w:ascii="Times New Roman" w:hAnsi="Times New Roman" w:cs="Times New Roman"/>
          <w:sz w:val="24"/>
          <w:szCs w:val="24"/>
        </w:rPr>
        <w:t xml:space="preserve"> que se pr</w:t>
      </w:r>
      <w:r w:rsidRPr="0048567E">
        <w:rPr>
          <w:rFonts w:ascii="Times New Roman" w:hAnsi="Times New Roman" w:cs="Times New Roman"/>
          <w:sz w:val="24"/>
          <w:szCs w:val="24"/>
        </w:rPr>
        <w:t>etende alcanzar, cuál</w:t>
      </w:r>
      <w:r w:rsidR="00B313A9" w:rsidRPr="0048567E">
        <w:rPr>
          <w:rFonts w:ascii="Times New Roman" w:hAnsi="Times New Roman" w:cs="Times New Roman"/>
          <w:sz w:val="24"/>
          <w:szCs w:val="24"/>
        </w:rPr>
        <w:t xml:space="preserve"> es el propósito de esas</w:t>
      </w:r>
      <w:r w:rsidR="00D076D4" w:rsidRPr="0048567E">
        <w:rPr>
          <w:rFonts w:ascii="Times New Roman" w:hAnsi="Times New Roman" w:cs="Times New Roman"/>
          <w:sz w:val="24"/>
          <w:szCs w:val="24"/>
        </w:rPr>
        <w:t xml:space="preserve"> meta</w:t>
      </w:r>
      <w:r w:rsidR="00B313A9" w:rsidRPr="0048567E">
        <w:rPr>
          <w:rFonts w:ascii="Times New Roman" w:hAnsi="Times New Roman" w:cs="Times New Roman"/>
          <w:sz w:val="24"/>
          <w:szCs w:val="24"/>
        </w:rPr>
        <w:t>s, có</w:t>
      </w:r>
      <w:r w:rsidR="00D076D4" w:rsidRPr="0048567E">
        <w:rPr>
          <w:rFonts w:ascii="Times New Roman" w:hAnsi="Times New Roman" w:cs="Times New Roman"/>
          <w:sz w:val="24"/>
          <w:szCs w:val="24"/>
        </w:rPr>
        <w:t>mo se va</w:t>
      </w:r>
      <w:r w:rsidR="00B313A9" w:rsidRPr="0048567E">
        <w:rPr>
          <w:rFonts w:ascii="Times New Roman" w:hAnsi="Times New Roman" w:cs="Times New Roman"/>
          <w:sz w:val="24"/>
          <w:szCs w:val="24"/>
        </w:rPr>
        <w:t>n a realizar, qué recursos se necesitar, quiénes están a cargo del o los</w:t>
      </w:r>
      <w:r w:rsidR="00D076D4" w:rsidRPr="0048567E">
        <w:rPr>
          <w:rFonts w:ascii="Times New Roman" w:hAnsi="Times New Roman" w:cs="Times New Roman"/>
          <w:sz w:val="24"/>
          <w:szCs w:val="24"/>
        </w:rPr>
        <w:t xml:space="preserve"> proyecto</w:t>
      </w:r>
      <w:r w:rsidR="00B313A9" w:rsidRPr="0048567E">
        <w:rPr>
          <w:rFonts w:ascii="Times New Roman" w:hAnsi="Times New Roman" w:cs="Times New Roman"/>
          <w:sz w:val="24"/>
          <w:szCs w:val="24"/>
        </w:rPr>
        <w:t>s</w:t>
      </w:r>
      <w:r w:rsidR="00D076D4" w:rsidRPr="0048567E">
        <w:rPr>
          <w:rFonts w:ascii="Times New Roman" w:hAnsi="Times New Roman" w:cs="Times New Roman"/>
          <w:sz w:val="24"/>
          <w:szCs w:val="24"/>
        </w:rPr>
        <w:t xml:space="preserve"> y cuál es el tiempo de realización.</w:t>
      </w:r>
    </w:p>
    <w:p w:rsidR="00070620" w:rsidRPr="0048567E" w:rsidRDefault="0073152A" w:rsidP="005756DB">
      <w:pPr>
        <w:spacing w:line="360" w:lineRule="auto"/>
        <w:jc w:val="both"/>
        <w:rPr>
          <w:rFonts w:ascii="Times New Roman" w:hAnsi="Times New Roman" w:cs="Times New Roman"/>
          <w:sz w:val="24"/>
          <w:szCs w:val="24"/>
        </w:rPr>
      </w:pPr>
      <w:r w:rsidRPr="0048567E">
        <w:rPr>
          <w:rFonts w:ascii="Times New Roman" w:hAnsi="Times New Roman" w:cs="Times New Roman"/>
          <w:sz w:val="24"/>
          <w:szCs w:val="24"/>
        </w:rPr>
        <w:t>De existir</w:t>
      </w:r>
      <w:r w:rsidR="005756DB" w:rsidRPr="0048567E">
        <w:rPr>
          <w:rFonts w:ascii="Times New Roman" w:hAnsi="Times New Roman" w:cs="Times New Roman"/>
          <w:sz w:val="24"/>
          <w:szCs w:val="24"/>
        </w:rPr>
        <w:t xml:space="preserve"> un Plan Operativo o un Plan Estratégico, en estas circunstancias, es</w:t>
      </w:r>
      <w:r w:rsidR="00896A12" w:rsidRPr="0048567E">
        <w:rPr>
          <w:rFonts w:ascii="Times New Roman" w:hAnsi="Times New Roman" w:cs="Times New Roman"/>
          <w:sz w:val="24"/>
          <w:szCs w:val="24"/>
        </w:rPr>
        <w:t xml:space="preserve"> difícil que se cumpla lo que se tiene planificado.</w:t>
      </w:r>
    </w:p>
    <w:p w:rsidR="00AD0CFC" w:rsidRPr="00C755FF" w:rsidRDefault="00070620">
      <w:pPr>
        <w:rPr>
          <w:rFonts w:ascii="Times New Roman" w:hAnsi="Times New Roman" w:cs="Times New Roman"/>
          <w:b/>
          <w:sz w:val="24"/>
          <w:szCs w:val="24"/>
        </w:rPr>
      </w:pPr>
      <w:r w:rsidRPr="00C755FF">
        <w:rPr>
          <w:rFonts w:ascii="Times New Roman" w:hAnsi="Times New Roman" w:cs="Times New Roman"/>
          <w:b/>
          <w:sz w:val="24"/>
          <w:szCs w:val="24"/>
        </w:rPr>
        <w:t xml:space="preserve">2. </w:t>
      </w:r>
      <w:r w:rsidR="001D027A" w:rsidRPr="00C755FF">
        <w:rPr>
          <w:rFonts w:ascii="Times New Roman" w:eastAsia="Calibri" w:hAnsi="Times New Roman" w:cs="Times New Roman"/>
          <w:b/>
          <w:sz w:val="24"/>
          <w:szCs w:val="24"/>
          <w:lang w:val="es-MX"/>
        </w:rPr>
        <w:t>¿Tienen la empresa visión y misión como ASADA?</w:t>
      </w:r>
    </w:p>
    <w:p w:rsidR="00AD0CFC" w:rsidRPr="0048567E" w:rsidRDefault="001D027A" w:rsidP="001D027A">
      <w:pPr>
        <w:spacing w:line="360" w:lineRule="auto"/>
        <w:jc w:val="both"/>
        <w:rPr>
          <w:rFonts w:ascii="Times New Roman" w:hAnsi="Times New Roman" w:cs="Times New Roman"/>
          <w:sz w:val="24"/>
          <w:szCs w:val="24"/>
          <w:lang w:val="es-MX"/>
        </w:rPr>
      </w:pPr>
      <w:r w:rsidRPr="0048567E">
        <w:rPr>
          <w:rFonts w:ascii="Times New Roman" w:hAnsi="Times New Roman" w:cs="Times New Roman"/>
          <w:sz w:val="24"/>
          <w:szCs w:val="24"/>
          <w:lang w:val="es-MX"/>
        </w:rPr>
        <w:t xml:space="preserve">El Presidente y Fontanero manifiestan categóricamente que No. Sin embargo, utilizan la misma misión y visión del Instituto de Acueductos y Alcantarillados AYA y se rigen por los reglamentos de AYA porque son los mismos para las ASADAS de todo </w:t>
      </w:r>
      <w:r w:rsidR="0073152A" w:rsidRPr="0048567E">
        <w:rPr>
          <w:rFonts w:ascii="Times New Roman" w:hAnsi="Times New Roman" w:cs="Times New Roman"/>
          <w:sz w:val="24"/>
          <w:szCs w:val="24"/>
          <w:lang w:val="es-MX"/>
        </w:rPr>
        <w:t>país</w:t>
      </w:r>
      <w:r w:rsidRPr="0048567E">
        <w:rPr>
          <w:rFonts w:ascii="Times New Roman" w:hAnsi="Times New Roman" w:cs="Times New Roman"/>
          <w:sz w:val="24"/>
          <w:szCs w:val="24"/>
          <w:lang w:val="es-MX"/>
        </w:rPr>
        <w:t>.</w:t>
      </w:r>
    </w:p>
    <w:p w:rsidR="0073152A" w:rsidRPr="00F91BC5" w:rsidRDefault="0073152A" w:rsidP="0073152A">
      <w:pPr>
        <w:spacing w:line="360" w:lineRule="auto"/>
        <w:ind w:left="284" w:hanging="284"/>
        <w:jc w:val="both"/>
        <w:rPr>
          <w:rFonts w:ascii="Times New Roman" w:hAnsi="Times New Roman" w:cs="Times New Roman"/>
          <w:b/>
          <w:sz w:val="28"/>
          <w:szCs w:val="24"/>
          <w:lang w:val="es-MX"/>
        </w:rPr>
      </w:pPr>
      <w:r w:rsidRPr="00F91BC5">
        <w:rPr>
          <w:rFonts w:ascii="Times New Roman" w:eastAsia="Calibri" w:hAnsi="Times New Roman" w:cs="Times New Roman"/>
          <w:b/>
          <w:sz w:val="24"/>
          <w:szCs w:val="22"/>
          <w:lang w:val="es-MX"/>
        </w:rPr>
        <w:t>3. ¿Para un eficiente servicio, la  Junta Directiva realiza el proceso administrativo (planeación, organización, dirección, control?</w:t>
      </w:r>
    </w:p>
    <w:p w:rsidR="0073152A" w:rsidRPr="0098374E" w:rsidRDefault="0073152A" w:rsidP="0073152A">
      <w:pPr>
        <w:spacing w:line="360" w:lineRule="auto"/>
        <w:jc w:val="both"/>
        <w:rPr>
          <w:rFonts w:ascii="Times New Roman" w:hAnsi="Times New Roman" w:cs="Times New Roman"/>
          <w:sz w:val="24"/>
          <w:szCs w:val="24"/>
          <w:lang w:val="es-MX"/>
        </w:rPr>
      </w:pPr>
      <w:r w:rsidRPr="0098374E">
        <w:rPr>
          <w:rFonts w:ascii="Times New Roman" w:hAnsi="Times New Roman" w:cs="Times New Roman"/>
          <w:sz w:val="24"/>
          <w:szCs w:val="24"/>
          <w:lang w:val="es-MX"/>
        </w:rPr>
        <w:t xml:space="preserve">Los informante son categóricos al afirmar que sí realizan el proceso administrativo mediante la planeación, organización, dirección, control en la </w:t>
      </w:r>
      <w:proofErr w:type="gramStart"/>
      <w:r w:rsidRPr="0098374E">
        <w:rPr>
          <w:rFonts w:ascii="Times New Roman" w:hAnsi="Times New Roman" w:cs="Times New Roman"/>
          <w:sz w:val="24"/>
          <w:szCs w:val="24"/>
          <w:lang w:val="es-MX"/>
        </w:rPr>
        <w:t>ASADA</w:t>
      </w:r>
      <w:proofErr w:type="gramEnd"/>
      <w:r w:rsidRPr="0098374E">
        <w:rPr>
          <w:rFonts w:ascii="Times New Roman" w:hAnsi="Times New Roman" w:cs="Times New Roman"/>
          <w:sz w:val="24"/>
          <w:szCs w:val="24"/>
          <w:lang w:val="es-MX"/>
        </w:rPr>
        <w:t>. Pera dan mayor atención al control de los dineros, las mediciones de agua y la inspección del trabajo de los empleados (…”los tengo vigilados….de pronto voy a verificar si están ahí…”).  Si, se realiza el proceso administrativo de los planes de trabajo que se aprueban en la Asamblea general.</w:t>
      </w:r>
    </w:p>
    <w:p w:rsidR="0073152A" w:rsidRPr="0048567E" w:rsidRDefault="0073152A" w:rsidP="001F638E">
      <w:pPr>
        <w:spacing w:line="360" w:lineRule="auto"/>
        <w:jc w:val="both"/>
        <w:rPr>
          <w:rFonts w:ascii="Times New Roman" w:eastAsia="Calibri" w:hAnsi="Times New Roman" w:cs="Times New Roman"/>
          <w:sz w:val="24"/>
          <w:szCs w:val="24"/>
          <w:lang w:val="es-MX"/>
        </w:rPr>
      </w:pPr>
      <w:r w:rsidRPr="0098374E">
        <w:rPr>
          <w:rFonts w:ascii="Times New Roman" w:hAnsi="Times New Roman" w:cs="Times New Roman"/>
          <w:sz w:val="24"/>
          <w:szCs w:val="24"/>
          <w:lang w:val="es-MX"/>
        </w:rPr>
        <w:t>Presidente de la Junta Directiva que, da la impresión que ocupa el puesto de gestor administrativo, direc</w:t>
      </w:r>
      <w:r w:rsidR="0098374E" w:rsidRPr="0098374E">
        <w:rPr>
          <w:rFonts w:ascii="Times New Roman" w:hAnsi="Times New Roman" w:cs="Times New Roman"/>
          <w:sz w:val="24"/>
          <w:szCs w:val="24"/>
          <w:lang w:val="es-MX"/>
        </w:rPr>
        <w:t>tor o gerente de la empresa afi</w:t>
      </w:r>
      <w:r w:rsidR="00907E3A">
        <w:rPr>
          <w:rFonts w:ascii="Times New Roman" w:hAnsi="Times New Roman" w:cs="Times New Roman"/>
          <w:sz w:val="24"/>
          <w:szCs w:val="24"/>
          <w:lang w:val="es-MX"/>
        </w:rPr>
        <w:t xml:space="preserve">rma: </w:t>
      </w:r>
      <w:r w:rsidRPr="0098374E">
        <w:rPr>
          <w:rFonts w:ascii="Times New Roman" w:hAnsi="Times New Roman" w:cs="Times New Roman"/>
          <w:sz w:val="24"/>
          <w:szCs w:val="24"/>
          <w:lang w:val="es-MX"/>
        </w:rPr>
        <w:t>“Sí, todo eso y el control de los dineros, las mediciones de agua y el control del trabajo de los empleados (los tengo vigilados….de pronto voy a verificar si están ahí)”. Y, el  Fontanero lo reafirma en los</w:t>
      </w:r>
      <w:r w:rsidRPr="0048567E">
        <w:rPr>
          <w:rFonts w:ascii="Times New Roman" w:eastAsia="Calibri" w:hAnsi="Times New Roman" w:cs="Times New Roman"/>
          <w:sz w:val="24"/>
          <w:szCs w:val="24"/>
          <w:lang w:val="es-MX"/>
        </w:rPr>
        <w:t xml:space="preserve"> siguientes términos: “Si, se realiza el proceso administrativo de los planes de trabajo que se aprueban en la Asamblea general”.</w:t>
      </w:r>
    </w:p>
    <w:p w:rsidR="0073152A" w:rsidRPr="00C755FF" w:rsidRDefault="001F638E" w:rsidP="0073152A">
      <w:pPr>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4. ¿El o los Planes de Trabajo tienen objetivo general y específicos?</w:t>
      </w:r>
    </w:p>
    <w:p w:rsidR="001F638E" w:rsidRPr="0048567E" w:rsidRDefault="001F638E" w:rsidP="001F638E">
      <w:pPr>
        <w:spacing w:before="0" w:after="0"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Según el Fontanero, el Plan de Trabajo responde a las necesidades del servicio y no tiene mucha variante. Pero se interrumpe porque en un sector o comunidad surgen cambios urgentes que atender por ejemplo el cambio de cañería, respiraciones de servicio de agua.</w:t>
      </w:r>
    </w:p>
    <w:p w:rsidR="00E05681" w:rsidRPr="0048567E" w:rsidRDefault="00E05681" w:rsidP="00E05681">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Para el Presidente de la Junta Directiva, el objetivo principal </w:t>
      </w:r>
      <w:r w:rsidRPr="0048567E">
        <w:rPr>
          <w:rFonts w:ascii="Times New Roman" w:eastAsia="Calibri" w:hAnsi="Times New Roman" w:cs="Times New Roman"/>
          <w:i/>
          <w:sz w:val="24"/>
          <w:szCs w:val="24"/>
          <w:lang w:val="es-MX"/>
        </w:rPr>
        <w:t>sería</w:t>
      </w:r>
      <w:r w:rsidRPr="0048567E">
        <w:rPr>
          <w:rFonts w:ascii="Times New Roman" w:eastAsia="Calibri" w:hAnsi="Times New Roman" w:cs="Times New Roman"/>
          <w:sz w:val="24"/>
          <w:szCs w:val="24"/>
          <w:lang w:val="es-MX"/>
        </w:rPr>
        <w:t xml:space="preserve">  llevar el servicio de agua clorada a los ochocientos abonados realmente como se lo merece la gente. No existe oficina administrativa específica pero se da el servicio de trámites de documentos a domicilio por medio de un mensajero. En el Departamento de Mantenimiento o Fontanería hay un plan de trabajo, con objetivos orientados a la  limpieza de fuentes, cloración del agua, mantenimiento de infraestructura, pintura de tapas de tanques y cambios de válvulas que están dañadas </w:t>
      </w:r>
    </w:p>
    <w:p w:rsidR="00910A21" w:rsidRPr="0048567E" w:rsidRDefault="00E05681" w:rsidP="003329CB">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Sin embargo, par</w:t>
      </w:r>
      <w:r w:rsidR="005317F6" w:rsidRPr="0048567E">
        <w:rPr>
          <w:rFonts w:ascii="Times New Roman" w:eastAsia="Calibri" w:hAnsi="Times New Roman" w:cs="Times New Roman"/>
          <w:sz w:val="24"/>
          <w:szCs w:val="24"/>
          <w:lang w:val="es-MX"/>
        </w:rPr>
        <w:t>a</w:t>
      </w:r>
      <w:r w:rsidRPr="0048567E">
        <w:rPr>
          <w:rFonts w:ascii="Times New Roman" w:eastAsia="Calibri" w:hAnsi="Times New Roman" w:cs="Times New Roman"/>
          <w:sz w:val="24"/>
          <w:szCs w:val="24"/>
          <w:lang w:val="es-MX"/>
        </w:rPr>
        <w:t xml:space="preserve"> el Fontanero los Planes de Trabajo no tiene objetivos claramente definidos. Dice: “Trabajamos con los planes que se aprobaron en la Asamblea Anual de usuarios y algunos proyectos  se realizan cuando se recolecta el dinero necesario. Pero el Plan de Trabajo se mejora cada año”.</w:t>
      </w:r>
    </w:p>
    <w:p w:rsidR="00910A21" w:rsidRPr="00C755FF" w:rsidRDefault="00B506FD" w:rsidP="003329CB">
      <w:pPr>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5. ¿La empresa tiene planes estratégicos a corto plazo, mediano y a largo plazo?</w:t>
      </w:r>
    </w:p>
    <w:p w:rsidR="00105CB8" w:rsidRPr="0048567E" w:rsidRDefault="00105CB8" w:rsidP="00105CB8">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Con cierta reserva se informa que si tienen planes a corto, mediano y largo plazo, por ejemplo: La búsqueda de  fuentes de agua hacia el lado sur  de la comunidad y el plan para comprar un terreno para una fuente que tienen y destinarlo a un proyecto educativo: siembra </w:t>
      </w:r>
      <w:r w:rsidR="00910A21" w:rsidRPr="0048567E">
        <w:rPr>
          <w:rFonts w:ascii="Times New Roman" w:eastAsia="Calibri" w:hAnsi="Times New Roman" w:cs="Times New Roman"/>
          <w:sz w:val="24"/>
          <w:szCs w:val="24"/>
          <w:lang w:val="es-MX"/>
        </w:rPr>
        <w:t>de árboles y construcción de instalaciones  para</w:t>
      </w:r>
      <w:r w:rsidRPr="0048567E">
        <w:rPr>
          <w:rFonts w:ascii="Times New Roman" w:eastAsia="Calibri" w:hAnsi="Times New Roman" w:cs="Times New Roman"/>
          <w:sz w:val="24"/>
          <w:szCs w:val="24"/>
          <w:lang w:val="es-MX"/>
        </w:rPr>
        <w:t xml:space="preserve"> recreación y capacitación</w:t>
      </w:r>
      <w:r w:rsidR="00910A21" w:rsidRPr="0048567E">
        <w:rPr>
          <w:rFonts w:ascii="Times New Roman" w:eastAsia="Calibri" w:hAnsi="Times New Roman" w:cs="Times New Roman"/>
          <w:sz w:val="24"/>
          <w:szCs w:val="24"/>
          <w:lang w:val="es-MX"/>
        </w:rPr>
        <w:t>. La idea es</w:t>
      </w:r>
      <w:r w:rsidRPr="0048567E">
        <w:rPr>
          <w:rFonts w:ascii="Times New Roman" w:eastAsia="Calibri" w:hAnsi="Times New Roman" w:cs="Times New Roman"/>
          <w:sz w:val="24"/>
          <w:szCs w:val="24"/>
          <w:lang w:val="es-MX"/>
        </w:rPr>
        <w:t xml:space="preserve"> que las escuelas y otras instituciones lo visiten para que observen cómo nace el agua, que vean todo el proceso de potabilización y distribución y que tengan recreación ahí adentro.</w:t>
      </w:r>
    </w:p>
    <w:p w:rsidR="00E024B6" w:rsidRPr="0048567E" w:rsidRDefault="009E34EA" w:rsidP="00105CB8">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También existen planes especiales para las comunidades que</w:t>
      </w:r>
      <w:r w:rsidR="00105CB8" w:rsidRPr="0048567E">
        <w:rPr>
          <w:rFonts w:ascii="Times New Roman" w:eastAsia="Calibri" w:hAnsi="Times New Roman" w:cs="Times New Roman"/>
          <w:sz w:val="24"/>
          <w:szCs w:val="24"/>
          <w:lang w:val="es-MX"/>
        </w:rPr>
        <w:t xml:space="preserve"> quiere</w:t>
      </w:r>
      <w:r w:rsidRPr="0048567E">
        <w:rPr>
          <w:rFonts w:ascii="Times New Roman" w:eastAsia="Calibri" w:hAnsi="Times New Roman" w:cs="Times New Roman"/>
          <w:sz w:val="24"/>
          <w:szCs w:val="24"/>
          <w:lang w:val="es-MX"/>
        </w:rPr>
        <w:t>n</w:t>
      </w:r>
      <w:r w:rsidR="00105CB8" w:rsidRPr="0048567E">
        <w:rPr>
          <w:rFonts w:ascii="Times New Roman" w:eastAsia="Calibri" w:hAnsi="Times New Roman" w:cs="Times New Roman"/>
          <w:sz w:val="24"/>
          <w:szCs w:val="24"/>
          <w:lang w:val="es-MX"/>
        </w:rPr>
        <w:t xml:space="preserve"> que </w:t>
      </w:r>
      <w:r w:rsidRPr="0048567E">
        <w:rPr>
          <w:rFonts w:ascii="Times New Roman" w:eastAsia="Calibri" w:hAnsi="Times New Roman" w:cs="Times New Roman"/>
          <w:sz w:val="24"/>
          <w:szCs w:val="24"/>
          <w:lang w:val="es-MX"/>
        </w:rPr>
        <w:t xml:space="preserve">la ASADA </w:t>
      </w:r>
      <w:r w:rsidR="00105CB8" w:rsidRPr="0048567E">
        <w:rPr>
          <w:rFonts w:ascii="Times New Roman" w:eastAsia="Calibri" w:hAnsi="Times New Roman" w:cs="Times New Roman"/>
          <w:sz w:val="24"/>
          <w:szCs w:val="24"/>
          <w:lang w:val="es-MX"/>
        </w:rPr>
        <w:t xml:space="preserve">les </w:t>
      </w:r>
      <w:r w:rsidRPr="0048567E">
        <w:rPr>
          <w:rFonts w:ascii="Times New Roman" w:eastAsia="Calibri" w:hAnsi="Times New Roman" w:cs="Times New Roman"/>
          <w:sz w:val="24"/>
          <w:szCs w:val="24"/>
          <w:lang w:val="es-MX"/>
        </w:rPr>
        <w:t xml:space="preserve">provea de </w:t>
      </w:r>
      <w:r w:rsidR="00105CB8" w:rsidRPr="0048567E">
        <w:rPr>
          <w:rFonts w:ascii="Times New Roman" w:eastAsia="Calibri" w:hAnsi="Times New Roman" w:cs="Times New Roman"/>
          <w:sz w:val="24"/>
          <w:szCs w:val="24"/>
          <w:lang w:val="es-MX"/>
        </w:rPr>
        <w:t xml:space="preserve">pongamos las tuberías </w:t>
      </w:r>
      <w:r w:rsidR="00907E3A">
        <w:rPr>
          <w:rFonts w:ascii="Times New Roman" w:eastAsia="Calibri" w:hAnsi="Times New Roman" w:cs="Times New Roman"/>
          <w:sz w:val="24"/>
          <w:szCs w:val="24"/>
          <w:lang w:val="es-MX"/>
        </w:rPr>
        <w:t>y que administremos el servicio</w:t>
      </w:r>
      <w:r w:rsidR="00105CB8" w:rsidRPr="0048567E">
        <w:rPr>
          <w:rFonts w:ascii="Times New Roman" w:eastAsia="Calibri" w:hAnsi="Times New Roman" w:cs="Times New Roman"/>
          <w:sz w:val="24"/>
          <w:szCs w:val="24"/>
          <w:lang w:val="es-MX"/>
        </w:rPr>
        <w:t xml:space="preserve"> es parte porque no tienen agua potable.</w:t>
      </w:r>
      <w:r w:rsidRPr="0048567E">
        <w:rPr>
          <w:rFonts w:ascii="Times New Roman" w:eastAsia="Calibri" w:hAnsi="Times New Roman" w:cs="Times New Roman"/>
          <w:sz w:val="24"/>
          <w:szCs w:val="24"/>
          <w:lang w:val="es-MX"/>
        </w:rPr>
        <w:t xml:space="preserve"> Consiste en que la comunidad debe</w:t>
      </w:r>
      <w:r w:rsidR="00105CB8" w:rsidRPr="0048567E">
        <w:rPr>
          <w:rFonts w:ascii="Times New Roman" w:eastAsia="Calibri" w:hAnsi="Times New Roman" w:cs="Times New Roman"/>
          <w:sz w:val="24"/>
          <w:szCs w:val="24"/>
          <w:lang w:val="es-MX"/>
        </w:rPr>
        <w:t xml:space="preserve"> aportar</w:t>
      </w:r>
      <w:r w:rsidRPr="0048567E">
        <w:rPr>
          <w:rFonts w:ascii="Times New Roman" w:eastAsia="Calibri" w:hAnsi="Times New Roman" w:cs="Times New Roman"/>
          <w:sz w:val="24"/>
          <w:szCs w:val="24"/>
          <w:lang w:val="es-MX"/>
        </w:rPr>
        <w:t xml:space="preserve"> el 50% y la empresa</w:t>
      </w:r>
      <w:r w:rsidR="00E024B6" w:rsidRPr="0048567E">
        <w:rPr>
          <w:rFonts w:ascii="Times New Roman" w:eastAsia="Calibri" w:hAnsi="Times New Roman" w:cs="Times New Roman"/>
          <w:sz w:val="24"/>
          <w:szCs w:val="24"/>
          <w:lang w:val="es-MX"/>
        </w:rPr>
        <w:t xml:space="preserve"> el 50% de los cost</w:t>
      </w:r>
      <w:r w:rsidR="00F00CC2" w:rsidRPr="0048567E">
        <w:rPr>
          <w:rFonts w:ascii="Times New Roman" w:eastAsia="Calibri" w:hAnsi="Times New Roman" w:cs="Times New Roman"/>
          <w:sz w:val="24"/>
          <w:szCs w:val="24"/>
          <w:lang w:val="es-MX"/>
        </w:rPr>
        <w:t>os totales. Surgen algunos prob</w:t>
      </w:r>
      <w:r w:rsidR="00E024B6" w:rsidRPr="0048567E">
        <w:rPr>
          <w:rFonts w:ascii="Times New Roman" w:eastAsia="Calibri" w:hAnsi="Times New Roman" w:cs="Times New Roman"/>
          <w:sz w:val="24"/>
          <w:szCs w:val="24"/>
          <w:lang w:val="es-MX"/>
        </w:rPr>
        <w:t>lemas, por ejemplo, no todas las familias están de acuerdo en este tipo de financiamiento porque</w:t>
      </w:r>
      <w:r w:rsidR="00105CB8" w:rsidRPr="0048567E">
        <w:rPr>
          <w:rFonts w:ascii="Times New Roman" w:eastAsia="Calibri" w:hAnsi="Times New Roman" w:cs="Times New Roman"/>
          <w:sz w:val="24"/>
          <w:szCs w:val="24"/>
          <w:lang w:val="es-MX"/>
        </w:rPr>
        <w:t xml:space="preserve"> quieren que la empresa haga toda la inversión y no tenemos recursos. </w:t>
      </w:r>
    </w:p>
    <w:p w:rsidR="00E024B6" w:rsidRPr="0048567E" w:rsidRDefault="00E024B6" w:rsidP="00105CB8">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También existen otros planes estratégicos tales como:</w:t>
      </w:r>
      <w:r w:rsidR="00105CB8" w:rsidRPr="0048567E">
        <w:rPr>
          <w:rFonts w:ascii="Times New Roman" w:eastAsia="Calibri" w:hAnsi="Times New Roman" w:cs="Times New Roman"/>
          <w:sz w:val="24"/>
          <w:szCs w:val="24"/>
          <w:lang w:val="es-MX"/>
        </w:rPr>
        <w:t xml:space="preserve"> construir tanques de captación en nuevas fuentes; construir la oficina ad</w:t>
      </w:r>
      <w:r w:rsidRPr="0048567E">
        <w:rPr>
          <w:rFonts w:ascii="Times New Roman" w:eastAsia="Calibri" w:hAnsi="Times New Roman" w:cs="Times New Roman"/>
          <w:sz w:val="24"/>
          <w:szCs w:val="24"/>
          <w:lang w:val="es-MX"/>
        </w:rPr>
        <w:t>ministrativa; agrandar fuentes,</w:t>
      </w:r>
      <w:r w:rsidR="00105CB8" w:rsidRPr="0048567E">
        <w:rPr>
          <w:rFonts w:ascii="Times New Roman" w:eastAsia="Calibri" w:hAnsi="Times New Roman" w:cs="Times New Roman"/>
          <w:sz w:val="24"/>
          <w:szCs w:val="24"/>
          <w:lang w:val="es-MX"/>
        </w:rPr>
        <w:t xml:space="preserve"> cerrar con malla los perímetros de cada tanque y terminar la colocación de 100 me</w:t>
      </w:r>
      <w:r w:rsidRPr="0048567E">
        <w:rPr>
          <w:rFonts w:ascii="Times New Roman" w:eastAsia="Calibri" w:hAnsi="Times New Roman" w:cs="Times New Roman"/>
          <w:sz w:val="24"/>
          <w:szCs w:val="24"/>
          <w:lang w:val="es-MX"/>
        </w:rPr>
        <w:t xml:space="preserve">didores que faltan de los 800. </w:t>
      </w:r>
    </w:p>
    <w:p w:rsidR="00001A8B" w:rsidRPr="0048567E" w:rsidRDefault="008A361F" w:rsidP="003329CB">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El</w:t>
      </w:r>
      <w:r w:rsidR="00105CB8" w:rsidRPr="0048567E">
        <w:rPr>
          <w:rFonts w:ascii="Times New Roman" w:eastAsia="Calibri" w:hAnsi="Times New Roman" w:cs="Times New Roman"/>
          <w:sz w:val="24"/>
          <w:szCs w:val="24"/>
          <w:lang w:val="es-MX"/>
        </w:rPr>
        <w:t xml:space="preserve"> desarrollo de los </w:t>
      </w:r>
      <w:r w:rsidRPr="0048567E">
        <w:rPr>
          <w:rFonts w:ascii="Times New Roman" w:eastAsia="Calibri" w:hAnsi="Times New Roman" w:cs="Times New Roman"/>
          <w:sz w:val="24"/>
          <w:szCs w:val="24"/>
          <w:lang w:val="es-MX"/>
        </w:rPr>
        <w:t xml:space="preserve">diversos </w:t>
      </w:r>
      <w:r w:rsidR="00105CB8" w:rsidRPr="0048567E">
        <w:rPr>
          <w:rFonts w:ascii="Times New Roman" w:eastAsia="Calibri" w:hAnsi="Times New Roman" w:cs="Times New Roman"/>
          <w:sz w:val="24"/>
          <w:szCs w:val="24"/>
          <w:lang w:val="es-MX"/>
        </w:rPr>
        <w:t>proyecto</w:t>
      </w:r>
      <w:r w:rsidRPr="0048567E">
        <w:rPr>
          <w:rFonts w:ascii="Times New Roman" w:eastAsia="Calibri" w:hAnsi="Times New Roman" w:cs="Times New Roman"/>
          <w:sz w:val="24"/>
          <w:szCs w:val="24"/>
          <w:lang w:val="es-MX"/>
        </w:rPr>
        <w:t>s</w:t>
      </w:r>
      <w:r w:rsidR="00105CB8" w:rsidRPr="0048567E">
        <w:rPr>
          <w:rFonts w:ascii="Times New Roman" w:eastAsia="Calibri" w:hAnsi="Times New Roman" w:cs="Times New Roman"/>
          <w:sz w:val="24"/>
          <w:szCs w:val="24"/>
          <w:lang w:val="es-MX"/>
        </w:rPr>
        <w:t xml:space="preserve"> </w:t>
      </w:r>
      <w:r w:rsidR="007F44DB" w:rsidRPr="0048567E">
        <w:rPr>
          <w:rFonts w:ascii="Times New Roman" w:eastAsia="Calibri" w:hAnsi="Times New Roman" w:cs="Times New Roman"/>
          <w:sz w:val="24"/>
          <w:szCs w:val="24"/>
          <w:lang w:val="es-MX"/>
        </w:rPr>
        <w:t>está</w:t>
      </w:r>
      <w:r w:rsidR="00105CB8" w:rsidRPr="0048567E">
        <w:rPr>
          <w:rFonts w:ascii="Times New Roman" w:eastAsia="Calibri" w:hAnsi="Times New Roman" w:cs="Times New Roman"/>
          <w:sz w:val="24"/>
          <w:szCs w:val="24"/>
          <w:lang w:val="es-MX"/>
        </w:rPr>
        <w:t xml:space="preserve"> </w:t>
      </w:r>
      <w:r w:rsidR="007F44DB" w:rsidRPr="0048567E">
        <w:rPr>
          <w:rFonts w:ascii="Times New Roman" w:eastAsia="Calibri" w:hAnsi="Times New Roman" w:cs="Times New Roman"/>
          <w:sz w:val="24"/>
          <w:szCs w:val="24"/>
          <w:lang w:val="es-MX"/>
        </w:rPr>
        <w:t>sujeto</w:t>
      </w:r>
      <w:r w:rsidR="00105CB8" w:rsidRPr="0048567E">
        <w:rPr>
          <w:rFonts w:ascii="Times New Roman" w:eastAsia="Calibri" w:hAnsi="Times New Roman" w:cs="Times New Roman"/>
          <w:sz w:val="24"/>
          <w:szCs w:val="24"/>
          <w:lang w:val="es-MX"/>
        </w:rPr>
        <w:t xml:space="preserve"> a diversas situaciones que enf</w:t>
      </w:r>
      <w:r w:rsidRPr="0048567E">
        <w:rPr>
          <w:rFonts w:ascii="Times New Roman" w:eastAsia="Calibri" w:hAnsi="Times New Roman" w:cs="Times New Roman"/>
          <w:sz w:val="24"/>
          <w:szCs w:val="24"/>
          <w:lang w:val="es-MX"/>
        </w:rPr>
        <w:t>renta la empresa. Según las circunstancias que se presenten, por ejemplo,</w:t>
      </w:r>
      <w:r w:rsidR="006D1273" w:rsidRPr="0048567E">
        <w:rPr>
          <w:rFonts w:ascii="Times New Roman" w:eastAsia="Calibri" w:hAnsi="Times New Roman" w:cs="Times New Roman"/>
          <w:sz w:val="24"/>
          <w:szCs w:val="24"/>
          <w:lang w:val="es-MX"/>
        </w:rPr>
        <w:t xml:space="preserve"> la ampliación de ramal diseñado</w:t>
      </w:r>
      <w:r w:rsidR="00105CB8" w:rsidRPr="0048567E">
        <w:rPr>
          <w:rFonts w:ascii="Times New Roman" w:eastAsia="Calibri" w:hAnsi="Times New Roman" w:cs="Times New Roman"/>
          <w:sz w:val="24"/>
          <w:szCs w:val="24"/>
          <w:lang w:val="es-MX"/>
        </w:rPr>
        <w:t xml:space="preserve"> a corto plazo </w:t>
      </w:r>
      <w:r w:rsidR="006D1273" w:rsidRPr="0048567E">
        <w:rPr>
          <w:rFonts w:ascii="Times New Roman" w:eastAsia="Calibri" w:hAnsi="Times New Roman" w:cs="Times New Roman"/>
          <w:sz w:val="24"/>
          <w:szCs w:val="24"/>
          <w:lang w:val="es-MX"/>
        </w:rPr>
        <w:t xml:space="preserve">que </w:t>
      </w:r>
      <w:r w:rsidR="00105CB8" w:rsidRPr="0048567E">
        <w:rPr>
          <w:rFonts w:ascii="Times New Roman" w:eastAsia="Calibri" w:hAnsi="Times New Roman" w:cs="Times New Roman"/>
          <w:sz w:val="24"/>
          <w:szCs w:val="24"/>
          <w:lang w:val="es-MX"/>
        </w:rPr>
        <w:t xml:space="preserve">puede llegar a realizarse a largo plazo sea </w:t>
      </w:r>
      <w:r w:rsidR="006E61FB" w:rsidRPr="0048567E">
        <w:rPr>
          <w:rFonts w:ascii="Times New Roman" w:eastAsia="Calibri" w:hAnsi="Times New Roman" w:cs="Times New Roman"/>
          <w:sz w:val="24"/>
          <w:szCs w:val="24"/>
          <w:lang w:val="es-MX"/>
        </w:rPr>
        <w:t>por imprevistos y la falta de recursos.</w:t>
      </w:r>
      <w:r w:rsidR="00105CB8" w:rsidRPr="0048567E">
        <w:rPr>
          <w:rFonts w:ascii="Times New Roman" w:eastAsia="Calibri" w:hAnsi="Times New Roman" w:cs="Times New Roman"/>
          <w:sz w:val="24"/>
          <w:szCs w:val="24"/>
          <w:lang w:val="es-MX"/>
        </w:rPr>
        <w:t xml:space="preserve"> </w:t>
      </w:r>
      <w:r w:rsidR="006E61FB" w:rsidRPr="0048567E">
        <w:rPr>
          <w:rFonts w:ascii="Times New Roman" w:eastAsia="Calibri" w:hAnsi="Times New Roman" w:cs="Times New Roman"/>
          <w:sz w:val="24"/>
          <w:szCs w:val="24"/>
          <w:lang w:val="es-MX"/>
        </w:rPr>
        <w:t>Es decir, l</w:t>
      </w:r>
      <w:r w:rsidR="00105CB8" w:rsidRPr="0048567E">
        <w:rPr>
          <w:rFonts w:ascii="Times New Roman" w:eastAsia="Calibri" w:hAnsi="Times New Roman" w:cs="Times New Roman"/>
          <w:sz w:val="24"/>
          <w:szCs w:val="24"/>
          <w:lang w:val="es-MX"/>
        </w:rPr>
        <w:t xml:space="preserve">as decisiones respecto al plazo, depende de las necesidades presentes y futuras de la comunidad. </w:t>
      </w:r>
    </w:p>
    <w:p w:rsidR="00E05681" w:rsidRPr="00C755FF" w:rsidRDefault="004F4C91" w:rsidP="00E05681">
      <w:pP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3)</w:t>
      </w:r>
      <w:r w:rsidR="00F00CC2" w:rsidRPr="00C755FF">
        <w:rPr>
          <w:rFonts w:ascii="Times New Roman" w:eastAsia="Calibri" w:hAnsi="Times New Roman" w:cs="Times New Roman"/>
          <w:b/>
          <w:sz w:val="24"/>
          <w:szCs w:val="24"/>
          <w:lang w:val="es-MX"/>
        </w:rPr>
        <w:t xml:space="preserve"> Inversión, tarifas</w:t>
      </w:r>
    </w:p>
    <w:p w:rsidR="00F46768" w:rsidRPr="00C755FF" w:rsidRDefault="00F00CC2" w:rsidP="003329CB">
      <w:pPr>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6. ¿Tienen la empresa algún tipo de inversión y cómo se financia?</w:t>
      </w:r>
    </w:p>
    <w:p w:rsidR="00F00CC2" w:rsidRPr="00C755FF" w:rsidRDefault="00F46768" w:rsidP="00F00CC2">
      <w:pPr>
        <w:spacing w:line="360" w:lineRule="auto"/>
        <w:jc w:val="both"/>
        <w:rPr>
          <w:rFonts w:ascii="Times New Roman" w:eastAsia="Calibri" w:hAnsi="Times New Roman" w:cs="Times New Roman"/>
          <w:sz w:val="24"/>
          <w:szCs w:val="24"/>
          <w:lang w:val="es-MX"/>
        </w:rPr>
      </w:pPr>
      <w:r w:rsidRPr="00C755FF">
        <w:rPr>
          <w:rFonts w:ascii="Times New Roman" w:eastAsia="Calibri" w:hAnsi="Times New Roman" w:cs="Times New Roman"/>
          <w:sz w:val="24"/>
          <w:szCs w:val="24"/>
          <w:lang w:val="es-MX"/>
        </w:rPr>
        <w:t>Sí, además de los gastos normales para asegurar el buen servicio de agua potable los asociados, pronto deben invertir en</w:t>
      </w:r>
      <w:r w:rsidR="00F00CC2" w:rsidRPr="00C755FF">
        <w:rPr>
          <w:rFonts w:ascii="Times New Roman" w:eastAsia="Calibri" w:hAnsi="Times New Roman" w:cs="Times New Roman"/>
          <w:sz w:val="24"/>
          <w:szCs w:val="24"/>
          <w:lang w:val="es-MX"/>
        </w:rPr>
        <w:t xml:space="preserve"> el cambio de mucha tubería porque la actual está obsoleta</w:t>
      </w:r>
      <w:r w:rsidRPr="00C755FF">
        <w:rPr>
          <w:rFonts w:ascii="Times New Roman" w:eastAsia="Calibri" w:hAnsi="Times New Roman" w:cs="Times New Roman"/>
          <w:sz w:val="24"/>
          <w:szCs w:val="24"/>
          <w:lang w:val="es-MX"/>
        </w:rPr>
        <w:t>. Deben cambiar la cañería de 3</w:t>
      </w:r>
      <w:r w:rsidR="00F00CC2" w:rsidRPr="00C755FF">
        <w:rPr>
          <w:rFonts w:ascii="Times New Roman" w:eastAsia="Calibri" w:hAnsi="Times New Roman" w:cs="Times New Roman"/>
          <w:sz w:val="24"/>
          <w:szCs w:val="24"/>
          <w:lang w:val="es-MX"/>
        </w:rPr>
        <w:t xml:space="preserve"> pulgad</w:t>
      </w:r>
      <w:r w:rsidRPr="00C755FF">
        <w:rPr>
          <w:rFonts w:ascii="Times New Roman" w:eastAsia="Calibri" w:hAnsi="Times New Roman" w:cs="Times New Roman"/>
          <w:sz w:val="24"/>
          <w:szCs w:val="24"/>
          <w:lang w:val="es-MX"/>
        </w:rPr>
        <w:t>as a tubos</w:t>
      </w:r>
      <w:r w:rsidR="00F00CC2" w:rsidRPr="00C755FF">
        <w:rPr>
          <w:rFonts w:ascii="Times New Roman" w:eastAsia="Calibri" w:hAnsi="Times New Roman" w:cs="Times New Roman"/>
          <w:sz w:val="24"/>
          <w:szCs w:val="24"/>
          <w:lang w:val="es-MX"/>
        </w:rPr>
        <w:t xml:space="preserve"> 4 pulgadas y es urgente.</w:t>
      </w:r>
      <w:r w:rsidRPr="00C755FF">
        <w:rPr>
          <w:rFonts w:ascii="Times New Roman" w:eastAsia="Calibri" w:hAnsi="Times New Roman" w:cs="Times New Roman"/>
          <w:sz w:val="24"/>
          <w:szCs w:val="24"/>
          <w:lang w:val="es-MX"/>
        </w:rPr>
        <w:t xml:space="preserve"> Este, también implica la instalación de hidrantes.</w:t>
      </w:r>
      <w:r w:rsidR="00F00CC2" w:rsidRPr="00C755FF">
        <w:rPr>
          <w:rFonts w:ascii="Times New Roman" w:eastAsia="Calibri" w:hAnsi="Times New Roman" w:cs="Times New Roman"/>
          <w:sz w:val="24"/>
          <w:szCs w:val="24"/>
          <w:lang w:val="es-MX"/>
        </w:rPr>
        <w:t xml:space="preserve"> </w:t>
      </w:r>
      <w:r w:rsidRPr="00C755FF">
        <w:rPr>
          <w:rFonts w:ascii="Times New Roman" w:eastAsia="Calibri" w:hAnsi="Times New Roman" w:cs="Times New Roman"/>
          <w:sz w:val="24"/>
          <w:szCs w:val="24"/>
          <w:lang w:val="es-MX"/>
        </w:rPr>
        <w:t>Así mismo tiene que invertir</w:t>
      </w:r>
      <w:r w:rsidR="00F00CC2" w:rsidRPr="00C755FF">
        <w:rPr>
          <w:rFonts w:ascii="Times New Roman" w:eastAsia="Calibri" w:hAnsi="Times New Roman" w:cs="Times New Roman"/>
          <w:sz w:val="24"/>
          <w:szCs w:val="24"/>
          <w:lang w:val="es-MX"/>
        </w:rPr>
        <w:t xml:space="preserve"> en </w:t>
      </w:r>
      <w:r w:rsidRPr="00C755FF">
        <w:rPr>
          <w:rFonts w:ascii="Times New Roman" w:eastAsia="Calibri" w:hAnsi="Times New Roman" w:cs="Times New Roman"/>
          <w:sz w:val="24"/>
          <w:szCs w:val="24"/>
          <w:lang w:val="es-MX"/>
        </w:rPr>
        <w:t>la compra de terrenos y</w:t>
      </w:r>
      <w:r w:rsidR="00F00CC2" w:rsidRPr="00C755FF">
        <w:rPr>
          <w:rFonts w:ascii="Times New Roman" w:eastAsia="Calibri" w:hAnsi="Times New Roman" w:cs="Times New Roman"/>
          <w:sz w:val="24"/>
          <w:szCs w:val="24"/>
          <w:lang w:val="es-MX"/>
        </w:rPr>
        <w:t xml:space="preserve"> construcción</w:t>
      </w:r>
      <w:r w:rsidRPr="00C755FF">
        <w:rPr>
          <w:rFonts w:ascii="Times New Roman" w:eastAsia="Calibri" w:hAnsi="Times New Roman" w:cs="Times New Roman"/>
          <w:sz w:val="24"/>
          <w:szCs w:val="24"/>
          <w:lang w:val="es-MX"/>
        </w:rPr>
        <w:t xml:space="preserve"> de tanques. En este campo, se espera obtener un crédito del</w:t>
      </w:r>
      <w:r w:rsidR="00F00CC2" w:rsidRPr="00C755FF">
        <w:rPr>
          <w:rFonts w:ascii="Times New Roman" w:eastAsia="Calibri" w:hAnsi="Times New Roman" w:cs="Times New Roman"/>
          <w:sz w:val="24"/>
          <w:szCs w:val="24"/>
          <w:lang w:val="es-MX"/>
        </w:rPr>
        <w:t xml:space="preserve"> Banco Popular </w:t>
      </w:r>
      <w:r w:rsidRPr="00C755FF">
        <w:rPr>
          <w:rFonts w:ascii="Times New Roman" w:eastAsia="Calibri" w:hAnsi="Times New Roman" w:cs="Times New Roman"/>
          <w:sz w:val="24"/>
          <w:szCs w:val="24"/>
          <w:lang w:val="es-MX"/>
        </w:rPr>
        <w:t>y de Desarrollo Comunal</w:t>
      </w:r>
      <w:r w:rsidR="00F00CC2" w:rsidRPr="00C755FF">
        <w:rPr>
          <w:rFonts w:ascii="Times New Roman" w:eastAsia="Calibri" w:hAnsi="Times New Roman" w:cs="Times New Roman"/>
          <w:sz w:val="24"/>
          <w:szCs w:val="24"/>
          <w:lang w:val="es-MX"/>
        </w:rPr>
        <w:t>,</w:t>
      </w:r>
      <w:r w:rsidRPr="00C755FF">
        <w:rPr>
          <w:rFonts w:ascii="Times New Roman" w:eastAsia="Calibri" w:hAnsi="Times New Roman" w:cs="Times New Roman"/>
          <w:sz w:val="24"/>
          <w:szCs w:val="24"/>
          <w:lang w:val="es-MX"/>
        </w:rPr>
        <w:t xml:space="preserve"> porque concede mucha facilidad ‘para la amortización de la deuda. Se espera que</w:t>
      </w:r>
      <w:r w:rsidR="00F00CC2" w:rsidRPr="00C755FF">
        <w:rPr>
          <w:rFonts w:ascii="Times New Roman" w:eastAsia="Calibri" w:hAnsi="Times New Roman" w:cs="Times New Roman"/>
          <w:sz w:val="24"/>
          <w:szCs w:val="24"/>
          <w:lang w:val="es-MX"/>
        </w:rPr>
        <w:t xml:space="preserve"> el respectivo presupuesto </w:t>
      </w:r>
      <w:r w:rsidRPr="00C755FF">
        <w:rPr>
          <w:rFonts w:ascii="Times New Roman" w:eastAsia="Calibri" w:hAnsi="Times New Roman" w:cs="Times New Roman"/>
          <w:sz w:val="24"/>
          <w:szCs w:val="24"/>
          <w:lang w:val="es-MX"/>
        </w:rPr>
        <w:t>correspondiente y el proyecto</w:t>
      </w:r>
      <w:r w:rsidR="00F00CC2" w:rsidRPr="00C755FF">
        <w:rPr>
          <w:rFonts w:ascii="Times New Roman" w:eastAsia="Calibri" w:hAnsi="Times New Roman" w:cs="Times New Roman"/>
          <w:sz w:val="24"/>
          <w:szCs w:val="24"/>
          <w:lang w:val="es-MX"/>
        </w:rPr>
        <w:t xml:space="preserve"> sea</w:t>
      </w:r>
      <w:r w:rsidRPr="00C755FF">
        <w:rPr>
          <w:rFonts w:ascii="Times New Roman" w:eastAsia="Calibri" w:hAnsi="Times New Roman" w:cs="Times New Roman"/>
          <w:sz w:val="24"/>
          <w:szCs w:val="24"/>
          <w:lang w:val="es-MX"/>
        </w:rPr>
        <w:t>n</w:t>
      </w:r>
      <w:r w:rsidR="00F00CC2" w:rsidRPr="00C755FF">
        <w:rPr>
          <w:rFonts w:ascii="Times New Roman" w:eastAsia="Calibri" w:hAnsi="Times New Roman" w:cs="Times New Roman"/>
          <w:sz w:val="24"/>
          <w:szCs w:val="24"/>
          <w:lang w:val="es-MX"/>
        </w:rPr>
        <w:t xml:space="preserve"> aprob</w:t>
      </w:r>
      <w:r w:rsidRPr="00C755FF">
        <w:rPr>
          <w:rFonts w:ascii="Times New Roman" w:eastAsia="Calibri" w:hAnsi="Times New Roman" w:cs="Times New Roman"/>
          <w:sz w:val="24"/>
          <w:szCs w:val="24"/>
          <w:lang w:val="es-MX"/>
        </w:rPr>
        <w:t>ados por la Asamblea de Asociados</w:t>
      </w:r>
      <w:r w:rsidR="00F00CC2" w:rsidRPr="00C755FF">
        <w:rPr>
          <w:rFonts w:ascii="Times New Roman" w:eastAsia="Calibri" w:hAnsi="Times New Roman" w:cs="Times New Roman"/>
          <w:sz w:val="24"/>
          <w:szCs w:val="24"/>
          <w:lang w:val="es-MX"/>
        </w:rPr>
        <w:t xml:space="preserve">. </w:t>
      </w:r>
    </w:p>
    <w:p w:rsidR="00401C9A" w:rsidRDefault="00EA55DC" w:rsidP="00F00CC2">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Cabe aclarar que la ASADA actualmente</w:t>
      </w:r>
      <w:r w:rsidR="00163997" w:rsidRPr="0048567E">
        <w:rPr>
          <w:rFonts w:ascii="Times New Roman" w:eastAsia="Calibri" w:hAnsi="Times New Roman" w:cs="Times New Roman"/>
          <w:sz w:val="24"/>
          <w:szCs w:val="24"/>
          <w:lang w:val="es-MX"/>
        </w:rPr>
        <w:t xml:space="preserve"> de financia</w:t>
      </w:r>
      <w:r w:rsidR="00F00CC2" w:rsidRPr="0048567E">
        <w:rPr>
          <w:rFonts w:ascii="Times New Roman" w:eastAsia="Calibri" w:hAnsi="Times New Roman" w:cs="Times New Roman"/>
          <w:sz w:val="24"/>
          <w:szCs w:val="24"/>
          <w:lang w:val="es-MX"/>
        </w:rPr>
        <w:t xml:space="preserve"> d</w:t>
      </w:r>
      <w:r w:rsidR="00863099" w:rsidRPr="0048567E">
        <w:rPr>
          <w:rFonts w:ascii="Times New Roman" w:eastAsia="Calibri" w:hAnsi="Times New Roman" w:cs="Times New Roman"/>
          <w:sz w:val="24"/>
          <w:szCs w:val="24"/>
          <w:lang w:val="es-MX"/>
        </w:rPr>
        <w:t>e tres maneras: Con recursos que  provienen d</w:t>
      </w:r>
      <w:r w:rsidR="00F00CC2" w:rsidRPr="0048567E">
        <w:rPr>
          <w:rFonts w:ascii="Times New Roman" w:eastAsia="Calibri" w:hAnsi="Times New Roman" w:cs="Times New Roman"/>
          <w:sz w:val="24"/>
          <w:szCs w:val="24"/>
          <w:lang w:val="es-MX"/>
        </w:rPr>
        <w:t>el ser</w:t>
      </w:r>
      <w:r w:rsidR="00863099" w:rsidRPr="0048567E">
        <w:rPr>
          <w:rFonts w:ascii="Times New Roman" w:eastAsia="Calibri" w:hAnsi="Times New Roman" w:cs="Times New Roman"/>
          <w:sz w:val="24"/>
          <w:szCs w:val="24"/>
          <w:lang w:val="es-MX"/>
        </w:rPr>
        <w:t>vicio de agua: con donaciones y, comparten</w:t>
      </w:r>
      <w:r w:rsidR="00F00CC2" w:rsidRPr="0048567E">
        <w:rPr>
          <w:rFonts w:ascii="Times New Roman" w:eastAsia="Calibri" w:hAnsi="Times New Roman" w:cs="Times New Roman"/>
          <w:sz w:val="24"/>
          <w:szCs w:val="24"/>
          <w:lang w:val="es-MX"/>
        </w:rPr>
        <w:t xml:space="preserve"> costo</w:t>
      </w:r>
      <w:r w:rsidR="00863099" w:rsidRPr="0048567E">
        <w:rPr>
          <w:rFonts w:ascii="Times New Roman" w:eastAsia="Calibri" w:hAnsi="Times New Roman" w:cs="Times New Roman"/>
          <w:sz w:val="24"/>
          <w:szCs w:val="24"/>
          <w:lang w:val="es-MX"/>
        </w:rPr>
        <w:t>s con las nuevas comunidades que se asocian a la empresa.</w:t>
      </w:r>
      <w:r w:rsidR="00F00CC2" w:rsidRPr="0048567E">
        <w:rPr>
          <w:rFonts w:ascii="Times New Roman" w:eastAsia="Calibri" w:hAnsi="Times New Roman" w:cs="Times New Roman"/>
          <w:sz w:val="24"/>
          <w:szCs w:val="24"/>
          <w:lang w:val="es-MX"/>
        </w:rPr>
        <w:t xml:space="preserve"> </w:t>
      </w:r>
      <w:r w:rsidR="00863099" w:rsidRPr="0048567E">
        <w:rPr>
          <w:rFonts w:ascii="Times New Roman" w:eastAsia="Calibri" w:hAnsi="Times New Roman" w:cs="Times New Roman"/>
          <w:sz w:val="24"/>
          <w:szCs w:val="24"/>
          <w:lang w:val="es-MX"/>
        </w:rPr>
        <w:t xml:space="preserve">Todos </w:t>
      </w:r>
      <w:r w:rsidR="00163997" w:rsidRPr="0048567E">
        <w:rPr>
          <w:rFonts w:ascii="Times New Roman" w:eastAsia="Calibri" w:hAnsi="Times New Roman" w:cs="Times New Roman"/>
          <w:sz w:val="24"/>
          <w:szCs w:val="24"/>
          <w:lang w:val="es-MX"/>
        </w:rPr>
        <w:t>los</w:t>
      </w:r>
      <w:r w:rsidR="00863099" w:rsidRPr="0048567E">
        <w:rPr>
          <w:rFonts w:ascii="Times New Roman" w:eastAsia="Calibri" w:hAnsi="Times New Roman" w:cs="Times New Roman"/>
          <w:sz w:val="24"/>
          <w:szCs w:val="24"/>
          <w:lang w:val="es-MX"/>
        </w:rPr>
        <w:t xml:space="preserve"> recursos que obtienen pasan a formar parte del</w:t>
      </w:r>
      <w:r w:rsidR="00F00CC2" w:rsidRPr="0048567E">
        <w:rPr>
          <w:rFonts w:ascii="Times New Roman" w:eastAsia="Calibri" w:hAnsi="Times New Roman" w:cs="Times New Roman"/>
          <w:sz w:val="24"/>
          <w:szCs w:val="24"/>
          <w:lang w:val="es-MX"/>
        </w:rPr>
        <w:t xml:space="preserve"> patrimonio de la empresa </w:t>
      </w:r>
      <w:r w:rsidR="00863099" w:rsidRPr="0048567E">
        <w:rPr>
          <w:rFonts w:ascii="Times New Roman" w:eastAsia="Calibri" w:hAnsi="Times New Roman" w:cs="Times New Roman"/>
          <w:sz w:val="24"/>
          <w:szCs w:val="24"/>
          <w:lang w:val="es-MX"/>
        </w:rPr>
        <w:t xml:space="preserve">misma que </w:t>
      </w:r>
      <w:r w:rsidR="00F00CC2" w:rsidRPr="0048567E">
        <w:rPr>
          <w:rFonts w:ascii="Times New Roman" w:eastAsia="Calibri" w:hAnsi="Times New Roman" w:cs="Times New Roman"/>
          <w:sz w:val="24"/>
          <w:szCs w:val="24"/>
          <w:lang w:val="es-MX"/>
        </w:rPr>
        <w:t>corre con el</w:t>
      </w:r>
      <w:r w:rsidR="00863099" w:rsidRPr="0048567E">
        <w:rPr>
          <w:rFonts w:ascii="Times New Roman" w:eastAsia="Calibri" w:hAnsi="Times New Roman" w:cs="Times New Roman"/>
          <w:sz w:val="24"/>
          <w:szCs w:val="24"/>
          <w:lang w:val="es-MX"/>
        </w:rPr>
        <w:t xml:space="preserve"> debido </w:t>
      </w:r>
      <w:r w:rsidR="00F00CC2" w:rsidRPr="0048567E">
        <w:rPr>
          <w:rFonts w:ascii="Times New Roman" w:eastAsia="Calibri" w:hAnsi="Times New Roman" w:cs="Times New Roman"/>
          <w:sz w:val="24"/>
          <w:szCs w:val="24"/>
          <w:lang w:val="es-MX"/>
        </w:rPr>
        <w:t xml:space="preserve"> mantenimien</w:t>
      </w:r>
      <w:r w:rsidR="00863099" w:rsidRPr="0048567E">
        <w:rPr>
          <w:rFonts w:ascii="Times New Roman" w:eastAsia="Calibri" w:hAnsi="Times New Roman" w:cs="Times New Roman"/>
          <w:sz w:val="24"/>
          <w:szCs w:val="24"/>
          <w:lang w:val="es-MX"/>
        </w:rPr>
        <w:t>to.</w:t>
      </w:r>
    </w:p>
    <w:p w:rsidR="003D087F" w:rsidRDefault="003D087F" w:rsidP="00F00CC2">
      <w:pPr>
        <w:spacing w:line="360" w:lineRule="auto"/>
        <w:jc w:val="both"/>
        <w:rPr>
          <w:rFonts w:ascii="Times New Roman" w:eastAsia="Calibri" w:hAnsi="Times New Roman" w:cs="Times New Roman"/>
          <w:sz w:val="24"/>
          <w:szCs w:val="24"/>
          <w:lang w:val="es-MX"/>
        </w:rPr>
      </w:pPr>
    </w:p>
    <w:p w:rsidR="003D087F" w:rsidRDefault="003D087F" w:rsidP="00F00CC2">
      <w:pPr>
        <w:spacing w:line="360" w:lineRule="auto"/>
        <w:jc w:val="both"/>
        <w:rPr>
          <w:rFonts w:ascii="Times New Roman" w:eastAsia="Calibri" w:hAnsi="Times New Roman" w:cs="Times New Roman"/>
          <w:sz w:val="24"/>
          <w:szCs w:val="24"/>
          <w:lang w:val="es-MX"/>
        </w:rPr>
      </w:pPr>
    </w:p>
    <w:p w:rsidR="00401C9A" w:rsidRPr="0048567E" w:rsidRDefault="00401C9A" w:rsidP="00F00CC2">
      <w:pPr>
        <w:spacing w:line="360" w:lineRule="auto"/>
        <w:jc w:val="both"/>
        <w:rPr>
          <w:rFonts w:ascii="Times New Roman" w:eastAsia="Calibri" w:hAnsi="Times New Roman" w:cs="Times New Roman"/>
          <w:sz w:val="24"/>
          <w:szCs w:val="24"/>
          <w:lang w:val="es-MX"/>
        </w:rPr>
      </w:pPr>
    </w:p>
    <w:p w:rsidR="007F53BE" w:rsidRPr="00F91BC5" w:rsidRDefault="007F53BE" w:rsidP="007F53BE">
      <w:pPr>
        <w:ind w:left="284" w:hanging="284"/>
        <w:rPr>
          <w:rFonts w:ascii="Times New Roman" w:eastAsia="Calibri" w:hAnsi="Times New Roman" w:cs="Times New Roman"/>
          <w:b/>
          <w:sz w:val="24"/>
          <w:szCs w:val="22"/>
          <w:lang w:val="es-MX"/>
        </w:rPr>
      </w:pPr>
      <w:r w:rsidRPr="00F91BC5">
        <w:rPr>
          <w:rFonts w:ascii="Times New Roman" w:eastAsia="Calibri" w:hAnsi="Times New Roman" w:cs="Times New Roman"/>
          <w:b/>
          <w:sz w:val="24"/>
          <w:szCs w:val="22"/>
          <w:lang w:val="es-MX"/>
        </w:rPr>
        <w:t>7. ¿Quién les fija la tarifa del agua, recolecta los recibos y cuánto es el ingreso mensual de la empresa?</w:t>
      </w:r>
    </w:p>
    <w:p w:rsidR="007F53BE" w:rsidRPr="00C755FF" w:rsidRDefault="007F53BE" w:rsidP="00F00CC2">
      <w:pPr>
        <w:spacing w:line="360" w:lineRule="auto"/>
        <w:jc w:val="both"/>
        <w:rPr>
          <w:rFonts w:ascii="Times New Roman" w:eastAsia="Calibri" w:hAnsi="Times New Roman" w:cs="Times New Roman"/>
          <w:sz w:val="24"/>
          <w:szCs w:val="24"/>
          <w:lang w:val="es-MX"/>
        </w:rPr>
      </w:pPr>
      <w:r w:rsidRPr="00C755FF">
        <w:rPr>
          <w:rFonts w:ascii="Times New Roman" w:eastAsia="Calibri" w:hAnsi="Times New Roman" w:cs="Times New Roman"/>
          <w:sz w:val="24"/>
          <w:szCs w:val="24"/>
          <w:lang w:val="es-MX"/>
        </w:rPr>
        <w:t>Las tarifas que la ASADA de La Unión de Guápiles aplica a los asociados lo fi</w:t>
      </w:r>
      <w:r w:rsidR="00F04713" w:rsidRPr="00C755FF">
        <w:rPr>
          <w:rFonts w:ascii="Times New Roman" w:eastAsia="Calibri" w:hAnsi="Times New Roman" w:cs="Times New Roman"/>
          <w:sz w:val="24"/>
          <w:szCs w:val="24"/>
          <w:lang w:val="es-MX"/>
        </w:rPr>
        <w:t xml:space="preserve">ja la ARESEP. Los pagos por concepto de consumo de agua </w:t>
      </w:r>
      <w:r w:rsidR="007F44DB" w:rsidRPr="00C755FF">
        <w:rPr>
          <w:rFonts w:ascii="Times New Roman" w:eastAsia="Calibri" w:hAnsi="Times New Roman" w:cs="Times New Roman"/>
          <w:sz w:val="24"/>
          <w:szCs w:val="24"/>
          <w:lang w:val="es-MX"/>
        </w:rPr>
        <w:t>están</w:t>
      </w:r>
      <w:r w:rsidR="00F04713" w:rsidRPr="00C755FF">
        <w:rPr>
          <w:rFonts w:ascii="Times New Roman" w:eastAsia="Calibri" w:hAnsi="Times New Roman" w:cs="Times New Roman"/>
          <w:sz w:val="24"/>
          <w:szCs w:val="24"/>
          <w:lang w:val="es-MX"/>
        </w:rPr>
        <w:t xml:space="preserve"> a cargo de</w:t>
      </w:r>
      <w:r w:rsidRPr="00C755FF">
        <w:rPr>
          <w:rFonts w:ascii="Times New Roman" w:eastAsia="Calibri" w:hAnsi="Times New Roman" w:cs="Times New Roman"/>
          <w:sz w:val="24"/>
          <w:szCs w:val="24"/>
          <w:lang w:val="es-MX"/>
        </w:rPr>
        <w:t xml:space="preserve"> la empresa SISA med</w:t>
      </w:r>
      <w:r w:rsidR="00F04713" w:rsidRPr="00C755FF">
        <w:rPr>
          <w:rFonts w:ascii="Times New Roman" w:eastAsia="Calibri" w:hAnsi="Times New Roman" w:cs="Times New Roman"/>
          <w:sz w:val="24"/>
          <w:szCs w:val="24"/>
          <w:lang w:val="es-MX"/>
        </w:rPr>
        <w:t>iante un sistema automático. Por su parte, por medio del sistema de NISE en el BENE S</w:t>
      </w:r>
      <w:r w:rsidRPr="00C755FF">
        <w:rPr>
          <w:rFonts w:ascii="Times New Roman" w:eastAsia="Calibri" w:hAnsi="Times New Roman" w:cs="Times New Roman"/>
          <w:sz w:val="24"/>
          <w:szCs w:val="24"/>
          <w:lang w:val="es-MX"/>
        </w:rPr>
        <w:t>ervicio del Banco</w:t>
      </w:r>
      <w:r w:rsidR="00F04713" w:rsidRPr="00C755FF">
        <w:rPr>
          <w:rFonts w:ascii="Times New Roman" w:eastAsia="Calibri" w:hAnsi="Times New Roman" w:cs="Times New Roman"/>
          <w:sz w:val="24"/>
          <w:szCs w:val="24"/>
          <w:lang w:val="es-MX"/>
        </w:rPr>
        <w:t xml:space="preserve"> Nacional los socios pueden cancelar los recibos. En ambos casos, todo se cancela a la cuenta de cobros</w:t>
      </w:r>
      <w:r w:rsidRPr="00C755FF">
        <w:rPr>
          <w:rFonts w:ascii="Times New Roman" w:eastAsia="Calibri" w:hAnsi="Times New Roman" w:cs="Times New Roman"/>
          <w:sz w:val="24"/>
          <w:szCs w:val="24"/>
          <w:lang w:val="es-MX"/>
        </w:rPr>
        <w:t xml:space="preserve"> de la ASADA. </w:t>
      </w:r>
      <w:r w:rsidR="00F04713" w:rsidRPr="00C755FF">
        <w:rPr>
          <w:rFonts w:ascii="Times New Roman" w:eastAsia="Calibri" w:hAnsi="Times New Roman" w:cs="Times New Roman"/>
          <w:sz w:val="24"/>
          <w:szCs w:val="24"/>
          <w:lang w:val="es-MX"/>
        </w:rPr>
        <w:t>Por mes recaudan aproximadamente unos</w:t>
      </w:r>
      <w:r w:rsidRPr="00C755FF">
        <w:rPr>
          <w:rFonts w:ascii="Times New Roman" w:eastAsia="Calibri" w:hAnsi="Times New Roman" w:cs="Times New Roman"/>
          <w:sz w:val="24"/>
          <w:szCs w:val="24"/>
          <w:lang w:val="es-MX"/>
        </w:rPr>
        <w:t xml:space="preserve"> seis a millones</w:t>
      </w:r>
      <w:r w:rsidR="00F04713" w:rsidRPr="00C755FF">
        <w:rPr>
          <w:rFonts w:ascii="Times New Roman" w:eastAsia="Calibri" w:hAnsi="Times New Roman" w:cs="Times New Roman"/>
          <w:sz w:val="24"/>
          <w:szCs w:val="24"/>
          <w:lang w:val="es-MX"/>
        </w:rPr>
        <w:t xml:space="preserve"> seiscientos mil colones</w:t>
      </w:r>
      <w:r w:rsidRPr="00C755FF">
        <w:rPr>
          <w:rFonts w:ascii="Times New Roman" w:eastAsia="Calibri" w:hAnsi="Times New Roman" w:cs="Times New Roman"/>
          <w:sz w:val="24"/>
          <w:szCs w:val="24"/>
          <w:lang w:val="es-MX"/>
        </w:rPr>
        <w:t>.</w:t>
      </w:r>
    </w:p>
    <w:p w:rsidR="00F00CC2" w:rsidRPr="00C755FF" w:rsidRDefault="004F4C91" w:rsidP="00E05681">
      <w:pP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4)</w:t>
      </w:r>
      <w:r w:rsidR="003329CB" w:rsidRPr="00C755FF">
        <w:rPr>
          <w:rFonts w:ascii="Times New Roman" w:eastAsia="Calibri" w:hAnsi="Times New Roman" w:cs="Times New Roman"/>
          <w:b/>
          <w:sz w:val="24"/>
          <w:szCs w:val="24"/>
          <w:lang w:val="es-MX"/>
        </w:rPr>
        <w:t xml:space="preserve"> Aspectos financieros</w:t>
      </w:r>
    </w:p>
    <w:p w:rsidR="003329CB" w:rsidRPr="00C755FF" w:rsidRDefault="003329CB" w:rsidP="003329CB">
      <w:pPr>
        <w:ind w:left="284" w:hanging="284"/>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8. ¿Quién controla la parte financiera y legal y cuál es el destino de los estados financieros?</w:t>
      </w:r>
    </w:p>
    <w:p w:rsidR="003329CB" w:rsidRPr="0048567E" w:rsidRDefault="003329CB" w:rsidP="003329CB">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La Junta Directiva de la ASADA, cada mes envía al Instituto de Acueductos y Alcantarillado AYA  y al Banco Central los estados financieros para que ellos analicen la parte financiera. El AYA lleva el control de todas las ASADAS</w:t>
      </w:r>
      <w:r w:rsidR="00120B9C" w:rsidRPr="0048567E">
        <w:rPr>
          <w:rFonts w:ascii="Times New Roman" w:eastAsia="Calibri" w:hAnsi="Times New Roman" w:cs="Times New Roman"/>
          <w:sz w:val="24"/>
          <w:szCs w:val="24"/>
          <w:lang w:val="es-MX"/>
        </w:rPr>
        <w:t xml:space="preserve"> del país</w:t>
      </w:r>
      <w:r w:rsidRPr="0048567E">
        <w:rPr>
          <w:rFonts w:ascii="Times New Roman" w:eastAsia="Calibri" w:hAnsi="Times New Roman" w:cs="Times New Roman"/>
          <w:sz w:val="24"/>
          <w:szCs w:val="24"/>
          <w:lang w:val="es-MX"/>
        </w:rPr>
        <w:t xml:space="preserve"> y el Banco Central la parte financiera. También  los estados financieros lo envían mes a mes al Contador, Ministerio de Hacienda y al Banco Central. Así mismo se informa a la comunidad.</w:t>
      </w:r>
    </w:p>
    <w:p w:rsidR="0020281D" w:rsidRPr="00C755FF" w:rsidRDefault="00542509" w:rsidP="0020281D">
      <w:pPr>
        <w:ind w:left="284" w:hanging="284"/>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 xml:space="preserve">9. ¿Quién elabora la planilla de pagos </w:t>
      </w:r>
      <w:r w:rsidR="0020281D" w:rsidRPr="00C755FF">
        <w:rPr>
          <w:rFonts w:ascii="Times New Roman" w:eastAsia="Calibri" w:hAnsi="Times New Roman" w:cs="Times New Roman"/>
          <w:b/>
          <w:sz w:val="24"/>
          <w:szCs w:val="24"/>
          <w:lang w:val="es-MX"/>
        </w:rPr>
        <w:t>y cómo es el proceso de compra?</w:t>
      </w:r>
    </w:p>
    <w:p w:rsidR="0020281D" w:rsidRPr="0048567E" w:rsidRDefault="0020281D" w:rsidP="0020281D">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No se especifica quién de los funcionarios el Contador particular es el que elabora l</w:t>
      </w:r>
      <w:r w:rsidR="001F6A34" w:rsidRPr="0048567E">
        <w:rPr>
          <w:rFonts w:ascii="Times New Roman" w:eastAsia="Calibri" w:hAnsi="Times New Roman" w:cs="Times New Roman"/>
          <w:sz w:val="24"/>
          <w:szCs w:val="24"/>
          <w:lang w:val="es-MX"/>
        </w:rPr>
        <w:t>a</w:t>
      </w:r>
      <w:r w:rsidRPr="0048567E">
        <w:rPr>
          <w:rFonts w:ascii="Times New Roman" w:eastAsia="Calibri" w:hAnsi="Times New Roman" w:cs="Times New Roman"/>
          <w:sz w:val="24"/>
          <w:szCs w:val="24"/>
          <w:lang w:val="es-MX"/>
        </w:rPr>
        <w:t xml:space="preserve"> planilla de pagos. Pero, tanto el Presidente de la Junta Directiva como el Fontanero señalan que lo elabora este último, es decir, uno de los Fontaneros (sólo hay dos fontaneros) y lo pasa al tesorero que es el encargado de elaborar lo cheques y los entrega al Presidente para que los firme</w:t>
      </w:r>
    </w:p>
    <w:p w:rsidR="00542509" w:rsidRDefault="004558A5" w:rsidP="00157A4D">
      <w:pPr>
        <w:spacing w:line="360" w:lineRule="auto"/>
        <w:jc w:val="both"/>
        <w:rPr>
          <w:rFonts w:ascii="Calibri" w:eastAsia="Calibri" w:hAnsi="Calibri" w:cs="Times New Roman"/>
          <w:sz w:val="22"/>
          <w:szCs w:val="22"/>
          <w:lang w:val="es-MX"/>
        </w:rPr>
      </w:pPr>
      <w:r w:rsidRPr="0048567E">
        <w:rPr>
          <w:rFonts w:ascii="Times New Roman" w:eastAsia="Calibri" w:hAnsi="Times New Roman" w:cs="Times New Roman"/>
          <w:sz w:val="24"/>
          <w:szCs w:val="24"/>
          <w:lang w:val="es-MX"/>
        </w:rPr>
        <w:t>Cuando la compra es</w:t>
      </w:r>
      <w:r w:rsidR="001F6A34" w:rsidRPr="0048567E">
        <w:rPr>
          <w:rFonts w:ascii="Times New Roman" w:eastAsia="Calibri" w:hAnsi="Times New Roman" w:cs="Times New Roman"/>
          <w:sz w:val="24"/>
          <w:szCs w:val="24"/>
          <w:lang w:val="es-MX"/>
        </w:rPr>
        <w:t xml:space="preserve"> por varios miles de colones se realiza por medio de</w:t>
      </w:r>
      <w:r w:rsidR="00542509" w:rsidRPr="0048567E">
        <w:rPr>
          <w:rFonts w:ascii="Times New Roman" w:eastAsia="Calibri" w:hAnsi="Times New Roman" w:cs="Times New Roman"/>
          <w:sz w:val="24"/>
          <w:szCs w:val="24"/>
          <w:lang w:val="es-MX"/>
        </w:rPr>
        <w:t xml:space="preserve"> cotizaciones</w:t>
      </w:r>
      <w:r w:rsidR="001F6A34" w:rsidRPr="0048567E">
        <w:rPr>
          <w:rFonts w:ascii="Times New Roman" w:eastAsia="Calibri" w:hAnsi="Times New Roman" w:cs="Times New Roman"/>
          <w:sz w:val="24"/>
          <w:szCs w:val="24"/>
          <w:lang w:val="es-MX"/>
        </w:rPr>
        <w:t>. La Junta D</w:t>
      </w:r>
      <w:r w:rsidR="00542509" w:rsidRPr="0048567E">
        <w:rPr>
          <w:rFonts w:ascii="Times New Roman" w:eastAsia="Calibri" w:hAnsi="Times New Roman" w:cs="Times New Roman"/>
          <w:sz w:val="24"/>
          <w:szCs w:val="24"/>
          <w:lang w:val="es-MX"/>
        </w:rPr>
        <w:t>irectiva tomando en cue</w:t>
      </w:r>
      <w:r w:rsidR="001F6A34" w:rsidRPr="0048567E">
        <w:rPr>
          <w:rFonts w:ascii="Times New Roman" w:eastAsia="Calibri" w:hAnsi="Times New Roman" w:cs="Times New Roman"/>
          <w:sz w:val="24"/>
          <w:szCs w:val="24"/>
          <w:lang w:val="es-MX"/>
        </w:rPr>
        <w:t>nte la calidad,</w:t>
      </w:r>
      <w:r w:rsidR="00542509" w:rsidRPr="0048567E">
        <w:rPr>
          <w:rFonts w:ascii="Times New Roman" w:eastAsia="Calibri" w:hAnsi="Times New Roman" w:cs="Times New Roman"/>
          <w:sz w:val="24"/>
          <w:szCs w:val="24"/>
          <w:lang w:val="es-MX"/>
        </w:rPr>
        <w:t xml:space="preserve"> el precio</w:t>
      </w:r>
      <w:r w:rsidR="001F6A34" w:rsidRPr="0048567E">
        <w:rPr>
          <w:rFonts w:ascii="Times New Roman" w:eastAsia="Calibri" w:hAnsi="Times New Roman" w:cs="Times New Roman"/>
          <w:sz w:val="24"/>
          <w:szCs w:val="24"/>
          <w:lang w:val="es-MX"/>
        </w:rPr>
        <w:t xml:space="preserve">, tiempo de entrega y otros requerimientos. Las compras menores </w:t>
      </w:r>
      <w:r w:rsidR="00542509" w:rsidRPr="0048567E">
        <w:rPr>
          <w:rFonts w:ascii="Times New Roman" w:eastAsia="Calibri" w:hAnsi="Times New Roman" w:cs="Times New Roman"/>
          <w:sz w:val="24"/>
          <w:szCs w:val="24"/>
          <w:lang w:val="es-MX"/>
        </w:rPr>
        <w:t xml:space="preserve">mediante </w:t>
      </w:r>
      <w:r w:rsidR="00CD34BA" w:rsidRPr="0048567E">
        <w:rPr>
          <w:rFonts w:ascii="Times New Roman" w:eastAsia="Calibri" w:hAnsi="Times New Roman" w:cs="Times New Roman"/>
          <w:sz w:val="24"/>
          <w:szCs w:val="24"/>
          <w:lang w:val="es-MX"/>
        </w:rPr>
        <w:t>la Caja Chica</w:t>
      </w:r>
      <w:r w:rsidR="001F6A34" w:rsidRPr="0048567E">
        <w:rPr>
          <w:rFonts w:ascii="Times New Roman" w:eastAsia="Calibri" w:hAnsi="Times New Roman" w:cs="Times New Roman"/>
          <w:sz w:val="24"/>
          <w:szCs w:val="24"/>
          <w:lang w:val="es-MX"/>
        </w:rPr>
        <w:t>. Los acuerdos de compra y pagas lo Junta Directiva y se guarda documentos tales como</w:t>
      </w:r>
      <w:r w:rsidR="00542509" w:rsidRPr="0048567E">
        <w:rPr>
          <w:rFonts w:ascii="Times New Roman" w:eastAsia="Calibri" w:hAnsi="Times New Roman" w:cs="Times New Roman"/>
          <w:sz w:val="24"/>
          <w:szCs w:val="24"/>
          <w:lang w:val="es-MX"/>
        </w:rPr>
        <w:t xml:space="preserve"> la orden de compra, facturas, copias de los cheques. </w:t>
      </w:r>
      <w:r w:rsidR="001F6A34" w:rsidRPr="0048567E">
        <w:rPr>
          <w:rFonts w:ascii="Times New Roman" w:eastAsia="Calibri" w:hAnsi="Times New Roman" w:cs="Times New Roman"/>
          <w:sz w:val="24"/>
          <w:szCs w:val="24"/>
          <w:lang w:val="es-MX"/>
        </w:rPr>
        <w:t>La ASADA tiene</w:t>
      </w:r>
      <w:r w:rsidR="00542509" w:rsidRPr="0048567E">
        <w:rPr>
          <w:rFonts w:ascii="Times New Roman" w:eastAsia="Calibri" w:hAnsi="Times New Roman" w:cs="Times New Roman"/>
          <w:sz w:val="24"/>
          <w:szCs w:val="24"/>
          <w:lang w:val="es-MX"/>
        </w:rPr>
        <w:t xml:space="preserve"> dos cuentas bancarias, una para el pago de servicios y otra para los hidrantes</w:t>
      </w:r>
      <w:r w:rsidRPr="0048567E">
        <w:rPr>
          <w:rFonts w:ascii="Calibri" w:eastAsia="Calibri" w:hAnsi="Calibri" w:cs="Times New Roman"/>
          <w:sz w:val="22"/>
          <w:szCs w:val="22"/>
          <w:lang w:val="es-MX"/>
        </w:rPr>
        <w:t>.</w:t>
      </w:r>
    </w:p>
    <w:p w:rsidR="00401C9A" w:rsidRPr="0048567E" w:rsidRDefault="00401C9A" w:rsidP="00157A4D">
      <w:pPr>
        <w:spacing w:line="360" w:lineRule="auto"/>
        <w:jc w:val="both"/>
        <w:rPr>
          <w:rFonts w:ascii="Calibri" w:eastAsia="Calibri" w:hAnsi="Calibri" w:cs="Times New Roman"/>
          <w:sz w:val="22"/>
          <w:szCs w:val="22"/>
          <w:lang w:val="es-MX"/>
        </w:rPr>
      </w:pPr>
    </w:p>
    <w:p w:rsidR="00CD34BA" w:rsidRPr="00C755FF" w:rsidRDefault="00CD34BA" w:rsidP="00157A4D">
      <w:pPr>
        <w:spacing w:line="360" w:lineRule="auto"/>
        <w:jc w:val="both"/>
        <w:rPr>
          <w:rFonts w:ascii="Times New Roman" w:eastAsia="Calibri" w:hAnsi="Times New Roman" w:cs="Times New Roman"/>
          <w:b/>
          <w:sz w:val="24"/>
          <w:szCs w:val="24"/>
          <w:lang w:val="es-MX"/>
        </w:rPr>
      </w:pPr>
      <w:r w:rsidRPr="00C755FF">
        <w:rPr>
          <w:rFonts w:ascii="Times New Roman" w:eastAsia="Calibri" w:hAnsi="Times New Roman" w:cs="Times New Roman"/>
          <w:b/>
          <w:sz w:val="24"/>
          <w:szCs w:val="24"/>
          <w:lang w:val="es-MX"/>
        </w:rPr>
        <w:t>10. ¿Cuál es el uso que se la da a la Caja chica?</w:t>
      </w:r>
    </w:p>
    <w:p w:rsidR="00341C73" w:rsidRPr="0048567E" w:rsidRDefault="00CD34BA" w:rsidP="00CD34BA">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La Junta Directiva acordó el uso de la Caja Chica cuyo monto de es 100 mil colones. El monto indicado se gasta en la compra de materiales, accesorios y otros contra factura, pero que no sobrepase el monto indicado. Los responsables del uso del dinero de la Caja Chica </w:t>
      </w:r>
      <w:r w:rsidR="00001A8B" w:rsidRPr="0048567E">
        <w:rPr>
          <w:rFonts w:ascii="Times New Roman" w:eastAsia="Calibri" w:hAnsi="Times New Roman" w:cs="Times New Roman"/>
          <w:sz w:val="24"/>
          <w:szCs w:val="24"/>
          <w:lang w:val="es-MX"/>
        </w:rPr>
        <w:t>son</w:t>
      </w:r>
      <w:r w:rsidRPr="0048567E">
        <w:rPr>
          <w:rFonts w:ascii="Times New Roman" w:eastAsia="Calibri" w:hAnsi="Times New Roman" w:cs="Times New Roman"/>
          <w:sz w:val="24"/>
          <w:szCs w:val="24"/>
          <w:lang w:val="es-MX"/>
        </w:rPr>
        <w:t xml:space="preserve"> el Presidente y el Tesorero de la Junta Directiva.</w:t>
      </w:r>
    </w:p>
    <w:p w:rsidR="00001A8B" w:rsidRPr="00F91BC5" w:rsidRDefault="00341C73" w:rsidP="00A02AEF">
      <w:pPr>
        <w:spacing w:line="360" w:lineRule="auto"/>
        <w:jc w:val="both"/>
        <w:rPr>
          <w:rFonts w:ascii="Times New Roman" w:eastAsia="Calibri" w:hAnsi="Times New Roman" w:cs="Times New Roman"/>
          <w:b/>
          <w:sz w:val="28"/>
          <w:szCs w:val="24"/>
          <w:lang w:val="es-MX"/>
        </w:rPr>
      </w:pPr>
      <w:r w:rsidRPr="00F91BC5">
        <w:rPr>
          <w:rFonts w:ascii="Times New Roman" w:eastAsia="Calibri" w:hAnsi="Times New Roman" w:cs="Times New Roman"/>
          <w:b/>
          <w:sz w:val="24"/>
          <w:szCs w:val="22"/>
          <w:lang w:val="es-MX"/>
        </w:rPr>
        <w:t>11. ¿Se practican arqueos por parte de terceros ajenos a la custodia?</w:t>
      </w:r>
    </w:p>
    <w:p w:rsidR="00F91BC5" w:rsidRDefault="00F76423" w:rsidP="00A02AEF">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Debido a que no responden directamente a la pregunta, se insiste en la respuesta y manifiestan que no se hace. </w:t>
      </w:r>
    </w:p>
    <w:p w:rsidR="00FB1390" w:rsidRPr="0048567E" w:rsidRDefault="00FB1390" w:rsidP="00A02AEF">
      <w:pPr>
        <w:spacing w:line="360" w:lineRule="auto"/>
        <w:jc w:val="both"/>
        <w:rPr>
          <w:rFonts w:ascii="Times New Roman" w:eastAsia="Calibri" w:hAnsi="Times New Roman" w:cs="Times New Roman"/>
          <w:sz w:val="24"/>
          <w:szCs w:val="24"/>
          <w:lang w:val="es-MX"/>
        </w:rPr>
      </w:pPr>
    </w:p>
    <w:p w:rsidR="00966B6A" w:rsidRPr="000014A9" w:rsidRDefault="0098374E" w:rsidP="000014A9">
      <w:pPr>
        <w:spacing w:line="360" w:lineRule="auto"/>
        <w:ind w:left="567" w:hanging="567"/>
        <w:jc w:val="both"/>
        <w:rPr>
          <w:rFonts w:ascii="Times New Roman" w:eastAsia="Calibri" w:hAnsi="Times New Roman" w:cs="Times New Roman"/>
          <w:b/>
          <w:color w:val="984806" w:themeColor="accent6" w:themeShade="80"/>
          <w:sz w:val="24"/>
          <w:szCs w:val="24"/>
          <w:lang w:val="es-MX"/>
        </w:rPr>
      </w:pPr>
      <w:r w:rsidRPr="004F4C91">
        <w:rPr>
          <w:rFonts w:ascii="Times New Roman" w:eastAsia="Calibri" w:hAnsi="Times New Roman" w:cs="Times New Roman"/>
          <w:b/>
          <w:color w:val="000000" w:themeColor="text1"/>
          <w:sz w:val="24"/>
          <w:szCs w:val="24"/>
          <w:lang w:val="es-MX"/>
        </w:rPr>
        <w:t>4.</w:t>
      </w:r>
      <w:r w:rsidR="004F4C91">
        <w:rPr>
          <w:rFonts w:ascii="Times New Roman" w:eastAsia="Calibri" w:hAnsi="Times New Roman" w:cs="Times New Roman"/>
          <w:b/>
          <w:color w:val="000000" w:themeColor="text1"/>
          <w:sz w:val="24"/>
          <w:szCs w:val="24"/>
          <w:lang w:val="es-MX"/>
        </w:rPr>
        <w:t>3.</w:t>
      </w:r>
      <w:r w:rsidRPr="004F4C91">
        <w:rPr>
          <w:rFonts w:ascii="Times New Roman" w:eastAsia="Calibri" w:hAnsi="Times New Roman" w:cs="Times New Roman"/>
          <w:b/>
          <w:color w:val="000000" w:themeColor="text1"/>
          <w:sz w:val="24"/>
          <w:szCs w:val="24"/>
          <w:lang w:val="es-MX"/>
        </w:rPr>
        <w:t xml:space="preserve"> Análisis financiero de los estados financieros de la </w:t>
      </w:r>
      <w:proofErr w:type="gramStart"/>
      <w:r w:rsidRPr="004F4C91">
        <w:rPr>
          <w:rFonts w:ascii="Times New Roman" w:eastAsia="Calibri" w:hAnsi="Times New Roman" w:cs="Times New Roman"/>
          <w:b/>
          <w:color w:val="000000" w:themeColor="text1"/>
          <w:sz w:val="24"/>
          <w:szCs w:val="24"/>
          <w:lang w:val="es-MX"/>
        </w:rPr>
        <w:t>ASADA</w:t>
      </w:r>
      <w:proofErr w:type="gramEnd"/>
      <w:r w:rsidRPr="004F4C91">
        <w:rPr>
          <w:rFonts w:ascii="Times New Roman" w:eastAsia="Calibri" w:hAnsi="Times New Roman" w:cs="Times New Roman"/>
          <w:b/>
          <w:color w:val="000000" w:themeColor="text1"/>
          <w:sz w:val="24"/>
          <w:szCs w:val="24"/>
          <w:lang w:val="es-MX"/>
        </w:rPr>
        <w:t xml:space="preserve"> de La Unión de Guápiles del periodo que comprende los años 2014, 2015 y 2017</w:t>
      </w:r>
      <w:r w:rsidRPr="004F4C91">
        <w:rPr>
          <w:rFonts w:ascii="Times New Roman" w:eastAsia="Calibri" w:hAnsi="Times New Roman" w:cs="Times New Roman"/>
          <w:b/>
          <w:color w:val="984806" w:themeColor="accent6" w:themeShade="80"/>
          <w:sz w:val="24"/>
          <w:szCs w:val="24"/>
          <w:lang w:val="es-MX"/>
        </w:rPr>
        <w:t>.</w:t>
      </w:r>
    </w:p>
    <w:p w:rsidR="007F44DB" w:rsidRDefault="0043138B" w:rsidP="007F44DB">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00B2085E">
        <w:rPr>
          <w:rFonts w:ascii="Times New Roman" w:hAnsi="Times New Roman" w:cs="Times New Roman"/>
          <w:b/>
          <w:sz w:val="24"/>
          <w:szCs w:val="24"/>
        </w:rPr>
        <w:t xml:space="preserve">fico </w:t>
      </w:r>
      <w:r w:rsidR="0098374E" w:rsidRPr="0043138B">
        <w:rPr>
          <w:rFonts w:ascii="Times New Roman" w:hAnsi="Times New Roman" w:cs="Times New Roman"/>
          <w:b/>
          <w:sz w:val="24"/>
          <w:szCs w:val="24"/>
        </w:rPr>
        <w:t>8</w:t>
      </w:r>
    </w:p>
    <w:p w:rsidR="007F44DB" w:rsidRPr="007F44DB" w:rsidRDefault="0043138B" w:rsidP="007F44DB">
      <w:pPr>
        <w:pStyle w:val="Sinespaciado"/>
        <w:jc w:val="center"/>
        <w:rPr>
          <w:rFonts w:ascii="Times New Roman" w:hAnsi="Times New Roman" w:cs="Times New Roman"/>
          <w:b/>
          <w:sz w:val="24"/>
          <w:szCs w:val="24"/>
        </w:rPr>
      </w:pPr>
      <w:r w:rsidRPr="0043138B">
        <w:rPr>
          <w:rFonts w:ascii="Times New Roman" w:hAnsi="Times New Roman" w:cs="Times New Roman"/>
          <w:b/>
          <w:sz w:val="24"/>
          <w:szCs w:val="24"/>
        </w:rPr>
        <w:t>Activo Corriente</w:t>
      </w:r>
    </w:p>
    <w:p w:rsidR="00401C9A" w:rsidRDefault="0098374E" w:rsidP="00FB1390">
      <w:pPr>
        <w:spacing w:after="0" w:line="360" w:lineRule="auto"/>
        <w:jc w:val="both"/>
        <w:rPr>
          <w:rFonts w:ascii="Times New Roman" w:hAnsi="Times New Roman" w:cs="Times New Roman"/>
          <w:sz w:val="24"/>
        </w:rPr>
      </w:pPr>
      <w:r>
        <w:rPr>
          <w:noProof/>
          <w:lang w:eastAsia="es-CR" w:bidi="ar-SA"/>
        </w:rPr>
        <w:drawing>
          <wp:anchor distT="0" distB="0" distL="114300" distR="114300" simplePos="0" relativeHeight="251683840" behindDoc="1" locked="0" layoutInCell="1" allowOverlap="1">
            <wp:simplePos x="0" y="0"/>
            <wp:positionH relativeFrom="column">
              <wp:posOffset>301889</wp:posOffset>
            </wp:positionH>
            <wp:positionV relativeFrom="paragraph">
              <wp:posOffset>125095</wp:posOffset>
            </wp:positionV>
            <wp:extent cx="4991100" cy="3036498"/>
            <wp:effectExtent l="19050" t="0" r="19050" b="0"/>
            <wp:wrapTight wrapText="bothSides">
              <wp:wrapPolygon edited="0">
                <wp:start x="-82" y="0"/>
                <wp:lineTo x="-82" y="21546"/>
                <wp:lineTo x="21682" y="21546"/>
                <wp:lineTo x="21682" y="0"/>
                <wp:lineTo x="-82" y="0"/>
              </wp:wrapPolygon>
            </wp:wrapTight>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Pr="0098374E">
        <w:rPr>
          <w:rFonts w:ascii="Times New Roman" w:hAnsi="Times New Roman" w:cs="Times New Roman"/>
          <w:sz w:val="24"/>
        </w:rPr>
        <w:t>Como primer parámetro del análisis horizontal del periodo 2014-2015 del balance de situación, es importante destacar que el total de activo circulante disminuyo en ₵6 414 199, de un año a otro, esto indica a su vez una disminución de un 32% aproximadamente en esa partida. Asimismo, esto muy posiblemente se dio, por ciertos pagos que se efectuaron de un periodo a otro, que afecto la partida de bancos, que disminuyo en ₵2 378 547, representando así un 30%, aproximadamente. También, se dio una disminución significativa, en la cuenta de inventario  de ₵4 033 652, que a su vez es un 34%, aproximadamente. La caja chica se mantiene idéntica según políticas de la empresa, y aparece  una nueva cuenta para el 2015, que es incobrables, que representa ₵1 413 209, aproxi</w:t>
      </w:r>
      <w:r w:rsidR="00B2085E">
        <w:rPr>
          <w:rFonts w:ascii="Times New Roman" w:hAnsi="Times New Roman" w:cs="Times New Roman"/>
          <w:sz w:val="24"/>
        </w:rPr>
        <w:t>madamente, del Activo Corriente</w:t>
      </w:r>
      <w:r w:rsidRPr="0098374E">
        <w:rPr>
          <w:rFonts w:ascii="Times New Roman" w:hAnsi="Times New Roman" w:cs="Times New Roman"/>
          <w:sz w:val="24"/>
        </w:rPr>
        <w:t>.</w:t>
      </w:r>
    </w:p>
    <w:p w:rsidR="008D0D90" w:rsidRPr="00FB1390" w:rsidRDefault="008D0D90" w:rsidP="00FB1390">
      <w:pPr>
        <w:spacing w:after="0" w:line="360" w:lineRule="auto"/>
        <w:jc w:val="both"/>
        <w:rPr>
          <w:rFonts w:ascii="Arial" w:hAnsi="Arial" w:cs="Arial"/>
          <w:sz w:val="24"/>
        </w:rPr>
      </w:pPr>
    </w:p>
    <w:p w:rsidR="00B2085E" w:rsidRPr="00B2085E" w:rsidRDefault="00B2085E" w:rsidP="00401C9A">
      <w:pPr>
        <w:pStyle w:val="Sinespaciado"/>
        <w:jc w:val="center"/>
        <w:rPr>
          <w:rFonts w:ascii="Times New Roman" w:hAnsi="Times New Roman" w:cs="Times New Roman"/>
          <w:b/>
          <w:sz w:val="24"/>
          <w:szCs w:val="24"/>
        </w:rPr>
      </w:pPr>
      <w:r w:rsidRPr="00B2085E">
        <w:rPr>
          <w:rFonts w:ascii="Times New Roman" w:hAnsi="Times New Roman" w:cs="Times New Roman"/>
          <w:b/>
          <w:sz w:val="24"/>
          <w:szCs w:val="24"/>
        </w:rPr>
        <w:t>Grafico</w:t>
      </w:r>
      <w:r w:rsidR="0098374E" w:rsidRPr="00B2085E">
        <w:rPr>
          <w:rFonts w:ascii="Times New Roman" w:hAnsi="Times New Roman" w:cs="Times New Roman"/>
          <w:b/>
          <w:sz w:val="24"/>
          <w:szCs w:val="24"/>
        </w:rPr>
        <w:t xml:space="preserve"> 9</w:t>
      </w:r>
    </w:p>
    <w:p w:rsidR="0098374E" w:rsidRPr="008D0D90" w:rsidRDefault="0098374E" w:rsidP="0098374E">
      <w:pPr>
        <w:spacing w:after="0" w:line="360" w:lineRule="auto"/>
        <w:jc w:val="both"/>
        <w:rPr>
          <w:rFonts w:ascii="Arial" w:hAnsi="Arial" w:cs="Arial"/>
          <w:sz w:val="24"/>
        </w:rPr>
      </w:pPr>
      <w:r>
        <w:rPr>
          <w:noProof/>
          <w:lang w:eastAsia="es-CR" w:bidi="ar-SA"/>
        </w:rPr>
        <w:drawing>
          <wp:anchor distT="0" distB="0" distL="114300" distR="114300" simplePos="0" relativeHeight="251682816" behindDoc="1" locked="0" layoutInCell="1" allowOverlap="1">
            <wp:simplePos x="0" y="0"/>
            <wp:positionH relativeFrom="column">
              <wp:posOffset>205740</wp:posOffset>
            </wp:positionH>
            <wp:positionV relativeFrom="paragraph">
              <wp:posOffset>179070</wp:posOffset>
            </wp:positionV>
            <wp:extent cx="5143500" cy="3448050"/>
            <wp:effectExtent l="19050" t="0" r="19050" b="0"/>
            <wp:wrapTight wrapText="bothSides">
              <wp:wrapPolygon edited="0">
                <wp:start x="-80" y="0"/>
                <wp:lineTo x="-80" y="21600"/>
                <wp:lineTo x="21680" y="21600"/>
                <wp:lineTo x="21680" y="0"/>
                <wp:lineTo x="-80" y="0"/>
              </wp:wrapPolygon>
            </wp:wrapTight>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Pr="0098374E">
        <w:rPr>
          <w:rFonts w:ascii="Times New Roman" w:hAnsi="Times New Roman" w:cs="Times New Roman"/>
          <w:sz w:val="24"/>
        </w:rPr>
        <w:t>Por otra parte el activo</w:t>
      </w:r>
      <w:r w:rsidR="000E2ECC">
        <w:rPr>
          <w:rFonts w:ascii="Times New Roman" w:hAnsi="Times New Roman" w:cs="Times New Roman"/>
          <w:sz w:val="24"/>
        </w:rPr>
        <w:t xml:space="preserve"> no corriente</w:t>
      </w:r>
      <w:r w:rsidRPr="0098374E">
        <w:rPr>
          <w:rFonts w:ascii="Times New Roman" w:hAnsi="Times New Roman" w:cs="Times New Roman"/>
          <w:sz w:val="24"/>
        </w:rPr>
        <w:t>, disminuyo en ₵6 414 439, representando así un 7% aproximadamente. El total de activo, disminuyo ₵11 415 428, aproximadamente 10%, para esos periodos. La empresa por su parte, no tiene políticas de pagar a crédito, por ello no posee cifras en cuentas por pagar, en el ámbito de pasivo.</w:t>
      </w:r>
    </w:p>
    <w:p w:rsidR="00B2085E" w:rsidRDefault="00B2085E" w:rsidP="0098374E">
      <w:pPr>
        <w:spacing w:after="0" w:line="360" w:lineRule="auto"/>
        <w:jc w:val="both"/>
        <w:rPr>
          <w:rFonts w:ascii="Times New Roman" w:hAnsi="Times New Roman" w:cs="Times New Roman"/>
          <w:sz w:val="24"/>
        </w:rPr>
      </w:pPr>
    </w:p>
    <w:p w:rsidR="000014A9" w:rsidRDefault="000014A9" w:rsidP="0098374E">
      <w:pPr>
        <w:spacing w:after="0" w:line="360" w:lineRule="auto"/>
        <w:jc w:val="both"/>
        <w:rPr>
          <w:rFonts w:ascii="Times New Roman" w:hAnsi="Times New Roman" w:cs="Times New Roman"/>
          <w:sz w:val="24"/>
        </w:rPr>
      </w:pPr>
    </w:p>
    <w:p w:rsidR="008D0D90" w:rsidRPr="0098374E" w:rsidRDefault="008D0D90" w:rsidP="0098374E">
      <w:pPr>
        <w:spacing w:after="0" w:line="360" w:lineRule="auto"/>
        <w:jc w:val="both"/>
        <w:rPr>
          <w:rFonts w:ascii="Times New Roman" w:hAnsi="Times New Roman" w:cs="Times New Roman"/>
          <w:sz w:val="24"/>
        </w:rPr>
      </w:pPr>
    </w:p>
    <w:p w:rsidR="0098374E" w:rsidRPr="00B2085E" w:rsidRDefault="00B2085E" w:rsidP="00401C9A">
      <w:pPr>
        <w:pStyle w:val="Sinespaciado"/>
        <w:jc w:val="center"/>
        <w:rPr>
          <w:rFonts w:ascii="Times New Roman" w:hAnsi="Times New Roman" w:cs="Times New Roman"/>
          <w:b/>
          <w:sz w:val="24"/>
          <w:szCs w:val="24"/>
        </w:rPr>
      </w:pPr>
      <w:r w:rsidRPr="00B2085E">
        <w:rPr>
          <w:rFonts w:ascii="Times New Roman" w:hAnsi="Times New Roman" w:cs="Times New Roman"/>
          <w:b/>
          <w:sz w:val="24"/>
          <w:szCs w:val="24"/>
        </w:rPr>
        <w:t>Grafico</w:t>
      </w:r>
      <w:r w:rsidR="0098374E" w:rsidRPr="00B2085E">
        <w:rPr>
          <w:rFonts w:ascii="Times New Roman" w:hAnsi="Times New Roman" w:cs="Times New Roman"/>
          <w:b/>
          <w:sz w:val="24"/>
          <w:szCs w:val="24"/>
        </w:rPr>
        <w:t xml:space="preserve"> 10</w:t>
      </w:r>
    </w:p>
    <w:p w:rsidR="0098374E" w:rsidRDefault="0098374E" w:rsidP="0098374E">
      <w:pPr>
        <w:spacing w:after="0" w:line="360" w:lineRule="auto"/>
        <w:jc w:val="both"/>
        <w:rPr>
          <w:rFonts w:ascii="Arial" w:hAnsi="Arial" w:cs="Arial"/>
          <w:sz w:val="24"/>
        </w:rPr>
      </w:pPr>
      <w:r>
        <w:rPr>
          <w:noProof/>
          <w:lang w:eastAsia="es-CR" w:bidi="ar-SA"/>
        </w:rPr>
        <w:drawing>
          <wp:inline distT="0" distB="0" distL="0" distR="0">
            <wp:extent cx="5295900" cy="4029075"/>
            <wp:effectExtent l="19050" t="0" r="1905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01C9A" w:rsidRDefault="00401C9A" w:rsidP="0098374E">
      <w:pPr>
        <w:spacing w:after="0" w:line="360" w:lineRule="auto"/>
        <w:jc w:val="both"/>
        <w:rPr>
          <w:rFonts w:ascii="Times New Roman" w:hAnsi="Times New Roman" w:cs="Times New Roman"/>
          <w:sz w:val="24"/>
        </w:rPr>
      </w:pPr>
    </w:p>
    <w:p w:rsidR="0098374E" w:rsidRDefault="0098374E" w:rsidP="0098374E">
      <w:pPr>
        <w:spacing w:after="0" w:line="360" w:lineRule="auto"/>
        <w:jc w:val="both"/>
        <w:rPr>
          <w:rFonts w:ascii="Times New Roman" w:hAnsi="Times New Roman" w:cs="Times New Roman"/>
          <w:sz w:val="24"/>
        </w:rPr>
      </w:pPr>
      <w:r w:rsidRPr="0098374E">
        <w:rPr>
          <w:rFonts w:ascii="Times New Roman" w:hAnsi="Times New Roman" w:cs="Times New Roman"/>
          <w:sz w:val="24"/>
        </w:rPr>
        <w:t>En relación al patrimonio de la empresa, los aportes de los socios permanecen en ₵75 072 051 de un  año al otro. En las Utilidades del periodo, de forma muy significativa, la empresa tuvo una disminución de ₵9 597 614, que a su vez manifiesta un 527% aproximadamente de perdidas, en comparación con el año anterior. Por último, el patrimonio total, disminuyo ₵11 415 428, que a su vez es un 10%, aproximadamente en comparación con el año anterior.</w:t>
      </w:r>
    </w:p>
    <w:p w:rsidR="0098374E" w:rsidRPr="00AB34CD" w:rsidRDefault="0098374E" w:rsidP="0098374E">
      <w:pPr>
        <w:rPr>
          <w:rFonts w:ascii="Arial" w:hAnsi="Arial" w:cs="Arial"/>
          <w:b/>
          <w:sz w:val="24"/>
        </w:rPr>
      </w:pPr>
    </w:p>
    <w:p w:rsidR="0098374E" w:rsidRPr="00CB7E22" w:rsidRDefault="0098374E" w:rsidP="00CB7E22">
      <w:pPr>
        <w:spacing w:before="0"/>
        <w:rPr>
          <w:rFonts w:ascii="Times New Roman" w:hAnsi="Times New Roman" w:cs="Times New Roman"/>
          <w:b/>
          <w:sz w:val="24"/>
        </w:rPr>
      </w:pPr>
      <w:r w:rsidRPr="00CB7E22">
        <w:rPr>
          <w:rFonts w:ascii="Times New Roman" w:hAnsi="Times New Roman" w:cs="Times New Roman"/>
          <w:b/>
          <w:sz w:val="24"/>
        </w:rPr>
        <w:t>Análisis Estado de Pérdidas y Ganancias 2014-2015</w:t>
      </w:r>
    </w:p>
    <w:p w:rsidR="00CB7E22" w:rsidRDefault="00CB7E22" w:rsidP="000014A9">
      <w:pPr>
        <w:tabs>
          <w:tab w:val="left" w:pos="1020"/>
        </w:tabs>
        <w:spacing w:after="0" w:line="360" w:lineRule="auto"/>
        <w:jc w:val="both"/>
        <w:rPr>
          <w:rFonts w:ascii="Times New Roman" w:hAnsi="Times New Roman" w:cs="Times New Roman"/>
          <w:sz w:val="24"/>
        </w:rPr>
      </w:pPr>
      <w:r w:rsidRPr="00CB7E22">
        <w:rPr>
          <w:rFonts w:ascii="Times New Roman" w:hAnsi="Times New Roman" w:cs="Times New Roman"/>
          <w:sz w:val="24"/>
        </w:rPr>
        <w:t>A continuación se analiza el estado de pérdidas y ganancias de la ASADA de la Unión de Guápiles, correspondiente al período 2014-2016.</w:t>
      </w:r>
    </w:p>
    <w:p w:rsidR="008D0D90" w:rsidRPr="000014A9" w:rsidRDefault="008D0D90" w:rsidP="000014A9">
      <w:pPr>
        <w:tabs>
          <w:tab w:val="left" w:pos="1020"/>
        </w:tabs>
        <w:spacing w:after="0" w:line="360" w:lineRule="auto"/>
        <w:jc w:val="both"/>
        <w:rPr>
          <w:rFonts w:ascii="Times New Roman" w:hAnsi="Times New Roman" w:cs="Times New Roman"/>
          <w:sz w:val="24"/>
        </w:rPr>
      </w:pPr>
    </w:p>
    <w:p w:rsidR="008D0D90" w:rsidRDefault="00CB7E22" w:rsidP="008D0D90">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0098374E" w:rsidRPr="00CB7E22">
        <w:rPr>
          <w:rFonts w:ascii="Times New Roman" w:hAnsi="Times New Roman" w:cs="Times New Roman"/>
          <w:b/>
          <w:sz w:val="24"/>
          <w:szCs w:val="24"/>
        </w:rPr>
        <w:t>fico</w:t>
      </w:r>
      <w:r w:rsidRPr="00CB7E22">
        <w:rPr>
          <w:rFonts w:ascii="Times New Roman" w:hAnsi="Times New Roman" w:cs="Times New Roman"/>
          <w:b/>
          <w:sz w:val="24"/>
          <w:szCs w:val="24"/>
        </w:rPr>
        <w:t xml:space="preserve"> </w:t>
      </w:r>
      <w:r w:rsidR="009A328A" w:rsidRPr="00CB7E22">
        <w:rPr>
          <w:rFonts w:ascii="Times New Roman" w:hAnsi="Times New Roman" w:cs="Times New Roman"/>
          <w:b/>
          <w:sz w:val="24"/>
          <w:szCs w:val="24"/>
        </w:rPr>
        <w:t>11</w:t>
      </w:r>
    </w:p>
    <w:p w:rsidR="00A65D13" w:rsidRPr="008D0D90" w:rsidRDefault="008D0D90" w:rsidP="008D0D90">
      <w:pPr>
        <w:pStyle w:val="Sinespaciado"/>
        <w:jc w:val="center"/>
        <w:rPr>
          <w:rFonts w:ascii="Times New Roman" w:hAnsi="Times New Roman" w:cs="Times New Roman"/>
          <w:b/>
          <w:sz w:val="24"/>
          <w:szCs w:val="24"/>
        </w:rPr>
      </w:pPr>
      <w:r>
        <w:rPr>
          <w:noProof/>
          <w:lang w:eastAsia="es-CR" w:bidi="ar-SA"/>
        </w:rPr>
        <w:drawing>
          <wp:anchor distT="0" distB="0" distL="114300" distR="114300" simplePos="0" relativeHeight="251673600" behindDoc="1" locked="0" layoutInCell="1" allowOverlap="1" wp14:anchorId="30141594" wp14:editId="0D8C91AE">
            <wp:simplePos x="0" y="0"/>
            <wp:positionH relativeFrom="column">
              <wp:posOffset>196215</wp:posOffset>
            </wp:positionH>
            <wp:positionV relativeFrom="paragraph">
              <wp:posOffset>67945</wp:posOffset>
            </wp:positionV>
            <wp:extent cx="4810125" cy="3019425"/>
            <wp:effectExtent l="38100" t="57150" r="47625" b="47625"/>
            <wp:wrapTight wrapText="bothSides">
              <wp:wrapPolygon edited="0">
                <wp:start x="-171" y="-409"/>
                <wp:lineTo x="-171" y="21804"/>
                <wp:lineTo x="21728" y="21804"/>
                <wp:lineTo x="21728" y="-409"/>
                <wp:lineTo x="-171" y="-409"/>
              </wp:wrapPolygon>
            </wp:wrapTight>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p>
    <w:p w:rsidR="00A65D13" w:rsidRDefault="00A65D13" w:rsidP="00CB7E22">
      <w:pPr>
        <w:pStyle w:val="Sinespaciado"/>
        <w:jc w:val="center"/>
        <w:rPr>
          <w:rFonts w:ascii="Times New Roman" w:hAnsi="Times New Roman" w:cs="Times New Roman"/>
          <w:b/>
          <w:sz w:val="24"/>
          <w:szCs w:val="24"/>
        </w:rPr>
      </w:pPr>
    </w:p>
    <w:p w:rsidR="008D0D90" w:rsidRDefault="008D0D90" w:rsidP="00CB7E22">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8D0D90" w:rsidRDefault="008D0D90" w:rsidP="00401C9A">
      <w:pPr>
        <w:pStyle w:val="Sinespaciado"/>
        <w:jc w:val="center"/>
        <w:rPr>
          <w:rFonts w:ascii="Times New Roman" w:hAnsi="Times New Roman" w:cs="Times New Roman"/>
          <w:b/>
          <w:sz w:val="24"/>
          <w:szCs w:val="24"/>
        </w:rPr>
      </w:pPr>
    </w:p>
    <w:p w:rsidR="0098374E" w:rsidRPr="00CB7E22" w:rsidRDefault="00A65D13" w:rsidP="00401C9A">
      <w:pPr>
        <w:pStyle w:val="Sinespaciado"/>
        <w:jc w:val="center"/>
        <w:rPr>
          <w:rFonts w:ascii="Times New Roman" w:hAnsi="Times New Roman" w:cs="Times New Roman"/>
          <w:b/>
          <w:sz w:val="24"/>
          <w:szCs w:val="24"/>
        </w:rPr>
      </w:pPr>
      <w:r>
        <w:rPr>
          <w:rFonts w:ascii="Times New Roman" w:hAnsi="Times New Roman" w:cs="Times New Roman"/>
          <w:b/>
          <w:sz w:val="24"/>
          <w:szCs w:val="24"/>
        </w:rPr>
        <w:t>Gráfico 12</w:t>
      </w:r>
    </w:p>
    <w:p w:rsidR="0098374E" w:rsidRDefault="008D0D90" w:rsidP="0098374E">
      <w:pPr>
        <w:tabs>
          <w:tab w:val="left" w:pos="1020"/>
        </w:tabs>
        <w:spacing w:after="0" w:line="360" w:lineRule="auto"/>
        <w:rPr>
          <w:rFonts w:ascii="Arial" w:hAnsi="Arial" w:cs="Arial"/>
          <w:sz w:val="24"/>
        </w:rPr>
      </w:pPr>
      <w:r>
        <w:rPr>
          <w:rFonts w:ascii="Arial" w:hAnsi="Arial" w:cs="Arial"/>
          <w:noProof/>
          <w:sz w:val="24"/>
          <w:lang w:eastAsia="es-CR" w:bidi="ar-SA"/>
        </w:rPr>
        <w:drawing>
          <wp:anchor distT="0" distB="0" distL="114300" distR="114300" simplePos="0" relativeHeight="251674624" behindDoc="1" locked="0" layoutInCell="1" allowOverlap="1" wp14:anchorId="7DB6DF9E" wp14:editId="6BAD9ACB">
            <wp:simplePos x="0" y="0"/>
            <wp:positionH relativeFrom="column">
              <wp:posOffset>139065</wp:posOffset>
            </wp:positionH>
            <wp:positionV relativeFrom="paragraph">
              <wp:posOffset>157480</wp:posOffset>
            </wp:positionV>
            <wp:extent cx="4943475" cy="3143250"/>
            <wp:effectExtent l="57150" t="57150" r="47625" b="38100"/>
            <wp:wrapTight wrapText="bothSides">
              <wp:wrapPolygon edited="0">
                <wp:start x="-250" y="-393"/>
                <wp:lineTo x="-250" y="21731"/>
                <wp:lineTo x="21725" y="21731"/>
                <wp:lineTo x="21725" y="-393"/>
                <wp:lineTo x="-250" y="-393"/>
              </wp:wrapPolygon>
            </wp:wrapTight>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rsidR="0098374E" w:rsidRPr="009A328A" w:rsidRDefault="0098374E" w:rsidP="0098374E">
      <w:pPr>
        <w:tabs>
          <w:tab w:val="left" w:pos="1020"/>
        </w:tabs>
        <w:spacing w:after="0" w:line="360" w:lineRule="auto"/>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8D0D90" w:rsidRDefault="008D0D90" w:rsidP="0098374E">
      <w:pPr>
        <w:tabs>
          <w:tab w:val="left" w:pos="1020"/>
        </w:tabs>
        <w:spacing w:after="0" w:line="360" w:lineRule="auto"/>
        <w:jc w:val="both"/>
        <w:rPr>
          <w:rFonts w:ascii="Times New Roman" w:hAnsi="Times New Roman" w:cs="Times New Roman"/>
          <w:sz w:val="24"/>
        </w:rPr>
      </w:pPr>
    </w:p>
    <w:p w:rsidR="0098374E" w:rsidRPr="009A328A" w:rsidRDefault="0098374E" w:rsidP="0098374E">
      <w:pPr>
        <w:tabs>
          <w:tab w:val="left" w:pos="1020"/>
        </w:tabs>
        <w:spacing w:after="0" w:line="360" w:lineRule="auto"/>
        <w:jc w:val="both"/>
        <w:rPr>
          <w:rFonts w:ascii="Times New Roman" w:hAnsi="Times New Roman" w:cs="Times New Roman"/>
          <w:sz w:val="24"/>
        </w:rPr>
      </w:pPr>
      <w:r w:rsidRPr="009A328A">
        <w:rPr>
          <w:rFonts w:ascii="Times New Roman" w:hAnsi="Times New Roman" w:cs="Times New Roman"/>
          <w:sz w:val="24"/>
        </w:rPr>
        <w:t>En el punto de partida de este análisis, podemos identificar, que las ventas de un periodo a otro, no lograron aumentar ni tan solo un 1%. En la misma línea notamos que, el inventario inicial tuvo un aumento significativo de  ₵5 260 711, posiblemente para acoger  la demanda del servicio y esto representa un 81.56% de acuerdo al periodo anterior. De mismo modo, la cuenta de compras, tuvo una disminución no tan representativa de  ₵249 523, esto significando un 7.82% aproximadamente de un periodo a otro. Asimismo para el periodo 2014, se muestra un exceso de inventario final, debido a imprevistos en el cierre de año y para el 2015, ese inventario final di</w:t>
      </w:r>
      <w:r w:rsidR="00CB7E22">
        <w:rPr>
          <w:rFonts w:ascii="Times New Roman" w:hAnsi="Times New Roman" w:cs="Times New Roman"/>
          <w:sz w:val="24"/>
        </w:rPr>
        <w:t>sminuye en 34% aproximadamente.</w:t>
      </w:r>
    </w:p>
    <w:p w:rsidR="00CE40F3" w:rsidRDefault="0098374E" w:rsidP="00CE40F3">
      <w:pPr>
        <w:tabs>
          <w:tab w:val="left" w:pos="1020"/>
        </w:tabs>
        <w:spacing w:after="0" w:line="360" w:lineRule="auto"/>
        <w:jc w:val="both"/>
        <w:rPr>
          <w:rFonts w:ascii="Times New Roman" w:hAnsi="Times New Roman" w:cs="Times New Roman"/>
          <w:sz w:val="24"/>
        </w:rPr>
      </w:pPr>
      <w:r w:rsidRPr="009A328A">
        <w:rPr>
          <w:rFonts w:ascii="Times New Roman" w:hAnsi="Times New Roman" w:cs="Times New Roman"/>
          <w:sz w:val="24"/>
        </w:rPr>
        <w:t xml:space="preserve"> El superávit de un periodo a otro disminuye en 22,57%, esto por el aumento de costo de mercadería vendida.  Los gastos administrativos, pasaron de   ₵30 512 190 a   ₵34 348 759, aumentado así un 12,57%, esto por el aumento del costo de mantenimiento de los equipos, pago de servicios y pago planillas. Por último, la ASADA, para el periodo 2014 tuvo un superávit de ₵1 817 814, que para el siguiente año disminuiría en 527%, representando pérdidas pa</w:t>
      </w:r>
      <w:r w:rsidR="00CB7E22">
        <w:rPr>
          <w:rFonts w:ascii="Times New Roman" w:hAnsi="Times New Roman" w:cs="Times New Roman"/>
          <w:sz w:val="24"/>
        </w:rPr>
        <w:t>ra la empresa de   ₵11 415 428.</w:t>
      </w:r>
    </w:p>
    <w:p w:rsidR="0098374E" w:rsidRPr="00AF01C3" w:rsidRDefault="0098374E" w:rsidP="00AF01C3">
      <w:pPr>
        <w:tabs>
          <w:tab w:val="left" w:pos="1020"/>
        </w:tabs>
        <w:spacing w:after="0" w:line="360" w:lineRule="auto"/>
        <w:jc w:val="both"/>
        <w:rPr>
          <w:rFonts w:ascii="Arial" w:hAnsi="Arial" w:cs="Arial"/>
          <w:sz w:val="24"/>
        </w:rPr>
      </w:pPr>
      <w:r w:rsidRPr="00CE40F3">
        <w:rPr>
          <w:rFonts w:ascii="Times New Roman" w:hAnsi="Times New Roman" w:cs="Times New Roman"/>
          <w:b/>
          <w:sz w:val="24"/>
          <w:szCs w:val="24"/>
        </w:rPr>
        <w:t>Activos</w:t>
      </w:r>
    </w:p>
    <w:p w:rsidR="0098374E" w:rsidRPr="00CE40F3" w:rsidRDefault="00CE40F3" w:rsidP="006B06BD">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Pr="00CE40F3">
        <w:rPr>
          <w:rFonts w:ascii="Times New Roman" w:hAnsi="Times New Roman" w:cs="Times New Roman"/>
          <w:b/>
          <w:sz w:val="24"/>
          <w:szCs w:val="24"/>
        </w:rPr>
        <w:t xml:space="preserve">fico </w:t>
      </w:r>
      <w:r w:rsidR="009A328A" w:rsidRPr="00CE40F3">
        <w:rPr>
          <w:rFonts w:ascii="Times New Roman" w:hAnsi="Times New Roman" w:cs="Times New Roman"/>
          <w:b/>
          <w:sz w:val="24"/>
          <w:szCs w:val="24"/>
        </w:rPr>
        <w:t>13</w:t>
      </w:r>
      <w:r w:rsidRPr="00CE40F3">
        <w:rPr>
          <w:rFonts w:ascii="Times New Roman" w:hAnsi="Times New Roman" w:cs="Times New Roman"/>
          <w:b/>
          <w:sz w:val="24"/>
          <w:szCs w:val="24"/>
        </w:rPr>
        <w:t xml:space="preserve"> </w:t>
      </w:r>
    </w:p>
    <w:p w:rsidR="009A328A" w:rsidRDefault="0098374E" w:rsidP="0098374E">
      <w:pPr>
        <w:spacing w:after="0" w:line="360" w:lineRule="auto"/>
        <w:jc w:val="both"/>
        <w:rPr>
          <w:rFonts w:ascii="Arial" w:hAnsi="Arial" w:cs="Arial"/>
          <w:sz w:val="24"/>
        </w:rPr>
      </w:pPr>
      <w:r>
        <w:rPr>
          <w:noProof/>
          <w:lang w:eastAsia="es-CR" w:bidi="ar-SA"/>
        </w:rPr>
        <w:drawing>
          <wp:anchor distT="0" distB="0" distL="114300" distR="114300" simplePos="0" relativeHeight="251685888" behindDoc="1" locked="0" layoutInCell="1" allowOverlap="1">
            <wp:simplePos x="0" y="0"/>
            <wp:positionH relativeFrom="column">
              <wp:posOffset>55317</wp:posOffset>
            </wp:positionH>
            <wp:positionV relativeFrom="paragraph">
              <wp:posOffset>148961</wp:posOffset>
            </wp:positionV>
            <wp:extent cx="5184116" cy="2172060"/>
            <wp:effectExtent l="57150" t="19050" r="35584" b="0"/>
            <wp:wrapTight wrapText="bothSides">
              <wp:wrapPolygon edited="0">
                <wp:start x="-238" y="-189"/>
                <wp:lineTo x="-159" y="21596"/>
                <wp:lineTo x="21748" y="21596"/>
                <wp:lineTo x="21748" y="2842"/>
                <wp:lineTo x="21669" y="0"/>
                <wp:lineTo x="21669" y="-189"/>
                <wp:lineTo x="-238" y="-189"/>
              </wp:wrapPolygon>
            </wp:wrapTight>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98374E"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Para el análisis del periodo de 2015-2016 del balance de situación, iniciaremos por destacar q</w:t>
      </w:r>
      <w:r w:rsidR="000E2ECC">
        <w:rPr>
          <w:rFonts w:ascii="Times New Roman" w:hAnsi="Times New Roman" w:cs="Times New Roman"/>
          <w:sz w:val="24"/>
        </w:rPr>
        <w:t>ue el total de a</w:t>
      </w:r>
      <w:r w:rsidR="00F91BC5">
        <w:rPr>
          <w:rFonts w:ascii="Times New Roman" w:hAnsi="Times New Roman" w:cs="Times New Roman"/>
          <w:sz w:val="24"/>
        </w:rPr>
        <w:t xml:space="preserve">ctivo </w:t>
      </w:r>
      <w:r w:rsidR="000E2ECC">
        <w:rPr>
          <w:rFonts w:ascii="Times New Roman" w:hAnsi="Times New Roman" w:cs="Times New Roman"/>
          <w:sz w:val="24"/>
        </w:rPr>
        <w:t>c</w:t>
      </w:r>
      <w:r w:rsidR="00F91BC5">
        <w:rPr>
          <w:rFonts w:ascii="Times New Roman" w:hAnsi="Times New Roman" w:cs="Times New Roman"/>
          <w:sz w:val="24"/>
        </w:rPr>
        <w:t>orriente</w:t>
      </w:r>
      <w:r w:rsidRPr="009A328A">
        <w:rPr>
          <w:rFonts w:ascii="Times New Roman" w:hAnsi="Times New Roman" w:cs="Times New Roman"/>
          <w:sz w:val="24"/>
        </w:rPr>
        <w:t xml:space="preserve"> aumento ₵15 007 205 de un periodo a otro, representando así un 114% aproximadamente, lo que es sumamente significativo.  Ahora bien, en el caso de la cuenta de bancos tuvo un aumento de ₵15 609 054, es evidente que fue significativo y esto representa un crecimiento de 290% de un periodo a otro. Asimismo Probablemente este crecimiento tiene una relación estrecha con las ventas. El inventario también tuvo un movimiento significativo, ya que disminuyo en ₵  2 015 059, de un periodo a otro, esto significa un 26% aproximadamente.  La cuenta de incobrables y de caja </w:t>
      </w:r>
      <w:r w:rsidR="00CE40F3">
        <w:rPr>
          <w:rFonts w:ascii="Times New Roman" w:hAnsi="Times New Roman" w:cs="Times New Roman"/>
          <w:sz w:val="24"/>
        </w:rPr>
        <w:t>chica, no tuvo mayor variación.</w:t>
      </w:r>
    </w:p>
    <w:p w:rsidR="00BF004A" w:rsidRPr="00CE40F3" w:rsidRDefault="00CE40F3" w:rsidP="006B06BD">
      <w:pPr>
        <w:pStyle w:val="Sinespaciado"/>
        <w:jc w:val="center"/>
        <w:rPr>
          <w:rFonts w:ascii="Times New Roman" w:hAnsi="Times New Roman" w:cs="Times New Roman"/>
          <w:b/>
          <w:sz w:val="24"/>
          <w:szCs w:val="24"/>
        </w:rPr>
      </w:pPr>
      <w:r w:rsidRPr="00CE40F3">
        <w:rPr>
          <w:rFonts w:ascii="Times New Roman" w:hAnsi="Times New Roman" w:cs="Times New Roman"/>
          <w:b/>
          <w:sz w:val="24"/>
          <w:szCs w:val="24"/>
        </w:rPr>
        <w:t>Gráfico 14</w:t>
      </w:r>
      <w:r>
        <w:rPr>
          <w:noProof/>
          <w:lang w:eastAsia="es-CR" w:bidi="ar-SA"/>
        </w:rPr>
        <w:drawing>
          <wp:anchor distT="0" distB="0" distL="114300" distR="114300" simplePos="0" relativeHeight="251669504" behindDoc="1" locked="0" layoutInCell="1" allowOverlap="1">
            <wp:simplePos x="0" y="0"/>
            <wp:positionH relativeFrom="column">
              <wp:posOffset>43815</wp:posOffset>
            </wp:positionH>
            <wp:positionV relativeFrom="paragraph">
              <wp:posOffset>301625</wp:posOffset>
            </wp:positionV>
            <wp:extent cx="5381625" cy="2171700"/>
            <wp:effectExtent l="57150" t="19050" r="28575" b="0"/>
            <wp:wrapTight wrapText="bothSides">
              <wp:wrapPolygon edited="0">
                <wp:start x="-229" y="-189"/>
                <wp:lineTo x="-153" y="21600"/>
                <wp:lineTo x="21715" y="21600"/>
                <wp:lineTo x="21715" y="2842"/>
                <wp:lineTo x="21638" y="0"/>
                <wp:lineTo x="21638" y="-189"/>
                <wp:lineTo x="-229" y="-189"/>
              </wp:wrapPolygon>
            </wp:wrapTight>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8D0D90" w:rsidRDefault="008D0D90" w:rsidP="009A328A">
      <w:pPr>
        <w:spacing w:after="0" w:line="360" w:lineRule="auto"/>
        <w:jc w:val="both"/>
        <w:rPr>
          <w:rFonts w:ascii="Times New Roman" w:hAnsi="Times New Roman" w:cs="Times New Roman"/>
          <w:sz w:val="24"/>
        </w:rPr>
      </w:pPr>
    </w:p>
    <w:p w:rsidR="0098374E" w:rsidRPr="009A328A" w:rsidRDefault="00F91BC5" w:rsidP="009A328A">
      <w:pPr>
        <w:spacing w:after="0" w:line="360" w:lineRule="auto"/>
        <w:jc w:val="both"/>
        <w:rPr>
          <w:rFonts w:ascii="Times New Roman" w:hAnsi="Times New Roman" w:cs="Times New Roman"/>
          <w:sz w:val="24"/>
        </w:rPr>
      </w:pPr>
      <w:r>
        <w:rPr>
          <w:rFonts w:ascii="Times New Roman" w:hAnsi="Times New Roman" w:cs="Times New Roman"/>
          <w:sz w:val="24"/>
        </w:rPr>
        <w:t>En el caso del activo no corriente</w:t>
      </w:r>
      <w:r w:rsidR="0098374E" w:rsidRPr="009A328A">
        <w:rPr>
          <w:rFonts w:ascii="Times New Roman" w:hAnsi="Times New Roman" w:cs="Times New Roman"/>
          <w:sz w:val="24"/>
        </w:rPr>
        <w:t xml:space="preserve"> para el siguiente año, decreció en un 2.46%. En las cuentas se aprecia que el Inmueble, planta y equipo tuvo un aumento de 5.6%, eso  representa ₵6 236 116, a su vez la </w:t>
      </w:r>
      <w:r w:rsidR="009A328A" w:rsidRPr="009A328A">
        <w:rPr>
          <w:rFonts w:ascii="Times New Roman" w:hAnsi="Times New Roman" w:cs="Times New Roman"/>
          <w:sz w:val="24"/>
        </w:rPr>
        <w:t>Depreciación</w:t>
      </w:r>
      <w:r w:rsidR="0098374E" w:rsidRPr="009A328A">
        <w:rPr>
          <w:rFonts w:ascii="Times New Roman" w:hAnsi="Times New Roman" w:cs="Times New Roman"/>
          <w:sz w:val="24"/>
        </w:rPr>
        <w:t xml:space="preserve"> tuvo aumento significativo de 22.38% aproximadamente de un periodo a otro. Y por último el total de activo tuvo un aumento de ₵11 578 526 representando un 12,02 aproximadamente. </w:t>
      </w:r>
    </w:p>
    <w:p w:rsidR="0098374E"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 xml:space="preserve">En el caso de los pasivos, permanece en 0, ya que la empresa no tiene políticas para adquirir créditos de ningún tipo. </w:t>
      </w:r>
    </w:p>
    <w:p w:rsidR="00A65D13" w:rsidRPr="009A328A" w:rsidRDefault="00A65D13" w:rsidP="0098374E">
      <w:pPr>
        <w:spacing w:after="0" w:line="360" w:lineRule="auto"/>
        <w:jc w:val="both"/>
        <w:rPr>
          <w:rFonts w:ascii="Times New Roman" w:hAnsi="Times New Roman" w:cs="Times New Roman"/>
          <w:sz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3D087F" w:rsidRDefault="003D087F" w:rsidP="006B06BD">
      <w:pPr>
        <w:pStyle w:val="Sinespaciado"/>
        <w:jc w:val="center"/>
        <w:rPr>
          <w:rFonts w:ascii="Times New Roman" w:hAnsi="Times New Roman" w:cs="Times New Roman"/>
          <w:b/>
          <w:sz w:val="24"/>
          <w:szCs w:val="24"/>
        </w:rPr>
      </w:pPr>
    </w:p>
    <w:p w:rsidR="003D087F" w:rsidRDefault="003D087F" w:rsidP="006B06BD">
      <w:pPr>
        <w:pStyle w:val="Sinespaciado"/>
        <w:jc w:val="center"/>
        <w:rPr>
          <w:rFonts w:ascii="Times New Roman" w:hAnsi="Times New Roman" w:cs="Times New Roman"/>
          <w:b/>
          <w:sz w:val="24"/>
          <w:szCs w:val="24"/>
        </w:rPr>
      </w:pPr>
    </w:p>
    <w:p w:rsidR="003D087F" w:rsidRDefault="003D087F"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AF01C3" w:rsidRDefault="00AF01C3" w:rsidP="006B06BD">
      <w:pPr>
        <w:pStyle w:val="Sinespaciado"/>
        <w:jc w:val="center"/>
        <w:rPr>
          <w:rFonts w:ascii="Times New Roman" w:hAnsi="Times New Roman" w:cs="Times New Roman"/>
          <w:b/>
          <w:sz w:val="24"/>
          <w:szCs w:val="24"/>
        </w:rPr>
      </w:pPr>
    </w:p>
    <w:p w:rsidR="0098374E" w:rsidRPr="00037FBE" w:rsidRDefault="00037FBE" w:rsidP="006B06BD">
      <w:pPr>
        <w:pStyle w:val="Sinespaciado"/>
        <w:jc w:val="center"/>
        <w:rPr>
          <w:rFonts w:ascii="Times New Roman" w:hAnsi="Times New Roman" w:cs="Times New Roman"/>
          <w:b/>
          <w:sz w:val="24"/>
          <w:szCs w:val="24"/>
        </w:rPr>
      </w:pPr>
      <w:r w:rsidRPr="00037FBE">
        <w:rPr>
          <w:rFonts w:ascii="Times New Roman" w:hAnsi="Times New Roman" w:cs="Times New Roman"/>
          <w:b/>
          <w:sz w:val="24"/>
          <w:szCs w:val="24"/>
        </w:rPr>
        <w:t>Gráfico</w:t>
      </w:r>
      <w:r w:rsidR="009A328A" w:rsidRPr="00037FBE">
        <w:rPr>
          <w:rFonts w:ascii="Times New Roman" w:hAnsi="Times New Roman" w:cs="Times New Roman"/>
          <w:b/>
          <w:sz w:val="24"/>
          <w:szCs w:val="24"/>
        </w:rPr>
        <w:t xml:space="preserve"> 15</w:t>
      </w:r>
    </w:p>
    <w:p w:rsidR="0098374E" w:rsidRDefault="0098374E" w:rsidP="0098374E">
      <w:pPr>
        <w:spacing w:after="0" w:line="360" w:lineRule="auto"/>
        <w:jc w:val="both"/>
        <w:rPr>
          <w:rFonts w:ascii="Arial" w:hAnsi="Arial" w:cs="Arial"/>
          <w:sz w:val="24"/>
        </w:rPr>
      </w:pPr>
      <w:r>
        <w:rPr>
          <w:noProof/>
          <w:lang w:eastAsia="es-CR" w:bidi="ar-SA"/>
        </w:rPr>
        <w:drawing>
          <wp:anchor distT="0" distB="0" distL="114300" distR="114300" simplePos="0" relativeHeight="251675648" behindDoc="1" locked="0" layoutInCell="1" allowOverlap="1">
            <wp:simplePos x="0" y="0"/>
            <wp:positionH relativeFrom="column">
              <wp:posOffset>100965</wp:posOffset>
            </wp:positionH>
            <wp:positionV relativeFrom="paragraph">
              <wp:posOffset>125730</wp:posOffset>
            </wp:positionV>
            <wp:extent cx="5184140" cy="3419475"/>
            <wp:effectExtent l="19050" t="0" r="16510" b="0"/>
            <wp:wrapTight wrapText="bothSides">
              <wp:wrapPolygon edited="0">
                <wp:start x="-79" y="0"/>
                <wp:lineTo x="-79" y="21540"/>
                <wp:lineTo x="21669" y="21540"/>
                <wp:lineTo x="21669" y="0"/>
                <wp:lineTo x="-79" y="0"/>
              </wp:wrapPolygon>
            </wp:wrapTight>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98374E" w:rsidRDefault="0098374E" w:rsidP="0098374E">
      <w:pPr>
        <w:spacing w:after="0" w:line="360" w:lineRule="auto"/>
        <w:jc w:val="both"/>
        <w:rPr>
          <w:rFonts w:ascii="Arial" w:hAnsi="Arial" w:cs="Arial"/>
          <w:sz w:val="24"/>
        </w:rPr>
      </w:pPr>
    </w:p>
    <w:p w:rsidR="00FC1167"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 xml:space="preserve">En última instancia el patrimonio, tuvo un aumento de ₵11 578 526, esto equivale a un 12,02%. Ahora bien, los aportes de capital no tuvieron variación alguna; Además el superávit del periodo </w:t>
      </w:r>
      <w:r w:rsidR="009A328A" w:rsidRPr="009A328A">
        <w:rPr>
          <w:rFonts w:ascii="Times New Roman" w:hAnsi="Times New Roman" w:cs="Times New Roman"/>
          <w:sz w:val="24"/>
        </w:rPr>
        <w:t>creció</w:t>
      </w:r>
      <w:r w:rsidRPr="009A328A">
        <w:rPr>
          <w:rFonts w:ascii="Times New Roman" w:hAnsi="Times New Roman" w:cs="Times New Roman"/>
          <w:sz w:val="24"/>
        </w:rPr>
        <w:t xml:space="preserve"> de forma significativa en ₵22 993 954, esto significa un 201.43%. Por último el total de Pasivo más Patrimonio, mantuvo un aumento de ₵11 578 526, esto así en un 12.02%.</w:t>
      </w:r>
    </w:p>
    <w:p w:rsidR="00FC1167" w:rsidRDefault="00FC1167" w:rsidP="00FC1167">
      <w:pPr>
        <w:pStyle w:val="Sinespaciado"/>
      </w:pPr>
    </w:p>
    <w:p w:rsidR="00FC1167" w:rsidRDefault="00FC1167"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Default="00AF01C3" w:rsidP="00FC1167">
      <w:pPr>
        <w:pStyle w:val="Sinespaciado"/>
        <w:rPr>
          <w:b/>
        </w:rPr>
      </w:pPr>
    </w:p>
    <w:p w:rsidR="00AF01C3" w:rsidRPr="00AB34CD" w:rsidRDefault="00AF01C3" w:rsidP="00FC1167">
      <w:pPr>
        <w:pStyle w:val="Sinespaciado"/>
        <w:rPr>
          <w:b/>
        </w:rPr>
      </w:pPr>
    </w:p>
    <w:p w:rsidR="00A65D13" w:rsidRDefault="009A328A" w:rsidP="00A65D13">
      <w:pPr>
        <w:spacing w:after="0" w:line="360" w:lineRule="auto"/>
        <w:jc w:val="both"/>
        <w:rPr>
          <w:rFonts w:ascii="Times New Roman" w:hAnsi="Times New Roman" w:cs="Times New Roman"/>
          <w:b/>
          <w:sz w:val="24"/>
        </w:rPr>
      </w:pPr>
      <w:r w:rsidRPr="00FC1167">
        <w:rPr>
          <w:rFonts w:ascii="Times New Roman" w:hAnsi="Times New Roman" w:cs="Times New Roman"/>
          <w:b/>
          <w:sz w:val="24"/>
        </w:rPr>
        <w:t xml:space="preserve">Ventas </w:t>
      </w:r>
      <w:r w:rsidR="00A65D13">
        <w:rPr>
          <w:rFonts w:ascii="Times New Roman" w:hAnsi="Times New Roman" w:cs="Times New Roman"/>
          <w:b/>
          <w:sz w:val="24"/>
        </w:rPr>
        <w:t xml:space="preserve">                                                  </w:t>
      </w:r>
    </w:p>
    <w:p w:rsidR="00FC1167" w:rsidRPr="00A65D13" w:rsidRDefault="00FC1167" w:rsidP="00A65D13">
      <w:pPr>
        <w:pStyle w:val="Sinespaciado"/>
        <w:jc w:val="center"/>
        <w:rPr>
          <w:rFonts w:ascii="Times New Roman" w:hAnsi="Times New Roman" w:cs="Times New Roman"/>
          <w:b/>
          <w:sz w:val="24"/>
        </w:rPr>
      </w:pPr>
      <w:r w:rsidRPr="00A65D13">
        <w:rPr>
          <w:rFonts w:ascii="Times New Roman" w:hAnsi="Times New Roman" w:cs="Times New Roman"/>
          <w:b/>
          <w:sz w:val="24"/>
        </w:rPr>
        <w:t>Grá</w:t>
      </w:r>
      <w:r w:rsidR="0098374E" w:rsidRPr="00A65D13">
        <w:rPr>
          <w:rFonts w:ascii="Times New Roman" w:hAnsi="Times New Roman" w:cs="Times New Roman"/>
          <w:b/>
          <w:sz w:val="24"/>
        </w:rPr>
        <w:t>fico</w:t>
      </w:r>
      <w:r w:rsidRPr="00A65D13">
        <w:rPr>
          <w:rFonts w:ascii="Times New Roman" w:hAnsi="Times New Roman" w:cs="Times New Roman"/>
          <w:b/>
          <w:sz w:val="24"/>
        </w:rPr>
        <w:t xml:space="preserve"> </w:t>
      </w:r>
      <w:r w:rsidR="009A328A" w:rsidRPr="00A65D13">
        <w:rPr>
          <w:rFonts w:ascii="Times New Roman" w:hAnsi="Times New Roman" w:cs="Times New Roman"/>
          <w:b/>
          <w:sz w:val="24"/>
        </w:rPr>
        <w:t>16</w:t>
      </w:r>
    </w:p>
    <w:p w:rsidR="0098374E" w:rsidRPr="00A65D13" w:rsidRDefault="0098374E" w:rsidP="00A65D13">
      <w:pPr>
        <w:pStyle w:val="Sinespaciado"/>
        <w:jc w:val="center"/>
        <w:rPr>
          <w:rFonts w:ascii="Times New Roman" w:hAnsi="Times New Roman" w:cs="Times New Roman"/>
          <w:b/>
          <w:sz w:val="24"/>
        </w:rPr>
      </w:pPr>
    </w:p>
    <w:p w:rsidR="0098374E" w:rsidRDefault="008D0D90" w:rsidP="0098374E">
      <w:pPr>
        <w:spacing w:after="0" w:line="360" w:lineRule="auto"/>
        <w:jc w:val="both"/>
        <w:rPr>
          <w:rFonts w:ascii="Arial" w:hAnsi="Arial" w:cs="Arial"/>
          <w:sz w:val="24"/>
        </w:rPr>
      </w:pPr>
      <w:r>
        <w:rPr>
          <w:noProof/>
          <w:lang w:eastAsia="es-CR" w:bidi="ar-SA"/>
        </w:rPr>
        <w:drawing>
          <wp:anchor distT="0" distB="0" distL="114300" distR="114300" simplePos="0" relativeHeight="251676672" behindDoc="1" locked="0" layoutInCell="1" allowOverlap="1" wp14:anchorId="114FFC7B" wp14:editId="4495C576">
            <wp:simplePos x="0" y="0"/>
            <wp:positionH relativeFrom="column">
              <wp:posOffset>15240</wp:posOffset>
            </wp:positionH>
            <wp:positionV relativeFrom="paragraph">
              <wp:posOffset>35560</wp:posOffset>
            </wp:positionV>
            <wp:extent cx="5029200" cy="3419475"/>
            <wp:effectExtent l="0" t="0" r="0" b="9525"/>
            <wp:wrapTight wrapText="bothSides">
              <wp:wrapPolygon edited="0">
                <wp:start x="0" y="0"/>
                <wp:lineTo x="0" y="21540"/>
                <wp:lineTo x="21518" y="21540"/>
                <wp:lineTo x="21518" y="0"/>
                <wp:lineTo x="0" y="0"/>
              </wp:wrapPolygon>
            </wp:wrapTight>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rsidR="00AF01C3" w:rsidRDefault="00AF01C3"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8D0D90" w:rsidRDefault="008D0D90" w:rsidP="0098374E">
      <w:pPr>
        <w:spacing w:after="0" w:line="360" w:lineRule="auto"/>
        <w:jc w:val="both"/>
        <w:rPr>
          <w:rFonts w:ascii="Times New Roman" w:hAnsi="Times New Roman" w:cs="Times New Roman"/>
          <w:sz w:val="24"/>
        </w:rPr>
      </w:pPr>
    </w:p>
    <w:p w:rsidR="0098374E"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Según el Estado de Resultados de los periodos 2015-2016, para el año 2015 las ventas fueron de ₵37 621 841, pero para el año siguiente fueron de ₵59 797 908, básicamente hubo un aumento de 58% de este partida, esto debido al servicio de agua prestado a las comunidades y por supuesto a la instalación de medidores, para cobrar lo justo y atraer  recursos monetarios a la ASADA de forma oportuna.</w:t>
      </w:r>
    </w:p>
    <w:p w:rsidR="00AF01C3" w:rsidRDefault="00AF01C3" w:rsidP="0098374E">
      <w:pPr>
        <w:spacing w:after="0" w:line="360" w:lineRule="auto"/>
        <w:jc w:val="both"/>
        <w:rPr>
          <w:rFonts w:ascii="Times New Roman" w:hAnsi="Times New Roman" w:cs="Times New Roman"/>
          <w:b/>
          <w:sz w:val="24"/>
        </w:rPr>
      </w:pPr>
    </w:p>
    <w:p w:rsidR="008D0D90" w:rsidRDefault="008D0D90" w:rsidP="0098374E">
      <w:pPr>
        <w:spacing w:after="0" w:line="360" w:lineRule="auto"/>
        <w:jc w:val="both"/>
        <w:rPr>
          <w:rFonts w:ascii="Times New Roman" w:hAnsi="Times New Roman" w:cs="Times New Roman"/>
          <w:b/>
          <w:sz w:val="24"/>
        </w:rPr>
      </w:pPr>
    </w:p>
    <w:p w:rsidR="008D0D90" w:rsidRDefault="008D0D90" w:rsidP="0098374E">
      <w:pPr>
        <w:spacing w:after="0" w:line="360" w:lineRule="auto"/>
        <w:jc w:val="both"/>
        <w:rPr>
          <w:rFonts w:ascii="Times New Roman" w:hAnsi="Times New Roman" w:cs="Times New Roman"/>
          <w:b/>
          <w:sz w:val="24"/>
        </w:rPr>
      </w:pPr>
    </w:p>
    <w:p w:rsidR="008D0D90" w:rsidRDefault="008D0D90" w:rsidP="0098374E">
      <w:pPr>
        <w:spacing w:after="0" w:line="360" w:lineRule="auto"/>
        <w:jc w:val="both"/>
        <w:rPr>
          <w:rFonts w:ascii="Times New Roman" w:hAnsi="Times New Roman" w:cs="Times New Roman"/>
          <w:b/>
          <w:sz w:val="24"/>
        </w:rPr>
      </w:pPr>
    </w:p>
    <w:p w:rsidR="00AF01C3" w:rsidRDefault="00AF01C3" w:rsidP="0098374E">
      <w:pPr>
        <w:spacing w:after="0" w:line="360" w:lineRule="auto"/>
        <w:jc w:val="both"/>
        <w:rPr>
          <w:rFonts w:ascii="Times New Roman" w:hAnsi="Times New Roman" w:cs="Times New Roman"/>
          <w:b/>
          <w:sz w:val="24"/>
        </w:rPr>
      </w:pPr>
    </w:p>
    <w:p w:rsidR="0098374E" w:rsidRPr="00FC1167" w:rsidRDefault="0098374E" w:rsidP="0098374E">
      <w:pPr>
        <w:spacing w:after="0" w:line="360" w:lineRule="auto"/>
        <w:jc w:val="both"/>
        <w:rPr>
          <w:rFonts w:ascii="Times New Roman" w:hAnsi="Times New Roman" w:cs="Times New Roman"/>
          <w:b/>
          <w:sz w:val="24"/>
        </w:rPr>
      </w:pPr>
      <w:r w:rsidRPr="00FC1167">
        <w:rPr>
          <w:rFonts w:ascii="Times New Roman" w:hAnsi="Times New Roman" w:cs="Times New Roman"/>
          <w:b/>
          <w:sz w:val="24"/>
        </w:rPr>
        <w:t xml:space="preserve">Superávit </w:t>
      </w:r>
      <w:r w:rsidR="009A328A" w:rsidRPr="00FC1167">
        <w:rPr>
          <w:rFonts w:ascii="Times New Roman" w:hAnsi="Times New Roman" w:cs="Times New Roman"/>
          <w:b/>
          <w:sz w:val="24"/>
        </w:rPr>
        <w:t xml:space="preserve"> </w:t>
      </w:r>
    </w:p>
    <w:p w:rsidR="0098374E" w:rsidRPr="00FC1167" w:rsidRDefault="0098374E" w:rsidP="006B06BD">
      <w:pPr>
        <w:pStyle w:val="Sinespaciado"/>
        <w:jc w:val="center"/>
        <w:rPr>
          <w:rFonts w:ascii="Times New Roman" w:hAnsi="Times New Roman" w:cs="Times New Roman"/>
          <w:b/>
          <w:sz w:val="24"/>
          <w:szCs w:val="24"/>
        </w:rPr>
      </w:pPr>
      <w:r w:rsidRPr="00FC1167">
        <w:rPr>
          <w:rFonts w:ascii="Times New Roman" w:hAnsi="Times New Roman" w:cs="Times New Roman"/>
          <w:b/>
          <w:sz w:val="24"/>
          <w:szCs w:val="24"/>
        </w:rPr>
        <w:t>Grafico</w:t>
      </w:r>
      <w:r w:rsidR="00FC1167" w:rsidRPr="00FC1167">
        <w:rPr>
          <w:rFonts w:ascii="Times New Roman" w:hAnsi="Times New Roman" w:cs="Times New Roman"/>
          <w:b/>
          <w:sz w:val="24"/>
          <w:szCs w:val="24"/>
        </w:rPr>
        <w:t xml:space="preserve"> </w:t>
      </w:r>
      <w:r w:rsidR="009A328A" w:rsidRPr="00FC1167">
        <w:rPr>
          <w:rFonts w:ascii="Times New Roman" w:hAnsi="Times New Roman" w:cs="Times New Roman"/>
          <w:b/>
          <w:sz w:val="24"/>
          <w:szCs w:val="24"/>
        </w:rPr>
        <w:t>17</w:t>
      </w:r>
    </w:p>
    <w:p w:rsidR="00AF01C3" w:rsidRDefault="00AF01C3" w:rsidP="00AF01C3">
      <w:pPr>
        <w:pStyle w:val="Sinespaciado"/>
        <w:rPr>
          <w:rFonts w:ascii="Arial" w:hAnsi="Arial" w:cs="Arial"/>
          <w:b/>
          <w:sz w:val="24"/>
        </w:rPr>
      </w:pPr>
    </w:p>
    <w:p w:rsidR="00AF01C3" w:rsidRDefault="00794FC9" w:rsidP="00AF01C3">
      <w:pPr>
        <w:pStyle w:val="Sinespaciado"/>
        <w:rPr>
          <w:rFonts w:ascii="Times New Roman" w:hAnsi="Times New Roman" w:cs="Times New Roman"/>
          <w:b/>
          <w:sz w:val="24"/>
          <w:szCs w:val="24"/>
        </w:rPr>
      </w:pPr>
      <w:r>
        <w:rPr>
          <w:rFonts w:ascii="Times New Roman" w:hAnsi="Times New Roman" w:cs="Times New Roman"/>
          <w:b/>
          <w:noProof/>
          <w:sz w:val="24"/>
          <w:szCs w:val="24"/>
          <w:lang w:eastAsia="es-CR" w:bidi="ar-SA"/>
        </w:rPr>
        <w:drawing>
          <wp:anchor distT="0" distB="0" distL="114300" distR="114300" simplePos="0" relativeHeight="251688960" behindDoc="1" locked="0" layoutInCell="1" allowOverlap="1">
            <wp:simplePos x="0" y="0"/>
            <wp:positionH relativeFrom="column">
              <wp:posOffset>55245</wp:posOffset>
            </wp:positionH>
            <wp:positionV relativeFrom="paragraph">
              <wp:posOffset>6350</wp:posOffset>
            </wp:positionV>
            <wp:extent cx="5365115" cy="3741420"/>
            <wp:effectExtent l="57150" t="19050" r="45085" b="0"/>
            <wp:wrapTight wrapText="bothSides">
              <wp:wrapPolygon edited="0">
                <wp:start x="-230" y="-110"/>
                <wp:lineTo x="-153" y="21556"/>
                <wp:lineTo x="21782" y="21556"/>
                <wp:lineTo x="21782" y="1650"/>
                <wp:lineTo x="21705" y="0"/>
                <wp:lineTo x="21705" y="-110"/>
                <wp:lineTo x="-230" y="-110"/>
              </wp:wrapPolygon>
            </wp:wrapTight>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AF01C3" w:rsidRDefault="00AF01C3" w:rsidP="00AF01C3">
      <w:pPr>
        <w:pStyle w:val="Sinespaciado"/>
        <w:rPr>
          <w:rFonts w:ascii="Times New Roman" w:hAnsi="Times New Roman" w:cs="Times New Roman"/>
          <w:b/>
          <w:sz w:val="24"/>
          <w:szCs w:val="24"/>
        </w:rPr>
      </w:pPr>
    </w:p>
    <w:p w:rsidR="00AF01C3" w:rsidRDefault="00AF01C3" w:rsidP="00AF01C3">
      <w:pPr>
        <w:pStyle w:val="Sinespaciado"/>
        <w:rPr>
          <w:rFonts w:ascii="Times New Roman" w:hAnsi="Times New Roman" w:cs="Times New Roman"/>
          <w:b/>
          <w:sz w:val="24"/>
          <w:szCs w:val="24"/>
        </w:rPr>
      </w:pPr>
    </w:p>
    <w:p w:rsidR="00AF01C3" w:rsidRDefault="00AF01C3" w:rsidP="00AF01C3">
      <w:pPr>
        <w:pStyle w:val="Sinespaciado"/>
        <w:rPr>
          <w:rFonts w:ascii="Times New Roman" w:hAnsi="Times New Roman" w:cs="Times New Roman"/>
          <w:b/>
          <w:sz w:val="24"/>
          <w:szCs w:val="24"/>
        </w:rPr>
      </w:pPr>
    </w:p>
    <w:p w:rsidR="00AF01C3" w:rsidRDefault="00AF01C3" w:rsidP="00AF01C3">
      <w:pPr>
        <w:pStyle w:val="Sinespaciado"/>
        <w:rPr>
          <w:rFonts w:ascii="Times New Roman" w:hAnsi="Times New Roman" w:cs="Times New Roman"/>
          <w:b/>
          <w:sz w:val="24"/>
          <w:szCs w:val="24"/>
        </w:rPr>
      </w:pPr>
    </w:p>
    <w:p w:rsidR="00AF01C3" w:rsidRDefault="00AF01C3" w:rsidP="00AF01C3">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794FC9" w:rsidRDefault="00794FC9" w:rsidP="00794FC9">
      <w:pPr>
        <w:pStyle w:val="Sinespaciado"/>
        <w:rPr>
          <w:rFonts w:ascii="Times New Roman" w:hAnsi="Times New Roman" w:cs="Times New Roman"/>
          <w:b/>
          <w:sz w:val="24"/>
          <w:szCs w:val="24"/>
        </w:rPr>
      </w:pPr>
    </w:p>
    <w:p w:rsidR="0098374E" w:rsidRPr="00A24585" w:rsidRDefault="00A24585" w:rsidP="00794FC9">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00FC1167" w:rsidRPr="00FC1167">
        <w:rPr>
          <w:rFonts w:ascii="Times New Roman" w:hAnsi="Times New Roman" w:cs="Times New Roman"/>
          <w:b/>
          <w:sz w:val="24"/>
          <w:szCs w:val="24"/>
        </w:rPr>
        <w:t xml:space="preserve">fico </w:t>
      </w:r>
      <w:r w:rsidR="009A328A" w:rsidRPr="00FC1167">
        <w:rPr>
          <w:rFonts w:ascii="Times New Roman" w:hAnsi="Times New Roman" w:cs="Times New Roman"/>
          <w:b/>
          <w:sz w:val="24"/>
          <w:szCs w:val="24"/>
        </w:rPr>
        <w:t>18</w:t>
      </w:r>
    </w:p>
    <w:p w:rsidR="0098374E" w:rsidRDefault="00794FC9" w:rsidP="0098374E">
      <w:pPr>
        <w:spacing w:after="0" w:line="360" w:lineRule="auto"/>
        <w:jc w:val="both"/>
        <w:rPr>
          <w:rFonts w:ascii="Arial" w:hAnsi="Arial" w:cs="Arial"/>
          <w:b/>
          <w:sz w:val="24"/>
        </w:rPr>
      </w:pPr>
      <w:r>
        <w:rPr>
          <w:rFonts w:ascii="Arial" w:hAnsi="Arial" w:cs="Arial"/>
          <w:b/>
          <w:noProof/>
          <w:sz w:val="24"/>
          <w:lang w:eastAsia="es-CR" w:bidi="ar-SA"/>
        </w:rPr>
        <w:drawing>
          <wp:anchor distT="0" distB="0" distL="114300" distR="114300" simplePos="0" relativeHeight="251686912" behindDoc="1" locked="0" layoutInCell="1" allowOverlap="1">
            <wp:simplePos x="0" y="0"/>
            <wp:positionH relativeFrom="column">
              <wp:posOffset>17145</wp:posOffset>
            </wp:positionH>
            <wp:positionV relativeFrom="paragraph">
              <wp:posOffset>235585</wp:posOffset>
            </wp:positionV>
            <wp:extent cx="5361305" cy="3743325"/>
            <wp:effectExtent l="19050" t="0" r="10795" b="0"/>
            <wp:wrapTight wrapText="bothSides">
              <wp:wrapPolygon edited="0">
                <wp:start x="-77" y="0"/>
                <wp:lineTo x="-77" y="21545"/>
                <wp:lineTo x="21643" y="21545"/>
                <wp:lineTo x="21643" y="0"/>
                <wp:lineTo x="-77" y="0"/>
              </wp:wrapPolygon>
            </wp:wrapTight>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98374E" w:rsidRDefault="0098374E" w:rsidP="0098374E">
      <w:pPr>
        <w:spacing w:after="0" w:line="360" w:lineRule="auto"/>
        <w:jc w:val="both"/>
        <w:rPr>
          <w:rFonts w:ascii="Arial" w:hAnsi="Arial" w:cs="Arial"/>
          <w:b/>
          <w:sz w:val="24"/>
        </w:rPr>
      </w:pPr>
    </w:p>
    <w:p w:rsidR="0098374E"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El superávit paso de ₵30 645  307 a  ₵56 157 771, representando así un 83,35% de incremento. Por su parte los gastos administrativos solo aumentaron en 5% relativamente de un periodo a otro. Y el superávit del periodo paso de pérdidas de ₵11 415 428 a un superávit del periodo de ₵11 578 525, habiendo crecido así un en  ₵22 993 954, aproximadamente 201%.</w:t>
      </w:r>
    </w:p>
    <w:p w:rsidR="0098374E" w:rsidRDefault="0098374E" w:rsidP="0098374E">
      <w:pPr>
        <w:spacing w:after="0" w:line="360" w:lineRule="auto"/>
        <w:jc w:val="both"/>
        <w:rPr>
          <w:rFonts w:ascii="Arial" w:hAnsi="Arial" w:cs="Arial"/>
          <w:b/>
          <w:sz w:val="24"/>
        </w:rPr>
      </w:pPr>
    </w:p>
    <w:p w:rsidR="0098374E" w:rsidRDefault="0098374E" w:rsidP="0098374E">
      <w:pPr>
        <w:spacing w:after="0" w:line="360" w:lineRule="auto"/>
        <w:jc w:val="both"/>
        <w:rPr>
          <w:rFonts w:ascii="Arial" w:hAnsi="Arial" w:cs="Arial"/>
          <w:b/>
          <w:sz w:val="24"/>
        </w:rPr>
      </w:pPr>
    </w:p>
    <w:p w:rsidR="0098374E" w:rsidRDefault="0098374E" w:rsidP="0098374E">
      <w:pPr>
        <w:spacing w:after="0" w:line="360" w:lineRule="auto"/>
        <w:jc w:val="both"/>
        <w:rPr>
          <w:rFonts w:ascii="Arial" w:hAnsi="Arial" w:cs="Arial"/>
          <w:b/>
          <w:sz w:val="24"/>
        </w:rPr>
      </w:pPr>
    </w:p>
    <w:p w:rsidR="0098374E" w:rsidRDefault="0098374E" w:rsidP="0098374E">
      <w:pPr>
        <w:spacing w:after="0" w:line="360" w:lineRule="auto"/>
        <w:jc w:val="both"/>
        <w:rPr>
          <w:rFonts w:ascii="Arial" w:hAnsi="Arial" w:cs="Arial"/>
          <w:b/>
          <w:sz w:val="24"/>
        </w:rPr>
      </w:pPr>
    </w:p>
    <w:p w:rsidR="00A24585" w:rsidRDefault="00A24585" w:rsidP="009A328A">
      <w:pPr>
        <w:rPr>
          <w:rFonts w:ascii="Arial" w:hAnsi="Arial" w:cs="Arial"/>
          <w:b/>
          <w:sz w:val="24"/>
        </w:rPr>
      </w:pPr>
    </w:p>
    <w:p w:rsidR="0098374E" w:rsidRPr="00A24585" w:rsidRDefault="0098374E" w:rsidP="009A328A">
      <w:pPr>
        <w:rPr>
          <w:rFonts w:ascii="Times New Roman" w:hAnsi="Times New Roman" w:cs="Times New Roman"/>
          <w:b/>
          <w:sz w:val="24"/>
        </w:rPr>
      </w:pPr>
      <w:r w:rsidRPr="00A24585">
        <w:rPr>
          <w:rFonts w:ascii="Times New Roman" w:hAnsi="Times New Roman" w:cs="Times New Roman"/>
          <w:b/>
          <w:sz w:val="24"/>
        </w:rPr>
        <w:t xml:space="preserve">Activos </w:t>
      </w:r>
    </w:p>
    <w:p w:rsidR="0098374E" w:rsidRDefault="0098374E" w:rsidP="0098374E">
      <w:pPr>
        <w:spacing w:after="0"/>
        <w:rPr>
          <w:rFonts w:ascii="Arial" w:hAnsi="Arial" w:cs="Arial"/>
          <w:sz w:val="24"/>
        </w:rPr>
      </w:pPr>
    </w:p>
    <w:p w:rsidR="0098374E" w:rsidRPr="00A24585" w:rsidRDefault="00A24585" w:rsidP="006B06BD">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Pr="00A24585">
        <w:rPr>
          <w:rFonts w:ascii="Times New Roman" w:hAnsi="Times New Roman" w:cs="Times New Roman"/>
          <w:b/>
          <w:sz w:val="24"/>
          <w:szCs w:val="24"/>
        </w:rPr>
        <w:t xml:space="preserve">fico </w:t>
      </w:r>
      <w:r w:rsidR="009A328A" w:rsidRPr="00A24585">
        <w:rPr>
          <w:rFonts w:ascii="Times New Roman" w:hAnsi="Times New Roman" w:cs="Times New Roman"/>
          <w:b/>
          <w:sz w:val="24"/>
          <w:szCs w:val="24"/>
        </w:rPr>
        <w:t>19</w:t>
      </w:r>
    </w:p>
    <w:p w:rsidR="0098374E" w:rsidRDefault="0098374E" w:rsidP="0098374E">
      <w:pPr>
        <w:spacing w:after="0"/>
        <w:rPr>
          <w:rFonts w:ascii="Arial" w:hAnsi="Arial" w:cs="Arial"/>
          <w:sz w:val="24"/>
        </w:rPr>
      </w:pPr>
      <w:r>
        <w:rPr>
          <w:noProof/>
          <w:lang w:eastAsia="es-CR" w:bidi="ar-SA"/>
        </w:rPr>
        <w:drawing>
          <wp:inline distT="0" distB="0" distL="0" distR="0">
            <wp:extent cx="5040000" cy="2914650"/>
            <wp:effectExtent l="57150" t="19050" r="4635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8374E" w:rsidRDefault="0098374E" w:rsidP="0098374E">
      <w:pPr>
        <w:spacing w:after="0"/>
        <w:rPr>
          <w:rFonts w:ascii="Arial" w:hAnsi="Arial" w:cs="Arial"/>
          <w:sz w:val="24"/>
        </w:rPr>
      </w:pPr>
    </w:p>
    <w:p w:rsidR="0098374E" w:rsidRPr="00A24585" w:rsidRDefault="00A24585" w:rsidP="00727E65">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Pr="00A24585">
        <w:rPr>
          <w:rFonts w:ascii="Times New Roman" w:hAnsi="Times New Roman" w:cs="Times New Roman"/>
          <w:b/>
          <w:sz w:val="24"/>
          <w:szCs w:val="24"/>
        </w:rPr>
        <w:t xml:space="preserve">fico </w:t>
      </w:r>
      <w:r w:rsidR="009A328A" w:rsidRPr="00A24585">
        <w:rPr>
          <w:rFonts w:ascii="Times New Roman" w:hAnsi="Times New Roman" w:cs="Times New Roman"/>
          <w:b/>
          <w:sz w:val="24"/>
          <w:szCs w:val="24"/>
        </w:rPr>
        <w:t>20</w:t>
      </w:r>
    </w:p>
    <w:p w:rsidR="0098374E" w:rsidRPr="009A328A" w:rsidRDefault="0098374E" w:rsidP="0098374E">
      <w:pPr>
        <w:spacing w:after="0"/>
        <w:rPr>
          <w:rFonts w:ascii="Arial" w:hAnsi="Arial" w:cs="Arial"/>
          <w:sz w:val="24"/>
        </w:rPr>
      </w:pPr>
      <w:r>
        <w:rPr>
          <w:noProof/>
          <w:lang w:eastAsia="es-CR" w:bidi="ar-SA"/>
        </w:rPr>
        <w:drawing>
          <wp:inline distT="0" distB="0" distL="0" distR="0">
            <wp:extent cx="5076190" cy="3257550"/>
            <wp:effectExtent l="57150" t="19050" r="2921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8374E"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 xml:space="preserve">Para el análisis Vertical, analizaremos en conjunto los periodos de 2014-2015. Ahora bien, de primer momento podemos observar que en el periodo </w:t>
      </w:r>
      <w:r w:rsidR="00F91BC5">
        <w:rPr>
          <w:rFonts w:ascii="Times New Roman" w:hAnsi="Times New Roman" w:cs="Times New Roman"/>
          <w:sz w:val="24"/>
        </w:rPr>
        <w:t>2014, del total de activo, el  activo corriente</w:t>
      </w:r>
      <w:r w:rsidRPr="009A328A">
        <w:rPr>
          <w:rFonts w:ascii="Times New Roman" w:hAnsi="Times New Roman" w:cs="Times New Roman"/>
          <w:sz w:val="24"/>
        </w:rPr>
        <w:t xml:space="preserve"> representaba un 18.13% y el</w:t>
      </w:r>
      <w:r w:rsidR="00F91BC5">
        <w:rPr>
          <w:rFonts w:ascii="Times New Roman" w:hAnsi="Times New Roman" w:cs="Times New Roman"/>
          <w:sz w:val="24"/>
        </w:rPr>
        <w:t xml:space="preserve"> activo  no corriente</w:t>
      </w:r>
      <w:r w:rsidRPr="009A328A">
        <w:rPr>
          <w:rFonts w:ascii="Times New Roman" w:hAnsi="Times New Roman" w:cs="Times New Roman"/>
          <w:sz w:val="24"/>
        </w:rPr>
        <w:t xml:space="preserve"> un 81.87% aproximadamente; en ese sentido esto muestra que la ASADA, invirtió en el corto plazo de cada unidad monetaria 0.18 y en el largo plazo 0.81, en promedio. Para el año sigui</w:t>
      </w:r>
      <w:r w:rsidR="00F91BC5">
        <w:rPr>
          <w:rFonts w:ascii="Times New Roman" w:hAnsi="Times New Roman" w:cs="Times New Roman"/>
          <w:sz w:val="24"/>
        </w:rPr>
        <w:t>ente, del total de activo, el activo corriente</w:t>
      </w:r>
      <w:r w:rsidRPr="009A328A">
        <w:rPr>
          <w:rFonts w:ascii="Times New Roman" w:hAnsi="Times New Roman" w:cs="Times New Roman"/>
          <w:sz w:val="24"/>
        </w:rPr>
        <w:t xml:space="preserve"> representa un 15.09% y el activo </w:t>
      </w:r>
      <w:r w:rsidR="00F91BC5">
        <w:rPr>
          <w:rFonts w:ascii="Times New Roman" w:hAnsi="Times New Roman" w:cs="Times New Roman"/>
          <w:sz w:val="24"/>
        </w:rPr>
        <w:t xml:space="preserve">no corriente </w:t>
      </w:r>
      <w:r w:rsidRPr="009A328A">
        <w:rPr>
          <w:rFonts w:ascii="Times New Roman" w:hAnsi="Times New Roman" w:cs="Times New Roman"/>
          <w:sz w:val="24"/>
        </w:rPr>
        <w:t>un 84.91%, de ese modo  se mantuvo una tendencia de seguir invirtiendo en el largo plazo; esto porque de cada unidad monetaria invertida para este periodo 0.15 en promedio era en el corto plazo y 0.84, era en el largo plazo.</w:t>
      </w:r>
    </w:p>
    <w:p w:rsidR="0098374E" w:rsidRDefault="0098374E" w:rsidP="0098374E">
      <w:pPr>
        <w:spacing w:after="0"/>
        <w:rPr>
          <w:rFonts w:ascii="Arial" w:hAnsi="Arial" w:cs="Arial"/>
          <w:sz w:val="24"/>
        </w:rPr>
      </w:pPr>
    </w:p>
    <w:p w:rsidR="0098374E" w:rsidRPr="00A24585" w:rsidRDefault="0098374E" w:rsidP="0098374E">
      <w:pPr>
        <w:spacing w:after="0"/>
        <w:rPr>
          <w:rFonts w:ascii="Times New Roman" w:hAnsi="Times New Roman" w:cs="Times New Roman"/>
          <w:b/>
          <w:sz w:val="24"/>
        </w:rPr>
      </w:pPr>
      <w:r w:rsidRPr="00A24585">
        <w:rPr>
          <w:rFonts w:ascii="Times New Roman" w:hAnsi="Times New Roman" w:cs="Times New Roman"/>
          <w:b/>
          <w:sz w:val="24"/>
        </w:rPr>
        <w:t>Patrimonio</w:t>
      </w:r>
    </w:p>
    <w:p w:rsidR="0098374E" w:rsidRDefault="0098374E" w:rsidP="0098374E">
      <w:pPr>
        <w:spacing w:after="0"/>
        <w:rPr>
          <w:rFonts w:ascii="Arial" w:hAnsi="Arial" w:cs="Arial"/>
          <w:sz w:val="24"/>
        </w:rPr>
      </w:pPr>
    </w:p>
    <w:p w:rsidR="0098374E" w:rsidRPr="00A24585" w:rsidRDefault="00A24585" w:rsidP="00727E65">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0098374E" w:rsidRPr="00A24585">
        <w:rPr>
          <w:rFonts w:ascii="Times New Roman" w:hAnsi="Times New Roman" w:cs="Times New Roman"/>
          <w:b/>
          <w:sz w:val="24"/>
          <w:szCs w:val="24"/>
        </w:rPr>
        <w:t>fico</w:t>
      </w:r>
      <w:r w:rsidRPr="00A24585">
        <w:rPr>
          <w:rFonts w:ascii="Times New Roman" w:hAnsi="Times New Roman" w:cs="Times New Roman"/>
          <w:b/>
          <w:sz w:val="24"/>
          <w:szCs w:val="24"/>
        </w:rPr>
        <w:t xml:space="preserve"> </w:t>
      </w:r>
      <w:r w:rsidR="00727E65">
        <w:rPr>
          <w:rFonts w:ascii="Times New Roman" w:hAnsi="Times New Roman" w:cs="Times New Roman"/>
          <w:b/>
          <w:sz w:val="24"/>
          <w:szCs w:val="24"/>
        </w:rPr>
        <w:t>21</w:t>
      </w:r>
    </w:p>
    <w:p w:rsidR="0098374E" w:rsidRDefault="00727E65" w:rsidP="0098374E">
      <w:pPr>
        <w:spacing w:after="0"/>
        <w:rPr>
          <w:rFonts w:ascii="Arial" w:hAnsi="Arial" w:cs="Arial"/>
          <w:sz w:val="24"/>
        </w:rPr>
      </w:pPr>
      <w:r>
        <w:rPr>
          <w:rFonts w:ascii="Arial" w:hAnsi="Arial" w:cs="Arial"/>
          <w:noProof/>
          <w:sz w:val="24"/>
          <w:lang w:eastAsia="es-CR" w:bidi="ar-SA"/>
        </w:rPr>
        <w:drawing>
          <wp:anchor distT="0" distB="0" distL="114300" distR="114300" simplePos="0" relativeHeight="251684864" behindDoc="1" locked="0" layoutInCell="1" allowOverlap="1">
            <wp:simplePos x="0" y="0"/>
            <wp:positionH relativeFrom="column">
              <wp:posOffset>15240</wp:posOffset>
            </wp:positionH>
            <wp:positionV relativeFrom="paragraph">
              <wp:posOffset>170180</wp:posOffset>
            </wp:positionV>
            <wp:extent cx="5327015" cy="3348355"/>
            <wp:effectExtent l="19050" t="0" r="26035" b="4445"/>
            <wp:wrapTight wrapText="bothSides">
              <wp:wrapPolygon edited="0">
                <wp:start x="-77" y="0"/>
                <wp:lineTo x="-77" y="21629"/>
                <wp:lineTo x="21706" y="21629"/>
                <wp:lineTo x="21706" y="0"/>
                <wp:lineTo x="-77" y="0"/>
              </wp:wrapPolygon>
            </wp:wrapTight>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98374E" w:rsidRDefault="0098374E" w:rsidP="0098374E">
      <w:pPr>
        <w:spacing w:after="0"/>
        <w:rPr>
          <w:rFonts w:ascii="Arial" w:hAnsi="Arial" w:cs="Arial"/>
          <w:sz w:val="24"/>
        </w:rPr>
      </w:pPr>
    </w:p>
    <w:p w:rsidR="00727E65" w:rsidRDefault="00727E65" w:rsidP="00A24585">
      <w:pPr>
        <w:pStyle w:val="Sinespaciado"/>
        <w:jc w:val="center"/>
        <w:rPr>
          <w:rFonts w:ascii="Times New Roman" w:hAnsi="Times New Roman" w:cs="Times New Roman"/>
          <w:b/>
          <w:sz w:val="24"/>
          <w:szCs w:val="24"/>
        </w:rPr>
      </w:pPr>
    </w:p>
    <w:p w:rsidR="00727E65" w:rsidRDefault="00727E65" w:rsidP="00A24585">
      <w:pPr>
        <w:pStyle w:val="Sinespaciado"/>
        <w:jc w:val="center"/>
        <w:rPr>
          <w:rFonts w:ascii="Times New Roman" w:hAnsi="Times New Roman" w:cs="Times New Roman"/>
          <w:b/>
          <w:sz w:val="24"/>
          <w:szCs w:val="24"/>
        </w:rPr>
      </w:pPr>
    </w:p>
    <w:p w:rsidR="00A24585" w:rsidRPr="00A24585" w:rsidRDefault="00A24585" w:rsidP="00A24585">
      <w:pPr>
        <w:pStyle w:val="Sinespaciado"/>
        <w:jc w:val="center"/>
        <w:rPr>
          <w:rFonts w:ascii="Times New Roman" w:hAnsi="Times New Roman" w:cs="Times New Roman"/>
          <w:b/>
          <w:sz w:val="24"/>
          <w:szCs w:val="24"/>
        </w:rPr>
      </w:pPr>
      <w:r w:rsidRPr="00A24585">
        <w:rPr>
          <w:rFonts w:ascii="Times New Roman" w:hAnsi="Times New Roman" w:cs="Times New Roman"/>
          <w:b/>
          <w:sz w:val="24"/>
          <w:szCs w:val="24"/>
        </w:rPr>
        <w:t>Grá</w:t>
      </w:r>
      <w:r w:rsidR="0098374E" w:rsidRPr="00A24585">
        <w:rPr>
          <w:rFonts w:ascii="Times New Roman" w:hAnsi="Times New Roman" w:cs="Times New Roman"/>
          <w:b/>
          <w:sz w:val="24"/>
          <w:szCs w:val="24"/>
        </w:rPr>
        <w:t>fico</w:t>
      </w:r>
      <w:r w:rsidRPr="00A24585">
        <w:rPr>
          <w:rFonts w:ascii="Times New Roman" w:hAnsi="Times New Roman" w:cs="Times New Roman"/>
          <w:b/>
          <w:sz w:val="24"/>
          <w:szCs w:val="24"/>
        </w:rPr>
        <w:t xml:space="preserve"> </w:t>
      </w:r>
      <w:r w:rsidR="009A328A" w:rsidRPr="00A24585">
        <w:rPr>
          <w:rFonts w:ascii="Times New Roman" w:hAnsi="Times New Roman" w:cs="Times New Roman"/>
          <w:b/>
          <w:sz w:val="24"/>
          <w:szCs w:val="24"/>
        </w:rPr>
        <w:t>22</w:t>
      </w:r>
    </w:p>
    <w:p w:rsidR="00A24585" w:rsidRPr="009A328A" w:rsidRDefault="003B6A2A" w:rsidP="0098374E">
      <w:pPr>
        <w:spacing w:after="0"/>
        <w:rPr>
          <w:rFonts w:ascii="Arial" w:hAnsi="Arial" w:cs="Arial"/>
          <w:b/>
          <w:sz w:val="24"/>
        </w:rPr>
      </w:pPr>
      <w:r>
        <w:rPr>
          <w:rFonts w:ascii="Arial" w:hAnsi="Arial" w:cs="Arial"/>
          <w:b/>
          <w:noProof/>
          <w:sz w:val="24"/>
          <w:lang w:eastAsia="es-CR" w:bidi="ar-SA"/>
        </w:rPr>
        <w:drawing>
          <wp:anchor distT="0" distB="0" distL="114300" distR="114300" simplePos="0" relativeHeight="251678720" behindDoc="1" locked="0" layoutInCell="1" allowOverlap="1">
            <wp:simplePos x="0" y="0"/>
            <wp:positionH relativeFrom="column">
              <wp:posOffset>-3810</wp:posOffset>
            </wp:positionH>
            <wp:positionV relativeFrom="paragraph">
              <wp:posOffset>148590</wp:posOffset>
            </wp:positionV>
            <wp:extent cx="5316220" cy="3527425"/>
            <wp:effectExtent l="19050" t="0" r="17780" b="0"/>
            <wp:wrapTight wrapText="bothSides">
              <wp:wrapPolygon edited="0">
                <wp:start x="-77" y="0"/>
                <wp:lineTo x="-77" y="21581"/>
                <wp:lineTo x="21672" y="21581"/>
                <wp:lineTo x="21672" y="0"/>
                <wp:lineTo x="-77" y="0"/>
              </wp:wrapPolygon>
            </wp:wrapTight>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98374E"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 xml:space="preserve">La empresa, no tiene políticas para financiarse con deuda, por ello la partida de Pasivos no se puede analizar; claramente esto mostraría que la empresa solamente se financia con los aportes de socios y las utilidades cada año. Para el año 2014, el aporte de socios representa un 69.9% y para el siguiente año un 77% aproximadamente del Total de Pasivo y Patrimonio, esto muestra que de cada unidad monetaria invertida en activo, 0.69 y 0.77, respectivamente para cada año era financiada con capital propio. </w:t>
      </w:r>
    </w:p>
    <w:p w:rsidR="0098374E" w:rsidRPr="009A328A" w:rsidRDefault="0098374E" w:rsidP="0098374E">
      <w:pPr>
        <w:spacing w:after="0" w:line="360" w:lineRule="auto"/>
        <w:jc w:val="both"/>
        <w:rPr>
          <w:rFonts w:ascii="Times New Roman" w:hAnsi="Times New Roman" w:cs="Times New Roman"/>
          <w:sz w:val="24"/>
        </w:rPr>
      </w:pPr>
      <w:r w:rsidRPr="009A328A">
        <w:rPr>
          <w:rFonts w:ascii="Times New Roman" w:hAnsi="Times New Roman" w:cs="Times New Roman"/>
          <w:sz w:val="24"/>
        </w:rPr>
        <w:t>De la misma manera,  el superávit acumulado representa un 28.6% del Total de Pasivo y Patrimonio para el primer año y para el segundo un 33.90%, aunque por haber obtenido perdidas, que representan un 11.85% del Pasivo y Patrimonio total, en síntesis representa un 22.05% aproximadamente.</w:t>
      </w:r>
    </w:p>
    <w:p w:rsidR="003B0675" w:rsidRDefault="003B0675" w:rsidP="000C3AE8">
      <w:pPr>
        <w:spacing w:after="0"/>
        <w:rPr>
          <w:rFonts w:ascii="Arial" w:hAnsi="Arial" w:cs="Arial"/>
          <w:sz w:val="24"/>
        </w:rPr>
      </w:pPr>
    </w:p>
    <w:p w:rsidR="0058747B" w:rsidRDefault="0058747B" w:rsidP="000C3AE8">
      <w:pPr>
        <w:spacing w:after="0"/>
        <w:rPr>
          <w:rFonts w:ascii="Times New Roman" w:hAnsi="Times New Roman" w:cs="Times New Roman"/>
          <w:b/>
          <w:sz w:val="24"/>
        </w:rPr>
      </w:pPr>
    </w:p>
    <w:p w:rsidR="000C3AE8" w:rsidRPr="000C3AE8" w:rsidRDefault="00B07E3A" w:rsidP="000C3AE8">
      <w:pPr>
        <w:spacing w:after="0"/>
        <w:rPr>
          <w:rFonts w:ascii="Times New Roman" w:hAnsi="Times New Roman" w:cs="Times New Roman"/>
          <w:b/>
          <w:sz w:val="24"/>
        </w:rPr>
      </w:pPr>
      <w:r w:rsidRPr="000C3AE8">
        <w:rPr>
          <w:rFonts w:ascii="Times New Roman" w:hAnsi="Times New Roman" w:cs="Times New Roman"/>
          <w:b/>
          <w:sz w:val="24"/>
        </w:rPr>
        <w:t xml:space="preserve">Activos </w:t>
      </w:r>
    </w:p>
    <w:p w:rsidR="000C3AE8" w:rsidRDefault="000C3AE8" w:rsidP="000C3AE8">
      <w:pPr>
        <w:pStyle w:val="Sinespaciado"/>
        <w:jc w:val="center"/>
        <w:rPr>
          <w:rFonts w:ascii="Times New Roman" w:hAnsi="Times New Roman" w:cs="Times New Roman"/>
          <w:b/>
          <w:sz w:val="24"/>
          <w:szCs w:val="24"/>
        </w:rPr>
      </w:pPr>
    </w:p>
    <w:p w:rsidR="0098374E" w:rsidRPr="000C3AE8" w:rsidRDefault="000C3AE8" w:rsidP="00334141">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Pr="000C3AE8">
        <w:rPr>
          <w:rFonts w:ascii="Times New Roman" w:hAnsi="Times New Roman" w:cs="Times New Roman"/>
          <w:b/>
          <w:sz w:val="24"/>
          <w:szCs w:val="24"/>
        </w:rPr>
        <w:t xml:space="preserve">fico </w:t>
      </w:r>
      <w:r w:rsidR="009A328A" w:rsidRPr="000C3AE8">
        <w:rPr>
          <w:rFonts w:ascii="Times New Roman" w:hAnsi="Times New Roman" w:cs="Times New Roman"/>
          <w:b/>
          <w:sz w:val="24"/>
          <w:szCs w:val="24"/>
        </w:rPr>
        <w:t>23</w:t>
      </w:r>
    </w:p>
    <w:p w:rsidR="0098374E" w:rsidRDefault="0098374E" w:rsidP="0098374E">
      <w:pPr>
        <w:spacing w:after="0"/>
        <w:rPr>
          <w:rFonts w:ascii="Arial" w:hAnsi="Arial" w:cs="Arial"/>
          <w:sz w:val="24"/>
        </w:rPr>
      </w:pPr>
      <w:r>
        <w:rPr>
          <w:noProof/>
          <w:lang w:eastAsia="es-CR" w:bidi="ar-SA"/>
        </w:rPr>
        <w:drawing>
          <wp:inline distT="0" distB="0" distL="0" distR="0">
            <wp:extent cx="5112000" cy="3096260"/>
            <wp:effectExtent l="57150" t="19050" r="31500" b="889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10CDF" w:rsidRDefault="00910CDF" w:rsidP="000C3AE8">
      <w:pPr>
        <w:pStyle w:val="Sinespaciado"/>
        <w:jc w:val="center"/>
        <w:rPr>
          <w:rFonts w:ascii="Times New Roman" w:hAnsi="Times New Roman" w:cs="Times New Roman"/>
          <w:b/>
          <w:sz w:val="24"/>
          <w:szCs w:val="24"/>
        </w:rPr>
      </w:pPr>
    </w:p>
    <w:p w:rsidR="00910CDF" w:rsidRDefault="00910CDF" w:rsidP="000C3AE8">
      <w:pPr>
        <w:pStyle w:val="Sinespaciado"/>
        <w:jc w:val="center"/>
        <w:rPr>
          <w:rFonts w:ascii="Times New Roman" w:hAnsi="Times New Roman" w:cs="Times New Roman"/>
          <w:b/>
          <w:sz w:val="24"/>
          <w:szCs w:val="24"/>
        </w:rPr>
      </w:pPr>
    </w:p>
    <w:p w:rsidR="0098374E" w:rsidRPr="000C3AE8" w:rsidRDefault="000C3AE8" w:rsidP="00334141">
      <w:pPr>
        <w:pStyle w:val="Sinespaciado"/>
        <w:jc w:val="center"/>
        <w:rPr>
          <w:rFonts w:ascii="Times New Roman" w:hAnsi="Times New Roman" w:cs="Times New Roman"/>
          <w:b/>
          <w:sz w:val="24"/>
          <w:szCs w:val="24"/>
        </w:rPr>
      </w:pPr>
      <w:r w:rsidRPr="000C3AE8">
        <w:rPr>
          <w:rFonts w:ascii="Times New Roman" w:hAnsi="Times New Roman" w:cs="Times New Roman"/>
          <w:b/>
          <w:sz w:val="24"/>
          <w:szCs w:val="24"/>
        </w:rPr>
        <w:t xml:space="preserve">Gráfico </w:t>
      </w:r>
      <w:r w:rsidR="009A328A" w:rsidRPr="000C3AE8">
        <w:rPr>
          <w:rFonts w:ascii="Times New Roman" w:hAnsi="Times New Roman" w:cs="Times New Roman"/>
          <w:b/>
          <w:sz w:val="24"/>
          <w:szCs w:val="24"/>
        </w:rPr>
        <w:t>24</w:t>
      </w:r>
    </w:p>
    <w:p w:rsidR="0098374E" w:rsidRDefault="0098374E" w:rsidP="0098374E">
      <w:pPr>
        <w:spacing w:after="0"/>
        <w:rPr>
          <w:rFonts w:ascii="Arial" w:hAnsi="Arial" w:cs="Arial"/>
          <w:sz w:val="24"/>
        </w:rPr>
      </w:pPr>
      <w:r>
        <w:rPr>
          <w:noProof/>
          <w:lang w:eastAsia="es-CR" w:bidi="ar-SA"/>
        </w:rPr>
        <w:drawing>
          <wp:inline distT="0" distB="0" distL="0" distR="0">
            <wp:extent cx="5148580" cy="3286125"/>
            <wp:effectExtent l="57150" t="19050" r="3302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98374E" w:rsidRPr="00B07E3A" w:rsidRDefault="0098374E" w:rsidP="000C3AE8">
      <w:pPr>
        <w:spacing w:line="360" w:lineRule="auto"/>
        <w:jc w:val="both"/>
        <w:rPr>
          <w:rFonts w:ascii="Arial" w:hAnsi="Arial" w:cs="Arial"/>
          <w:sz w:val="24"/>
        </w:rPr>
      </w:pPr>
      <w:r>
        <w:rPr>
          <w:rFonts w:ascii="Arial" w:hAnsi="Arial" w:cs="Arial"/>
          <w:sz w:val="24"/>
        </w:rPr>
        <w:br w:type="page"/>
      </w:r>
      <w:r w:rsidRPr="00B07E3A">
        <w:rPr>
          <w:rFonts w:ascii="Times New Roman" w:hAnsi="Times New Roman" w:cs="Times New Roman"/>
          <w:sz w:val="24"/>
        </w:rPr>
        <w:t xml:space="preserve">Para el Análisis vertical del Periodo 2015-2016, podemos analizar en primera instancia que del total de activo, el </w:t>
      </w:r>
      <w:r w:rsidR="00F91BC5">
        <w:rPr>
          <w:rFonts w:ascii="Times New Roman" w:hAnsi="Times New Roman" w:cs="Times New Roman"/>
          <w:sz w:val="24"/>
        </w:rPr>
        <w:t>activo corriente</w:t>
      </w:r>
      <w:r w:rsidRPr="00B07E3A">
        <w:rPr>
          <w:rFonts w:ascii="Times New Roman" w:hAnsi="Times New Roman" w:cs="Times New Roman"/>
          <w:sz w:val="24"/>
        </w:rPr>
        <w:t xml:space="preserve"> representa para el primer año un 15.09% y en el siguiente un 26% aproximadamente, esto es un indicador significativo, ya que por cada unidad monetaria que se invertía, para el 2015 solamente 0.15 estaban destinadas al corto plazo, pero para el 2016, de cada unidad monetaria 0.26, estaban invertidas o generarían algún rédito en el corto plazo. De forma evidente, esto se debe porque para el año 2016, la cuenta de Bancos representaba casi un 20% del activo total, esto claramente como consecuencia del aumento en ventas.</w:t>
      </w:r>
    </w:p>
    <w:p w:rsidR="0098374E" w:rsidRPr="00B07E3A" w:rsidRDefault="00D632A0" w:rsidP="000C3AE8">
      <w:pPr>
        <w:spacing w:after="0" w:line="360" w:lineRule="auto"/>
        <w:jc w:val="both"/>
        <w:rPr>
          <w:rFonts w:ascii="Times New Roman" w:hAnsi="Times New Roman" w:cs="Times New Roman"/>
          <w:sz w:val="24"/>
        </w:rPr>
      </w:pPr>
      <w:r>
        <w:rPr>
          <w:rFonts w:ascii="Times New Roman" w:hAnsi="Times New Roman" w:cs="Times New Roman"/>
          <w:sz w:val="24"/>
        </w:rPr>
        <w:t>En el caso del activo no corri</w:t>
      </w:r>
      <w:r w:rsidR="000E2ECC">
        <w:rPr>
          <w:rFonts w:ascii="Times New Roman" w:hAnsi="Times New Roman" w:cs="Times New Roman"/>
          <w:sz w:val="24"/>
        </w:rPr>
        <w:t>ente</w:t>
      </w:r>
      <w:r w:rsidR="0098374E" w:rsidRPr="00B07E3A">
        <w:rPr>
          <w:rFonts w:ascii="Times New Roman" w:hAnsi="Times New Roman" w:cs="Times New Roman"/>
          <w:sz w:val="24"/>
        </w:rPr>
        <w:t xml:space="preserve">, de cada unidad  invertida del total de activo para el año 2015, 0.84 estaban destinadas en esta partida, en </w:t>
      </w:r>
      <w:r w:rsidR="00B07E3A" w:rsidRPr="00B07E3A">
        <w:rPr>
          <w:rFonts w:ascii="Times New Roman" w:hAnsi="Times New Roman" w:cs="Times New Roman"/>
          <w:sz w:val="24"/>
        </w:rPr>
        <w:t>específico</w:t>
      </w:r>
      <w:r w:rsidR="0098374E" w:rsidRPr="00B07E3A">
        <w:rPr>
          <w:rFonts w:ascii="Times New Roman" w:hAnsi="Times New Roman" w:cs="Times New Roman"/>
          <w:sz w:val="24"/>
        </w:rPr>
        <w:t>, en el largo plazo, no así, para el 2016 solamente 0.73, se encontraban en el largo plazo.</w:t>
      </w:r>
    </w:p>
    <w:p w:rsidR="0098374E" w:rsidRPr="00081880" w:rsidRDefault="0098374E" w:rsidP="0098374E">
      <w:pPr>
        <w:spacing w:after="0" w:line="360" w:lineRule="auto"/>
        <w:jc w:val="both"/>
        <w:rPr>
          <w:rFonts w:ascii="Times New Roman" w:hAnsi="Times New Roman" w:cs="Times New Roman"/>
          <w:b/>
          <w:sz w:val="24"/>
        </w:rPr>
      </w:pPr>
      <w:r w:rsidRPr="00081880">
        <w:rPr>
          <w:rFonts w:ascii="Times New Roman" w:hAnsi="Times New Roman" w:cs="Times New Roman"/>
          <w:b/>
          <w:sz w:val="24"/>
        </w:rPr>
        <w:t xml:space="preserve">Patrimonio </w:t>
      </w:r>
    </w:p>
    <w:p w:rsidR="00081880" w:rsidRPr="00081880" w:rsidRDefault="00081880" w:rsidP="00081880">
      <w:pPr>
        <w:pStyle w:val="Sinespaciado"/>
        <w:jc w:val="center"/>
        <w:rPr>
          <w:rFonts w:ascii="Times New Roman" w:hAnsi="Times New Roman" w:cs="Times New Roman"/>
          <w:b/>
          <w:sz w:val="24"/>
          <w:szCs w:val="24"/>
        </w:rPr>
      </w:pPr>
      <w:r w:rsidRPr="00081880">
        <w:rPr>
          <w:rFonts w:ascii="Times New Roman" w:hAnsi="Times New Roman" w:cs="Times New Roman"/>
          <w:b/>
          <w:sz w:val="24"/>
          <w:szCs w:val="24"/>
        </w:rPr>
        <w:t xml:space="preserve">Gráfico </w:t>
      </w:r>
      <w:r w:rsidR="00B07E3A" w:rsidRPr="00081880">
        <w:rPr>
          <w:rFonts w:ascii="Times New Roman" w:hAnsi="Times New Roman" w:cs="Times New Roman"/>
          <w:b/>
          <w:sz w:val="24"/>
          <w:szCs w:val="24"/>
        </w:rPr>
        <w:t>25</w:t>
      </w:r>
    </w:p>
    <w:p w:rsidR="00081880" w:rsidRDefault="0098374E" w:rsidP="0098374E">
      <w:pPr>
        <w:spacing w:after="0" w:line="360" w:lineRule="auto"/>
        <w:jc w:val="both"/>
        <w:rPr>
          <w:rFonts w:ascii="Arial" w:hAnsi="Arial" w:cs="Arial"/>
          <w:b/>
          <w:sz w:val="24"/>
        </w:rPr>
      </w:pPr>
      <w:r>
        <w:rPr>
          <w:noProof/>
          <w:lang w:eastAsia="es-CR" w:bidi="ar-SA"/>
        </w:rPr>
        <w:drawing>
          <wp:inline distT="0" distB="0" distL="0" distR="0">
            <wp:extent cx="5391150" cy="3810000"/>
            <wp:effectExtent l="19050" t="0" r="1905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D087F" w:rsidRDefault="003D087F" w:rsidP="0098374E">
      <w:pPr>
        <w:spacing w:after="0" w:line="360" w:lineRule="auto"/>
        <w:jc w:val="both"/>
        <w:rPr>
          <w:rFonts w:ascii="Arial" w:hAnsi="Arial" w:cs="Arial"/>
          <w:b/>
          <w:sz w:val="24"/>
        </w:rPr>
      </w:pPr>
    </w:p>
    <w:p w:rsidR="003D087F" w:rsidRDefault="003D087F" w:rsidP="0098374E">
      <w:pPr>
        <w:spacing w:after="0" w:line="360" w:lineRule="auto"/>
        <w:jc w:val="both"/>
        <w:rPr>
          <w:rFonts w:ascii="Arial" w:hAnsi="Arial" w:cs="Arial"/>
          <w:b/>
          <w:sz w:val="24"/>
        </w:rPr>
      </w:pPr>
    </w:p>
    <w:p w:rsidR="00081880" w:rsidRPr="00081880" w:rsidRDefault="00081880" w:rsidP="00081880">
      <w:pPr>
        <w:pStyle w:val="Sinespaciado"/>
        <w:jc w:val="center"/>
        <w:rPr>
          <w:rFonts w:ascii="Times New Roman" w:hAnsi="Times New Roman" w:cs="Times New Roman"/>
          <w:b/>
          <w:sz w:val="24"/>
          <w:szCs w:val="24"/>
        </w:rPr>
      </w:pPr>
      <w:r w:rsidRPr="00081880">
        <w:rPr>
          <w:rFonts w:ascii="Times New Roman" w:hAnsi="Times New Roman" w:cs="Times New Roman"/>
          <w:b/>
          <w:sz w:val="24"/>
          <w:szCs w:val="24"/>
        </w:rPr>
        <w:t xml:space="preserve">Gráfico </w:t>
      </w:r>
      <w:r w:rsidR="00B07E3A" w:rsidRPr="00081880">
        <w:rPr>
          <w:rFonts w:ascii="Times New Roman" w:hAnsi="Times New Roman" w:cs="Times New Roman"/>
          <w:b/>
          <w:sz w:val="24"/>
          <w:szCs w:val="24"/>
        </w:rPr>
        <w:t>26</w:t>
      </w:r>
    </w:p>
    <w:p w:rsidR="0098374E" w:rsidRDefault="00910CDF" w:rsidP="0098374E">
      <w:pPr>
        <w:spacing w:after="0" w:line="360" w:lineRule="auto"/>
        <w:jc w:val="both"/>
        <w:rPr>
          <w:rFonts w:ascii="Arial" w:hAnsi="Arial" w:cs="Arial"/>
          <w:b/>
          <w:sz w:val="24"/>
        </w:rPr>
      </w:pPr>
      <w:r>
        <w:rPr>
          <w:rFonts w:ascii="Arial" w:hAnsi="Arial" w:cs="Arial"/>
          <w:b/>
          <w:noProof/>
          <w:sz w:val="24"/>
          <w:lang w:eastAsia="es-CR" w:bidi="ar-SA"/>
        </w:rPr>
        <w:drawing>
          <wp:anchor distT="0" distB="0" distL="114300" distR="114300" simplePos="0" relativeHeight="251679744" behindDoc="1" locked="0" layoutInCell="1" allowOverlap="1">
            <wp:simplePos x="0" y="0"/>
            <wp:positionH relativeFrom="column">
              <wp:posOffset>53340</wp:posOffset>
            </wp:positionH>
            <wp:positionV relativeFrom="paragraph">
              <wp:posOffset>149860</wp:posOffset>
            </wp:positionV>
            <wp:extent cx="5191125" cy="3867150"/>
            <wp:effectExtent l="57150" t="19050" r="28575" b="0"/>
            <wp:wrapTight wrapText="bothSides">
              <wp:wrapPolygon edited="0">
                <wp:start x="-238" y="-106"/>
                <wp:lineTo x="-159" y="21600"/>
                <wp:lineTo x="21719" y="21600"/>
                <wp:lineTo x="21719" y="1596"/>
                <wp:lineTo x="21640" y="0"/>
                <wp:lineTo x="21640" y="-106"/>
                <wp:lineTo x="-238" y="-106"/>
              </wp:wrapPolygon>
            </wp:wrapTight>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Por otro lado, la empresa para el año 2016, sigue sin establecer políticas para endeudamiento, y el pasivo permanece en cero. Por su parte, los aportes de los socios para el 2015, representan alrededor de 77% del total de Pasivo </w:t>
      </w:r>
      <w:r w:rsidR="00D632A0" w:rsidRPr="00B07E3A">
        <w:rPr>
          <w:rFonts w:ascii="Times New Roman" w:hAnsi="Times New Roman" w:cs="Times New Roman"/>
          <w:sz w:val="24"/>
        </w:rPr>
        <w:t>más</w:t>
      </w:r>
      <w:r w:rsidRPr="00B07E3A">
        <w:rPr>
          <w:rFonts w:ascii="Times New Roman" w:hAnsi="Times New Roman" w:cs="Times New Roman"/>
          <w:sz w:val="24"/>
        </w:rPr>
        <w:t xml:space="preserve"> Patrimonio, esto muestra que de cada unidad monetaria invertida en activo, 0.77 es financiado con capital propio y 0.22 aproximadamente, es por superávit. Para 2016, de cada unidad invertida en activos, 0.69 era financiado con capital propio, 0.19 es por superávit acumulado y 0.10 con la utilidad del periodo.</w:t>
      </w:r>
    </w:p>
    <w:p w:rsidR="00B07E3A" w:rsidRDefault="00B07E3A" w:rsidP="00B07E3A">
      <w:pPr>
        <w:rPr>
          <w:rFonts w:ascii="Arial" w:hAnsi="Arial" w:cs="Arial"/>
          <w:b/>
          <w:sz w:val="24"/>
        </w:rPr>
      </w:pPr>
    </w:p>
    <w:p w:rsidR="00B07E3A" w:rsidRDefault="00B07E3A" w:rsidP="00B07E3A">
      <w:pPr>
        <w:rPr>
          <w:rFonts w:ascii="Arial" w:hAnsi="Arial" w:cs="Arial"/>
          <w:b/>
          <w:sz w:val="24"/>
        </w:rPr>
      </w:pPr>
    </w:p>
    <w:p w:rsidR="00B07E3A" w:rsidRDefault="00B07E3A" w:rsidP="00B07E3A">
      <w:pPr>
        <w:rPr>
          <w:rFonts w:ascii="Arial" w:hAnsi="Arial" w:cs="Arial"/>
          <w:b/>
          <w:sz w:val="24"/>
        </w:rPr>
      </w:pPr>
    </w:p>
    <w:p w:rsidR="0098374E" w:rsidRDefault="0098374E" w:rsidP="0058747B">
      <w:pPr>
        <w:rPr>
          <w:rFonts w:ascii="Times New Roman" w:hAnsi="Times New Roman" w:cs="Times New Roman"/>
          <w:b/>
          <w:sz w:val="24"/>
        </w:rPr>
      </w:pPr>
    </w:p>
    <w:p w:rsidR="0058747B" w:rsidRPr="00B50075" w:rsidRDefault="0058747B" w:rsidP="0058747B">
      <w:pPr>
        <w:rPr>
          <w:rFonts w:ascii="Times New Roman" w:hAnsi="Times New Roman" w:cs="Times New Roman"/>
          <w:b/>
          <w:sz w:val="24"/>
          <w:szCs w:val="24"/>
        </w:rPr>
      </w:pPr>
    </w:p>
    <w:p w:rsidR="00910CDF" w:rsidRDefault="00910CDF" w:rsidP="007843BB">
      <w:pPr>
        <w:pStyle w:val="Sinespaciado"/>
        <w:rPr>
          <w:rFonts w:ascii="Times New Roman" w:hAnsi="Times New Roman" w:cs="Times New Roman"/>
          <w:b/>
          <w:sz w:val="24"/>
          <w:szCs w:val="24"/>
        </w:rPr>
      </w:pPr>
    </w:p>
    <w:p w:rsidR="0098374E" w:rsidRPr="00B50075" w:rsidRDefault="00B50075" w:rsidP="00CE38AA">
      <w:pPr>
        <w:pStyle w:val="Sinespaciado"/>
        <w:jc w:val="center"/>
        <w:rPr>
          <w:rFonts w:ascii="Times New Roman" w:hAnsi="Times New Roman" w:cs="Times New Roman"/>
          <w:b/>
          <w:sz w:val="24"/>
          <w:szCs w:val="24"/>
        </w:rPr>
      </w:pPr>
      <w:r w:rsidRPr="00B50075">
        <w:rPr>
          <w:rFonts w:ascii="Times New Roman" w:hAnsi="Times New Roman" w:cs="Times New Roman"/>
          <w:b/>
          <w:sz w:val="24"/>
          <w:szCs w:val="24"/>
        </w:rPr>
        <w:t xml:space="preserve">Gráfico </w:t>
      </w:r>
      <w:r w:rsidR="00B07E3A" w:rsidRPr="00B50075">
        <w:rPr>
          <w:rFonts w:ascii="Times New Roman" w:hAnsi="Times New Roman" w:cs="Times New Roman"/>
          <w:b/>
          <w:sz w:val="24"/>
          <w:szCs w:val="24"/>
        </w:rPr>
        <w:t>27</w:t>
      </w:r>
      <w:r>
        <w:rPr>
          <w:rFonts w:ascii="Times New Roman" w:hAnsi="Times New Roman" w:cs="Times New Roman"/>
          <w:b/>
          <w:sz w:val="24"/>
          <w:szCs w:val="24"/>
        </w:rPr>
        <w:t xml:space="preserve"> </w:t>
      </w:r>
    </w:p>
    <w:p w:rsidR="00001655" w:rsidRDefault="007843BB" w:rsidP="0098374E">
      <w:pPr>
        <w:spacing w:after="0" w:line="360" w:lineRule="auto"/>
        <w:jc w:val="both"/>
        <w:rPr>
          <w:rFonts w:ascii="Arial" w:hAnsi="Arial" w:cs="Arial"/>
          <w:b/>
          <w:sz w:val="24"/>
        </w:rPr>
      </w:pPr>
      <w:r>
        <w:rPr>
          <w:rFonts w:ascii="Arial" w:hAnsi="Arial" w:cs="Arial"/>
          <w:b/>
          <w:noProof/>
          <w:sz w:val="24"/>
          <w:lang w:eastAsia="es-CR" w:bidi="ar-SA"/>
        </w:rPr>
        <w:drawing>
          <wp:anchor distT="0" distB="0" distL="114300" distR="114300" simplePos="0" relativeHeight="251680768" behindDoc="1" locked="0" layoutInCell="1" allowOverlap="1">
            <wp:simplePos x="0" y="0"/>
            <wp:positionH relativeFrom="column">
              <wp:posOffset>72390</wp:posOffset>
            </wp:positionH>
            <wp:positionV relativeFrom="paragraph">
              <wp:posOffset>190500</wp:posOffset>
            </wp:positionV>
            <wp:extent cx="5399405" cy="2951480"/>
            <wp:effectExtent l="19050" t="0" r="10795" b="1270"/>
            <wp:wrapTight wrapText="bothSides">
              <wp:wrapPolygon edited="0">
                <wp:start x="-76" y="0"/>
                <wp:lineTo x="-76" y="21609"/>
                <wp:lineTo x="21643" y="21609"/>
                <wp:lineTo x="21643" y="0"/>
                <wp:lineTo x="-76" y="0"/>
              </wp:wrapPolygon>
            </wp:wrapTight>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p>
    <w:p w:rsidR="0098374E" w:rsidRPr="00001655" w:rsidRDefault="00001655" w:rsidP="00CE38AA">
      <w:pPr>
        <w:pStyle w:val="Sinespaciado"/>
        <w:jc w:val="center"/>
        <w:rPr>
          <w:rFonts w:ascii="Times New Roman" w:hAnsi="Times New Roman" w:cs="Times New Roman"/>
          <w:b/>
          <w:sz w:val="24"/>
          <w:szCs w:val="24"/>
        </w:rPr>
      </w:pPr>
      <w:r w:rsidRPr="00001655">
        <w:rPr>
          <w:rFonts w:ascii="Times New Roman" w:hAnsi="Times New Roman" w:cs="Times New Roman"/>
          <w:b/>
          <w:sz w:val="24"/>
          <w:szCs w:val="24"/>
        </w:rPr>
        <w:t>Gráfico 28</w:t>
      </w:r>
      <w:r w:rsidR="00B62E2B">
        <w:rPr>
          <w:rFonts w:ascii="Times New Roman" w:hAnsi="Times New Roman" w:cs="Times New Roman"/>
          <w:b/>
          <w:noProof/>
          <w:sz w:val="24"/>
          <w:szCs w:val="24"/>
          <w:lang w:eastAsia="es-CR" w:bidi="ar-SA"/>
        </w:rPr>
        <w:drawing>
          <wp:anchor distT="0" distB="0" distL="114300" distR="114300" simplePos="0" relativeHeight="251670528" behindDoc="1" locked="0" layoutInCell="1" allowOverlap="1">
            <wp:simplePos x="0" y="0"/>
            <wp:positionH relativeFrom="column">
              <wp:posOffset>157480</wp:posOffset>
            </wp:positionH>
            <wp:positionV relativeFrom="paragraph">
              <wp:posOffset>395605</wp:posOffset>
            </wp:positionV>
            <wp:extent cx="5248275" cy="3333750"/>
            <wp:effectExtent l="57150" t="19050" r="28575" b="0"/>
            <wp:wrapTight wrapText="bothSides">
              <wp:wrapPolygon edited="0">
                <wp:start x="-235" y="-123"/>
                <wp:lineTo x="-157" y="21600"/>
                <wp:lineTo x="21718" y="21600"/>
                <wp:lineTo x="21718" y="1851"/>
                <wp:lineTo x="21639" y="0"/>
                <wp:lineTo x="21639" y="-123"/>
                <wp:lineTo x="-235" y="-123"/>
              </wp:wrapPolygon>
            </wp:wrapTight>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sidR="0098374E">
        <w:rPr>
          <w:rFonts w:ascii="Arial" w:hAnsi="Arial" w:cs="Arial"/>
          <w:b/>
          <w:sz w:val="24"/>
        </w:rPr>
        <w:t xml:space="preserve"> </w:t>
      </w:r>
    </w:p>
    <w:p w:rsidR="00A84E89" w:rsidRDefault="00A84E89" w:rsidP="0098374E">
      <w:pPr>
        <w:spacing w:after="0" w:line="360" w:lineRule="auto"/>
        <w:jc w:val="both"/>
        <w:rPr>
          <w:rFonts w:ascii="Times New Roman" w:hAnsi="Times New Roman" w:cs="Times New Roman"/>
          <w:sz w:val="24"/>
        </w:rPr>
      </w:pP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Para el análisis vertical del Estado de Pérdidas y Ganancias, como primer parámetro hay que referirse a las ventas como un todo, en ese sentido para cada año ₵37 000 000 prácticamente es el 100%, y verificar la representación de cada cuenta y su impacto en las ventas.</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Entonces, para el año 2014, después de realizar la suma de inventario inicial y compras, seguidamente  restar el inventario final se da un exceso de inventario para ese año, que influye directamente en el costo de mercadería vendida que representa de las ventas ₵2 070 306 un 5.52% aproximadamente, esto debido a ciertas compras que se realizaron al final del periodo y no tuvieron salida, de ese modo sumaron al inventario final. Para el siguiente año, el costo de mercadería vendida es de ₵6 976 533, representando así un 18.54% del total de las ventas, en ese sentido, la ASADA debió adquirir un poco más para poder prestar el servicio de abastecimiento de agua. </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Del mismo modo para el año 2014, el superávit fue de ₵39 579 744, esto por un exceso de existencias, mientras que para el siguiente año el superávit es de   ₵30 645 307, representando así un 81.46% de las ventas, básicamente esto muestra que la empresa no tiene un gasto significativo para poder operar. </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No obstante, los gastos administrativos para el  2014 son de ₵30 512 190, representando así un 81% aproximadamente, claramente esta es la cuenta que mayor impacto tiene sobre las ventas, esto porque acá se pagan salarios, servicios, contratación de equipos y cualquier otro imprevisto que tenga relación, a la prestación del servicio de agua potable. Así mismo para el siguiente año, los gastos administrativos aumentaron a ₵34 348 759, absorbiendo así un 91% aproximadamente de las ventas de ese periodo, manteniéndose como una cuenta con gran impacto en los periodos. </w:t>
      </w:r>
    </w:p>
    <w:p w:rsidR="007843BB" w:rsidRDefault="0098374E" w:rsidP="007843BB">
      <w:pPr>
        <w:spacing w:after="0" w:line="360" w:lineRule="auto"/>
        <w:jc w:val="both"/>
        <w:rPr>
          <w:rFonts w:ascii="Times New Roman" w:hAnsi="Times New Roman" w:cs="Times New Roman"/>
          <w:sz w:val="24"/>
        </w:rPr>
      </w:pPr>
      <w:r w:rsidRPr="00B07E3A">
        <w:rPr>
          <w:rFonts w:ascii="Times New Roman" w:hAnsi="Times New Roman" w:cs="Times New Roman"/>
          <w:sz w:val="24"/>
        </w:rPr>
        <w:t>Por ultimo para el año 2014, se registra un superávit del periodo de ₵1 817 814, representando de las ventas un 4.85% y en 2015 el superávit del periodo genera pérdidas con ₵11 415 428 que significa un 30% de las ventas para ese año.</w:t>
      </w:r>
    </w:p>
    <w:p w:rsidR="00B62E2B" w:rsidRDefault="00B62E2B" w:rsidP="007843BB">
      <w:pPr>
        <w:pStyle w:val="Sinespaciado"/>
        <w:jc w:val="center"/>
        <w:rPr>
          <w:rFonts w:ascii="Times New Roman" w:hAnsi="Times New Roman" w:cs="Times New Roman"/>
          <w:b/>
          <w:sz w:val="24"/>
          <w:szCs w:val="24"/>
        </w:rPr>
      </w:pPr>
    </w:p>
    <w:p w:rsidR="0058747B" w:rsidRDefault="0058747B" w:rsidP="007843BB">
      <w:pPr>
        <w:pStyle w:val="Sinespaciado"/>
        <w:jc w:val="center"/>
        <w:rPr>
          <w:rFonts w:ascii="Times New Roman" w:hAnsi="Times New Roman" w:cs="Times New Roman"/>
          <w:b/>
          <w:sz w:val="24"/>
          <w:szCs w:val="24"/>
        </w:rPr>
      </w:pPr>
    </w:p>
    <w:p w:rsidR="0058747B" w:rsidRDefault="0058747B" w:rsidP="007843BB">
      <w:pPr>
        <w:pStyle w:val="Sinespaciado"/>
        <w:jc w:val="center"/>
        <w:rPr>
          <w:rFonts w:ascii="Times New Roman" w:hAnsi="Times New Roman" w:cs="Times New Roman"/>
          <w:b/>
          <w:sz w:val="24"/>
          <w:szCs w:val="24"/>
        </w:rPr>
      </w:pPr>
    </w:p>
    <w:p w:rsidR="0058747B" w:rsidRDefault="0058747B" w:rsidP="007843BB">
      <w:pPr>
        <w:pStyle w:val="Sinespaciado"/>
        <w:jc w:val="center"/>
        <w:rPr>
          <w:rFonts w:ascii="Times New Roman" w:hAnsi="Times New Roman" w:cs="Times New Roman"/>
          <w:b/>
          <w:sz w:val="24"/>
          <w:szCs w:val="24"/>
        </w:rPr>
      </w:pPr>
    </w:p>
    <w:p w:rsidR="0058747B" w:rsidRDefault="0058747B" w:rsidP="007843BB">
      <w:pPr>
        <w:pStyle w:val="Sinespaciado"/>
        <w:jc w:val="center"/>
        <w:rPr>
          <w:rFonts w:ascii="Times New Roman" w:hAnsi="Times New Roman" w:cs="Times New Roman"/>
          <w:b/>
          <w:sz w:val="24"/>
          <w:szCs w:val="24"/>
        </w:rPr>
      </w:pPr>
    </w:p>
    <w:p w:rsidR="003D087F" w:rsidRDefault="003D087F" w:rsidP="001D60DD">
      <w:pPr>
        <w:pStyle w:val="Sinespaciado"/>
        <w:rPr>
          <w:rFonts w:ascii="Times New Roman" w:hAnsi="Times New Roman" w:cs="Times New Roman"/>
          <w:b/>
          <w:sz w:val="24"/>
          <w:szCs w:val="24"/>
        </w:rPr>
      </w:pPr>
    </w:p>
    <w:p w:rsidR="0098374E" w:rsidRPr="00001655" w:rsidRDefault="00001655" w:rsidP="00CE38AA">
      <w:pPr>
        <w:pStyle w:val="Sinespaciado"/>
        <w:jc w:val="center"/>
        <w:rPr>
          <w:rFonts w:ascii="Times New Roman" w:hAnsi="Times New Roman" w:cs="Times New Roman"/>
          <w:b/>
          <w:sz w:val="24"/>
          <w:szCs w:val="24"/>
        </w:rPr>
      </w:pPr>
      <w:r>
        <w:rPr>
          <w:rFonts w:ascii="Times New Roman" w:hAnsi="Times New Roman" w:cs="Times New Roman"/>
          <w:b/>
          <w:sz w:val="24"/>
          <w:szCs w:val="24"/>
        </w:rPr>
        <w:t>Grá</w:t>
      </w:r>
      <w:r w:rsidRPr="00001655">
        <w:rPr>
          <w:rFonts w:ascii="Times New Roman" w:hAnsi="Times New Roman" w:cs="Times New Roman"/>
          <w:b/>
          <w:sz w:val="24"/>
          <w:szCs w:val="24"/>
        </w:rPr>
        <w:t xml:space="preserve">fico </w:t>
      </w:r>
      <w:r w:rsidR="00B07E3A" w:rsidRPr="00001655">
        <w:rPr>
          <w:rFonts w:ascii="Times New Roman" w:hAnsi="Times New Roman" w:cs="Times New Roman"/>
          <w:b/>
          <w:sz w:val="24"/>
          <w:szCs w:val="24"/>
        </w:rPr>
        <w:t>29</w:t>
      </w:r>
    </w:p>
    <w:p w:rsidR="0098374E" w:rsidRDefault="0098374E" w:rsidP="0098374E">
      <w:pPr>
        <w:spacing w:after="0" w:line="360" w:lineRule="auto"/>
        <w:jc w:val="both"/>
        <w:rPr>
          <w:rFonts w:ascii="Arial" w:hAnsi="Arial" w:cs="Arial"/>
          <w:b/>
          <w:sz w:val="24"/>
        </w:rPr>
      </w:pPr>
      <w:r>
        <w:rPr>
          <w:noProof/>
          <w:lang w:eastAsia="es-CR" w:bidi="ar-SA"/>
        </w:rPr>
        <w:drawing>
          <wp:inline distT="0" distB="0" distL="0" distR="0">
            <wp:extent cx="5124450" cy="3305175"/>
            <wp:effectExtent l="57150" t="19050" r="3810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1D6C6A" w:rsidRDefault="001D6C6A" w:rsidP="001D6C6A">
      <w:pPr>
        <w:pStyle w:val="Sinespaciado"/>
        <w:jc w:val="center"/>
        <w:rPr>
          <w:rFonts w:ascii="Times New Roman" w:hAnsi="Times New Roman" w:cs="Times New Roman"/>
          <w:b/>
          <w:sz w:val="24"/>
          <w:szCs w:val="24"/>
        </w:rPr>
      </w:pPr>
    </w:p>
    <w:p w:rsidR="003D087F" w:rsidRDefault="003D087F" w:rsidP="00334141">
      <w:pPr>
        <w:pStyle w:val="Sinespaciado"/>
        <w:jc w:val="center"/>
        <w:rPr>
          <w:rFonts w:ascii="Times New Roman" w:hAnsi="Times New Roman" w:cs="Times New Roman"/>
          <w:b/>
          <w:sz w:val="24"/>
          <w:szCs w:val="24"/>
        </w:rPr>
      </w:pPr>
    </w:p>
    <w:p w:rsidR="001D6C6A" w:rsidRPr="001D6C6A" w:rsidRDefault="001D6C6A" w:rsidP="003D087F">
      <w:pPr>
        <w:jc w:val="center"/>
        <w:rPr>
          <w:rFonts w:ascii="Times New Roman" w:hAnsi="Times New Roman" w:cs="Times New Roman"/>
          <w:b/>
          <w:sz w:val="24"/>
          <w:szCs w:val="24"/>
        </w:rPr>
      </w:pPr>
      <w:r w:rsidRPr="001D6C6A">
        <w:rPr>
          <w:rFonts w:ascii="Times New Roman" w:hAnsi="Times New Roman" w:cs="Times New Roman"/>
          <w:b/>
          <w:sz w:val="24"/>
          <w:szCs w:val="24"/>
        </w:rPr>
        <w:t xml:space="preserve">Gráfico </w:t>
      </w:r>
      <w:r w:rsidR="00B07E3A" w:rsidRPr="001D6C6A">
        <w:rPr>
          <w:rFonts w:ascii="Times New Roman" w:hAnsi="Times New Roman" w:cs="Times New Roman"/>
          <w:b/>
          <w:sz w:val="24"/>
          <w:szCs w:val="24"/>
        </w:rPr>
        <w:t>30</w:t>
      </w:r>
    </w:p>
    <w:p w:rsidR="00B62E2B" w:rsidRDefault="003D087F" w:rsidP="0098374E">
      <w:pPr>
        <w:spacing w:after="0" w:line="360" w:lineRule="auto"/>
        <w:jc w:val="both"/>
        <w:rPr>
          <w:rFonts w:ascii="Times New Roman" w:hAnsi="Times New Roman" w:cs="Times New Roman"/>
          <w:sz w:val="24"/>
        </w:rPr>
      </w:pPr>
      <w:r>
        <w:rPr>
          <w:rFonts w:ascii="Times New Roman" w:hAnsi="Times New Roman" w:cs="Times New Roman"/>
          <w:noProof/>
          <w:sz w:val="24"/>
          <w:lang w:eastAsia="es-CR" w:bidi="ar-SA"/>
        </w:rPr>
        <w:drawing>
          <wp:anchor distT="0" distB="0" distL="114300" distR="114300" simplePos="0" relativeHeight="251681792" behindDoc="1" locked="0" layoutInCell="1" allowOverlap="1" wp14:anchorId="1AEC792A" wp14:editId="7CF0FAEC">
            <wp:simplePos x="0" y="0"/>
            <wp:positionH relativeFrom="column">
              <wp:posOffset>62865</wp:posOffset>
            </wp:positionH>
            <wp:positionV relativeFrom="paragraph">
              <wp:posOffset>201295</wp:posOffset>
            </wp:positionV>
            <wp:extent cx="4953000" cy="3305175"/>
            <wp:effectExtent l="0" t="0" r="0" b="9525"/>
            <wp:wrapTight wrapText="bothSides">
              <wp:wrapPolygon edited="0">
                <wp:start x="0" y="0"/>
                <wp:lineTo x="0" y="21538"/>
                <wp:lineTo x="21517" y="21538"/>
                <wp:lineTo x="21517" y="0"/>
                <wp:lineTo x="0" y="0"/>
              </wp:wrapPolygon>
            </wp:wrapTight>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14:sizeRelH relativeFrom="margin">
              <wp14:pctWidth>0</wp14:pctWidth>
            </wp14:sizeRelH>
            <wp14:sizeRelV relativeFrom="margin">
              <wp14:pctHeight>0</wp14:pctHeight>
            </wp14:sizeRelV>
          </wp:anchor>
        </w:drawing>
      </w: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3D087F" w:rsidRDefault="003D087F" w:rsidP="0098374E">
      <w:pPr>
        <w:spacing w:after="0" w:line="360" w:lineRule="auto"/>
        <w:jc w:val="both"/>
        <w:rPr>
          <w:rFonts w:ascii="Times New Roman" w:hAnsi="Times New Roman" w:cs="Times New Roman"/>
          <w:sz w:val="24"/>
        </w:rPr>
      </w:pP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Para este Análisis Vertical del Estado de pérdidas y ganancias de 2015 y 2016, se tiene como base de 100% a las ventas para cada año y sobre ello, analizaremos el impacto que tienen las demás cuentas para cada periodo.</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Para el 2015, las ventas fueron de ₵37 621 841, en esa línea el costo de mercadería vendida fue de ₵6 976 533 representando así un 18% aproximadamente para ese año, de ese modo ese es el costo que tuvo la empresa para poder brindar el servicio de forma normal. Para el siguiente año las Ventas aumentaron considerablemente y fueron de ₵59 797 908 y el costo de mercadería fue de ₵3 640 137, aproximadamente absorbió un 6% de las mismas, en esa línea se puede decir que la empresa bajo el costo para poder brindar</w:t>
      </w:r>
      <w:r w:rsidR="00B07E3A" w:rsidRPr="00B07E3A">
        <w:rPr>
          <w:rFonts w:ascii="Times New Roman" w:hAnsi="Times New Roman" w:cs="Times New Roman"/>
          <w:sz w:val="24"/>
        </w:rPr>
        <w:t xml:space="preserve"> el mismo servicio.</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Para el 2015 el superávit fue de ₵30 645 307, básicamente un 81% en relación a las ventas, esto muestra que la empresa después de costear lo mínimo para dar el servicio, queda con un grado significativo en relación a las ventas. Para el siguiente año, el superávit, es de ₵56 157 771, representando un 93% de las ventas, relativamente el costo el mínimo, para poder dar el serv</w:t>
      </w:r>
      <w:r w:rsidR="00B07E3A">
        <w:rPr>
          <w:rFonts w:ascii="Times New Roman" w:hAnsi="Times New Roman" w:cs="Times New Roman"/>
          <w:sz w:val="24"/>
        </w:rPr>
        <w:t>icio de abastecimiento de agua.</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Para el 2015, los gastos administrativos son sumamente significativos, ya que son de ₵34 348 759 y en relación a las ventas representan un 91% aproximadamente, esto a su vez, tiene un impacto negativo en resultado del periodo con un superávit que se resume en  pérdidas de ₵11 415 428. Para el año 2016, los gastos administrativos son de ₵36 327 660, representando un 60% de las ventas, claramente más positivo que el año anterior y un superávit del periodo de ₵11 578 525.</w:t>
      </w:r>
    </w:p>
    <w:p w:rsidR="0098374E" w:rsidRPr="00B07E3A" w:rsidRDefault="0098374E" w:rsidP="00B07E3A">
      <w:pPr>
        <w:rPr>
          <w:rFonts w:ascii="Times New Roman" w:hAnsi="Times New Roman" w:cs="Times New Roman"/>
          <w:sz w:val="24"/>
        </w:rPr>
      </w:pPr>
      <w:r w:rsidRPr="00B07E3A">
        <w:rPr>
          <w:rFonts w:ascii="Times New Roman" w:hAnsi="Times New Roman" w:cs="Times New Roman"/>
          <w:b/>
          <w:sz w:val="24"/>
        </w:rPr>
        <w:t xml:space="preserve">Razones Financieras </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En el ámbito de las Razones financieras, consideramos que no existe una viabilidad razonable para realizarlas y que haya resultados sustanciosos para la investigación, al menos en la actualidad. Esto se debe a que la ASADA La Unión, tiene ciertas políticas y características que así lo determina. Por ejemplo, no tiene una política para financiarse a crédito, en ese sentido no posee cuentas por pagar ni de mediano y tampoco de largo plazo. Además de ello, no venden un servicio a crédito, ya que claramente es un producto de consumo universal y que en cada hogar debe prevalecer en el tiempo. </w:t>
      </w:r>
    </w:p>
    <w:p w:rsidR="0098374E" w:rsidRPr="00B07E3A" w:rsidRDefault="0098374E" w:rsidP="0098374E">
      <w:pPr>
        <w:spacing w:after="0" w:line="360" w:lineRule="auto"/>
        <w:jc w:val="both"/>
        <w:rPr>
          <w:rFonts w:ascii="Times New Roman" w:hAnsi="Times New Roman" w:cs="Times New Roman"/>
          <w:sz w:val="24"/>
        </w:rPr>
      </w:pP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Ahora bien, es una empresa que no tiene fines de lucro y su labor principal y única es la de abastecer de agua potable a los usuarios de las comunidades de su mercado meta; entonces las entradas de dinero se van a dar mes a mes en </w:t>
      </w:r>
      <w:r w:rsidR="00B07E3A">
        <w:rPr>
          <w:rFonts w:ascii="Times New Roman" w:hAnsi="Times New Roman" w:cs="Times New Roman"/>
          <w:sz w:val="24"/>
        </w:rPr>
        <w:t>el tiempo, de forma indefinida.</w:t>
      </w:r>
    </w:p>
    <w:p w:rsidR="0098374E" w:rsidRPr="00B07E3A" w:rsidRDefault="0098374E" w:rsidP="0098374E">
      <w:pPr>
        <w:spacing w:after="0" w:line="360" w:lineRule="auto"/>
        <w:jc w:val="both"/>
        <w:rPr>
          <w:rFonts w:ascii="Times New Roman" w:hAnsi="Times New Roman" w:cs="Times New Roman"/>
          <w:sz w:val="24"/>
        </w:rPr>
      </w:pPr>
      <w:r w:rsidRPr="00B07E3A">
        <w:rPr>
          <w:rFonts w:ascii="Times New Roman" w:hAnsi="Times New Roman" w:cs="Times New Roman"/>
          <w:sz w:val="24"/>
        </w:rPr>
        <w:t xml:space="preserve">Es por lo anterior, que las razones financieras para esta investigación no son aplicables en la práctica, ya que hasta la mitad no se podrían realizar y además sería una información sumamente sesgada, a falta de las demás. </w:t>
      </w:r>
    </w:p>
    <w:p w:rsidR="005E141C" w:rsidRPr="004F4C91" w:rsidRDefault="004F4C91" w:rsidP="005E141C">
      <w:pPr>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rPr>
        <w:t>4.4.</w:t>
      </w:r>
      <w:r w:rsidR="005E141C" w:rsidRPr="004F4C91">
        <w:rPr>
          <w:rFonts w:ascii="Times New Roman" w:eastAsia="Calibri" w:hAnsi="Times New Roman" w:cs="Times New Roman"/>
          <w:b/>
          <w:sz w:val="24"/>
          <w:szCs w:val="24"/>
          <w:lang w:val="es-MX"/>
        </w:rPr>
        <w:t xml:space="preserve"> Análisis de la Técnica FODA aplicada a la </w:t>
      </w:r>
      <w:proofErr w:type="gramStart"/>
      <w:r w:rsidR="005E141C" w:rsidRPr="004F4C91">
        <w:rPr>
          <w:rFonts w:ascii="Times New Roman" w:eastAsia="Calibri" w:hAnsi="Times New Roman" w:cs="Times New Roman"/>
          <w:b/>
          <w:sz w:val="24"/>
          <w:szCs w:val="24"/>
          <w:lang w:val="es-MX"/>
        </w:rPr>
        <w:t>ASADA</w:t>
      </w:r>
      <w:proofErr w:type="gramEnd"/>
      <w:r w:rsidR="005E141C" w:rsidRPr="004F4C91">
        <w:rPr>
          <w:rFonts w:ascii="Times New Roman" w:eastAsia="Calibri" w:hAnsi="Times New Roman" w:cs="Times New Roman"/>
          <w:b/>
          <w:sz w:val="24"/>
          <w:szCs w:val="24"/>
          <w:lang w:val="es-MX"/>
        </w:rPr>
        <w:t xml:space="preserve"> de La Unión de Guápiles</w:t>
      </w:r>
    </w:p>
    <w:p w:rsidR="005E141C" w:rsidRDefault="005E141C" w:rsidP="005E141C">
      <w:pPr>
        <w:spacing w:line="360" w:lineRule="auto"/>
        <w:jc w:val="both"/>
        <w:rPr>
          <w:rFonts w:ascii="Times New Roman" w:eastAsia="Calibri" w:hAnsi="Times New Roman" w:cs="Times New Roman"/>
          <w:sz w:val="24"/>
          <w:szCs w:val="24"/>
          <w:lang w:val="es-MX"/>
        </w:rPr>
      </w:pPr>
      <w:r w:rsidRPr="004F4C91">
        <w:rPr>
          <w:rFonts w:ascii="Times New Roman" w:eastAsia="Calibri" w:hAnsi="Times New Roman" w:cs="Times New Roman"/>
          <w:sz w:val="24"/>
          <w:szCs w:val="24"/>
          <w:lang w:val="es-MX"/>
        </w:rPr>
        <w:t>De los resultados de la información aportada por los sujetos seleccionados para el enfoque cuantitativo y el enfoque cualitativo, se logr</w:t>
      </w:r>
      <w:r w:rsidR="004F4C91">
        <w:rPr>
          <w:rFonts w:ascii="Times New Roman" w:eastAsia="Calibri" w:hAnsi="Times New Roman" w:cs="Times New Roman"/>
          <w:sz w:val="24"/>
          <w:szCs w:val="24"/>
          <w:lang w:val="es-MX"/>
        </w:rPr>
        <w:t>a visualizar el siguiente FODA.</w:t>
      </w:r>
    </w:p>
    <w:p w:rsidR="007843BB" w:rsidRDefault="007843BB" w:rsidP="007843BB">
      <w:pPr>
        <w:pStyle w:val="Sinespaciado"/>
        <w:spacing w:line="360" w:lineRule="auto"/>
        <w:rPr>
          <w:rFonts w:ascii="Times New Roman" w:eastAsia="Calibri" w:hAnsi="Times New Roman" w:cs="Times New Roman"/>
          <w:sz w:val="24"/>
          <w:szCs w:val="24"/>
          <w:lang w:val="es-MX"/>
        </w:rPr>
      </w:pPr>
    </w:p>
    <w:p w:rsidR="005E141C" w:rsidRPr="004F4C91" w:rsidRDefault="005E141C" w:rsidP="007843BB">
      <w:pPr>
        <w:pStyle w:val="Sinespaciado"/>
        <w:spacing w:line="360" w:lineRule="aut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 xml:space="preserve">FODA DE LA </w:t>
      </w:r>
      <w:proofErr w:type="gramStart"/>
      <w:r w:rsidRPr="004F4C91">
        <w:rPr>
          <w:rFonts w:ascii="Times New Roman" w:hAnsi="Times New Roman" w:cs="Times New Roman"/>
          <w:b/>
          <w:sz w:val="24"/>
          <w:szCs w:val="24"/>
          <w:lang w:val="es-MX"/>
        </w:rPr>
        <w:t>ASADA</w:t>
      </w:r>
      <w:proofErr w:type="gramEnd"/>
      <w:r w:rsidRPr="004F4C91">
        <w:rPr>
          <w:rFonts w:ascii="Times New Roman" w:hAnsi="Times New Roman" w:cs="Times New Roman"/>
          <w:b/>
          <w:sz w:val="24"/>
          <w:szCs w:val="24"/>
          <w:lang w:val="es-MX"/>
        </w:rPr>
        <w:t xml:space="preserve"> DE LA UNIÓN DE GUÁPILES</w:t>
      </w:r>
    </w:p>
    <w:p w:rsidR="005E141C" w:rsidRPr="004F4C91" w:rsidRDefault="005E141C" w:rsidP="007843BB">
      <w:pPr>
        <w:pStyle w:val="Sinespaciado"/>
        <w:spacing w:line="360" w:lineRule="aut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2017</w:t>
      </w:r>
    </w:p>
    <w:tbl>
      <w:tblPr>
        <w:tblStyle w:val="Tablaconcuadrcula"/>
        <w:tblW w:w="0" w:type="auto"/>
        <w:tblLook w:val="04A0" w:firstRow="1" w:lastRow="0" w:firstColumn="1" w:lastColumn="0" w:noHBand="0" w:noVBand="1"/>
      </w:tblPr>
      <w:tblGrid>
        <w:gridCol w:w="4421"/>
        <w:gridCol w:w="4407"/>
      </w:tblGrid>
      <w:tr w:rsidR="005E141C" w:rsidRPr="004F4C91" w:rsidTr="00254779">
        <w:tc>
          <w:tcPr>
            <w:tcW w:w="4489" w:type="dxa"/>
          </w:tcPr>
          <w:p w:rsidR="005E141C" w:rsidRPr="004F4C91" w:rsidRDefault="005E141C" w:rsidP="00254779">
            <w:pPr>
              <w:pStyle w:val="Sinespaciad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FORTALEZAS</w:t>
            </w:r>
          </w:p>
        </w:tc>
        <w:tc>
          <w:tcPr>
            <w:tcW w:w="4489" w:type="dxa"/>
          </w:tcPr>
          <w:p w:rsidR="005E141C" w:rsidRPr="004F4C91" w:rsidRDefault="005E141C" w:rsidP="00254779">
            <w:pPr>
              <w:pStyle w:val="Sinespaciad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DEBILIDADES</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Personal multifuncional</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Falta de un administrador y de personal</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rPr>
            </w:pPr>
            <w:r w:rsidRPr="004F4C91">
              <w:rPr>
                <w:rFonts w:ascii="Times New Roman" w:hAnsi="Times New Roman" w:cs="Times New Roman"/>
                <w:sz w:val="24"/>
                <w:szCs w:val="24"/>
              </w:rPr>
              <w:t>Colocación de medidores a clientes</w:t>
            </w:r>
          </w:p>
        </w:tc>
        <w:tc>
          <w:tcPr>
            <w:tcW w:w="4489" w:type="dxa"/>
          </w:tcPr>
          <w:p w:rsidR="005E141C" w:rsidRPr="004F4C91" w:rsidRDefault="005E141C" w:rsidP="00254779">
            <w:pPr>
              <w:pStyle w:val="Sinespaciado"/>
              <w:rPr>
                <w:rFonts w:ascii="Times New Roman" w:hAnsi="Times New Roman" w:cs="Times New Roman"/>
                <w:sz w:val="24"/>
                <w:szCs w:val="24"/>
              </w:rPr>
            </w:pPr>
            <w:r w:rsidRPr="004F4C91">
              <w:rPr>
                <w:rFonts w:ascii="Times New Roman" w:hAnsi="Times New Roman" w:cs="Times New Roman"/>
                <w:sz w:val="24"/>
                <w:szCs w:val="24"/>
              </w:rPr>
              <w:t>Falta instalaciones administrativas propias</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rPr>
            </w:pPr>
            <w:r w:rsidRPr="004F4C91">
              <w:rPr>
                <w:rFonts w:ascii="Times New Roman" w:hAnsi="Times New Roman" w:cs="Times New Roman"/>
                <w:sz w:val="24"/>
                <w:szCs w:val="24"/>
              </w:rPr>
              <w:t>Terreno para construcción de oficina.</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Ausencia de una misión y visión propia</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Terreno donado para tanque.</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Financiamiento para cumplir las metas.</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Apoyo de AYA y otras instituciones</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Falta de un Contador a tiempo completo</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Mantenimiento de pozos y red de cañería</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Falta de bodega para guardad los materiales</w:t>
            </w:r>
          </w:p>
        </w:tc>
      </w:tr>
      <w:tr w:rsidR="005E141C" w:rsidRPr="004F4C91" w:rsidTr="00254779">
        <w:tc>
          <w:tcPr>
            <w:tcW w:w="4489" w:type="dxa"/>
          </w:tcPr>
          <w:p w:rsidR="005E141C" w:rsidRPr="004F4C91" w:rsidRDefault="005E141C" w:rsidP="00254779">
            <w:pPr>
              <w:pStyle w:val="Sinespaciad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OPORTUNIDADES</w:t>
            </w:r>
          </w:p>
        </w:tc>
        <w:tc>
          <w:tcPr>
            <w:tcW w:w="4489" w:type="dxa"/>
          </w:tcPr>
          <w:p w:rsidR="005E141C" w:rsidRPr="004F4C91" w:rsidRDefault="005E141C" w:rsidP="00254779">
            <w:pPr>
              <w:pStyle w:val="Sinespaciado"/>
              <w:jc w:val="center"/>
              <w:rPr>
                <w:rFonts w:ascii="Times New Roman" w:hAnsi="Times New Roman" w:cs="Times New Roman"/>
                <w:b/>
                <w:sz w:val="24"/>
                <w:szCs w:val="24"/>
                <w:lang w:val="es-MX"/>
              </w:rPr>
            </w:pPr>
            <w:r w:rsidRPr="004F4C91">
              <w:rPr>
                <w:rFonts w:ascii="Times New Roman" w:hAnsi="Times New Roman" w:cs="Times New Roman"/>
                <w:b/>
                <w:sz w:val="24"/>
                <w:szCs w:val="24"/>
                <w:lang w:val="es-MX"/>
              </w:rPr>
              <w:t>AMENAZAS</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Adquisición de nuevas fuentes</w:t>
            </w:r>
          </w:p>
        </w:tc>
        <w:tc>
          <w:tcPr>
            <w:tcW w:w="4489" w:type="dxa"/>
          </w:tcPr>
          <w:p w:rsidR="005E141C" w:rsidRPr="004F4C91" w:rsidRDefault="005E141C" w:rsidP="00254779">
            <w:pPr>
              <w:pStyle w:val="Sinespaciado"/>
              <w:rPr>
                <w:rFonts w:ascii="Times New Roman" w:hAnsi="Times New Roman" w:cs="Times New Roman"/>
                <w:sz w:val="24"/>
                <w:szCs w:val="24"/>
              </w:rPr>
            </w:pPr>
            <w:r w:rsidRPr="004F4C91">
              <w:rPr>
                <w:rFonts w:ascii="Times New Roman" w:hAnsi="Times New Roman" w:cs="Times New Roman"/>
                <w:sz w:val="24"/>
                <w:szCs w:val="24"/>
              </w:rPr>
              <w:t>Escases de fuentes</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Crecimiento de clientes</w:t>
            </w:r>
          </w:p>
        </w:tc>
        <w:tc>
          <w:tcPr>
            <w:tcW w:w="4489" w:type="dxa"/>
          </w:tcPr>
          <w:p w:rsidR="005E141C" w:rsidRPr="004F4C91" w:rsidRDefault="005E141C" w:rsidP="00254779">
            <w:pPr>
              <w:pStyle w:val="Sinespaciado"/>
              <w:rPr>
                <w:rFonts w:ascii="Times New Roman" w:hAnsi="Times New Roman" w:cs="Times New Roman"/>
                <w:sz w:val="24"/>
                <w:szCs w:val="24"/>
              </w:rPr>
            </w:pPr>
            <w:r w:rsidRPr="004F4C91">
              <w:rPr>
                <w:rFonts w:ascii="Times New Roman" w:hAnsi="Times New Roman" w:cs="Times New Roman"/>
                <w:sz w:val="24"/>
                <w:szCs w:val="24"/>
              </w:rPr>
              <w:t>Crecimiento de la población.</w:t>
            </w:r>
          </w:p>
        </w:tc>
      </w:tr>
      <w:tr w:rsidR="005E141C" w:rsidRPr="004F4C91" w:rsidTr="00254779">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rPr>
              <w:t>Ampliación de tuberías a nuevas zonas.</w:t>
            </w:r>
          </w:p>
        </w:tc>
        <w:tc>
          <w:tcPr>
            <w:tcW w:w="4489" w:type="dxa"/>
          </w:tcPr>
          <w:p w:rsidR="005E141C" w:rsidRPr="004F4C91" w:rsidRDefault="005E141C" w:rsidP="00254779">
            <w:pPr>
              <w:pStyle w:val="Sinespaciado"/>
              <w:rPr>
                <w:rFonts w:ascii="Times New Roman" w:hAnsi="Times New Roman" w:cs="Times New Roman"/>
                <w:sz w:val="24"/>
                <w:szCs w:val="24"/>
                <w:lang w:val="es-MX"/>
              </w:rPr>
            </w:pPr>
            <w:r w:rsidRPr="004F4C91">
              <w:rPr>
                <w:rFonts w:ascii="Times New Roman" w:hAnsi="Times New Roman" w:cs="Times New Roman"/>
                <w:sz w:val="24"/>
                <w:szCs w:val="24"/>
                <w:lang w:val="es-MX"/>
              </w:rPr>
              <w:t>Situación climatológica</w:t>
            </w:r>
          </w:p>
        </w:tc>
      </w:tr>
    </w:tbl>
    <w:p w:rsidR="005E141C" w:rsidRPr="004F4C91" w:rsidRDefault="005E141C" w:rsidP="005E141C">
      <w:pPr>
        <w:spacing w:line="360" w:lineRule="auto"/>
        <w:jc w:val="both"/>
        <w:rPr>
          <w:rFonts w:ascii="Times New Roman" w:eastAsia="Calibri" w:hAnsi="Times New Roman" w:cs="Times New Roman"/>
          <w:sz w:val="24"/>
          <w:szCs w:val="24"/>
          <w:lang w:val="es-MX"/>
        </w:rPr>
      </w:pPr>
      <w:r w:rsidRPr="004F4C91">
        <w:rPr>
          <w:rFonts w:ascii="Times New Roman" w:eastAsia="Calibri" w:hAnsi="Times New Roman" w:cs="Times New Roman"/>
          <w:sz w:val="24"/>
          <w:szCs w:val="24"/>
          <w:lang w:val="es-MX"/>
        </w:rPr>
        <w:t>Fuente: Información de los instrumentos utilizados en la indagación, 2017.</w:t>
      </w:r>
    </w:p>
    <w:p w:rsidR="005E141C" w:rsidRPr="004F4C91" w:rsidRDefault="005E141C" w:rsidP="005E141C">
      <w:pPr>
        <w:spacing w:line="360" w:lineRule="auto"/>
        <w:jc w:val="both"/>
        <w:rPr>
          <w:rFonts w:ascii="Times New Roman" w:eastAsia="Calibri" w:hAnsi="Times New Roman" w:cs="Times New Roman"/>
          <w:sz w:val="24"/>
          <w:szCs w:val="24"/>
          <w:lang w:val="es-MX"/>
        </w:rPr>
      </w:pPr>
      <w:r w:rsidRPr="004F4C91">
        <w:rPr>
          <w:rFonts w:ascii="Times New Roman" w:eastAsia="Calibri" w:hAnsi="Times New Roman" w:cs="Times New Roman"/>
          <w:sz w:val="24"/>
          <w:szCs w:val="24"/>
          <w:lang w:val="es-MX"/>
        </w:rPr>
        <w:t>Desde acuerdo con el FODA, la ASADA de La Unión de Guápiles tiene una muy buena mística para brindar el servicio el agua potable a la comunidad y barrios aledaños, gracias a las fortalezas que lo apoyan. También, a la fecha, cuenta con oportunidades que debe, mediante una planificación operativa y estratégica, atender, en orden de prioridad las oportunidades que se le presenta.</w:t>
      </w:r>
    </w:p>
    <w:p w:rsidR="005E141C" w:rsidRPr="004F4C91" w:rsidRDefault="005E141C" w:rsidP="005E141C">
      <w:pPr>
        <w:spacing w:line="360" w:lineRule="auto"/>
        <w:jc w:val="both"/>
        <w:rPr>
          <w:rFonts w:ascii="Times New Roman" w:eastAsia="Calibri" w:hAnsi="Times New Roman" w:cs="Times New Roman"/>
          <w:sz w:val="24"/>
          <w:szCs w:val="24"/>
          <w:lang w:val="es-MX"/>
        </w:rPr>
      </w:pPr>
      <w:r w:rsidRPr="004F4C91">
        <w:rPr>
          <w:rFonts w:ascii="Times New Roman" w:eastAsia="Calibri" w:hAnsi="Times New Roman" w:cs="Times New Roman"/>
          <w:sz w:val="24"/>
          <w:szCs w:val="24"/>
          <w:lang w:val="es-MX"/>
        </w:rPr>
        <w:t>No obstante, es el momento de analizar las debilidades y amenazas que están al asecho. La ASADA requiere de un administrador y un contador a tiempo completo aparte de la Junta Directiva. De igual forma,  la consolidación  y  crecimiento en áreas geográficas adyacentes a la comunidad de La Unión, es urgente la construcción de las instalaciones propias con todos los requerimientos que necesita la empresa. Si hay la anuncia del financiamiento del Banco Popular, es tiempo de aprovechar esa oportunidad.</w:t>
      </w:r>
    </w:p>
    <w:p w:rsidR="008A361F" w:rsidRPr="005E141C" w:rsidRDefault="008A361F" w:rsidP="00E05681">
      <w:pPr>
        <w:rPr>
          <w:rFonts w:ascii="Times New Roman" w:eastAsia="Calibri" w:hAnsi="Times New Roman" w:cs="Times New Roman"/>
          <w:color w:val="984806" w:themeColor="accent6" w:themeShade="80"/>
          <w:sz w:val="24"/>
          <w:szCs w:val="24"/>
          <w:lang w:val="es-MX"/>
        </w:rPr>
      </w:pPr>
    </w:p>
    <w:p w:rsidR="008A361F" w:rsidRPr="00A80106" w:rsidRDefault="008A361F" w:rsidP="00E05681">
      <w:pPr>
        <w:rPr>
          <w:rFonts w:ascii="Times New Roman" w:eastAsia="Calibri" w:hAnsi="Times New Roman" w:cs="Times New Roman"/>
          <w:color w:val="984806" w:themeColor="accent6" w:themeShade="80"/>
          <w:sz w:val="24"/>
          <w:szCs w:val="24"/>
          <w:lang w:val="es-MX"/>
        </w:rPr>
      </w:pPr>
    </w:p>
    <w:p w:rsidR="008D048B" w:rsidRPr="00A80106" w:rsidRDefault="008D048B" w:rsidP="00145D83">
      <w:pPr>
        <w:rPr>
          <w:rFonts w:ascii="Times New Roman" w:hAnsi="Times New Roman" w:cs="Times New Roman"/>
          <w:sz w:val="24"/>
          <w:szCs w:val="24"/>
        </w:rPr>
      </w:pPr>
    </w:p>
    <w:p w:rsidR="00C755FF" w:rsidRDefault="00C755FF" w:rsidP="008B2E0F">
      <w:pPr>
        <w:rPr>
          <w:rFonts w:ascii="Times New Roman" w:hAnsi="Times New Roman" w:cs="Times New Roman"/>
          <w:sz w:val="56"/>
          <w:szCs w:val="56"/>
        </w:rPr>
      </w:pPr>
    </w:p>
    <w:p w:rsidR="006A7164" w:rsidRDefault="006A7164"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1D60DD" w:rsidRDefault="001D60DD" w:rsidP="008B2E0F">
      <w:pPr>
        <w:rPr>
          <w:rFonts w:ascii="Times New Roman" w:hAnsi="Times New Roman" w:cs="Times New Roman"/>
          <w:b/>
          <w:sz w:val="24"/>
          <w:szCs w:val="24"/>
        </w:rPr>
        <w:sectPr w:rsidR="001D60DD" w:rsidSect="007E40CB">
          <w:headerReference w:type="default" r:id="rId61"/>
          <w:footerReference w:type="default" r:id="rId62"/>
          <w:pgSz w:w="12240" w:h="15840"/>
          <w:pgMar w:top="1417" w:right="1701" w:bottom="1417" w:left="1701" w:header="708" w:footer="708" w:gutter="0"/>
          <w:cols w:space="708"/>
          <w:docGrid w:linePitch="360"/>
        </w:sect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B62E2B" w:rsidRDefault="00B62E2B"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Default="009E2117" w:rsidP="008B2E0F">
      <w:pPr>
        <w:rPr>
          <w:rFonts w:ascii="Times New Roman" w:hAnsi="Times New Roman" w:cs="Times New Roman"/>
          <w:b/>
          <w:sz w:val="24"/>
          <w:szCs w:val="24"/>
        </w:rPr>
      </w:pPr>
    </w:p>
    <w:p w:rsidR="009E2117" w:rsidRPr="009E2117" w:rsidRDefault="009E2117" w:rsidP="009E2117">
      <w:pPr>
        <w:jc w:val="center"/>
        <w:rPr>
          <w:rFonts w:ascii="Times New Roman" w:hAnsi="Times New Roman" w:cs="Times New Roman"/>
          <w:b/>
          <w:sz w:val="28"/>
          <w:szCs w:val="28"/>
        </w:rPr>
      </w:pPr>
      <w:r w:rsidRPr="009E2117">
        <w:rPr>
          <w:rFonts w:ascii="Times New Roman" w:hAnsi="Times New Roman" w:cs="Times New Roman"/>
          <w:b/>
          <w:sz w:val="28"/>
          <w:szCs w:val="28"/>
        </w:rPr>
        <w:t>CAPÍTUO V</w:t>
      </w:r>
    </w:p>
    <w:p w:rsidR="009E2117" w:rsidRPr="009E2117" w:rsidRDefault="009E2117" w:rsidP="009E2117">
      <w:pPr>
        <w:jc w:val="center"/>
        <w:rPr>
          <w:rFonts w:ascii="Times New Roman" w:hAnsi="Times New Roman" w:cs="Times New Roman"/>
          <w:b/>
          <w:sz w:val="28"/>
          <w:szCs w:val="28"/>
        </w:rPr>
      </w:pPr>
      <w:r w:rsidRPr="009E2117">
        <w:rPr>
          <w:rFonts w:ascii="Times New Roman" w:hAnsi="Times New Roman" w:cs="Times New Roman"/>
          <w:b/>
          <w:sz w:val="28"/>
          <w:szCs w:val="28"/>
        </w:rPr>
        <w:t>CONCLUSIONES, RECOMENDACIONES Y PROPUESTA</w:t>
      </w: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9E2117" w:rsidRDefault="009E2117" w:rsidP="000F33DD">
      <w:pPr>
        <w:spacing w:line="360" w:lineRule="auto"/>
        <w:jc w:val="both"/>
        <w:rPr>
          <w:rFonts w:ascii="Times New Roman" w:hAnsi="Times New Roman" w:cs="Times New Roman"/>
          <w:sz w:val="24"/>
          <w:szCs w:val="24"/>
        </w:rPr>
      </w:pPr>
    </w:p>
    <w:p w:rsidR="001D60DD" w:rsidRDefault="001D60DD" w:rsidP="000F33DD">
      <w:pPr>
        <w:spacing w:line="360" w:lineRule="auto"/>
        <w:jc w:val="both"/>
        <w:rPr>
          <w:rFonts w:ascii="Times New Roman" w:hAnsi="Times New Roman" w:cs="Times New Roman"/>
          <w:sz w:val="24"/>
          <w:szCs w:val="24"/>
        </w:rPr>
        <w:sectPr w:rsidR="001D60DD" w:rsidSect="007E40CB">
          <w:headerReference w:type="default" r:id="rId63"/>
          <w:footerReference w:type="default" r:id="rId64"/>
          <w:pgSz w:w="12240" w:h="15840"/>
          <w:pgMar w:top="1417" w:right="1701" w:bottom="1417" w:left="1701" w:header="708" w:footer="708" w:gutter="0"/>
          <w:cols w:space="708"/>
          <w:docGrid w:linePitch="360"/>
        </w:sectPr>
      </w:pPr>
    </w:p>
    <w:p w:rsidR="000F33DD" w:rsidRPr="00C755FF" w:rsidRDefault="000F33DD" w:rsidP="000F33DD">
      <w:pPr>
        <w:spacing w:line="360" w:lineRule="auto"/>
        <w:jc w:val="both"/>
        <w:rPr>
          <w:rFonts w:ascii="Times New Roman" w:hAnsi="Times New Roman" w:cs="Times New Roman"/>
          <w:sz w:val="24"/>
          <w:szCs w:val="24"/>
        </w:rPr>
      </w:pPr>
      <w:r w:rsidRPr="00C755FF">
        <w:rPr>
          <w:rFonts w:ascii="Times New Roman" w:hAnsi="Times New Roman" w:cs="Times New Roman"/>
          <w:sz w:val="24"/>
          <w:szCs w:val="24"/>
        </w:rPr>
        <w:t>Luego del análisis de la</w:t>
      </w:r>
      <w:r w:rsidR="00624BA2" w:rsidRPr="00C755FF">
        <w:rPr>
          <w:rFonts w:ascii="Times New Roman" w:hAnsi="Times New Roman" w:cs="Times New Roman"/>
          <w:sz w:val="24"/>
          <w:szCs w:val="24"/>
        </w:rPr>
        <w:t xml:space="preserve"> </w:t>
      </w:r>
      <w:r w:rsidR="000348CA" w:rsidRPr="00C755FF">
        <w:rPr>
          <w:rFonts w:ascii="Times New Roman" w:hAnsi="Times New Roman" w:cs="Times New Roman"/>
          <w:sz w:val="24"/>
          <w:szCs w:val="24"/>
        </w:rPr>
        <w:t>información</w:t>
      </w:r>
      <w:r w:rsidR="00624BA2" w:rsidRPr="00C755FF">
        <w:rPr>
          <w:rFonts w:ascii="Times New Roman" w:hAnsi="Times New Roman" w:cs="Times New Roman"/>
          <w:sz w:val="24"/>
          <w:szCs w:val="24"/>
        </w:rPr>
        <w:t xml:space="preserve"> aportada por los sujetos informantes </w:t>
      </w:r>
      <w:r w:rsidR="000348CA" w:rsidRPr="00C755FF">
        <w:rPr>
          <w:rFonts w:ascii="Times New Roman" w:hAnsi="Times New Roman" w:cs="Times New Roman"/>
          <w:sz w:val="24"/>
          <w:szCs w:val="24"/>
        </w:rPr>
        <w:t>seleccionados</w:t>
      </w:r>
      <w:r w:rsidR="00624BA2" w:rsidRPr="00C755FF">
        <w:rPr>
          <w:rFonts w:ascii="Times New Roman" w:hAnsi="Times New Roman" w:cs="Times New Roman"/>
          <w:sz w:val="24"/>
          <w:szCs w:val="24"/>
        </w:rPr>
        <w:t xml:space="preserve"> para </w:t>
      </w:r>
      <w:r w:rsidR="000348CA" w:rsidRPr="00C755FF">
        <w:rPr>
          <w:rFonts w:ascii="Times New Roman" w:hAnsi="Times New Roman" w:cs="Times New Roman"/>
          <w:sz w:val="24"/>
          <w:szCs w:val="24"/>
        </w:rPr>
        <w:t xml:space="preserve">la indagación de Enfoque Mixto </w:t>
      </w:r>
      <w:r w:rsidR="00624BA2" w:rsidRPr="00C755FF">
        <w:rPr>
          <w:rFonts w:ascii="Times New Roman" w:hAnsi="Times New Roman" w:cs="Times New Roman"/>
          <w:sz w:val="24"/>
          <w:szCs w:val="24"/>
        </w:rPr>
        <w:t>la</w:t>
      </w:r>
      <w:r w:rsidRPr="00C755FF">
        <w:rPr>
          <w:rFonts w:ascii="Times New Roman" w:hAnsi="Times New Roman" w:cs="Times New Roman"/>
          <w:sz w:val="24"/>
          <w:szCs w:val="24"/>
        </w:rPr>
        <w:t xml:space="preserve"> titulada Análisis  de la gestión administrativa - financiera de la ASADA de La Unión de Guápiles  y su impacto en el logro de metas y objetivos de la organización durante el periodo 2014-2016, a continuación se presentan las conclusiones y recomendaciones.</w:t>
      </w:r>
    </w:p>
    <w:p w:rsidR="00115CC3" w:rsidRPr="004F4C91" w:rsidRDefault="00115CC3" w:rsidP="00115CC3">
      <w:pPr>
        <w:spacing w:line="360" w:lineRule="auto"/>
        <w:ind w:left="426" w:hanging="426"/>
        <w:jc w:val="both"/>
        <w:rPr>
          <w:rFonts w:ascii="Times New Roman" w:hAnsi="Times New Roman" w:cs="Times New Roman"/>
          <w:b/>
          <w:sz w:val="24"/>
          <w:szCs w:val="24"/>
        </w:rPr>
      </w:pPr>
      <w:r w:rsidRPr="004F4C91">
        <w:rPr>
          <w:rFonts w:ascii="Times New Roman" w:hAnsi="Times New Roman" w:cs="Times New Roman"/>
          <w:b/>
          <w:sz w:val="24"/>
          <w:szCs w:val="24"/>
        </w:rPr>
        <w:t xml:space="preserve">5.1. Conclusiones </w:t>
      </w:r>
    </w:p>
    <w:p w:rsidR="009A1AF2" w:rsidRPr="00A02AEF" w:rsidRDefault="00115CC3" w:rsidP="00A02AEF">
      <w:pPr>
        <w:spacing w:line="36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5.1.1. D</w:t>
      </w:r>
      <w:r w:rsidRPr="00115CC3">
        <w:rPr>
          <w:rFonts w:ascii="Times New Roman" w:hAnsi="Times New Roman" w:cs="Times New Roman"/>
          <w:b/>
          <w:sz w:val="24"/>
          <w:szCs w:val="24"/>
        </w:rPr>
        <w:t>el</w:t>
      </w:r>
      <w:r w:rsidR="009A1AF2" w:rsidRPr="00115CC3">
        <w:rPr>
          <w:rFonts w:ascii="Times New Roman" w:hAnsi="Times New Roman" w:cs="Times New Roman"/>
          <w:b/>
          <w:sz w:val="24"/>
          <w:szCs w:val="24"/>
        </w:rPr>
        <w:t xml:space="preserve"> Enfoque Cuantitativo y el tipo de investigación exploratoria y descriptiva, instrumento llamado cuestionario</w:t>
      </w:r>
      <w:r>
        <w:rPr>
          <w:rFonts w:ascii="Times New Roman" w:hAnsi="Times New Roman" w:cs="Times New Roman"/>
          <w:b/>
          <w:sz w:val="24"/>
          <w:szCs w:val="24"/>
        </w:rPr>
        <w:t xml:space="preserve"> </w:t>
      </w:r>
    </w:p>
    <w:p w:rsidR="0082539E" w:rsidRPr="00294D13" w:rsidRDefault="007245F0" w:rsidP="007245F0">
      <w:pPr>
        <w:spacing w:line="360" w:lineRule="auto"/>
        <w:jc w:val="both"/>
        <w:rPr>
          <w:rFonts w:ascii="Times New Roman" w:hAnsi="Times New Roman" w:cs="Times New Roman"/>
          <w:sz w:val="24"/>
          <w:szCs w:val="24"/>
        </w:rPr>
      </w:pPr>
      <w:r w:rsidRPr="00294D13">
        <w:rPr>
          <w:rFonts w:ascii="Times New Roman" w:hAnsi="Times New Roman" w:cs="Times New Roman"/>
          <w:sz w:val="24"/>
          <w:szCs w:val="24"/>
        </w:rPr>
        <w:t>A continuación se presenta las conclusiones</w:t>
      </w:r>
      <w:r w:rsidR="0082539E" w:rsidRPr="00294D13">
        <w:rPr>
          <w:rFonts w:ascii="Times New Roman" w:hAnsi="Times New Roman" w:cs="Times New Roman"/>
          <w:sz w:val="24"/>
          <w:szCs w:val="24"/>
        </w:rPr>
        <w:t xml:space="preserve"> de los datos obtenidos referidos el Enfoque Cuantitativo</w:t>
      </w:r>
    </w:p>
    <w:p w:rsidR="00F87BEA" w:rsidRPr="00F87BEA" w:rsidRDefault="007245F0" w:rsidP="00F87BEA">
      <w:pPr>
        <w:spacing w:line="360" w:lineRule="auto"/>
        <w:ind w:left="567" w:hanging="567"/>
        <w:jc w:val="both"/>
        <w:rPr>
          <w:rFonts w:ascii="Times New Roman" w:eastAsia="Calibri" w:hAnsi="Times New Roman" w:cs="Times New Roman"/>
          <w:b/>
          <w:sz w:val="24"/>
          <w:szCs w:val="24"/>
          <w:lang w:val="es-MX"/>
        </w:rPr>
      </w:pPr>
      <w:r>
        <w:rPr>
          <w:rFonts w:ascii="Times New Roman" w:hAnsi="Times New Roman" w:cs="Times New Roman"/>
          <w:b/>
          <w:sz w:val="24"/>
          <w:szCs w:val="24"/>
        </w:rPr>
        <w:t>5</w:t>
      </w:r>
      <w:r w:rsidR="00681666" w:rsidRPr="00681666">
        <w:rPr>
          <w:rFonts w:ascii="Times New Roman" w:hAnsi="Times New Roman" w:cs="Times New Roman"/>
          <w:b/>
          <w:sz w:val="24"/>
          <w:szCs w:val="24"/>
        </w:rPr>
        <w:t>.</w:t>
      </w:r>
      <w:r>
        <w:rPr>
          <w:rFonts w:ascii="Times New Roman" w:hAnsi="Times New Roman" w:cs="Times New Roman"/>
          <w:b/>
          <w:sz w:val="24"/>
          <w:szCs w:val="24"/>
        </w:rPr>
        <w:t>1.</w:t>
      </w:r>
      <w:r w:rsidR="00681666" w:rsidRPr="00681666">
        <w:rPr>
          <w:rFonts w:ascii="Times New Roman" w:hAnsi="Times New Roman" w:cs="Times New Roman"/>
          <w:b/>
          <w:sz w:val="24"/>
          <w:szCs w:val="24"/>
        </w:rPr>
        <w:t>1.1. Del</w:t>
      </w:r>
      <w:r w:rsidR="00F87BEA">
        <w:rPr>
          <w:rFonts w:ascii="Times New Roman" w:hAnsi="Times New Roman" w:cs="Times New Roman"/>
          <w:b/>
          <w:sz w:val="24"/>
          <w:szCs w:val="24"/>
        </w:rPr>
        <w:t xml:space="preserve"> objetivo y variable 1:</w:t>
      </w:r>
      <w:r w:rsidR="008B4AD1" w:rsidRPr="00681666">
        <w:rPr>
          <w:rFonts w:ascii="Times New Roman" w:hAnsi="Times New Roman" w:cs="Times New Roman"/>
          <w:b/>
          <w:sz w:val="24"/>
          <w:szCs w:val="24"/>
        </w:rPr>
        <w:t xml:space="preserve"> </w:t>
      </w:r>
      <w:r w:rsidR="0082539E" w:rsidRPr="00681666">
        <w:rPr>
          <w:rFonts w:ascii="Times New Roman" w:eastAsia="Calibri" w:hAnsi="Times New Roman" w:cs="Times New Roman"/>
          <w:b/>
          <w:sz w:val="24"/>
          <w:szCs w:val="24"/>
          <w:lang w:val="es-MX"/>
        </w:rPr>
        <w:t>Grado de cumplimento de la ASADA de La Unión resp</w:t>
      </w:r>
      <w:r w:rsidR="008B4AD1" w:rsidRPr="00681666">
        <w:rPr>
          <w:rFonts w:ascii="Times New Roman" w:eastAsia="Calibri" w:hAnsi="Times New Roman" w:cs="Times New Roman"/>
          <w:b/>
          <w:sz w:val="24"/>
          <w:szCs w:val="24"/>
          <w:lang w:val="es-MX"/>
        </w:rPr>
        <w:t>ecto a la normativa vigente</w:t>
      </w:r>
    </w:p>
    <w:p w:rsidR="00681666" w:rsidRPr="00643320" w:rsidRDefault="00681666" w:rsidP="00F87BEA">
      <w:pPr>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Los informes manifiestan lo siguiente:</w:t>
      </w:r>
    </w:p>
    <w:p w:rsidR="00681666" w:rsidRPr="00643320" w:rsidRDefault="00681666" w:rsidP="00681666">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val="es-MX"/>
        </w:rPr>
        <w:t>La razón de ser de la ASADA de La Unión de Guápiles se sustenta</w:t>
      </w:r>
      <w:r w:rsidRPr="00643320">
        <w:rPr>
          <w:rFonts w:ascii="Times New Roman" w:eastAsia="Calibri" w:hAnsi="Times New Roman" w:cs="Times New Roman"/>
          <w:sz w:val="24"/>
          <w:szCs w:val="24"/>
          <w:lang w:bidi="ar-SA"/>
        </w:rPr>
        <w:t xml:space="preserve"> La Ley Constitutiva del Instituto Costarricense de Acueductos y Alcantarillados AYA de 1969. Pero en lo que re se refiere a otras leyes y reglamentos no precisan certeza esa normativa como lo es: el Reglamento de Asociaciones Administradoras de Sistemas de  Acueductos y Alcantarillados Comunales del 2005 y el Reglamento a la Ley de Asociaciones del 28 de noviembre de 1998, así como la Ley de Asociaciones de 1939</w:t>
      </w:r>
    </w:p>
    <w:p w:rsidR="00681666" w:rsidRPr="00643320" w:rsidRDefault="00681666" w:rsidP="00681666">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rPr>
        <w:t>En cumplimiento a la normativa (Ley Constitutiva de AYA de 1969), las Junta Directiva de la ASADA lleva al día los libros de</w:t>
      </w:r>
      <w:r w:rsidRPr="00643320">
        <w:rPr>
          <w:rFonts w:ascii="Times New Roman" w:eastAsia="Calibri" w:hAnsi="Times New Roman" w:cs="Times New Roman"/>
          <w:sz w:val="24"/>
          <w:szCs w:val="24"/>
          <w:lang w:bidi="ar-SA"/>
        </w:rPr>
        <w:t xml:space="preserve"> Actas de la Asamblea General de Asociados,  Actas de las Secciones del Órgano Directivo o Junta Directiva, Registro de Asociados al día</w:t>
      </w:r>
      <w:r w:rsidRPr="00643320">
        <w:rPr>
          <w:rFonts w:ascii="Times New Roman" w:eastAsia="Calibri" w:hAnsi="Times New Roman" w:cs="Times New Roman"/>
          <w:sz w:val="24"/>
          <w:szCs w:val="24"/>
        </w:rPr>
        <w:t xml:space="preserve">, </w:t>
      </w:r>
      <w:r w:rsidRPr="00643320">
        <w:rPr>
          <w:rFonts w:ascii="Times New Roman" w:eastAsia="Calibri" w:hAnsi="Times New Roman" w:cs="Times New Roman"/>
          <w:sz w:val="24"/>
          <w:szCs w:val="24"/>
          <w:lang w:bidi="ar-SA"/>
        </w:rPr>
        <w:t>Diario</w:t>
      </w:r>
      <w:r w:rsidRPr="00643320">
        <w:rPr>
          <w:rFonts w:ascii="Times New Roman" w:eastAsia="Calibri" w:hAnsi="Times New Roman" w:cs="Times New Roman"/>
          <w:sz w:val="24"/>
          <w:szCs w:val="24"/>
        </w:rPr>
        <w:t xml:space="preserve">, </w:t>
      </w:r>
      <w:r w:rsidRPr="00643320">
        <w:rPr>
          <w:rFonts w:ascii="Times New Roman" w:eastAsia="Calibri" w:hAnsi="Times New Roman" w:cs="Times New Roman"/>
          <w:sz w:val="24"/>
          <w:szCs w:val="24"/>
          <w:lang w:bidi="ar-SA"/>
        </w:rPr>
        <w:t>Mayor, Balances, excepto los Inventarios.</w:t>
      </w:r>
    </w:p>
    <w:p w:rsidR="000942EE" w:rsidRPr="00643320" w:rsidRDefault="000942EE" w:rsidP="00681666">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 xml:space="preserve">Los informantes no precisan con claridad quién o quiénes elaboran el Presupuesto Anual de la organización. </w:t>
      </w:r>
    </w:p>
    <w:p w:rsidR="003D2F42" w:rsidRPr="00643320" w:rsidRDefault="000942EE" w:rsidP="000942EE">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En la Asamblea Anual, los Asociados</w:t>
      </w:r>
      <w:r w:rsidRPr="00643320">
        <w:rPr>
          <w:rFonts w:ascii="Times New Roman" w:eastAsia="Calibri" w:hAnsi="Times New Roman" w:cs="Times New Roman"/>
          <w:sz w:val="24"/>
          <w:szCs w:val="24"/>
        </w:rPr>
        <w:t xml:space="preserve"> </w:t>
      </w:r>
      <w:r w:rsidRPr="00643320">
        <w:rPr>
          <w:rFonts w:ascii="Times New Roman" w:eastAsia="Calibri" w:hAnsi="Times New Roman" w:cs="Times New Roman"/>
          <w:sz w:val="24"/>
          <w:szCs w:val="24"/>
          <w:lang w:bidi="ar-SA"/>
        </w:rPr>
        <w:t>conocen y aprueban los informes anuales de la Junta directiva, Tesorero y Fiscal</w:t>
      </w:r>
      <w:r w:rsidRPr="00643320">
        <w:rPr>
          <w:rFonts w:ascii="Times New Roman" w:eastAsia="Calibri" w:hAnsi="Times New Roman" w:cs="Times New Roman"/>
          <w:sz w:val="24"/>
          <w:szCs w:val="24"/>
        </w:rPr>
        <w:t xml:space="preserve">, así como los </w:t>
      </w:r>
      <w:r w:rsidRPr="00643320">
        <w:rPr>
          <w:rFonts w:ascii="Times New Roman" w:eastAsia="Calibri" w:hAnsi="Times New Roman" w:cs="Times New Roman"/>
          <w:sz w:val="24"/>
          <w:szCs w:val="24"/>
          <w:lang w:bidi="ar-SA"/>
        </w:rPr>
        <w:t>proyectos a desarrollar durante el año, el presupuesto, nombran a los nuevos miembros de la Junta Directiva</w:t>
      </w:r>
      <w:r w:rsidRPr="00643320">
        <w:rPr>
          <w:rFonts w:ascii="Times New Roman" w:eastAsia="Calibri" w:hAnsi="Times New Roman" w:cs="Times New Roman"/>
          <w:sz w:val="24"/>
          <w:szCs w:val="24"/>
        </w:rPr>
        <w:t xml:space="preserve"> y, sugieren</w:t>
      </w:r>
      <w:r w:rsidRPr="00643320">
        <w:rPr>
          <w:rFonts w:ascii="Times New Roman" w:eastAsia="Calibri" w:hAnsi="Times New Roman" w:cs="Times New Roman"/>
          <w:sz w:val="24"/>
          <w:szCs w:val="24"/>
          <w:lang w:bidi="ar-SA"/>
        </w:rPr>
        <w:t xml:space="preserve"> alternativas de solución a los problemas legales que se presenta</w:t>
      </w:r>
      <w:r w:rsidR="00F87BEA" w:rsidRPr="00643320">
        <w:rPr>
          <w:rFonts w:ascii="Times New Roman" w:eastAsia="Calibri" w:hAnsi="Times New Roman" w:cs="Times New Roman"/>
          <w:sz w:val="24"/>
          <w:szCs w:val="24"/>
          <w:lang w:bidi="ar-SA"/>
        </w:rPr>
        <w:t>n por el servicio de agua por parte de algunos</w:t>
      </w:r>
      <w:r w:rsidRPr="00643320">
        <w:rPr>
          <w:rFonts w:ascii="Times New Roman" w:eastAsia="Calibri" w:hAnsi="Times New Roman" w:cs="Times New Roman"/>
          <w:sz w:val="24"/>
          <w:szCs w:val="24"/>
          <w:lang w:bidi="ar-SA"/>
        </w:rPr>
        <w:t xml:space="preserve"> asociados</w:t>
      </w:r>
      <w:r w:rsidR="00F87BEA" w:rsidRPr="00643320">
        <w:rPr>
          <w:rFonts w:ascii="Times New Roman" w:eastAsia="Calibri" w:hAnsi="Times New Roman" w:cs="Times New Roman"/>
          <w:sz w:val="24"/>
          <w:szCs w:val="24"/>
          <w:lang w:bidi="ar-SA"/>
        </w:rPr>
        <w:t>.</w:t>
      </w:r>
    </w:p>
    <w:p w:rsidR="00F87BEA" w:rsidRPr="00643320" w:rsidRDefault="00F87BEA" w:rsidP="000942EE">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Los informantes tampoco son categóricos respecto a la capacitación que reciben en materia administrativa, contable y legal parte del Departamento correspondiente del Instituto Costarricense de Acueductos y Alcantarillados AYA.</w:t>
      </w:r>
    </w:p>
    <w:p w:rsidR="00140531" w:rsidRPr="00643320" w:rsidRDefault="00140531" w:rsidP="00140531">
      <w:pPr>
        <w:spacing w:after="0" w:line="240" w:lineRule="auto"/>
        <w:jc w:val="both"/>
        <w:rPr>
          <w:rFonts w:ascii="Arial" w:eastAsia="Calibri" w:hAnsi="Arial" w:cs="Arial"/>
          <w:lang w:bidi="ar-SA"/>
        </w:rPr>
      </w:pPr>
    </w:p>
    <w:p w:rsidR="0082539E" w:rsidRPr="00643320" w:rsidRDefault="007245F0" w:rsidP="007245F0">
      <w:pPr>
        <w:spacing w:line="360" w:lineRule="auto"/>
        <w:ind w:left="851" w:hanging="851"/>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bidi="ar-SA"/>
        </w:rPr>
        <w:t>5.</w:t>
      </w:r>
      <w:r w:rsidR="00F87BEA" w:rsidRPr="00643320">
        <w:rPr>
          <w:rFonts w:ascii="Times New Roman" w:eastAsia="Calibri" w:hAnsi="Times New Roman" w:cs="Times New Roman"/>
          <w:b/>
          <w:sz w:val="24"/>
          <w:szCs w:val="24"/>
          <w:lang w:bidi="ar-SA"/>
        </w:rPr>
        <w:t xml:space="preserve">1.1.2. </w:t>
      </w:r>
      <w:r w:rsidR="00F87BEA" w:rsidRPr="00643320">
        <w:rPr>
          <w:rFonts w:ascii="Times New Roman" w:hAnsi="Times New Roman" w:cs="Times New Roman"/>
          <w:b/>
          <w:sz w:val="24"/>
          <w:szCs w:val="24"/>
        </w:rPr>
        <w:t>Del objetivo y variable 2:</w:t>
      </w:r>
      <w:r w:rsidR="00F87BEA" w:rsidRPr="00643320">
        <w:rPr>
          <w:rFonts w:ascii="Times New Roman" w:eastAsia="Calibri" w:hAnsi="Times New Roman" w:cs="Times New Roman"/>
          <w:b/>
          <w:sz w:val="24"/>
          <w:szCs w:val="24"/>
          <w:lang w:bidi="ar-SA"/>
        </w:rPr>
        <w:t xml:space="preserve"> </w:t>
      </w:r>
      <w:r w:rsidR="0082539E" w:rsidRPr="00643320">
        <w:rPr>
          <w:rFonts w:ascii="Times New Roman" w:eastAsia="Calibri" w:hAnsi="Times New Roman" w:cs="Times New Roman"/>
          <w:b/>
          <w:sz w:val="24"/>
          <w:szCs w:val="24"/>
          <w:lang w:val="es-MX"/>
        </w:rPr>
        <w:t xml:space="preserve">Proceso de planificación a nivel operativo y estratégico </w:t>
      </w:r>
    </w:p>
    <w:p w:rsidR="00140531" w:rsidRPr="00643320" w:rsidRDefault="00140531" w:rsidP="00140531">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val="es-MX" w:bidi="ar-SA"/>
        </w:rPr>
        <w:t>La</w:t>
      </w:r>
      <w:r w:rsidRPr="00643320">
        <w:rPr>
          <w:rFonts w:ascii="Times New Roman" w:eastAsia="Calibri" w:hAnsi="Times New Roman" w:cs="Times New Roman"/>
          <w:sz w:val="24"/>
          <w:szCs w:val="24"/>
          <w:lang w:bidi="ar-SA"/>
        </w:rPr>
        <w:t xml:space="preserve"> Junta Directiva de la ASADA de La Unión de Guápiles realiza:</w:t>
      </w:r>
    </w:p>
    <w:p w:rsidR="00140531" w:rsidRPr="00643320" w:rsidRDefault="00140531" w:rsidP="00140531">
      <w:pPr>
        <w:spacing w:line="360" w:lineRule="auto"/>
        <w:ind w:left="284" w:hanging="284"/>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1.</w:t>
      </w:r>
      <w:r w:rsidRPr="00643320">
        <w:rPr>
          <w:rFonts w:ascii="Times New Roman" w:eastAsia="Calibri" w:hAnsi="Times New Roman" w:cs="Times New Roman"/>
          <w:sz w:val="24"/>
          <w:szCs w:val="24"/>
          <w:lang w:bidi="ar-SA"/>
        </w:rPr>
        <w:tab/>
        <w:t>Un Plan Operativo de proyectos y actividades a un plazo de un año.</w:t>
      </w:r>
    </w:p>
    <w:p w:rsidR="00140531" w:rsidRPr="00643320" w:rsidRDefault="00140531" w:rsidP="00140531">
      <w:pPr>
        <w:spacing w:line="360" w:lineRule="auto"/>
        <w:ind w:left="284" w:hanging="284"/>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2.</w:t>
      </w:r>
      <w:r w:rsidRPr="00643320">
        <w:rPr>
          <w:rFonts w:ascii="Times New Roman" w:eastAsia="Calibri" w:hAnsi="Times New Roman" w:cs="Times New Roman"/>
          <w:sz w:val="24"/>
          <w:szCs w:val="24"/>
          <w:lang w:bidi="ar-SA"/>
        </w:rPr>
        <w:tab/>
        <w:t>Elabora un Plan Estratégico con proyectos para tres, cinco o más años plazo.</w:t>
      </w:r>
    </w:p>
    <w:p w:rsidR="00140531" w:rsidRPr="00643320" w:rsidRDefault="00140531" w:rsidP="00140531">
      <w:pPr>
        <w:spacing w:line="360" w:lineRule="auto"/>
        <w:ind w:left="284" w:hanging="284"/>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3.</w:t>
      </w:r>
      <w:r w:rsidRPr="00643320">
        <w:rPr>
          <w:rFonts w:ascii="Times New Roman" w:eastAsia="Calibri" w:hAnsi="Times New Roman" w:cs="Times New Roman"/>
          <w:sz w:val="24"/>
          <w:szCs w:val="24"/>
          <w:lang w:bidi="ar-SA"/>
        </w:rPr>
        <w:tab/>
        <w:t>Un diagnóstico para determinar las Oportunidades, Debilidades y Amenazas que enfrenta la empresa.</w:t>
      </w:r>
    </w:p>
    <w:p w:rsidR="00140531" w:rsidRPr="00643320" w:rsidRDefault="00375DA1" w:rsidP="00375DA1">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Además, t</w:t>
      </w:r>
      <w:r w:rsidR="00140531" w:rsidRPr="00643320">
        <w:rPr>
          <w:rFonts w:ascii="Times New Roman" w:eastAsia="Calibri" w:hAnsi="Times New Roman" w:cs="Times New Roman"/>
          <w:sz w:val="24"/>
          <w:szCs w:val="24"/>
          <w:lang w:bidi="ar-SA"/>
        </w:rPr>
        <w:t xml:space="preserve">oma en cuenta el crecimiento de la </w:t>
      </w:r>
      <w:r w:rsidRPr="00643320">
        <w:rPr>
          <w:rFonts w:ascii="Times New Roman" w:eastAsia="Calibri" w:hAnsi="Times New Roman" w:cs="Times New Roman"/>
          <w:sz w:val="24"/>
          <w:szCs w:val="24"/>
          <w:lang w:bidi="ar-SA"/>
        </w:rPr>
        <w:t>población local y las</w:t>
      </w:r>
      <w:r w:rsidR="00140531" w:rsidRPr="00643320">
        <w:rPr>
          <w:rFonts w:ascii="Times New Roman" w:eastAsia="Calibri" w:hAnsi="Times New Roman" w:cs="Times New Roman"/>
          <w:sz w:val="24"/>
          <w:szCs w:val="24"/>
          <w:lang w:bidi="ar-SA"/>
        </w:rPr>
        <w:t xml:space="preserve"> necesidades de</w:t>
      </w:r>
      <w:r w:rsidRPr="00643320">
        <w:rPr>
          <w:rFonts w:ascii="Times New Roman" w:eastAsia="Calibri" w:hAnsi="Times New Roman" w:cs="Times New Roman"/>
          <w:sz w:val="24"/>
          <w:szCs w:val="24"/>
          <w:lang w:bidi="ar-SA"/>
        </w:rPr>
        <w:t>l servicio</w:t>
      </w:r>
      <w:r w:rsidR="00140531" w:rsidRPr="00643320">
        <w:rPr>
          <w:rFonts w:ascii="Times New Roman" w:eastAsia="Calibri" w:hAnsi="Times New Roman" w:cs="Times New Roman"/>
          <w:sz w:val="24"/>
          <w:szCs w:val="24"/>
          <w:lang w:bidi="ar-SA"/>
        </w:rPr>
        <w:t xml:space="preserve"> de agua potable a diez o veinte años plazo.</w:t>
      </w:r>
    </w:p>
    <w:p w:rsidR="00375DA1" w:rsidRPr="00643320" w:rsidRDefault="00375DA1" w:rsidP="00375DA1">
      <w:pPr>
        <w:spacing w:line="360" w:lineRule="auto"/>
        <w:jc w:val="both"/>
        <w:rPr>
          <w:rFonts w:ascii="Times New Roman" w:eastAsia="Calibri" w:hAnsi="Times New Roman" w:cs="Times New Roman"/>
          <w:b/>
          <w:sz w:val="24"/>
          <w:szCs w:val="24"/>
          <w:lang w:bidi="ar-SA"/>
        </w:rPr>
      </w:pPr>
      <w:r w:rsidRPr="00643320">
        <w:rPr>
          <w:rFonts w:ascii="Times New Roman" w:eastAsia="Calibri" w:hAnsi="Times New Roman" w:cs="Times New Roman"/>
          <w:b/>
          <w:sz w:val="24"/>
          <w:szCs w:val="24"/>
          <w:lang w:bidi="ar-SA"/>
        </w:rPr>
        <w:t>Así mismo, considera que:</w:t>
      </w:r>
    </w:p>
    <w:p w:rsidR="00140531" w:rsidRPr="00643320" w:rsidRDefault="00140531" w:rsidP="00B30D9F">
      <w:pPr>
        <w:pStyle w:val="Prrafodelista"/>
        <w:numPr>
          <w:ilvl w:val="0"/>
          <w:numId w:val="21"/>
        </w:num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La planeación estratégica a mediano y larg</w:t>
      </w:r>
      <w:r w:rsidR="00375DA1" w:rsidRPr="00643320">
        <w:rPr>
          <w:rFonts w:ascii="Times New Roman" w:eastAsia="Calibri" w:hAnsi="Times New Roman" w:cs="Times New Roman"/>
          <w:sz w:val="24"/>
          <w:szCs w:val="24"/>
          <w:lang w:bidi="ar-SA"/>
        </w:rPr>
        <w:t>o plazo es primordial</w:t>
      </w:r>
      <w:r w:rsidRPr="00643320">
        <w:rPr>
          <w:rFonts w:ascii="Times New Roman" w:eastAsia="Calibri" w:hAnsi="Times New Roman" w:cs="Times New Roman"/>
          <w:sz w:val="24"/>
          <w:szCs w:val="24"/>
          <w:lang w:bidi="ar-SA"/>
        </w:rPr>
        <w:t xml:space="preserve"> porque le permite visualizar la necesidad de agua potable de las futuras generaciones.</w:t>
      </w:r>
    </w:p>
    <w:p w:rsidR="00140531" w:rsidRPr="00643320" w:rsidRDefault="00375DA1" w:rsidP="00B30D9F">
      <w:pPr>
        <w:pStyle w:val="Prrafodelista"/>
        <w:numPr>
          <w:ilvl w:val="0"/>
          <w:numId w:val="21"/>
        </w:num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En l</w:t>
      </w:r>
      <w:r w:rsidR="00140531" w:rsidRPr="00643320">
        <w:rPr>
          <w:rFonts w:ascii="Times New Roman" w:eastAsia="Calibri" w:hAnsi="Times New Roman" w:cs="Times New Roman"/>
          <w:sz w:val="24"/>
          <w:szCs w:val="24"/>
          <w:lang w:bidi="ar-SA"/>
        </w:rPr>
        <w:t>a plan</w:t>
      </w:r>
      <w:r w:rsidRPr="00643320">
        <w:rPr>
          <w:rFonts w:ascii="Times New Roman" w:eastAsia="Calibri" w:hAnsi="Times New Roman" w:cs="Times New Roman"/>
          <w:sz w:val="24"/>
          <w:szCs w:val="24"/>
          <w:lang w:bidi="ar-SA"/>
        </w:rPr>
        <w:t>ificación consideran</w:t>
      </w:r>
      <w:r w:rsidR="00140531" w:rsidRPr="00643320">
        <w:rPr>
          <w:rFonts w:ascii="Times New Roman" w:eastAsia="Calibri" w:hAnsi="Times New Roman" w:cs="Times New Roman"/>
          <w:sz w:val="24"/>
          <w:szCs w:val="24"/>
          <w:lang w:bidi="ar-SA"/>
        </w:rPr>
        <w:t xml:space="preserve"> las oportunidades y las debilidades propias de la empresa así como las fortalezas y limitaciones que actualmente enfrenta.</w:t>
      </w:r>
    </w:p>
    <w:p w:rsidR="00140531" w:rsidRPr="00643320" w:rsidRDefault="00140531" w:rsidP="00B30D9F">
      <w:pPr>
        <w:pStyle w:val="Prrafodelista"/>
        <w:numPr>
          <w:ilvl w:val="0"/>
          <w:numId w:val="21"/>
        </w:num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La</w:t>
      </w:r>
      <w:r w:rsidR="00375DA1" w:rsidRPr="00643320">
        <w:rPr>
          <w:rFonts w:ascii="Times New Roman" w:eastAsia="Calibri" w:hAnsi="Times New Roman" w:cs="Times New Roman"/>
          <w:sz w:val="24"/>
          <w:szCs w:val="24"/>
          <w:lang w:bidi="ar-SA"/>
        </w:rPr>
        <w:t xml:space="preserve"> planificación toman en cuenta</w:t>
      </w:r>
      <w:r w:rsidRPr="00643320">
        <w:rPr>
          <w:rFonts w:ascii="Times New Roman" w:eastAsia="Calibri" w:hAnsi="Times New Roman" w:cs="Times New Roman"/>
          <w:sz w:val="24"/>
          <w:szCs w:val="24"/>
          <w:lang w:bidi="ar-SA"/>
        </w:rPr>
        <w:t xml:space="preserve"> las necesidades del recurso humano preparado y capacitado pa</w:t>
      </w:r>
      <w:r w:rsidR="00375DA1" w:rsidRPr="00643320">
        <w:rPr>
          <w:rFonts w:ascii="Times New Roman" w:eastAsia="Calibri" w:hAnsi="Times New Roman" w:cs="Times New Roman"/>
          <w:sz w:val="24"/>
          <w:szCs w:val="24"/>
          <w:lang w:bidi="ar-SA"/>
        </w:rPr>
        <w:t>ra fortalecer la organización y</w:t>
      </w:r>
      <w:r w:rsidRPr="00643320">
        <w:rPr>
          <w:rFonts w:ascii="Times New Roman" w:eastAsia="Calibri" w:hAnsi="Times New Roman" w:cs="Times New Roman"/>
          <w:sz w:val="24"/>
          <w:szCs w:val="24"/>
          <w:lang w:bidi="ar-SA"/>
        </w:rPr>
        <w:t xml:space="preserve"> su consolidación presente y futura.</w:t>
      </w:r>
    </w:p>
    <w:p w:rsidR="00140531" w:rsidRPr="00643320" w:rsidRDefault="00204E21" w:rsidP="00204E21">
      <w:pPr>
        <w:spacing w:line="360" w:lineRule="auto"/>
        <w:jc w:val="both"/>
        <w:rPr>
          <w:rFonts w:ascii="Times New Roman" w:eastAsia="Calibri" w:hAnsi="Times New Roman" w:cs="Times New Roman"/>
          <w:sz w:val="24"/>
          <w:szCs w:val="24"/>
          <w:lang w:bidi="ar-SA"/>
        </w:rPr>
      </w:pPr>
      <w:r w:rsidRPr="00643320">
        <w:rPr>
          <w:rFonts w:ascii="Times New Roman" w:eastAsia="Calibri" w:hAnsi="Times New Roman" w:cs="Times New Roman"/>
          <w:sz w:val="24"/>
          <w:szCs w:val="24"/>
          <w:lang w:bidi="ar-SA"/>
        </w:rPr>
        <w:t>Sin embargo,</w:t>
      </w:r>
      <w:r w:rsidR="00140531" w:rsidRPr="00643320">
        <w:rPr>
          <w:rFonts w:ascii="Times New Roman" w:eastAsia="Calibri" w:hAnsi="Times New Roman" w:cs="Times New Roman"/>
          <w:sz w:val="24"/>
          <w:szCs w:val="24"/>
          <w:lang w:bidi="ar-SA"/>
        </w:rPr>
        <w:t xml:space="preserve"> la Junta Direc</w:t>
      </w:r>
      <w:r w:rsidRPr="00643320">
        <w:rPr>
          <w:rFonts w:ascii="Times New Roman" w:eastAsia="Calibri" w:hAnsi="Times New Roman" w:cs="Times New Roman"/>
          <w:sz w:val="24"/>
          <w:szCs w:val="24"/>
          <w:lang w:bidi="ar-SA"/>
        </w:rPr>
        <w:t>tiva</w:t>
      </w:r>
      <w:r w:rsidR="00140531" w:rsidRPr="00643320">
        <w:rPr>
          <w:rFonts w:ascii="Times New Roman" w:eastAsia="Calibri" w:hAnsi="Times New Roman" w:cs="Times New Roman"/>
          <w:sz w:val="24"/>
          <w:szCs w:val="24"/>
          <w:lang w:bidi="ar-SA"/>
        </w:rPr>
        <w:t xml:space="preserve"> no utiliza los resultados del diagnóstico en la elaboración del Plan de Trabajo a corto, mediano o largo plazo</w:t>
      </w:r>
      <w:r w:rsidRPr="00643320">
        <w:rPr>
          <w:rFonts w:ascii="Times New Roman" w:eastAsia="Calibri" w:hAnsi="Times New Roman" w:cs="Times New Roman"/>
          <w:sz w:val="24"/>
          <w:szCs w:val="24"/>
          <w:lang w:bidi="ar-SA"/>
        </w:rPr>
        <w:t>, con la ayuda o colaboración de un técnico especialista.</w:t>
      </w:r>
    </w:p>
    <w:p w:rsidR="0082539E" w:rsidRPr="00643320" w:rsidRDefault="007F3F7A" w:rsidP="0040505A">
      <w:pPr>
        <w:spacing w:line="360" w:lineRule="auto"/>
        <w:ind w:left="851" w:hanging="851"/>
        <w:jc w:val="both"/>
        <w:rPr>
          <w:rFonts w:ascii="Times New Roman" w:eastAsia="Calibri" w:hAnsi="Times New Roman" w:cs="Times New Roman"/>
          <w:b/>
          <w:sz w:val="24"/>
          <w:szCs w:val="24"/>
          <w:lang w:val="es-MX"/>
        </w:rPr>
      </w:pPr>
      <w:r>
        <w:rPr>
          <w:rFonts w:ascii="Times New Roman" w:hAnsi="Times New Roman" w:cs="Times New Roman"/>
          <w:b/>
          <w:sz w:val="24"/>
          <w:szCs w:val="24"/>
          <w:lang w:val="es-ES"/>
        </w:rPr>
        <w:t>5.</w:t>
      </w:r>
      <w:r w:rsidR="00B474D0" w:rsidRPr="00643320">
        <w:rPr>
          <w:rFonts w:ascii="Times New Roman" w:hAnsi="Times New Roman" w:cs="Times New Roman"/>
          <w:b/>
          <w:sz w:val="24"/>
          <w:szCs w:val="24"/>
          <w:lang w:val="es-ES"/>
        </w:rPr>
        <w:t>1.1.3. Del objetivo y la variable 3</w:t>
      </w:r>
      <w:r w:rsidR="0082539E" w:rsidRPr="00643320">
        <w:rPr>
          <w:rFonts w:ascii="Times New Roman" w:eastAsia="Calibri" w:hAnsi="Times New Roman" w:cs="Times New Roman"/>
          <w:b/>
          <w:sz w:val="24"/>
          <w:szCs w:val="24"/>
          <w:lang w:val="es-MX"/>
        </w:rPr>
        <w:t>: Control interno que r</w:t>
      </w:r>
      <w:r w:rsidR="00B474D0" w:rsidRPr="00643320">
        <w:rPr>
          <w:rFonts w:ascii="Times New Roman" w:eastAsia="Calibri" w:hAnsi="Times New Roman" w:cs="Times New Roman"/>
          <w:b/>
          <w:sz w:val="24"/>
          <w:szCs w:val="24"/>
          <w:lang w:val="es-MX"/>
        </w:rPr>
        <w:t xml:space="preserve">ealiza la </w:t>
      </w:r>
      <w:proofErr w:type="gramStart"/>
      <w:r w:rsidR="00B474D0" w:rsidRPr="00643320">
        <w:rPr>
          <w:rFonts w:ascii="Times New Roman" w:eastAsia="Calibri" w:hAnsi="Times New Roman" w:cs="Times New Roman"/>
          <w:b/>
          <w:sz w:val="24"/>
          <w:szCs w:val="24"/>
          <w:lang w:val="es-MX"/>
        </w:rPr>
        <w:t>ASADA</w:t>
      </w:r>
      <w:proofErr w:type="gramEnd"/>
      <w:r w:rsidR="00B474D0" w:rsidRPr="00643320">
        <w:rPr>
          <w:rFonts w:ascii="Times New Roman" w:eastAsia="Calibri" w:hAnsi="Times New Roman" w:cs="Times New Roman"/>
          <w:b/>
          <w:sz w:val="24"/>
          <w:szCs w:val="24"/>
          <w:lang w:val="es-MX"/>
        </w:rPr>
        <w:t xml:space="preserve"> de La Unión de Guápiles</w:t>
      </w:r>
    </w:p>
    <w:p w:rsidR="00B474D0" w:rsidRPr="00643320" w:rsidRDefault="00B474D0" w:rsidP="008838DC">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Los informantes están totalmente de acuerdo en que:</w:t>
      </w:r>
    </w:p>
    <w:p w:rsidR="00B474D0" w:rsidRPr="00643320" w:rsidRDefault="00B474D0" w:rsidP="00B30D9F">
      <w:pPr>
        <w:pStyle w:val="Prrafodelista"/>
        <w:numPr>
          <w:ilvl w:val="0"/>
          <w:numId w:val="22"/>
        </w:numPr>
        <w:spacing w:line="360" w:lineRule="auto"/>
        <w:jc w:val="both"/>
        <w:rPr>
          <w:rFonts w:ascii="Times New Roman" w:hAnsi="Times New Roman" w:cs="Times New Roman"/>
          <w:sz w:val="24"/>
          <w:szCs w:val="24"/>
          <w:lang w:val="es-ES"/>
        </w:rPr>
      </w:pPr>
      <w:r w:rsidRPr="00643320">
        <w:rPr>
          <w:rFonts w:ascii="Times New Roman" w:hAnsi="Times New Roman" w:cs="Times New Roman"/>
          <w:sz w:val="24"/>
          <w:szCs w:val="24"/>
          <w:lang w:val="es-ES"/>
        </w:rPr>
        <w:t>El control interno de las actividades que desarrolla es una herramienta administrativa que permite asegurar la calidad del desempeño de los trabajadores, la calidad del producto y servicio a los asociados.</w:t>
      </w:r>
    </w:p>
    <w:p w:rsidR="00B474D0" w:rsidRPr="00643320" w:rsidRDefault="00B474D0" w:rsidP="00B30D9F">
      <w:pPr>
        <w:pStyle w:val="Prrafodelista"/>
        <w:numPr>
          <w:ilvl w:val="0"/>
          <w:numId w:val="22"/>
        </w:numPr>
        <w:spacing w:line="360" w:lineRule="auto"/>
        <w:jc w:val="both"/>
        <w:rPr>
          <w:rFonts w:ascii="Times New Roman" w:hAnsi="Times New Roman" w:cs="Times New Roman"/>
          <w:sz w:val="24"/>
          <w:szCs w:val="24"/>
          <w:lang w:val="es-ES"/>
        </w:rPr>
      </w:pPr>
      <w:r w:rsidRPr="00643320">
        <w:rPr>
          <w:rFonts w:ascii="Times New Roman" w:hAnsi="Times New Roman" w:cs="Times New Roman"/>
          <w:sz w:val="24"/>
          <w:szCs w:val="24"/>
          <w:lang w:val="es-ES"/>
        </w:rPr>
        <w:t>También permite al administrador poner en práctica mediadas correctiva para el mejoramiento del trabajo de los empleados y la calidad del producto.</w:t>
      </w:r>
    </w:p>
    <w:p w:rsidR="00B474D0" w:rsidRPr="00643320" w:rsidRDefault="00B474D0" w:rsidP="00B30D9F">
      <w:pPr>
        <w:pStyle w:val="Prrafodelista"/>
        <w:numPr>
          <w:ilvl w:val="0"/>
          <w:numId w:val="22"/>
        </w:numPr>
        <w:spacing w:line="360" w:lineRule="auto"/>
        <w:jc w:val="both"/>
        <w:rPr>
          <w:rFonts w:ascii="Times New Roman" w:hAnsi="Times New Roman" w:cs="Times New Roman"/>
          <w:sz w:val="24"/>
          <w:szCs w:val="24"/>
          <w:lang w:val="es-ES"/>
        </w:rPr>
      </w:pPr>
      <w:r w:rsidRPr="00643320">
        <w:rPr>
          <w:rFonts w:ascii="Times New Roman" w:hAnsi="Times New Roman" w:cs="Times New Roman"/>
          <w:sz w:val="24"/>
          <w:szCs w:val="24"/>
          <w:lang w:val="es-ES"/>
        </w:rPr>
        <w:t>El control interno administrativo y financiero sirve para promover actividades para alcanzar los objetivos, el desempeño humano y el uso racional de los recursos disponibles de la ASADA.</w:t>
      </w:r>
    </w:p>
    <w:p w:rsidR="00B474D0" w:rsidRPr="00643320" w:rsidRDefault="00B474D0" w:rsidP="00B30D9F">
      <w:pPr>
        <w:pStyle w:val="Prrafodelista"/>
        <w:numPr>
          <w:ilvl w:val="0"/>
          <w:numId w:val="22"/>
        </w:numPr>
        <w:spacing w:line="360" w:lineRule="auto"/>
        <w:jc w:val="both"/>
        <w:rPr>
          <w:rFonts w:ascii="Times New Roman" w:hAnsi="Times New Roman" w:cs="Times New Roman"/>
          <w:sz w:val="24"/>
          <w:szCs w:val="24"/>
          <w:lang w:val="es-ES"/>
        </w:rPr>
      </w:pPr>
      <w:r w:rsidRPr="00643320">
        <w:rPr>
          <w:rFonts w:ascii="Times New Roman" w:hAnsi="Times New Roman" w:cs="Times New Roman"/>
          <w:sz w:val="24"/>
          <w:szCs w:val="24"/>
          <w:lang w:val="es-ES"/>
        </w:rPr>
        <w:t>El Control Interno Administrativo u Operacional determinar los logros y posibles riesgos que pueden afectar administrativa y económicamente a la empresa.</w:t>
      </w:r>
    </w:p>
    <w:p w:rsidR="00C63AB1" w:rsidRPr="00643320" w:rsidRDefault="00B474D0" w:rsidP="00C63AB1">
      <w:pPr>
        <w:spacing w:line="360" w:lineRule="auto"/>
        <w:jc w:val="both"/>
        <w:rPr>
          <w:rFonts w:ascii="Times New Roman" w:hAnsi="Times New Roman" w:cs="Times New Roman"/>
          <w:b/>
          <w:sz w:val="24"/>
          <w:szCs w:val="24"/>
          <w:lang w:val="es-ES"/>
        </w:rPr>
      </w:pPr>
      <w:r w:rsidRPr="00643320">
        <w:rPr>
          <w:rFonts w:ascii="Times New Roman" w:hAnsi="Times New Roman" w:cs="Times New Roman"/>
          <w:sz w:val="24"/>
          <w:szCs w:val="24"/>
          <w:lang w:val="es-ES"/>
        </w:rPr>
        <w:t>Pero no están totalmente de acuerdo  que el control interno del trabajo que llevan a cabo los funcionarios y empleados les permite conocer los puntos débiles y fuertes de la empresa para planificar talle</w:t>
      </w:r>
      <w:r w:rsidR="008838DC" w:rsidRPr="00643320">
        <w:rPr>
          <w:rFonts w:ascii="Times New Roman" w:hAnsi="Times New Roman" w:cs="Times New Roman"/>
          <w:sz w:val="24"/>
          <w:szCs w:val="24"/>
          <w:lang w:val="es-ES"/>
        </w:rPr>
        <w:t>res de capacitación para</w:t>
      </w:r>
      <w:r w:rsidRPr="00643320">
        <w:rPr>
          <w:rFonts w:ascii="Times New Roman" w:hAnsi="Times New Roman" w:cs="Times New Roman"/>
          <w:sz w:val="24"/>
          <w:szCs w:val="24"/>
          <w:lang w:val="es-ES"/>
        </w:rPr>
        <w:t xml:space="preserve"> mejorar </w:t>
      </w:r>
      <w:r w:rsidR="008838DC" w:rsidRPr="00643320">
        <w:rPr>
          <w:rFonts w:ascii="Times New Roman" w:hAnsi="Times New Roman" w:cs="Times New Roman"/>
          <w:sz w:val="24"/>
          <w:szCs w:val="24"/>
          <w:lang w:val="es-ES"/>
        </w:rPr>
        <w:t xml:space="preserve">el trabajo, </w:t>
      </w:r>
      <w:r w:rsidRPr="00643320">
        <w:rPr>
          <w:rFonts w:ascii="Times New Roman" w:hAnsi="Times New Roman" w:cs="Times New Roman"/>
          <w:sz w:val="24"/>
          <w:szCs w:val="24"/>
          <w:lang w:val="es-ES"/>
        </w:rPr>
        <w:t>la cobertu</w:t>
      </w:r>
      <w:r w:rsidR="008838DC" w:rsidRPr="00643320">
        <w:rPr>
          <w:rFonts w:ascii="Times New Roman" w:hAnsi="Times New Roman" w:cs="Times New Roman"/>
          <w:sz w:val="24"/>
          <w:szCs w:val="24"/>
          <w:lang w:val="es-ES"/>
        </w:rPr>
        <w:t>ra y el servicio de manera eficiente y eficaz</w:t>
      </w:r>
      <w:r w:rsidR="008838DC" w:rsidRPr="00643320">
        <w:rPr>
          <w:rFonts w:ascii="Times New Roman" w:hAnsi="Times New Roman" w:cs="Times New Roman"/>
          <w:b/>
          <w:sz w:val="24"/>
          <w:szCs w:val="24"/>
          <w:lang w:val="es-ES"/>
        </w:rPr>
        <w:t>.</w:t>
      </w:r>
    </w:p>
    <w:p w:rsidR="00C63AB1" w:rsidRPr="00643320" w:rsidRDefault="00C63AB1" w:rsidP="0040505A">
      <w:pPr>
        <w:spacing w:after="0" w:line="240" w:lineRule="auto"/>
        <w:jc w:val="both"/>
        <w:rPr>
          <w:rFonts w:ascii="Times New Roman" w:hAnsi="Times New Roman" w:cs="Times New Roman"/>
          <w:b/>
          <w:sz w:val="24"/>
          <w:szCs w:val="24"/>
          <w:lang w:val="es-ES"/>
        </w:rPr>
      </w:pPr>
    </w:p>
    <w:p w:rsidR="009A1AF2" w:rsidRPr="00C63AB1" w:rsidRDefault="00115CC3" w:rsidP="00C63AB1">
      <w:pPr>
        <w:spacing w:line="360" w:lineRule="auto"/>
        <w:ind w:left="709" w:hanging="709"/>
        <w:jc w:val="both"/>
        <w:rPr>
          <w:rFonts w:ascii="Times New Roman" w:hAnsi="Times New Roman" w:cs="Times New Roman"/>
          <w:b/>
          <w:color w:val="984806" w:themeColor="accent6" w:themeShade="80"/>
          <w:sz w:val="24"/>
          <w:szCs w:val="24"/>
          <w:lang w:val="es-ES"/>
        </w:rPr>
      </w:pPr>
      <w:r w:rsidRPr="0082539E">
        <w:rPr>
          <w:rFonts w:ascii="Times New Roman" w:hAnsi="Times New Roman" w:cs="Times New Roman"/>
          <w:b/>
          <w:sz w:val="24"/>
          <w:szCs w:val="24"/>
        </w:rPr>
        <w:t xml:space="preserve">5.1.2. </w:t>
      </w:r>
      <w:r w:rsidR="009A1AF2" w:rsidRPr="0082539E">
        <w:rPr>
          <w:rFonts w:ascii="Times New Roman" w:hAnsi="Times New Roman" w:cs="Times New Roman"/>
          <w:b/>
          <w:sz w:val="24"/>
          <w:szCs w:val="24"/>
        </w:rPr>
        <w:t>Del Enf</w:t>
      </w:r>
      <w:r w:rsidRPr="0082539E">
        <w:rPr>
          <w:rFonts w:ascii="Times New Roman" w:hAnsi="Times New Roman" w:cs="Times New Roman"/>
          <w:b/>
          <w:sz w:val="24"/>
          <w:szCs w:val="24"/>
        </w:rPr>
        <w:t xml:space="preserve">oque Cualitativo técnicas Observación </w:t>
      </w:r>
      <w:r w:rsidR="009A1AF2" w:rsidRPr="0082539E">
        <w:rPr>
          <w:rFonts w:ascii="Times New Roman" w:hAnsi="Times New Roman" w:cs="Times New Roman"/>
          <w:b/>
          <w:sz w:val="24"/>
          <w:szCs w:val="24"/>
        </w:rPr>
        <w:t xml:space="preserve">descriptiva </w:t>
      </w:r>
      <w:r w:rsidRPr="0082539E">
        <w:rPr>
          <w:rFonts w:ascii="Times New Roman" w:hAnsi="Times New Roman" w:cs="Times New Roman"/>
          <w:b/>
          <w:sz w:val="24"/>
          <w:szCs w:val="24"/>
        </w:rPr>
        <w:t xml:space="preserve">instrumento </w:t>
      </w:r>
      <w:r w:rsidR="009A1AF2" w:rsidRPr="0082539E">
        <w:rPr>
          <w:rFonts w:ascii="Times New Roman" w:hAnsi="Times New Roman" w:cs="Times New Roman"/>
          <w:b/>
          <w:sz w:val="24"/>
          <w:szCs w:val="24"/>
        </w:rPr>
        <w:t>Hoja de Cotejo</w:t>
      </w:r>
      <w:r w:rsidR="0082539E" w:rsidRPr="0082539E">
        <w:rPr>
          <w:rFonts w:ascii="Times New Roman" w:hAnsi="Times New Roman" w:cs="Times New Roman"/>
          <w:b/>
          <w:sz w:val="24"/>
          <w:szCs w:val="24"/>
        </w:rPr>
        <w:t xml:space="preserve"> y de la</w:t>
      </w:r>
      <w:r w:rsidR="009A1AF2" w:rsidRPr="0082539E">
        <w:rPr>
          <w:rFonts w:ascii="Times New Roman" w:hAnsi="Times New Roman" w:cs="Times New Roman"/>
          <w:b/>
          <w:sz w:val="24"/>
          <w:szCs w:val="24"/>
        </w:rPr>
        <w:t xml:space="preserve"> Entrevista </w:t>
      </w:r>
      <w:proofErr w:type="spellStart"/>
      <w:r w:rsidR="009A1AF2" w:rsidRPr="0082539E">
        <w:rPr>
          <w:rFonts w:ascii="Times New Roman" w:hAnsi="Times New Roman" w:cs="Times New Roman"/>
          <w:b/>
          <w:sz w:val="24"/>
          <w:szCs w:val="24"/>
        </w:rPr>
        <w:t>Semiestructurad</w:t>
      </w:r>
      <w:r w:rsidR="0082539E" w:rsidRPr="0082539E">
        <w:rPr>
          <w:rFonts w:ascii="Times New Roman" w:hAnsi="Times New Roman" w:cs="Times New Roman"/>
          <w:b/>
          <w:sz w:val="24"/>
          <w:szCs w:val="24"/>
        </w:rPr>
        <w:t>a</w:t>
      </w:r>
      <w:proofErr w:type="spellEnd"/>
    </w:p>
    <w:p w:rsidR="009A1AF2" w:rsidRDefault="008300C0" w:rsidP="008838DC">
      <w:pPr>
        <w:spacing w:line="36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A</w:t>
      </w:r>
      <w:r w:rsidR="008838DC">
        <w:rPr>
          <w:rFonts w:ascii="Times New Roman" w:hAnsi="Times New Roman" w:cs="Times New Roman"/>
          <w:b/>
          <w:sz w:val="24"/>
          <w:szCs w:val="24"/>
        </w:rPr>
        <w:t xml:space="preserve">. </w:t>
      </w:r>
      <w:r w:rsidR="009A1AF2" w:rsidRPr="007D4591">
        <w:rPr>
          <w:rFonts w:ascii="Times New Roman" w:hAnsi="Times New Roman" w:cs="Times New Roman"/>
          <w:b/>
          <w:sz w:val="24"/>
          <w:szCs w:val="24"/>
        </w:rPr>
        <w:t xml:space="preserve"> De la Observación Descriptiva</w:t>
      </w:r>
    </w:p>
    <w:p w:rsidR="008536FB" w:rsidRPr="007F6DA5" w:rsidRDefault="007F6DA5" w:rsidP="009A1AF2">
      <w:pPr>
        <w:spacing w:line="360" w:lineRule="auto"/>
        <w:jc w:val="both"/>
        <w:rPr>
          <w:rFonts w:ascii="Times New Roman" w:eastAsia="Calibri" w:hAnsi="Times New Roman" w:cs="Times New Roman"/>
          <w:sz w:val="24"/>
          <w:szCs w:val="24"/>
          <w:lang w:val="es-MX"/>
        </w:rPr>
      </w:pPr>
      <w:r w:rsidRPr="007F6DA5">
        <w:rPr>
          <w:rFonts w:ascii="Times New Roman" w:eastAsia="Calibri" w:hAnsi="Times New Roman" w:cs="Times New Roman"/>
          <w:sz w:val="24"/>
          <w:szCs w:val="24"/>
        </w:rPr>
        <w:t>En l</w:t>
      </w:r>
      <w:r w:rsidRPr="007F6DA5">
        <w:rPr>
          <w:rFonts w:ascii="Times New Roman" w:eastAsia="Calibri" w:hAnsi="Times New Roman" w:cs="Times New Roman"/>
          <w:sz w:val="24"/>
          <w:szCs w:val="24"/>
          <w:lang w:val="es-MX"/>
        </w:rPr>
        <w:t xml:space="preserve">a </w:t>
      </w:r>
      <w:proofErr w:type="gramStart"/>
      <w:r w:rsidR="008536FB" w:rsidRPr="007F6DA5">
        <w:rPr>
          <w:rFonts w:ascii="Times New Roman" w:eastAsia="Calibri" w:hAnsi="Times New Roman" w:cs="Times New Roman"/>
          <w:sz w:val="24"/>
          <w:szCs w:val="24"/>
          <w:lang w:val="es-MX"/>
        </w:rPr>
        <w:t>ASADA</w:t>
      </w:r>
      <w:proofErr w:type="gramEnd"/>
      <w:r w:rsidR="008536FB" w:rsidRPr="007F6DA5">
        <w:rPr>
          <w:rFonts w:ascii="Times New Roman" w:eastAsia="Calibri" w:hAnsi="Times New Roman" w:cs="Times New Roman"/>
          <w:sz w:val="24"/>
          <w:szCs w:val="24"/>
          <w:lang w:val="es-MX"/>
        </w:rPr>
        <w:t xml:space="preserve"> de La Unión de Guápiles</w:t>
      </w:r>
      <w:r w:rsidRPr="007F6DA5">
        <w:rPr>
          <w:rFonts w:ascii="Times New Roman" w:eastAsia="Calibri" w:hAnsi="Times New Roman" w:cs="Times New Roman"/>
          <w:sz w:val="24"/>
          <w:szCs w:val="24"/>
          <w:lang w:val="es-MX"/>
        </w:rPr>
        <w:t>, aunque en la entrevista hacen mención a varias leyes,</w:t>
      </w:r>
      <w:r w:rsidR="008536FB" w:rsidRPr="007F6DA5">
        <w:rPr>
          <w:rFonts w:ascii="Times New Roman" w:eastAsia="Calibri" w:hAnsi="Times New Roman" w:cs="Times New Roman"/>
          <w:sz w:val="24"/>
          <w:szCs w:val="24"/>
          <w:lang w:val="es-MX"/>
        </w:rPr>
        <w:t xml:space="preserve"> </w:t>
      </w:r>
      <w:r w:rsidRPr="007F6DA5">
        <w:rPr>
          <w:rFonts w:ascii="Times New Roman" w:eastAsia="Calibri" w:hAnsi="Times New Roman" w:cs="Times New Roman"/>
          <w:sz w:val="24"/>
          <w:szCs w:val="24"/>
          <w:lang w:val="es-MX"/>
        </w:rPr>
        <w:t>la observación realizada demuestra que no existe las siguientes leyes y reglamentos</w:t>
      </w:r>
      <w:r w:rsidR="008536FB" w:rsidRPr="007F6DA5">
        <w:rPr>
          <w:rFonts w:ascii="Times New Roman" w:eastAsia="Calibri" w:hAnsi="Times New Roman" w:cs="Times New Roman"/>
          <w:sz w:val="24"/>
          <w:szCs w:val="24"/>
          <w:lang w:val="es-MX"/>
        </w:rPr>
        <w:t>:</w:t>
      </w:r>
    </w:p>
    <w:p w:rsidR="00B14184" w:rsidRPr="007F6DA5" w:rsidRDefault="008536FB" w:rsidP="00B30D9F">
      <w:pPr>
        <w:pStyle w:val="Prrafodelista"/>
        <w:numPr>
          <w:ilvl w:val="0"/>
          <w:numId w:val="27"/>
        </w:numPr>
        <w:spacing w:line="360" w:lineRule="auto"/>
        <w:jc w:val="both"/>
        <w:rPr>
          <w:rFonts w:ascii="Times New Roman" w:eastAsia="Calibri" w:hAnsi="Times New Roman" w:cs="Times New Roman"/>
          <w:sz w:val="24"/>
          <w:szCs w:val="24"/>
          <w:lang w:val="es-MX"/>
        </w:rPr>
      </w:pPr>
      <w:r w:rsidRPr="007F6DA5">
        <w:rPr>
          <w:rFonts w:ascii="Times New Roman" w:eastAsia="Calibri" w:hAnsi="Times New Roman" w:cs="Times New Roman"/>
          <w:sz w:val="24"/>
          <w:szCs w:val="24"/>
          <w:lang w:val="es-MX"/>
        </w:rPr>
        <w:t xml:space="preserve">Ley de Asociaciones No. 218, </w:t>
      </w:r>
    </w:p>
    <w:p w:rsidR="00B14184" w:rsidRPr="007F6DA5" w:rsidRDefault="008536FB" w:rsidP="00B30D9F">
      <w:pPr>
        <w:pStyle w:val="Prrafodelista"/>
        <w:numPr>
          <w:ilvl w:val="0"/>
          <w:numId w:val="27"/>
        </w:numPr>
        <w:spacing w:line="360" w:lineRule="auto"/>
        <w:jc w:val="both"/>
        <w:rPr>
          <w:rFonts w:ascii="Times New Roman" w:eastAsia="Calibri" w:hAnsi="Times New Roman" w:cs="Times New Roman"/>
          <w:sz w:val="24"/>
          <w:szCs w:val="24"/>
          <w:lang w:val="es-MX"/>
        </w:rPr>
      </w:pPr>
      <w:r w:rsidRPr="007F6DA5">
        <w:rPr>
          <w:rFonts w:ascii="Times New Roman" w:eastAsia="Calibri" w:hAnsi="Times New Roman" w:cs="Times New Roman"/>
          <w:sz w:val="24"/>
          <w:szCs w:val="24"/>
          <w:lang w:val="es-MX"/>
        </w:rPr>
        <w:t>Ley Constitutiva del Instituto Costarricense de Acueductos y Alc</w:t>
      </w:r>
      <w:r w:rsidR="00B14184" w:rsidRPr="007F6DA5">
        <w:rPr>
          <w:rFonts w:ascii="Times New Roman" w:eastAsia="Calibri" w:hAnsi="Times New Roman" w:cs="Times New Roman"/>
          <w:sz w:val="24"/>
          <w:szCs w:val="24"/>
          <w:lang w:val="es-MX"/>
        </w:rPr>
        <w:t>antarillados No. 2626.</w:t>
      </w:r>
    </w:p>
    <w:p w:rsidR="00B14184" w:rsidRPr="007F6DA5" w:rsidRDefault="008536FB" w:rsidP="00B30D9F">
      <w:pPr>
        <w:pStyle w:val="Prrafodelista"/>
        <w:numPr>
          <w:ilvl w:val="0"/>
          <w:numId w:val="27"/>
        </w:numPr>
        <w:spacing w:line="360" w:lineRule="auto"/>
        <w:jc w:val="both"/>
        <w:rPr>
          <w:rFonts w:ascii="Times New Roman" w:eastAsia="Calibri" w:hAnsi="Times New Roman" w:cs="Times New Roman"/>
          <w:sz w:val="24"/>
          <w:szCs w:val="24"/>
          <w:lang w:val="es-MX"/>
        </w:rPr>
      </w:pPr>
      <w:r w:rsidRPr="007F6DA5">
        <w:rPr>
          <w:rFonts w:ascii="Times New Roman" w:eastAsia="Calibri" w:hAnsi="Times New Roman" w:cs="Times New Roman"/>
          <w:sz w:val="24"/>
          <w:szCs w:val="24"/>
          <w:lang w:val="es-MX"/>
        </w:rPr>
        <w:t>Reglamento  de las Asociaciones Administradoras del Sistema de Acueductos y Alcanta</w:t>
      </w:r>
      <w:r w:rsidR="00B14184" w:rsidRPr="007F6DA5">
        <w:rPr>
          <w:rFonts w:ascii="Times New Roman" w:eastAsia="Calibri" w:hAnsi="Times New Roman" w:cs="Times New Roman"/>
          <w:sz w:val="24"/>
          <w:szCs w:val="24"/>
          <w:lang w:val="es-MX"/>
        </w:rPr>
        <w:t>rillados Comunales No. 29496.</w:t>
      </w:r>
    </w:p>
    <w:p w:rsidR="00B14184" w:rsidRPr="007F6DA5" w:rsidRDefault="008536FB" w:rsidP="00B30D9F">
      <w:pPr>
        <w:pStyle w:val="Prrafodelista"/>
        <w:numPr>
          <w:ilvl w:val="0"/>
          <w:numId w:val="27"/>
        </w:numPr>
        <w:spacing w:line="360" w:lineRule="auto"/>
        <w:jc w:val="both"/>
        <w:rPr>
          <w:rFonts w:ascii="Times New Roman" w:eastAsia="Calibri" w:hAnsi="Times New Roman" w:cs="Times New Roman"/>
          <w:sz w:val="24"/>
          <w:szCs w:val="24"/>
          <w:lang w:val="es-MX"/>
        </w:rPr>
      </w:pPr>
      <w:r w:rsidRPr="007F6DA5">
        <w:rPr>
          <w:rFonts w:ascii="Times New Roman" w:eastAsia="Calibri" w:hAnsi="Times New Roman" w:cs="Times New Roman"/>
          <w:sz w:val="24"/>
          <w:szCs w:val="24"/>
          <w:lang w:val="es-MX"/>
        </w:rPr>
        <w:t>Reglamento de la Ley de Asociaciones No. 29496</w:t>
      </w:r>
      <w:r w:rsidR="00B14184" w:rsidRPr="007F6DA5">
        <w:rPr>
          <w:rFonts w:ascii="Times New Roman" w:eastAsia="Calibri" w:hAnsi="Times New Roman" w:cs="Times New Roman"/>
          <w:sz w:val="24"/>
          <w:szCs w:val="24"/>
          <w:lang w:val="es-MX"/>
        </w:rPr>
        <w:t>.</w:t>
      </w:r>
    </w:p>
    <w:p w:rsidR="00B14184" w:rsidRPr="007F6DA5" w:rsidRDefault="007F6DA5" w:rsidP="00B30D9F">
      <w:pPr>
        <w:pStyle w:val="Prrafodelista"/>
        <w:numPr>
          <w:ilvl w:val="0"/>
          <w:numId w:val="27"/>
        </w:numPr>
        <w:spacing w:line="360" w:lineRule="auto"/>
        <w:jc w:val="both"/>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D</w:t>
      </w:r>
      <w:r w:rsidR="008536FB" w:rsidRPr="007F6DA5">
        <w:rPr>
          <w:rFonts w:ascii="Times New Roman" w:eastAsia="Calibri" w:hAnsi="Times New Roman" w:cs="Times New Roman"/>
          <w:sz w:val="24"/>
          <w:szCs w:val="24"/>
          <w:lang w:val="es-MX"/>
        </w:rPr>
        <w:t>ocumento de Presupuesto.</w:t>
      </w:r>
    </w:p>
    <w:p w:rsidR="009A1AF2" w:rsidRPr="002114B2" w:rsidRDefault="00B14184" w:rsidP="008536FB">
      <w:p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 xml:space="preserve">Por su parte, </w:t>
      </w:r>
      <w:r w:rsidR="002114B2" w:rsidRPr="002114B2">
        <w:rPr>
          <w:rFonts w:ascii="Times New Roman" w:eastAsia="Calibri" w:hAnsi="Times New Roman" w:cs="Times New Roman"/>
          <w:sz w:val="24"/>
          <w:szCs w:val="24"/>
          <w:lang w:val="es-MX"/>
        </w:rPr>
        <w:t xml:space="preserve">la observación realizada determinó que </w:t>
      </w:r>
      <w:r w:rsidRPr="002114B2">
        <w:rPr>
          <w:rFonts w:ascii="Times New Roman" w:eastAsia="Calibri" w:hAnsi="Times New Roman" w:cs="Times New Roman"/>
          <w:sz w:val="24"/>
          <w:szCs w:val="24"/>
          <w:lang w:val="es-MX"/>
        </w:rPr>
        <w:t>sí existen</w:t>
      </w:r>
      <w:r w:rsidR="002114B2">
        <w:rPr>
          <w:rFonts w:ascii="Times New Roman" w:eastAsia="Calibri" w:hAnsi="Times New Roman" w:cs="Times New Roman"/>
          <w:sz w:val="24"/>
          <w:szCs w:val="24"/>
          <w:lang w:val="es-MX"/>
        </w:rPr>
        <w:t xml:space="preserve"> varios documentos y libros</w:t>
      </w:r>
      <w:r w:rsidRPr="002114B2">
        <w:rPr>
          <w:rFonts w:ascii="Times New Roman" w:eastAsia="Calibri" w:hAnsi="Times New Roman" w:cs="Times New Roman"/>
          <w:sz w:val="24"/>
          <w:szCs w:val="24"/>
          <w:lang w:val="es-MX"/>
        </w:rPr>
        <w:t>:</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Estatutos</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Tarifas  de Servicio de Acueducto de la ARESEP</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Plan de Trabajo 2017</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Libro Diario</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Libro Mayor</w:t>
      </w:r>
    </w:p>
    <w:p w:rsidR="00B14184" w:rsidRPr="002114B2"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Estados Financieros</w:t>
      </w:r>
    </w:p>
    <w:p w:rsidR="008300C0" w:rsidRDefault="00B14184" w:rsidP="00B30D9F">
      <w:pPr>
        <w:pStyle w:val="Prrafodelista"/>
        <w:numPr>
          <w:ilvl w:val="0"/>
          <w:numId w:val="28"/>
        </w:numPr>
        <w:spacing w:line="360" w:lineRule="auto"/>
        <w:jc w:val="both"/>
        <w:rPr>
          <w:rFonts w:ascii="Times New Roman" w:eastAsia="Calibri" w:hAnsi="Times New Roman" w:cs="Times New Roman"/>
          <w:sz w:val="24"/>
          <w:szCs w:val="24"/>
          <w:lang w:val="es-MX"/>
        </w:rPr>
      </w:pPr>
      <w:r w:rsidRPr="002114B2">
        <w:rPr>
          <w:rFonts w:ascii="Times New Roman" w:eastAsia="Calibri" w:hAnsi="Times New Roman" w:cs="Times New Roman"/>
          <w:sz w:val="24"/>
          <w:szCs w:val="24"/>
          <w:lang w:val="es-MX"/>
        </w:rPr>
        <w:t>Balances</w:t>
      </w:r>
    </w:p>
    <w:p w:rsidR="008300C0" w:rsidRPr="008300C0" w:rsidRDefault="008300C0" w:rsidP="008300C0">
      <w:pPr>
        <w:pStyle w:val="Prrafodelista"/>
        <w:spacing w:line="240" w:lineRule="auto"/>
        <w:jc w:val="both"/>
        <w:rPr>
          <w:rFonts w:ascii="Times New Roman" w:eastAsia="Calibri" w:hAnsi="Times New Roman" w:cs="Times New Roman"/>
          <w:sz w:val="24"/>
          <w:szCs w:val="24"/>
          <w:lang w:val="es-MX"/>
        </w:rPr>
      </w:pPr>
    </w:p>
    <w:p w:rsidR="00002484" w:rsidRDefault="008300C0" w:rsidP="00145D83">
      <w:pPr>
        <w:spacing w:line="360" w:lineRule="auto"/>
        <w:ind w:left="284" w:hanging="284"/>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B</w:t>
      </w:r>
      <w:r w:rsidR="008838DC" w:rsidRPr="00B14184">
        <w:rPr>
          <w:rFonts w:ascii="Times New Roman" w:eastAsia="Calibri" w:hAnsi="Times New Roman" w:cs="Times New Roman"/>
          <w:b/>
          <w:sz w:val="24"/>
          <w:szCs w:val="24"/>
          <w:lang w:val="es-MX"/>
        </w:rPr>
        <w:t xml:space="preserve">. </w:t>
      </w:r>
      <w:r w:rsidR="009A1AF2" w:rsidRPr="00B14184">
        <w:rPr>
          <w:rFonts w:ascii="Times New Roman" w:eastAsia="Calibri" w:hAnsi="Times New Roman" w:cs="Times New Roman"/>
          <w:b/>
          <w:sz w:val="24"/>
          <w:szCs w:val="24"/>
          <w:lang w:val="es-MX"/>
        </w:rPr>
        <w:t xml:space="preserve">De la Entrevista </w:t>
      </w:r>
      <w:proofErr w:type="spellStart"/>
      <w:r w:rsidR="009A1AF2" w:rsidRPr="00B14184">
        <w:rPr>
          <w:rFonts w:ascii="Times New Roman" w:eastAsia="Calibri" w:hAnsi="Times New Roman" w:cs="Times New Roman"/>
          <w:b/>
          <w:sz w:val="24"/>
          <w:szCs w:val="24"/>
          <w:lang w:val="es-MX"/>
        </w:rPr>
        <w:t>Semiestructurada</w:t>
      </w:r>
      <w:proofErr w:type="spellEnd"/>
      <w:r w:rsidR="008D1448" w:rsidRPr="00B14184">
        <w:rPr>
          <w:rFonts w:ascii="Times New Roman" w:eastAsia="Calibri" w:hAnsi="Times New Roman" w:cs="Times New Roman"/>
          <w:b/>
          <w:sz w:val="24"/>
          <w:szCs w:val="24"/>
          <w:lang w:val="es-MX"/>
        </w:rPr>
        <w:t xml:space="preserve"> para del Presidente de la Junta Directiva y el Fontanero de la ASADA La Unión de guápiles</w:t>
      </w:r>
    </w:p>
    <w:p w:rsidR="008300C0" w:rsidRDefault="008300C0" w:rsidP="008300C0">
      <w:pPr>
        <w:spacing w:after="0" w:line="240" w:lineRule="auto"/>
        <w:ind w:left="284" w:hanging="284"/>
        <w:jc w:val="both"/>
        <w:rPr>
          <w:rFonts w:ascii="Times New Roman" w:eastAsia="Calibri" w:hAnsi="Times New Roman" w:cs="Times New Roman"/>
          <w:b/>
          <w:sz w:val="24"/>
          <w:szCs w:val="24"/>
          <w:lang w:val="es-MX"/>
        </w:rPr>
      </w:pPr>
    </w:p>
    <w:p w:rsidR="008300C0" w:rsidRPr="008300C0" w:rsidRDefault="008300C0" w:rsidP="008300C0">
      <w:pPr>
        <w:pStyle w:val="Sinespaciado"/>
        <w:spacing w:line="360" w:lineRule="auto"/>
        <w:ind w:left="284" w:hanging="284"/>
        <w:jc w:val="both"/>
        <w:rPr>
          <w:rFonts w:ascii="Times New Roman" w:eastAsia="Calibri" w:hAnsi="Times New Roman" w:cs="Times New Roman"/>
          <w:b/>
          <w:sz w:val="24"/>
          <w:szCs w:val="24"/>
          <w:lang w:val="es-MX"/>
        </w:rPr>
      </w:pPr>
      <w:r w:rsidRPr="008300C0">
        <w:rPr>
          <w:rFonts w:ascii="Times New Roman" w:eastAsia="Calibri" w:hAnsi="Times New Roman" w:cs="Times New Roman"/>
          <w:b/>
          <w:sz w:val="24"/>
          <w:szCs w:val="24"/>
          <w:lang w:val="es-MX"/>
        </w:rPr>
        <w:t xml:space="preserve">1. Generalidades de la </w:t>
      </w:r>
      <w:proofErr w:type="gramStart"/>
      <w:r w:rsidRPr="008300C0">
        <w:rPr>
          <w:rFonts w:ascii="Times New Roman" w:eastAsia="Calibri" w:hAnsi="Times New Roman" w:cs="Times New Roman"/>
          <w:b/>
          <w:sz w:val="24"/>
          <w:szCs w:val="24"/>
          <w:lang w:val="es-MX"/>
        </w:rPr>
        <w:t>ASADA</w:t>
      </w:r>
      <w:proofErr w:type="gramEnd"/>
    </w:p>
    <w:p w:rsidR="008300C0" w:rsidRDefault="008300C0" w:rsidP="008300C0">
      <w:pPr>
        <w:pStyle w:val="Sinespaciado"/>
        <w:ind w:left="284" w:hanging="284"/>
        <w:jc w:val="both"/>
        <w:rPr>
          <w:rFonts w:ascii="Times New Roman" w:eastAsia="Calibri" w:hAnsi="Times New Roman" w:cs="Times New Roman"/>
          <w:sz w:val="24"/>
          <w:szCs w:val="24"/>
          <w:lang w:val="es-MX"/>
        </w:rPr>
      </w:pPr>
    </w:p>
    <w:p w:rsidR="00256859" w:rsidRDefault="00256859" w:rsidP="008300C0">
      <w:pPr>
        <w:pStyle w:val="Sinespaciado"/>
        <w:spacing w:line="360" w:lineRule="auto"/>
        <w:jc w:val="both"/>
        <w:rPr>
          <w:rFonts w:ascii="Times New Roman" w:hAnsi="Times New Roman" w:cs="Times New Roman"/>
          <w:sz w:val="24"/>
          <w:szCs w:val="24"/>
          <w:lang w:val="es-MX"/>
        </w:rPr>
      </w:pPr>
      <w:r w:rsidRPr="00256859">
        <w:rPr>
          <w:rFonts w:ascii="Times New Roman" w:eastAsia="Calibri" w:hAnsi="Times New Roman" w:cs="Times New Roman"/>
          <w:sz w:val="24"/>
          <w:szCs w:val="24"/>
          <w:lang w:val="es-MX"/>
        </w:rPr>
        <w:t>En general, la ASADA</w:t>
      </w:r>
      <w:r w:rsidRPr="00256859">
        <w:rPr>
          <w:rFonts w:ascii="Times New Roman" w:eastAsia="Calibri" w:hAnsi="Times New Roman" w:cs="Times New Roman"/>
          <w:b/>
          <w:sz w:val="24"/>
          <w:szCs w:val="24"/>
          <w:lang w:val="es-MX"/>
        </w:rPr>
        <w:t xml:space="preserve"> </w:t>
      </w:r>
      <w:r w:rsidRPr="00256859">
        <w:rPr>
          <w:rFonts w:ascii="Times New Roman" w:hAnsi="Times New Roman" w:cs="Times New Roman"/>
          <w:sz w:val="24"/>
          <w:szCs w:val="24"/>
          <w:lang w:val="es-MX"/>
        </w:rPr>
        <w:t>como organización o empresa, con aproximadamente 800 asociados, cumple con los requisitos legales:</w:t>
      </w:r>
    </w:p>
    <w:p w:rsidR="008300C0" w:rsidRPr="00256859" w:rsidRDefault="008300C0" w:rsidP="008300C0">
      <w:pPr>
        <w:pStyle w:val="Sinespaciado"/>
        <w:ind w:left="284" w:hanging="284"/>
        <w:jc w:val="both"/>
        <w:rPr>
          <w:rFonts w:ascii="Times New Roman" w:hAnsi="Times New Roman" w:cs="Times New Roman"/>
          <w:sz w:val="24"/>
          <w:szCs w:val="24"/>
          <w:lang w:val="es-MX"/>
        </w:rPr>
      </w:pP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Está inscrita en el Registro Público.</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La Asamblea Anual de Asociados nombra a los nuevos miembros de la Junta Directiva de acuerdo con los Estatuas.</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La Junta Directiva recibe capacitación de parte de las universidades y del Instituto Nacional de Aprendizaje INA.</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Se reúne una vez al mes y extraordinariamente cuando sea necesario.</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La Asamblea Anual de asociados recibe los informes de la Junta Directiva, contador  y otros.</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lang w:val="es-MX"/>
        </w:rPr>
      </w:pPr>
      <w:r w:rsidRPr="00256859">
        <w:rPr>
          <w:rFonts w:ascii="Times New Roman" w:hAnsi="Times New Roman" w:cs="Times New Roman"/>
          <w:sz w:val="24"/>
          <w:szCs w:val="24"/>
          <w:lang w:val="es-MX"/>
        </w:rPr>
        <w:t>Los recursos económicos se gasten correctamente y se controla para no mal gastarlos.</w:t>
      </w:r>
    </w:p>
    <w:p w:rsidR="00256859" w:rsidRPr="00256859" w:rsidRDefault="00256859" w:rsidP="00B30D9F">
      <w:pPr>
        <w:pStyle w:val="Sinespaciado"/>
        <w:numPr>
          <w:ilvl w:val="0"/>
          <w:numId w:val="29"/>
        </w:numPr>
        <w:spacing w:line="360" w:lineRule="auto"/>
        <w:jc w:val="both"/>
        <w:rPr>
          <w:rFonts w:ascii="Times New Roman" w:hAnsi="Times New Roman" w:cs="Times New Roman"/>
          <w:sz w:val="24"/>
          <w:szCs w:val="24"/>
        </w:rPr>
      </w:pPr>
      <w:r w:rsidRPr="00256859">
        <w:rPr>
          <w:rFonts w:ascii="Times New Roman" w:hAnsi="Times New Roman" w:cs="Times New Roman"/>
          <w:sz w:val="24"/>
          <w:szCs w:val="24"/>
          <w:lang w:val="es-MX"/>
        </w:rPr>
        <w:t>N</w:t>
      </w:r>
      <w:r w:rsidRPr="00256859">
        <w:rPr>
          <w:rFonts w:ascii="Times New Roman" w:hAnsi="Times New Roman" w:cs="Times New Roman"/>
          <w:sz w:val="24"/>
          <w:szCs w:val="24"/>
        </w:rPr>
        <w:t>o posee instalaciones propias ni el presupuesto para construirla pero sí un terreno para ese fin.</w:t>
      </w:r>
    </w:p>
    <w:p w:rsidR="00256859" w:rsidRDefault="00256859" w:rsidP="00B30D9F">
      <w:pPr>
        <w:pStyle w:val="Sinespaciado"/>
        <w:numPr>
          <w:ilvl w:val="0"/>
          <w:numId w:val="29"/>
        </w:numPr>
        <w:spacing w:line="360" w:lineRule="auto"/>
        <w:jc w:val="both"/>
        <w:rPr>
          <w:rFonts w:ascii="Times New Roman" w:hAnsi="Times New Roman" w:cs="Times New Roman"/>
          <w:sz w:val="24"/>
          <w:szCs w:val="24"/>
        </w:rPr>
      </w:pPr>
      <w:r w:rsidRPr="00256859">
        <w:rPr>
          <w:rFonts w:ascii="Times New Roman" w:hAnsi="Times New Roman" w:cs="Times New Roman"/>
          <w:sz w:val="24"/>
          <w:szCs w:val="24"/>
        </w:rPr>
        <w:t>Pretenden instalar un contendor que sirva de oficina, de momento guardan sus pertenencias en una bodega prestada.</w:t>
      </w:r>
    </w:p>
    <w:p w:rsidR="00256859" w:rsidRDefault="00256859" w:rsidP="007F3F7A">
      <w:pPr>
        <w:pStyle w:val="Sinespaciado"/>
        <w:ind w:left="34"/>
        <w:jc w:val="both"/>
        <w:rPr>
          <w:rFonts w:ascii="Times New Roman" w:hAnsi="Times New Roman" w:cs="Times New Roman"/>
          <w:sz w:val="24"/>
          <w:szCs w:val="24"/>
        </w:rPr>
      </w:pPr>
    </w:p>
    <w:p w:rsidR="00726EED" w:rsidRPr="007F3F7A" w:rsidRDefault="008300C0" w:rsidP="00643320">
      <w:pPr>
        <w:rPr>
          <w:rFonts w:ascii="Times New Roman" w:eastAsia="Calibri" w:hAnsi="Times New Roman" w:cs="Times New Roman"/>
          <w:b/>
          <w:sz w:val="24"/>
          <w:szCs w:val="24"/>
          <w:lang w:val="es-MX"/>
        </w:rPr>
      </w:pPr>
      <w:r w:rsidRPr="007F3F7A">
        <w:rPr>
          <w:rFonts w:ascii="Times New Roman" w:hAnsi="Times New Roman" w:cs="Times New Roman"/>
          <w:b/>
          <w:sz w:val="24"/>
          <w:szCs w:val="24"/>
        </w:rPr>
        <w:t>2.</w:t>
      </w:r>
      <w:r w:rsidR="009A1AF2" w:rsidRPr="007F3F7A">
        <w:rPr>
          <w:rFonts w:ascii="Times New Roman" w:hAnsi="Times New Roman" w:cs="Times New Roman"/>
          <w:b/>
          <w:sz w:val="24"/>
          <w:szCs w:val="24"/>
        </w:rPr>
        <w:t xml:space="preserve"> Acerca del </w:t>
      </w:r>
      <w:r w:rsidR="009A1AF2" w:rsidRPr="007F3F7A">
        <w:rPr>
          <w:rFonts w:ascii="Times New Roman" w:eastAsia="Calibri" w:hAnsi="Times New Roman" w:cs="Times New Roman"/>
          <w:b/>
          <w:sz w:val="24"/>
          <w:szCs w:val="24"/>
          <w:lang w:val="es-MX"/>
        </w:rPr>
        <w:t>Plan de Trabajo de la Empresa</w:t>
      </w:r>
    </w:p>
    <w:p w:rsidR="00643320" w:rsidRPr="00643320" w:rsidRDefault="00643320" w:rsidP="007F3F7A">
      <w:pPr>
        <w:spacing w:line="240" w:lineRule="auto"/>
        <w:rPr>
          <w:rFonts w:ascii="Calibri" w:eastAsia="Calibri" w:hAnsi="Calibri" w:cs="Times New Roman"/>
          <w:b/>
          <w:sz w:val="22"/>
          <w:szCs w:val="22"/>
          <w:lang w:val="es-MX"/>
        </w:rPr>
      </w:pPr>
    </w:p>
    <w:p w:rsidR="009A1AF2" w:rsidRDefault="009A1AF2" w:rsidP="009A1AF2">
      <w:pPr>
        <w:rPr>
          <w:rFonts w:ascii="Times New Roman" w:eastAsia="Calibri" w:hAnsi="Times New Roman" w:cs="Times New Roman"/>
          <w:b/>
          <w:sz w:val="24"/>
          <w:szCs w:val="24"/>
          <w:lang w:val="es-MX"/>
        </w:rPr>
      </w:pPr>
      <w:r w:rsidRPr="00726EED">
        <w:rPr>
          <w:rFonts w:ascii="Times New Roman" w:hAnsi="Times New Roman" w:cs="Times New Roman"/>
          <w:b/>
          <w:sz w:val="24"/>
          <w:szCs w:val="24"/>
        </w:rPr>
        <w:t>1</w:t>
      </w:r>
      <w:r w:rsidR="008300C0">
        <w:rPr>
          <w:rFonts w:ascii="Times New Roman" w:hAnsi="Times New Roman" w:cs="Times New Roman"/>
          <w:b/>
          <w:sz w:val="24"/>
          <w:szCs w:val="24"/>
        </w:rPr>
        <w:t>)</w:t>
      </w:r>
      <w:r w:rsidRPr="00726EED">
        <w:rPr>
          <w:rFonts w:ascii="Times New Roman" w:hAnsi="Times New Roman" w:cs="Times New Roman"/>
          <w:b/>
          <w:sz w:val="24"/>
          <w:szCs w:val="24"/>
        </w:rPr>
        <w:t xml:space="preserve"> </w:t>
      </w:r>
      <w:r w:rsidRPr="00726EED">
        <w:rPr>
          <w:rFonts w:ascii="Times New Roman" w:eastAsia="Calibri" w:hAnsi="Times New Roman" w:cs="Times New Roman"/>
          <w:b/>
          <w:sz w:val="24"/>
          <w:szCs w:val="24"/>
          <w:lang w:val="es-MX"/>
        </w:rPr>
        <w:t>¿Cuál es la planificación y organización de la empresa?</w:t>
      </w:r>
    </w:p>
    <w:p w:rsidR="00726EED" w:rsidRPr="00726EED" w:rsidRDefault="00726EED" w:rsidP="007F3F7A">
      <w:pPr>
        <w:spacing w:line="240" w:lineRule="auto"/>
        <w:rPr>
          <w:rFonts w:ascii="Times New Roman" w:eastAsia="Calibri" w:hAnsi="Times New Roman" w:cs="Times New Roman"/>
          <w:b/>
          <w:sz w:val="24"/>
          <w:szCs w:val="24"/>
          <w:lang w:val="es-MX"/>
        </w:rPr>
      </w:pPr>
    </w:p>
    <w:p w:rsidR="007F3F7A" w:rsidRDefault="00B51187" w:rsidP="006778F8">
      <w:pPr>
        <w:spacing w:line="360" w:lineRule="auto"/>
        <w:jc w:val="both"/>
        <w:rPr>
          <w:rFonts w:ascii="Times New Roman" w:eastAsia="Calibri" w:hAnsi="Times New Roman" w:cs="Times New Roman"/>
          <w:sz w:val="24"/>
          <w:szCs w:val="24"/>
          <w:lang w:val="es-MX"/>
        </w:rPr>
      </w:pPr>
      <w:r w:rsidRPr="006778F8">
        <w:rPr>
          <w:rFonts w:ascii="Times New Roman" w:eastAsia="Calibri" w:hAnsi="Times New Roman" w:cs="Times New Roman"/>
          <w:sz w:val="24"/>
          <w:szCs w:val="24"/>
          <w:lang w:val="es-MX"/>
        </w:rPr>
        <w:t>No se  especifica directamente los aspectos de la planificación y de la organización de la ASADA.</w:t>
      </w:r>
      <w:r w:rsidR="009240E6" w:rsidRPr="006778F8">
        <w:rPr>
          <w:rFonts w:ascii="Times New Roman" w:eastAsia="Calibri" w:hAnsi="Times New Roman" w:cs="Times New Roman"/>
          <w:sz w:val="24"/>
          <w:szCs w:val="24"/>
          <w:lang w:val="es-MX"/>
        </w:rPr>
        <w:t xml:space="preserve"> Se afirma que el </w:t>
      </w:r>
      <w:r w:rsidRPr="006778F8">
        <w:rPr>
          <w:rFonts w:ascii="Times New Roman" w:eastAsia="Calibri" w:hAnsi="Times New Roman" w:cs="Times New Roman"/>
          <w:sz w:val="24"/>
          <w:szCs w:val="24"/>
          <w:lang w:val="es-MX"/>
        </w:rPr>
        <w:t xml:space="preserve"> de que </w:t>
      </w:r>
      <w:r w:rsidR="009240E6" w:rsidRPr="006778F8">
        <w:rPr>
          <w:rFonts w:ascii="Times New Roman" w:eastAsia="Calibri" w:hAnsi="Times New Roman" w:cs="Times New Roman"/>
          <w:sz w:val="24"/>
          <w:szCs w:val="24"/>
          <w:lang w:val="es-MX"/>
        </w:rPr>
        <w:t>el Plan de Trabajo</w:t>
      </w:r>
      <w:r w:rsidRPr="00B51187">
        <w:rPr>
          <w:rFonts w:ascii="Times New Roman" w:eastAsia="Calibri" w:hAnsi="Times New Roman" w:cs="Times New Roman"/>
          <w:sz w:val="24"/>
          <w:szCs w:val="24"/>
          <w:lang w:val="es-MX"/>
        </w:rPr>
        <w:t xml:space="preserve"> está acorde a las necesidades del servicio y no tiene mucha variante. </w:t>
      </w:r>
      <w:r w:rsidR="004A3775" w:rsidRPr="006778F8">
        <w:rPr>
          <w:rFonts w:ascii="Times New Roman" w:eastAsia="Calibri" w:hAnsi="Times New Roman" w:cs="Times New Roman"/>
          <w:sz w:val="24"/>
          <w:szCs w:val="24"/>
          <w:lang w:val="es-MX"/>
        </w:rPr>
        <w:t>El Presidente de la Junta Directiva enfatiza que</w:t>
      </w:r>
      <w:r w:rsidR="004A3775" w:rsidRPr="00B51187">
        <w:rPr>
          <w:rFonts w:ascii="Times New Roman" w:eastAsia="Calibri" w:hAnsi="Times New Roman" w:cs="Times New Roman"/>
          <w:sz w:val="24"/>
          <w:szCs w:val="24"/>
          <w:lang w:val="es-MX"/>
        </w:rPr>
        <w:t xml:space="preserve"> montar</w:t>
      </w:r>
      <w:r w:rsidR="004A3775" w:rsidRPr="006778F8">
        <w:rPr>
          <w:rFonts w:ascii="Times New Roman" w:eastAsia="Calibri" w:hAnsi="Times New Roman" w:cs="Times New Roman"/>
          <w:sz w:val="24"/>
          <w:szCs w:val="24"/>
          <w:lang w:val="es-MX"/>
        </w:rPr>
        <w:t xml:space="preserve"> una estrategia única porque tiene que tomar </w:t>
      </w:r>
      <w:r w:rsidR="004A3775" w:rsidRPr="00B51187">
        <w:rPr>
          <w:rFonts w:ascii="Times New Roman" w:eastAsia="Calibri" w:hAnsi="Times New Roman" w:cs="Times New Roman"/>
          <w:sz w:val="24"/>
          <w:szCs w:val="24"/>
          <w:lang w:val="es-MX"/>
        </w:rPr>
        <w:t xml:space="preserve"> al font</w:t>
      </w:r>
      <w:r w:rsidR="004A3775" w:rsidRPr="006778F8">
        <w:rPr>
          <w:rFonts w:ascii="Times New Roman" w:eastAsia="Calibri" w:hAnsi="Times New Roman" w:cs="Times New Roman"/>
          <w:sz w:val="24"/>
          <w:szCs w:val="24"/>
          <w:lang w:val="es-MX"/>
        </w:rPr>
        <w:t>anero para distintos trabajos</w:t>
      </w:r>
      <w:r w:rsidR="004A3775" w:rsidRPr="00B51187">
        <w:rPr>
          <w:rFonts w:ascii="Times New Roman" w:eastAsia="Calibri" w:hAnsi="Times New Roman" w:cs="Times New Roman"/>
          <w:sz w:val="24"/>
          <w:szCs w:val="24"/>
          <w:lang w:val="es-MX"/>
        </w:rPr>
        <w:t xml:space="preserve"> según las necesidades </w:t>
      </w:r>
      <w:r w:rsidR="004A3775" w:rsidRPr="006778F8">
        <w:rPr>
          <w:rFonts w:ascii="Times New Roman" w:eastAsia="Calibri" w:hAnsi="Times New Roman" w:cs="Times New Roman"/>
          <w:sz w:val="24"/>
          <w:szCs w:val="24"/>
          <w:lang w:val="es-MX"/>
        </w:rPr>
        <w:t>que surgen cada día. La única estrategia que no se cambia</w:t>
      </w:r>
      <w:r w:rsidR="004A3775" w:rsidRPr="00B51187">
        <w:rPr>
          <w:rFonts w:ascii="Times New Roman" w:eastAsia="Calibri" w:hAnsi="Times New Roman" w:cs="Times New Roman"/>
          <w:sz w:val="24"/>
          <w:szCs w:val="24"/>
          <w:lang w:val="es-MX"/>
        </w:rPr>
        <w:t xml:space="preserve"> es la cloración dos días fijos por </w:t>
      </w:r>
      <w:r w:rsidR="004A3775" w:rsidRPr="006778F8">
        <w:rPr>
          <w:rFonts w:ascii="Times New Roman" w:eastAsia="Calibri" w:hAnsi="Times New Roman" w:cs="Times New Roman"/>
          <w:sz w:val="24"/>
          <w:szCs w:val="24"/>
          <w:lang w:val="es-MX"/>
        </w:rPr>
        <w:t>semana</w:t>
      </w:r>
      <w:r w:rsidR="00F6595F" w:rsidRPr="006778F8">
        <w:rPr>
          <w:rFonts w:ascii="Times New Roman" w:eastAsia="Calibri" w:hAnsi="Times New Roman" w:cs="Times New Roman"/>
          <w:sz w:val="24"/>
          <w:szCs w:val="24"/>
          <w:lang w:val="es-MX"/>
        </w:rPr>
        <w:t xml:space="preserve">. </w:t>
      </w:r>
    </w:p>
    <w:p w:rsidR="006778F8" w:rsidRPr="006778F8" w:rsidRDefault="00F6595F" w:rsidP="006778F8">
      <w:pPr>
        <w:spacing w:line="360" w:lineRule="auto"/>
        <w:jc w:val="both"/>
        <w:rPr>
          <w:rFonts w:ascii="Times New Roman" w:eastAsia="Calibri" w:hAnsi="Times New Roman" w:cs="Times New Roman"/>
          <w:sz w:val="24"/>
          <w:szCs w:val="24"/>
          <w:lang w:val="es-MX"/>
        </w:rPr>
      </w:pPr>
      <w:r w:rsidRPr="006778F8">
        <w:rPr>
          <w:rFonts w:ascii="Times New Roman" w:eastAsia="Calibri" w:hAnsi="Times New Roman" w:cs="Times New Roman"/>
          <w:sz w:val="24"/>
          <w:szCs w:val="24"/>
          <w:lang w:val="es-MX"/>
        </w:rPr>
        <w:t>Otras veces se interrumpe el trabajo en</w:t>
      </w:r>
      <w:r w:rsidR="00B51187" w:rsidRPr="00B51187">
        <w:rPr>
          <w:rFonts w:ascii="Times New Roman" w:eastAsia="Calibri" w:hAnsi="Times New Roman" w:cs="Times New Roman"/>
          <w:sz w:val="24"/>
          <w:szCs w:val="24"/>
          <w:lang w:val="es-MX"/>
        </w:rPr>
        <w:t xml:space="preserve"> un sector o comunidad</w:t>
      </w:r>
      <w:r w:rsidR="006778F8" w:rsidRPr="006778F8">
        <w:rPr>
          <w:rFonts w:ascii="Times New Roman" w:eastAsia="Calibri" w:hAnsi="Times New Roman" w:cs="Times New Roman"/>
          <w:sz w:val="24"/>
          <w:szCs w:val="24"/>
          <w:lang w:val="es-MX"/>
        </w:rPr>
        <w:t xml:space="preserve"> porque hay que atender situaciones especiales que surgen, pese a las recomendaciones </w:t>
      </w:r>
      <w:r w:rsidR="00B51187" w:rsidRPr="00B51187">
        <w:rPr>
          <w:rFonts w:ascii="Times New Roman" w:eastAsia="Calibri" w:hAnsi="Times New Roman" w:cs="Times New Roman"/>
          <w:sz w:val="24"/>
          <w:szCs w:val="24"/>
          <w:lang w:val="es-MX"/>
        </w:rPr>
        <w:t>de un ingeniero o   administrador de empresas</w:t>
      </w:r>
      <w:r w:rsidR="006778F8" w:rsidRPr="006778F8">
        <w:rPr>
          <w:rFonts w:ascii="Times New Roman" w:eastAsia="Calibri" w:hAnsi="Times New Roman" w:cs="Times New Roman"/>
          <w:sz w:val="24"/>
          <w:szCs w:val="24"/>
          <w:lang w:val="es-MX"/>
        </w:rPr>
        <w:t xml:space="preserve"> de usar cierto tipo y número de tuberías, hay que cambiar inmediatamente, por ejemplo tubos de dos pulgadas a tubos de 4 pulgadas, asunto que los vecinos no comprenden.</w:t>
      </w:r>
    </w:p>
    <w:p w:rsidR="00643320" w:rsidRPr="00145D83" w:rsidRDefault="006778F8" w:rsidP="00145D83">
      <w:pPr>
        <w:spacing w:line="360" w:lineRule="auto"/>
        <w:jc w:val="both"/>
        <w:rPr>
          <w:rFonts w:ascii="Times New Roman" w:eastAsia="Calibri" w:hAnsi="Times New Roman" w:cs="Times New Roman"/>
          <w:sz w:val="24"/>
          <w:szCs w:val="24"/>
          <w:lang w:val="es-MX"/>
        </w:rPr>
      </w:pPr>
      <w:r w:rsidRPr="006778F8">
        <w:rPr>
          <w:rFonts w:ascii="Times New Roman" w:eastAsia="Calibri" w:hAnsi="Times New Roman" w:cs="Times New Roman"/>
          <w:sz w:val="24"/>
          <w:szCs w:val="24"/>
          <w:lang w:val="es-MX"/>
        </w:rPr>
        <w:t>También se habla de las funciones que l</w:t>
      </w:r>
      <w:r w:rsidRPr="00B51187">
        <w:rPr>
          <w:rFonts w:ascii="Times New Roman" w:eastAsia="Calibri" w:hAnsi="Times New Roman" w:cs="Times New Roman"/>
          <w:sz w:val="24"/>
          <w:szCs w:val="24"/>
          <w:lang w:val="es-MX"/>
        </w:rPr>
        <w:t>as funciones a nivel operativo son variables</w:t>
      </w:r>
      <w:r w:rsidRPr="006778F8">
        <w:rPr>
          <w:rFonts w:ascii="Times New Roman" w:eastAsia="Calibri" w:hAnsi="Times New Roman" w:cs="Times New Roman"/>
          <w:sz w:val="24"/>
          <w:szCs w:val="24"/>
          <w:lang w:val="es-MX"/>
        </w:rPr>
        <w:t xml:space="preserve"> debido a emergencias</w:t>
      </w:r>
      <w:r w:rsidRPr="00B51187">
        <w:rPr>
          <w:rFonts w:ascii="Times New Roman" w:eastAsia="Calibri" w:hAnsi="Times New Roman" w:cs="Times New Roman"/>
          <w:sz w:val="24"/>
          <w:szCs w:val="24"/>
          <w:lang w:val="es-MX"/>
        </w:rPr>
        <w:t xml:space="preserve"> por</w:t>
      </w:r>
      <w:r w:rsidRPr="006778F8">
        <w:rPr>
          <w:rFonts w:ascii="Times New Roman" w:eastAsia="Calibri" w:hAnsi="Times New Roman" w:cs="Times New Roman"/>
          <w:sz w:val="24"/>
          <w:szCs w:val="24"/>
          <w:lang w:val="es-MX"/>
        </w:rPr>
        <w:t xml:space="preserve"> ejemplo: hoy el</w:t>
      </w:r>
      <w:r w:rsidRPr="00B51187">
        <w:rPr>
          <w:rFonts w:ascii="Times New Roman" w:eastAsia="Calibri" w:hAnsi="Times New Roman" w:cs="Times New Roman"/>
          <w:sz w:val="24"/>
          <w:szCs w:val="24"/>
          <w:lang w:val="es-MX"/>
        </w:rPr>
        <w:t xml:space="preserve"> fontanero que tiene que poner tres medidores y de pronto apareció una fuga, elaborar docu</w:t>
      </w:r>
      <w:r w:rsidRPr="006778F8">
        <w:rPr>
          <w:rFonts w:ascii="Times New Roman" w:eastAsia="Calibri" w:hAnsi="Times New Roman" w:cs="Times New Roman"/>
          <w:sz w:val="24"/>
          <w:szCs w:val="24"/>
          <w:lang w:val="es-MX"/>
        </w:rPr>
        <w:t>mentos para el banco</w:t>
      </w:r>
      <w:r w:rsidRPr="00B51187">
        <w:rPr>
          <w:rFonts w:ascii="Times New Roman" w:eastAsia="Calibri" w:hAnsi="Times New Roman" w:cs="Times New Roman"/>
          <w:sz w:val="24"/>
          <w:szCs w:val="24"/>
          <w:lang w:val="es-MX"/>
        </w:rPr>
        <w:t>, entonces hay que s</w:t>
      </w:r>
      <w:r w:rsidRPr="006778F8">
        <w:rPr>
          <w:rFonts w:ascii="Times New Roman" w:eastAsia="Calibri" w:hAnsi="Times New Roman" w:cs="Times New Roman"/>
          <w:sz w:val="24"/>
          <w:szCs w:val="24"/>
          <w:lang w:val="es-MX"/>
        </w:rPr>
        <w:t>acarlo del trabajo planeado para atender otros asuntos</w:t>
      </w:r>
      <w:r w:rsidRPr="00B51187">
        <w:rPr>
          <w:rFonts w:ascii="Times New Roman" w:eastAsia="Calibri" w:hAnsi="Times New Roman" w:cs="Times New Roman"/>
          <w:sz w:val="24"/>
          <w:szCs w:val="24"/>
          <w:lang w:val="es-MX"/>
        </w:rPr>
        <w:t>. Es difícil que se cumpla lo que se tiene planificado</w:t>
      </w:r>
      <w:r>
        <w:rPr>
          <w:rFonts w:ascii="Times New Roman" w:eastAsia="Calibri" w:hAnsi="Times New Roman" w:cs="Times New Roman"/>
          <w:sz w:val="24"/>
          <w:szCs w:val="24"/>
          <w:lang w:val="es-MX"/>
        </w:rPr>
        <w:t xml:space="preserve"> y organizado</w:t>
      </w:r>
      <w:r w:rsidRPr="00B51187">
        <w:rPr>
          <w:rFonts w:ascii="Times New Roman" w:eastAsia="Calibri" w:hAnsi="Times New Roman" w:cs="Times New Roman"/>
          <w:sz w:val="24"/>
          <w:szCs w:val="24"/>
          <w:lang w:val="es-MX"/>
        </w:rPr>
        <w:t xml:space="preserve">. </w:t>
      </w:r>
    </w:p>
    <w:p w:rsidR="009A1AF2" w:rsidRDefault="009A1AF2" w:rsidP="009A1AF2">
      <w:pPr>
        <w:rPr>
          <w:rFonts w:ascii="Times New Roman" w:hAnsi="Times New Roman" w:cs="Times New Roman"/>
          <w:b/>
          <w:sz w:val="24"/>
          <w:szCs w:val="24"/>
        </w:rPr>
      </w:pPr>
      <w:r>
        <w:rPr>
          <w:rFonts w:ascii="Times New Roman" w:hAnsi="Times New Roman" w:cs="Times New Roman"/>
          <w:b/>
          <w:sz w:val="24"/>
          <w:szCs w:val="24"/>
        </w:rPr>
        <w:t>2</w:t>
      </w:r>
      <w:r w:rsidR="008300C0">
        <w:rPr>
          <w:rFonts w:ascii="Times New Roman" w:hAnsi="Times New Roman" w:cs="Times New Roman"/>
          <w:b/>
          <w:sz w:val="24"/>
          <w:szCs w:val="24"/>
        </w:rPr>
        <w:t>)</w:t>
      </w:r>
      <w:r>
        <w:rPr>
          <w:rFonts w:ascii="Times New Roman" w:hAnsi="Times New Roman" w:cs="Times New Roman"/>
          <w:b/>
          <w:sz w:val="24"/>
          <w:szCs w:val="24"/>
        </w:rPr>
        <w:t xml:space="preserve"> </w:t>
      </w:r>
      <w:r w:rsidRPr="001D027A">
        <w:rPr>
          <w:rFonts w:ascii="Times New Roman" w:eastAsia="Calibri" w:hAnsi="Times New Roman" w:cs="Times New Roman"/>
          <w:b/>
          <w:sz w:val="24"/>
          <w:szCs w:val="24"/>
          <w:lang w:val="es-MX"/>
        </w:rPr>
        <w:t>¿Tienen la empresa visión y misión como ASADA?</w:t>
      </w:r>
    </w:p>
    <w:p w:rsidR="009A1AF2" w:rsidRPr="0048567E" w:rsidRDefault="009A1AF2" w:rsidP="009A1AF2">
      <w:pPr>
        <w:spacing w:line="360" w:lineRule="auto"/>
        <w:jc w:val="both"/>
        <w:rPr>
          <w:rFonts w:ascii="Times New Roman" w:hAnsi="Times New Roman" w:cs="Times New Roman"/>
          <w:sz w:val="24"/>
          <w:szCs w:val="24"/>
          <w:lang w:val="es-MX"/>
        </w:rPr>
      </w:pPr>
      <w:r w:rsidRPr="0048567E">
        <w:rPr>
          <w:rFonts w:ascii="Times New Roman" w:hAnsi="Times New Roman" w:cs="Times New Roman"/>
          <w:sz w:val="24"/>
          <w:szCs w:val="24"/>
          <w:lang w:val="es-MX"/>
        </w:rPr>
        <w:t>El Presidente y Fontanero manifiestan categóricamente que No. Sin embargo, utilizan la misma misión y visión del Instituto de Acueductos y Alcantarillados AYA y se rigen por los reglamentos de AYA porque son los mismos para las ASADAS de todo país.</w:t>
      </w:r>
    </w:p>
    <w:p w:rsidR="009A1AF2" w:rsidRPr="00643320" w:rsidRDefault="009A1AF2" w:rsidP="008300C0">
      <w:pPr>
        <w:spacing w:line="360" w:lineRule="auto"/>
        <w:ind w:left="426" w:hanging="426"/>
        <w:jc w:val="both"/>
        <w:rPr>
          <w:rFonts w:ascii="Times New Roman" w:hAnsi="Times New Roman" w:cs="Times New Roman"/>
          <w:b/>
          <w:sz w:val="24"/>
          <w:szCs w:val="24"/>
          <w:lang w:val="es-MX"/>
        </w:rPr>
      </w:pPr>
      <w:r w:rsidRPr="00643320">
        <w:rPr>
          <w:rFonts w:ascii="Times New Roman" w:eastAsia="Calibri" w:hAnsi="Times New Roman" w:cs="Times New Roman"/>
          <w:b/>
          <w:sz w:val="24"/>
          <w:szCs w:val="24"/>
          <w:lang w:val="es-MX"/>
        </w:rPr>
        <w:t>3</w:t>
      </w:r>
      <w:r w:rsidR="008300C0" w:rsidRPr="00643320">
        <w:rPr>
          <w:rFonts w:ascii="Times New Roman" w:eastAsia="Calibri" w:hAnsi="Times New Roman" w:cs="Times New Roman"/>
          <w:b/>
          <w:sz w:val="24"/>
          <w:szCs w:val="24"/>
          <w:lang w:val="es-MX"/>
        </w:rPr>
        <w:t>)</w:t>
      </w:r>
      <w:r w:rsidRPr="00643320">
        <w:rPr>
          <w:rFonts w:ascii="Times New Roman" w:eastAsia="Calibri" w:hAnsi="Times New Roman" w:cs="Times New Roman"/>
          <w:b/>
          <w:sz w:val="24"/>
          <w:szCs w:val="24"/>
          <w:lang w:val="es-MX"/>
        </w:rPr>
        <w:t xml:space="preserve"> ¿Para un eficiente servicio, la  Junta Directiva realiza el proceso administrativo (planeación, organización, dirección, control?</w:t>
      </w:r>
    </w:p>
    <w:p w:rsidR="009A1AF2" w:rsidRPr="003B0675" w:rsidRDefault="009A1AF2" w:rsidP="009A1AF2">
      <w:pPr>
        <w:spacing w:line="360" w:lineRule="auto"/>
        <w:jc w:val="both"/>
        <w:rPr>
          <w:rFonts w:ascii="Times New Roman" w:eastAsia="Calibri" w:hAnsi="Times New Roman" w:cs="Times New Roman"/>
          <w:sz w:val="24"/>
          <w:szCs w:val="24"/>
          <w:lang w:val="es-MX"/>
        </w:rPr>
      </w:pPr>
      <w:r w:rsidRPr="003B0675">
        <w:rPr>
          <w:rFonts w:ascii="Times New Roman" w:eastAsia="Calibri" w:hAnsi="Times New Roman" w:cs="Times New Roman"/>
          <w:sz w:val="24"/>
          <w:szCs w:val="24"/>
        </w:rPr>
        <w:t>Los informante son categóricos al afirmar que sí realizan</w:t>
      </w:r>
      <w:r w:rsidRPr="003B0675">
        <w:rPr>
          <w:rFonts w:ascii="Times New Roman" w:hAnsi="Times New Roman" w:cs="Times New Roman"/>
          <w:sz w:val="24"/>
          <w:szCs w:val="24"/>
        </w:rPr>
        <w:t xml:space="preserve"> el proceso administrativo mediante la planeación, organización, dire</w:t>
      </w:r>
      <w:r w:rsidR="003B0675">
        <w:rPr>
          <w:rFonts w:ascii="Times New Roman" w:hAnsi="Times New Roman" w:cs="Times New Roman"/>
          <w:sz w:val="24"/>
          <w:szCs w:val="24"/>
        </w:rPr>
        <w:t>cción, control en L</w:t>
      </w:r>
      <w:r w:rsidRPr="003B0675">
        <w:rPr>
          <w:rFonts w:ascii="Times New Roman" w:hAnsi="Times New Roman" w:cs="Times New Roman"/>
          <w:sz w:val="24"/>
          <w:szCs w:val="24"/>
        </w:rPr>
        <w:t xml:space="preserve">a </w:t>
      </w:r>
      <w:proofErr w:type="gramStart"/>
      <w:r w:rsidRPr="003B0675">
        <w:rPr>
          <w:rFonts w:ascii="Times New Roman" w:hAnsi="Times New Roman" w:cs="Times New Roman"/>
          <w:sz w:val="24"/>
          <w:szCs w:val="24"/>
        </w:rPr>
        <w:t>ASADA</w:t>
      </w:r>
      <w:proofErr w:type="gramEnd"/>
      <w:r w:rsidRPr="003B0675">
        <w:rPr>
          <w:rFonts w:ascii="Times New Roman" w:hAnsi="Times New Roman" w:cs="Times New Roman"/>
          <w:sz w:val="24"/>
          <w:szCs w:val="24"/>
        </w:rPr>
        <w:t>. Pera dan mayor atención al</w:t>
      </w:r>
      <w:r w:rsidRPr="003B0675">
        <w:rPr>
          <w:rFonts w:ascii="Times New Roman" w:eastAsia="Calibri" w:hAnsi="Times New Roman" w:cs="Times New Roman"/>
          <w:sz w:val="24"/>
          <w:szCs w:val="24"/>
          <w:lang w:val="es-MX"/>
        </w:rPr>
        <w:t xml:space="preserve"> control de los dineros, las mediciones de agua y la inspección del trabajo de los empleados (…”los tengo vigilados….de pronto voy a verificar si están ahí…”).  Si, se realiza el proceso administrativo de los planes de trabajo que se aprueban en la Asamblea general.</w:t>
      </w:r>
    </w:p>
    <w:p w:rsidR="009A1AF2" w:rsidRPr="0048567E" w:rsidRDefault="009A1AF2" w:rsidP="009A1AF2">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Presidente de la Junta Directiva que, da la impresión que ocupa el puesto de gestor administrativo, director o </w:t>
      </w:r>
      <w:r w:rsidR="003D087F">
        <w:rPr>
          <w:rFonts w:ascii="Times New Roman" w:eastAsia="Calibri" w:hAnsi="Times New Roman" w:cs="Times New Roman"/>
          <w:sz w:val="24"/>
          <w:szCs w:val="24"/>
          <w:lang w:val="es-MX"/>
        </w:rPr>
        <w:t>gerente de la empresa afi</w:t>
      </w:r>
      <w:r w:rsidR="003B0675">
        <w:rPr>
          <w:rFonts w:ascii="Times New Roman" w:eastAsia="Calibri" w:hAnsi="Times New Roman" w:cs="Times New Roman"/>
          <w:sz w:val="24"/>
          <w:szCs w:val="24"/>
          <w:lang w:val="es-MX"/>
        </w:rPr>
        <w:t xml:space="preserve">rma: </w:t>
      </w:r>
      <w:r w:rsidRPr="0048567E">
        <w:rPr>
          <w:rFonts w:ascii="Times New Roman" w:eastAsia="Calibri" w:hAnsi="Times New Roman" w:cs="Times New Roman"/>
          <w:sz w:val="24"/>
          <w:szCs w:val="24"/>
          <w:lang w:val="es-MX"/>
        </w:rPr>
        <w:t>“Sí, todo eso y el control de los dineros, las mediciones de agua y el control del trabajo de los empleados (los tengo vigilados….de pronto voy a verificar si están ahí)”. Y, el  Fontanero lo reafirma en los siguientes términos: “Si, se realiza el proceso administrativo de los planes de trabajo que se aprueban en la Asamblea general”.</w:t>
      </w:r>
    </w:p>
    <w:p w:rsidR="009A1AF2" w:rsidRPr="00643320" w:rsidRDefault="00D632A0" w:rsidP="009A1AF2">
      <w:pP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4</w:t>
      </w:r>
      <w:r w:rsidR="009A1AF2" w:rsidRPr="00643320">
        <w:rPr>
          <w:rFonts w:ascii="Times New Roman" w:eastAsia="Calibri" w:hAnsi="Times New Roman" w:cs="Times New Roman"/>
          <w:b/>
          <w:sz w:val="24"/>
          <w:szCs w:val="24"/>
          <w:lang w:val="es-MX"/>
        </w:rPr>
        <w:t xml:space="preserve"> ¿El o los Planes de Trabajo tienen objetivo general y específicos?</w:t>
      </w:r>
    </w:p>
    <w:p w:rsidR="009A1AF2" w:rsidRPr="0048567E" w:rsidRDefault="009A1AF2" w:rsidP="009A1AF2">
      <w:pPr>
        <w:spacing w:before="0" w:after="0"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Según el Fontanero, el Plan de Trabajo responde a las necesidades del servicio y no tiene mucha variante. Pero se interrumpe porque en un sector o comunidad surgen cambios urgentes que atender por ejemplo el cambio de cañería, respiraciones de servicio de agua.</w:t>
      </w:r>
    </w:p>
    <w:p w:rsidR="009A1AF2" w:rsidRPr="0048567E" w:rsidRDefault="009A1AF2" w:rsidP="009A1AF2">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 xml:space="preserve">Para el Presidente de la Junta Directiva, el objetivo principal </w:t>
      </w:r>
      <w:r w:rsidRPr="003D087F">
        <w:rPr>
          <w:rFonts w:ascii="Times New Roman" w:eastAsia="Calibri" w:hAnsi="Times New Roman" w:cs="Times New Roman"/>
          <w:sz w:val="24"/>
          <w:szCs w:val="24"/>
          <w:lang w:val="es-MX"/>
        </w:rPr>
        <w:t>sería</w:t>
      </w:r>
      <w:r w:rsidRPr="0048567E">
        <w:rPr>
          <w:rFonts w:ascii="Times New Roman" w:eastAsia="Calibri" w:hAnsi="Times New Roman" w:cs="Times New Roman"/>
          <w:sz w:val="24"/>
          <w:szCs w:val="24"/>
          <w:lang w:val="es-MX"/>
        </w:rPr>
        <w:t xml:space="preserve">  llevar el servicio de agua clorada a los ochocientos abonados realmente como se lo merece la gente. No existe oficina administrativa específica pero se da el servicio de trámites de documentos a domicilio por medio de un mensajero. En el Departamento de Mantenimiento o Fontanería hay un plan de trabajo, con objetivos orientados a la  limpieza de fuentes, cloración del agua, mantenimiento de infraestructura, pintura de tapas de tanques y cambios de válvulas que están dañadas </w:t>
      </w:r>
    </w:p>
    <w:p w:rsidR="009A1AF2" w:rsidRDefault="009A1AF2" w:rsidP="009A1AF2">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Sin embargo, para el Fontanero los Planes de Trabajo no tiene objetivos claramente definidos. Dice: “Trabajamos con los planes que se aprobaron en la Asamblea Anual de usuarios y algunos proyectos  se realizan cuando se recolecta el dinero necesario. Pero el Plan de Trabajo se mejora cada año”.</w:t>
      </w:r>
    </w:p>
    <w:p w:rsidR="003D087F" w:rsidRPr="0048567E" w:rsidRDefault="003D087F" w:rsidP="009A1AF2">
      <w:pPr>
        <w:spacing w:line="360" w:lineRule="auto"/>
        <w:jc w:val="both"/>
        <w:rPr>
          <w:rFonts w:ascii="Times New Roman" w:eastAsia="Calibri" w:hAnsi="Times New Roman" w:cs="Times New Roman"/>
          <w:sz w:val="24"/>
          <w:szCs w:val="24"/>
          <w:lang w:val="es-MX"/>
        </w:rPr>
      </w:pPr>
    </w:p>
    <w:p w:rsidR="009A1AF2" w:rsidRPr="00643320" w:rsidRDefault="008300C0" w:rsidP="009A1AF2">
      <w:pPr>
        <w:rPr>
          <w:rFonts w:ascii="Times New Roman" w:eastAsia="Calibri" w:hAnsi="Times New Roman" w:cs="Times New Roman"/>
          <w:b/>
          <w:sz w:val="24"/>
          <w:szCs w:val="24"/>
          <w:lang w:val="es-MX"/>
        </w:rPr>
      </w:pPr>
      <w:r w:rsidRPr="00643320">
        <w:rPr>
          <w:rFonts w:ascii="Times New Roman" w:eastAsia="Calibri" w:hAnsi="Times New Roman" w:cs="Times New Roman"/>
          <w:b/>
          <w:sz w:val="24"/>
          <w:szCs w:val="24"/>
          <w:lang w:val="es-MX"/>
        </w:rPr>
        <w:t>5)</w:t>
      </w:r>
      <w:r w:rsidR="009A1AF2" w:rsidRPr="00643320">
        <w:rPr>
          <w:rFonts w:ascii="Times New Roman" w:eastAsia="Calibri" w:hAnsi="Times New Roman" w:cs="Times New Roman"/>
          <w:b/>
          <w:sz w:val="24"/>
          <w:szCs w:val="24"/>
          <w:lang w:val="es-MX"/>
        </w:rPr>
        <w:t xml:space="preserve"> ¿La empresa tiene planes estratégicos a corto plazo, mediano y a largo plazo?</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Con cierta reserva se informa que si tienen planes a corto, mediano y largo plazo, por ejemplo: La búsqueda de  fuentes de agua hacia el lado sur  de la comunidad y el plan para comprar un terreno para una fuente que tienen y destinarlo a un proyecto educativo: siembra de árboles y construcción de instalaciones  para recreación y capacitación. La idea es que las escuelas y otras instituciones lo visiten para que observen cómo nace el agua, que vean todo el proceso de potabilización y distribución y que tengan recreación ahí adentro.</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También existen planes especiales para las comunidades que quieren que la ASADA les provea de pongamos las tuberías y que administremos el servicio. </w:t>
      </w:r>
      <w:proofErr w:type="gramStart"/>
      <w:r w:rsidRPr="00643320">
        <w:rPr>
          <w:rFonts w:ascii="Times New Roman" w:eastAsia="Calibri" w:hAnsi="Times New Roman" w:cs="Times New Roman"/>
          <w:sz w:val="24"/>
          <w:szCs w:val="24"/>
          <w:lang w:val="es-MX"/>
        </w:rPr>
        <w:t>es</w:t>
      </w:r>
      <w:proofErr w:type="gramEnd"/>
      <w:r w:rsidRPr="00643320">
        <w:rPr>
          <w:rFonts w:ascii="Times New Roman" w:eastAsia="Calibri" w:hAnsi="Times New Roman" w:cs="Times New Roman"/>
          <w:sz w:val="24"/>
          <w:szCs w:val="24"/>
          <w:lang w:val="es-MX"/>
        </w:rPr>
        <w:t xml:space="preserve"> parte porque no tienen agua potable. Consiste en que la comunidad debe aportar el 50% y la empresa el 50% de los costos totales. Surgen algunos problemas, por ejemplo, no todas las familias están de acuerdo en este tipo de financiamiento porque quieren que la empresa haga toda la inversión y no tenemos recursos. </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También existen otros planes estratégicos tales como: construir tanques de captación en nuevas fuentes; construir la oficina administrativa; agrandar fuentes, cerrar con malla los perímetros de cada tanque y terminar la colocación de 100 medidores que faltan de los 800. </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El desarrollo de los diversos proyectos está </w:t>
      </w:r>
      <w:r w:rsidR="003B0675" w:rsidRPr="00643320">
        <w:rPr>
          <w:rFonts w:ascii="Times New Roman" w:eastAsia="Calibri" w:hAnsi="Times New Roman" w:cs="Times New Roman"/>
          <w:sz w:val="24"/>
          <w:szCs w:val="24"/>
          <w:lang w:val="es-MX"/>
        </w:rPr>
        <w:t>sujeto</w:t>
      </w:r>
      <w:r w:rsidRPr="00643320">
        <w:rPr>
          <w:rFonts w:ascii="Times New Roman" w:eastAsia="Calibri" w:hAnsi="Times New Roman" w:cs="Times New Roman"/>
          <w:sz w:val="24"/>
          <w:szCs w:val="24"/>
          <w:lang w:val="es-MX"/>
        </w:rPr>
        <w:t xml:space="preserve"> a diversas situaciones que enfrenta la empresa. Según las circunstancias que se presenten, por ejemplo, la ampliación de ramal diseñado a corto plazo que puede llegar a realizarse a largo plazo sea por imprevistos y la falta de recursos. Es decir, las decisiones respecto al plazo, depende de las necesidades presentes y futuras de la comunidad. </w:t>
      </w:r>
    </w:p>
    <w:p w:rsidR="009A1AF2" w:rsidRPr="003329CB" w:rsidRDefault="009A1AF2" w:rsidP="009A1AF2">
      <w:pPr>
        <w:rPr>
          <w:rFonts w:ascii="Times New Roman" w:eastAsia="Calibri" w:hAnsi="Times New Roman" w:cs="Times New Roman"/>
          <w:b/>
          <w:sz w:val="24"/>
          <w:szCs w:val="24"/>
          <w:lang w:val="es-MX"/>
        </w:rPr>
      </w:pPr>
      <w:r w:rsidRPr="00F00CC2">
        <w:rPr>
          <w:rFonts w:ascii="Times New Roman" w:eastAsia="Calibri" w:hAnsi="Times New Roman" w:cs="Times New Roman"/>
          <w:b/>
          <w:sz w:val="24"/>
          <w:szCs w:val="24"/>
          <w:lang w:val="es-MX"/>
        </w:rPr>
        <w:t>3. Inversión, tarifas</w:t>
      </w:r>
    </w:p>
    <w:p w:rsidR="009A1AF2" w:rsidRPr="003329CB" w:rsidRDefault="008300C0" w:rsidP="009A1AF2">
      <w:pPr>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6)</w:t>
      </w:r>
      <w:r w:rsidR="009A1AF2" w:rsidRPr="00F00CC2">
        <w:rPr>
          <w:rFonts w:ascii="Times New Roman" w:eastAsia="Calibri" w:hAnsi="Times New Roman" w:cs="Times New Roman"/>
          <w:b/>
          <w:sz w:val="24"/>
          <w:szCs w:val="24"/>
          <w:lang w:val="es-MX"/>
        </w:rPr>
        <w:t xml:space="preserve"> ¿Tienen la empresa algún tipo de inversión y cómo se financia?</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Sí, además de los gastos normales para asegurar el buen servicio de agua potable los asociados, pronto deben invertir en el cambio de mucha tubería porque la actual está obsoleta. Deben cambiar la cañería de 3 pulgadas a tubos 4 pulgadas y es urgente. Este, también implica la instalación de hidrantes. Así mismo tiene que invertir en la compra de terrenos y construcción de tanques. En este campo, se espera obtener un crédito del Banco Popular y de Desarrollo Comunal, porque concede mucha facilidad ‘para la amortización de la deuda. Se espera que el respectivo presupuesto correspondiente y el proyecto sean aprobados por la Asamblea de Asociados. </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Cabe aclarar que la ASADA actualmente de financia de tres maneras: Con recursos que  provienen del servicio de agua: con donaciones y, comparten costos con las nuevas comunidades que se asocian a la empresa. Todos los recursos que obtienen pasan a formar parte del patrimonio de la empresa misma que corre con el debido  mantenimiento.</w:t>
      </w:r>
    </w:p>
    <w:p w:rsidR="009A1AF2" w:rsidRPr="00643320" w:rsidRDefault="008300C0" w:rsidP="009A1AF2">
      <w:pPr>
        <w:ind w:left="284" w:hanging="284"/>
        <w:rPr>
          <w:rFonts w:ascii="Times New Roman" w:eastAsia="Calibri" w:hAnsi="Times New Roman" w:cs="Times New Roman"/>
          <w:b/>
          <w:sz w:val="24"/>
          <w:szCs w:val="24"/>
          <w:lang w:val="es-MX"/>
        </w:rPr>
      </w:pPr>
      <w:r w:rsidRPr="00643320">
        <w:rPr>
          <w:rFonts w:ascii="Times New Roman" w:eastAsia="Calibri" w:hAnsi="Times New Roman" w:cs="Times New Roman"/>
          <w:b/>
          <w:sz w:val="24"/>
          <w:szCs w:val="24"/>
          <w:lang w:val="es-MX"/>
        </w:rPr>
        <w:t>7)</w:t>
      </w:r>
      <w:r w:rsidR="009A1AF2" w:rsidRPr="00643320">
        <w:rPr>
          <w:rFonts w:ascii="Times New Roman" w:eastAsia="Calibri" w:hAnsi="Times New Roman" w:cs="Times New Roman"/>
          <w:b/>
          <w:sz w:val="24"/>
          <w:szCs w:val="24"/>
          <w:lang w:val="es-MX"/>
        </w:rPr>
        <w:t xml:space="preserve"> ¿Quién les fija la tarifa del agua, recolecta los recibos y cuánto es el ingreso mensual de la empresa?</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Las tarifas que la ASADA de La Unión de Guápiles aplica a los asociados lo fija la ARESEP. Los pagos por concepto de consumo de agua </w:t>
      </w:r>
      <w:r w:rsidR="003B0675" w:rsidRPr="00643320">
        <w:rPr>
          <w:rFonts w:ascii="Times New Roman" w:eastAsia="Calibri" w:hAnsi="Times New Roman" w:cs="Times New Roman"/>
          <w:sz w:val="24"/>
          <w:szCs w:val="24"/>
          <w:lang w:val="es-MX"/>
        </w:rPr>
        <w:t>están</w:t>
      </w:r>
      <w:r w:rsidRPr="00643320">
        <w:rPr>
          <w:rFonts w:ascii="Times New Roman" w:eastAsia="Calibri" w:hAnsi="Times New Roman" w:cs="Times New Roman"/>
          <w:sz w:val="24"/>
          <w:szCs w:val="24"/>
          <w:lang w:val="es-MX"/>
        </w:rPr>
        <w:t xml:space="preserve"> a cargo de la empresa SISA mediante un sistema automático. Por su parte, por medio del sistema de NISE en el BENE Servicio del Banco Nacional los socios pueden cancelar los recibos. En ambos casos, todo se cancela a la cuenta de cobros de la ASADA. Por mes recaudan aproximadamente unos seis a millones seiscientos mil colones.</w:t>
      </w:r>
    </w:p>
    <w:p w:rsidR="009A1AF2" w:rsidRPr="008300C0" w:rsidRDefault="009A1AF2" w:rsidP="009A1AF2">
      <w:pPr>
        <w:rPr>
          <w:rFonts w:ascii="Times New Roman" w:eastAsia="Calibri" w:hAnsi="Times New Roman" w:cs="Times New Roman"/>
          <w:b/>
          <w:sz w:val="24"/>
          <w:szCs w:val="24"/>
          <w:lang w:val="es-MX"/>
        </w:rPr>
      </w:pPr>
      <w:r w:rsidRPr="008300C0">
        <w:rPr>
          <w:rFonts w:ascii="Times New Roman" w:eastAsia="Calibri" w:hAnsi="Times New Roman" w:cs="Times New Roman"/>
          <w:b/>
          <w:sz w:val="24"/>
          <w:szCs w:val="24"/>
          <w:lang w:val="es-MX"/>
        </w:rPr>
        <w:t>4. Aspectos financieros</w:t>
      </w:r>
    </w:p>
    <w:p w:rsidR="009A1AF2" w:rsidRPr="000E2ECC" w:rsidRDefault="008300C0" w:rsidP="009A1AF2">
      <w:pPr>
        <w:ind w:left="284" w:hanging="284"/>
        <w:rPr>
          <w:rFonts w:ascii="Times New Roman" w:eastAsia="Calibri" w:hAnsi="Times New Roman" w:cs="Times New Roman"/>
          <w:b/>
          <w:sz w:val="24"/>
          <w:szCs w:val="22"/>
          <w:lang w:val="es-MX"/>
        </w:rPr>
      </w:pPr>
      <w:r w:rsidRPr="000E2ECC">
        <w:rPr>
          <w:rFonts w:ascii="Times New Roman" w:eastAsia="Calibri" w:hAnsi="Times New Roman" w:cs="Times New Roman"/>
          <w:b/>
          <w:sz w:val="24"/>
          <w:szCs w:val="22"/>
          <w:lang w:val="es-MX"/>
        </w:rPr>
        <w:t>8)</w:t>
      </w:r>
      <w:r w:rsidR="009A1AF2" w:rsidRPr="000E2ECC">
        <w:rPr>
          <w:rFonts w:ascii="Times New Roman" w:eastAsia="Calibri" w:hAnsi="Times New Roman" w:cs="Times New Roman"/>
          <w:b/>
          <w:sz w:val="24"/>
          <w:szCs w:val="22"/>
          <w:lang w:val="es-MX"/>
        </w:rPr>
        <w:t xml:space="preserve"> ¿Quién controla la parte financiera y legal y cuál es el destino de los estados financieros?</w:t>
      </w:r>
    </w:p>
    <w:p w:rsidR="009A1AF2"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La Junta Directiva de la ASADA, cada mes envía al Instituto de Acueductos y Alcantarillado AYA  y al Banco Central los estados financieros para que ellos analicen la parte financiera. El AYA lleva el control de todas las ASADAS del país y el Banco Central la parte financiera. También  los estados financieros lo envían mes a mes al Contador, Ministerio de Hacienda y al Banco Central. Así mismo se informa a la comunidad.</w:t>
      </w:r>
    </w:p>
    <w:p w:rsidR="009A1AF2" w:rsidRPr="00643320" w:rsidRDefault="008300C0" w:rsidP="009A1AF2">
      <w:pPr>
        <w:ind w:left="284" w:hanging="284"/>
        <w:rPr>
          <w:rFonts w:ascii="Times New Roman" w:eastAsia="Calibri" w:hAnsi="Times New Roman" w:cs="Times New Roman"/>
          <w:b/>
          <w:sz w:val="24"/>
          <w:szCs w:val="24"/>
          <w:lang w:val="es-MX"/>
        </w:rPr>
      </w:pPr>
      <w:r w:rsidRPr="00643320">
        <w:rPr>
          <w:rFonts w:ascii="Times New Roman" w:eastAsia="Calibri" w:hAnsi="Times New Roman" w:cs="Times New Roman"/>
          <w:b/>
          <w:sz w:val="24"/>
          <w:szCs w:val="24"/>
          <w:lang w:val="es-MX"/>
        </w:rPr>
        <w:t>9)</w:t>
      </w:r>
      <w:r w:rsidR="009A1AF2" w:rsidRPr="00643320">
        <w:rPr>
          <w:rFonts w:ascii="Times New Roman" w:eastAsia="Calibri" w:hAnsi="Times New Roman" w:cs="Times New Roman"/>
          <w:b/>
          <w:sz w:val="24"/>
          <w:szCs w:val="24"/>
          <w:lang w:val="es-MX"/>
        </w:rPr>
        <w:t xml:space="preserve"> ¿Quién elabora la planilla de pagos y cómo es el proceso de compra?</w:t>
      </w:r>
    </w:p>
    <w:p w:rsidR="009A1AF2" w:rsidRPr="0048567E" w:rsidRDefault="009A1AF2" w:rsidP="009A1AF2">
      <w:pPr>
        <w:spacing w:line="360" w:lineRule="auto"/>
        <w:jc w:val="both"/>
        <w:rPr>
          <w:rFonts w:ascii="Times New Roman" w:eastAsia="Calibri" w:hAnsi="Times New Roman" w:cs="Times New Roman"/>
          <w:sz w:val="24"/>
          <w:szCs w:val="24"/>
          <w:lang w:val="es-MX"/>
        </w:rPr>
      </w:pPr>
      <w:r w:rsidRPr="0048567E">
        <w:rPr>
          <w:rFonts w:ascii="Times New Roman" w:eastAsia="Calibri" w:hAnsi="Times New Roman" w:cs="Times New Roman"/>
          <w:sz w:val="24"/>
          <w:szCs w:val="24"/>
          <w:lang w:val="es-MX"/>
        </w:rPr>
        <w:t>No se especifica quién de los funcionarios el Contador particular es el que elabora la planilla de pagos. Pero, tanto el Presidente de la Junta Directiva como el Fontanero señalan que lo elabora este último, es decir, uno de los Fontaneros (sólo hay dos fontaneros) y lo pasa al tesorero que es el encargado de elaborar lo cheques y los entrega al Presidente para que los firme</w:t>
      </w:r>
      <w:r w:rsidR="0048567E">
        <w:rPr>
          <w:rFonts w:ascii="Times New Roman" w:eastAsia="Calibri" w:hAnsi="Times New Roman" w:cs="Times New Roman"/>
          <w:sz w:val="24"/>
          <w:szCs w:val="24"/>
          <w:lang w:val="es-MX"/>
        </w:rPr>
        <w:t>.</w:t>
      </w:r>
    </w:p>
    <w:p w:rsidR="009A1AF2" w:rsidRPr="00643320" w:rsidRDefault="009A1AF2" w:rsidP="009A1AF2">
      <w:pPr>
        <w:spacing w:line="360" w:lineRule="auto"/>
        <w:jc w:val="both"/>
        <w:rPr>
          <w:rFonts w:ascii="Calibri" w:eastAsia="Calibri" w:hAnsi="Calibri" w:cs="Times New Roman"/>
          <w:sz w:val="22"/>
          <w:szCs w:val="22"/>
          <w:lang w:val="es-MX"/>
        </w:rPr>
      </w:pPr>
      <w:r w:rsidRPr="00643320">
        <w:rPr>
          <w:rFonts w:ascii="Times New Roman" w:eastAsia="Calibri" w:hAnsi="Times New Roman" w:cs="Times New Roman"/>
          <w:sz w:val="24"/>
          <w:szCs w:val="24"/>
          <w:lang w:val="es-MX"/>
        </w:rPr>
        <w:t>Cuando la compra es por varios miles de colones se realiza por medio de cotizaciones. La Junta Directiva tomando en cuente la calidad, el precio, tiempo de entrega y otros requerimientos. Las compras menores mediante la Caja Chica. Los acuerdos de compra y pagas lo Junta Directiva y se guarda documentos tales como la orden de compra, facturas, copias de los cheques. La ASADA tiene dos cuentas bancarias, una para el pago de servicios y otra para los hidrantes</w:t>
      </w:r>
      <w:r w:rsidRPr="00643320">
        <w:rPr>
          <w:rFonts w:ascii="Calibri" w:eastAsia="Calibri" w:hAnsi="Calibri" w:cs="Times New Roman"/>
          <w:sz w:val="22"/>
          <w:szCs w:val="22"/>
          <w:lang w:val="es-MX"/>
        </w:rPr>
        <w:t>.</w:t>
      </w:r>
    </w:p>
    <w:p w:rsidR="009A1AF2" w:rsidRPr="00643320" w:rsidRDefault="008300C0" w:rsidP="009A1AF2">
      <w:pPr>
        <w:spacing w:line="360" w:lineRule="auto"/>
        <w:jc w:val="both"/>
        <w:rPr>
          <w:rFonts w:ascii="Times New Roman" w:eastAsia="Calibri" w:hAnsi="Times New Roman" w:cs="Times New Roman"/>
          <w:b/>
          <w:sz w:val="24"/>
          <w:szCs w:val="24"/>
          <w:lang w:val="es-MX"/>
        </w:rPr>
      </w:pPr>
      <w:r w:rsidRPr="00643320">
        <w:rPr>
          <w:rFonts w:ascii="Times New Roman" w:eastAsia="Calibri" w:hAnsi="Times New Roman" w:cs="Times New Roman"/>
          <w:b/>
          <w:sz w:val="24"/>
          <w:szCs w:val="24"/>
          <w:lang w:val="es-MX"/>
        </w:rPr>
        <w:t>10)</w:t>
      </w:r>
      <w:r w:rsidR="009A1AF2" w:rsidRPr="00643320">
        <w:rPr>
          <w:rFonts w:ascii="Times New Roman" w:eastAsia="Calibri" w:hAnsi="Times New Roman" w:cs="Times New Roman"/>
          <w:b/>
          <w:sz w:val="24"/>
          <w:szCs w:val="24"/>
          <w:lang w:val="es-MX"/>
        </w:rPr>
        <w:t xml:space="preserve"> ¿Cuál es el uso que se la d</w:t>
      </w:r>
      <w:r w:rsidR="00954004" w:rsidRPr="00643320">
        <w:rPr>
          <w:rFonts w:ascii="Times New Roman" w:eastAsia="Calibri" w:hAnsi="Times New Roman" w:cs="Times New Roman"/>
          <w:b/>
          <w:sz w:val="24"/>
          <w:szCs w:val="24"/>
          <w:lang w:val="es-MX"/>
        </w:rPr>
        <w:t>a a la Caja C</w:t>
      </w:r>
      <w:r w:rsidR="009A1AF2" w:rsidRPr="00643320">
        <w:rPr>
          <w:rFonts w:ascii="Times New Roman" w:eastAsia="Calibri" w:hAnsi="Times New Roman" w:cs="Times New Roman"/>
          <w:b/>
          <w:sz w:val="24"/>
          <w:szCs w:val="24"/>
          <w:lang w:val="es-MX"/>
        </w:rPr>
        <w:t>hica?</w:t>
      </w:r>
    </w:p>
    <w:p w:rsidR="008300C0" w:rsidRPr="00643320" w:rsidRDefault="009A1AF2" w:rsidP="009A1AF2">
      <w:pPr>
        <w:spacing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 xml:space="preserve">La Junta Directiva acordó el uso de la Caja Chica cuyo monto de es 100 mil colones. El monto indicado se gasta en la compra de materiales, accesorios y otros contra factura, pero que no sobrepase el monto indicado. Los responsables del uso del dinero de la Caja Chica </w:t>
      </w:r>
      <w:r w:rsidR="002F208E" w:rsidRPr="00643320">
        <w:rPr>
          <w:rFonts w:ascii="Times New Roman" w:eastAsia="Calibri" w:hAnsi="Times New Roman" w:cs="Times New Roman"/>
          <w:sz w:val="24"/>
          <w:szCs w:val="24"/>
          <w:lang w:val="es-MX"/>
        </w:rPr>
        <w:t>son</w:t>
      </w:r>
      <w:r w:rsidRPr="00643320">
        <w:rPr>
          <w:rFonts w:ascii="Times New Roman" w:eastAsia="Calibri" w:hAnsi="Times New Roman" w:cs="Times New Roman"/>
          <w:sz w:val="24"/>
          <w:szCs w:val="24"/>
          <w:lang w:val="es-MX"/>
        </w:rPr>
        <w:t xml:space="preserve"> el Presidente y el Tesorero de la Junta Directiva.</w:t>
      </w:r>
    </w:p>
    <w:p w:rsidR="008300C0" w:rsidRPr="000E2ECC" w:rsidRDefault="008300C0" w:rsidP="009A1AF2">
      <w:pPr>
        <w:spacing w:line="360" w:lineRule="auto"/>
        <w:jc w:val="both"/>
        <w:rPr>
          <w:rFonts w:ascii="Times New Roman" w:eastAsia="Calibri" w:hAnsi="Times New Roman" w:cs="Times New Roman"/>
          <w:b/>
          <w:sz w:val="28"/>
          <w:szCs w:val="24"/>
          <w:lang w:val="es-MX"/>
        </w:rPr>
      </w:pPr>
      <w:r w:rsidRPr="000E2ECC">
        <w:rPr>
          <w:rFonts w:ascii="Times New Roman" w:eastAsia="Calibri" w:hAnsi="Times New Roman" w:cs="Times New Roman"/>
          <w:b/>
          <w:sz w:val="24"/>
          <w:szCs w:val="22"/>
          <w:lang w:val="es-MX"/>
        </w:rPr>
        <w:t>11)</w:t>
      </w:r>
      <w:r w:rsidR="009A1AF2" w:rsidRPr="000E2ECC">
        <w:rPr>
          <w:rFonts w:ascii="Times New Roman" w:eastAsia="Calibri" w:hAnsi="Times New Roman" w:cs="Times New Roman"/>
          <w:b/>
          <w:sz w:val="24"/>
          <w:szCs w:val="22"/>
          <w:lang w:val="es-MX"/>
        </w:rPr>
        <w:t xml:space="preserve"> ¿Se practican arqueos por parte de terceros ajenos a la custodia?</w:t>
      </w:r>
    </w:p>
    <w:p w:rsidR="007F3F7A" w:rsidRDefault="009A1AF2" w:rsidP="007F3F7A">
      <w:pPr>
        <w:spacing w:after="0" w:line="360" w:lineRule="auto"/>
        <w:jc w:val="both"/>
        <w:rPr>
          <w:rFonts w:ascii="Times New Roman" w:eastAsia="Calibri" w:hAnsi="Times New Roman" w:cs="Times New Roman"/>
          <w:sz w:val="24"/>
          <w:szCs w:val="24"/>
          <w:lang w:val="es-MX"/>
        </w:rPr>
      </w:pPr>
      <w:r w:rsidRPr="00643320">
        <w:rPr>
          <w:rFonts w:ascii="Times New Roman" w:eastAsia="Calibri" w:hAnsi="Times New Roman" w:cs="Times New Roman"/>
          <w:sz w:val="24"/>
          <w:szCs w:val="24"/>
          <w:lang w:val="es-MX"/>
        </w:rPr>
        <w:t>Debido a que no responden directamente a la pregunta, se insiste en la respuesta</w:t>
      </w:r>
      <w:r w:rsidR="008300C0" w:rsidRPr="00643320">
        <w:rPr>
          <w:rFonts w:ascii="Times New Roman" w:eastAsia="Calibri" w:hAnsi="Times New Roman" w:cs="Times New Roman"/>
          <w:sz w:val="24"/>
          <w:szCs w:val="24"/>
          <w:lang w:val="es-MX"/>
        </w:rPr>
        <w:t xml:space="preserve"> y manifiestan que no se hace. </w:t>
      </w:r>
    </w:p>
    <w:p w:rsidR="007F3F7A" w:rsidRPr="00955EAD" w:rsidRDefault="007F3F7A" w:rsidP="00447E5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MX"/>
        </w:rPr>
        <w:t xml:space="preserve">Como conclusión general, </w:t>
      </w:r>
      <w:r>
        <w:rPr>
          <w:rFonts w:ascii="Times New Roman" w:eastAsia="Calibri" w:hAnsi="Times New Roman" w:cs="Times New Roman"/>
          <w:sz w:val="24"/>
          <w:szCs w:val="22"/>
          <w:lang w:bidi="ar-SA"/>
        </w:rPr>
        <w:t>n</w:t>
      </w:r>
      <w:r w:rsidRPr="007F3F7A">
        <w:rPr>
          <w:rFonts w:ascii="Times New Roman" w:eastAsia="Calibri" w:hAnsi="Times New Roman" w:cs="Times New Roman"/>
          <w:sz w:val="24"/>
          <w:szCs w:val="22"/>
          <w:lang w:bidi="ar-SA"/>
        </w:rPr>
        <w:t>o es recomendable ni prudente, como una situación emergente quizá sea aceptable, que un miembro de la Junta Directiva esté al frente de la empresa en la que se realiza trabajos en la comunidad, brida el servicio de agua potable y administra recursos financieros, además de los problemas intra y extra ASADA que afronta cada día y que no son comprendidos por muchos asociados. La Junta Directiva, por Estatuto y por Ley, tiene funciones específicas.</w:t>
      </w:r>
    </w:p>
    <w:p w:rsidR="008B2E0F" w:rsidRPr="00643320" w:rsidRDefault="007F3F7A" w:rsidP="009A1AF2">
      <w:pPr>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5.2</w:t>
      </w:r>
      <w:r w:rsidR="008300C0" w:rsidRPr="00643320">
        <w:rPr>
          <w:rFonts w:ascii="Times New Roman" w:eastAsia="Calibri" w:hAnsi="Times New Roman" w:cs="Times New Roman"/>
          <w:b/>
          <w:sz w:val="24"/>
          <w:szCs w:val="24"/>
          <w:lang w:val="es-MX"/>
        </w:rPr>
        <w:t>. Recomendaciones</w:t>
      </w:r>
    </w:p>
    <w:p w:rsidR="000223A7" w:rsidRPr="009725CB" w:rsidRDefault="000223A7" w:rsidP="000223A7">
      <w:pPr>
        <w:spacing w:before="0" w:line="360" w:lineRule="auto"/>
        <w:contextualSpacing/>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 xml:space="preserve">A la Junta directiva de la ASADA de la Unión de Guápiles y por </w:t>
      </w:r>
      <w:r w:rsidR="003B0675" w:rsidRPr="009725CB">
        <w:rPr>
          <w:rFonts w:ascii="Times New Roman" w:eastAsia="Calibri" w:hAnsi="Times New Roman" w:cs="Times New Roman"/>
          <w:sz w:val="24"/>
          <w:szCs w:val="22"/>
          <w:lang w:bidi="ar-SA"/>
        </w:rPr>
        <w:t>sus medios</w:t>
      </w:r>
      <w:r w:rsidRPr="009725CB">
        <w:rPr>
          <w:rFonts w:ascii="Times New Roman" w:eastAsia="Calibri" w:hAnsi="Times New Roman" w:cs="Times New Roman"/>
          <w:sz w:val="24"/>
          <w:szCs w:val="22"/>
          <w:lang w:bidi="ar-SA"/>
        </w:rPr>
        <w:t xml:space="preserve"> a los asociados, se recomienda lo siguiente:</w:t>
      </w:r>
    </w:p>
    <w:p w:rsidR="00862612" w:rsidRDefault="00C972D4"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 xml:space="preserve">Se sugiere la construcción </w:t>
      </w:r>
      <w:r w:rsidR="004C25B4" w:rsidRPr="009725CB">
        <w:rPr>
          <w:rFonts w:ascii="Times New Roman" w:eastAsia="Calibri" w:hAnsi="Times New Roman" w:cs="Times New Roman"/>
          <w:sz w:val="24"/>
          <w:szCs w:val="22"/>
          <w:lang w:bidi="ar-SA"/>
        </w:rPr>
        <w:t xml:space="preserve">no </w:t>
      </w:r>
      <w:r w:rsidRPr="009725CB">
        <w:rPr>
          <w:rFonts w:ascii="Times New Roman" w:eastAsia="Calibri" w:hAnsi="Times New Roman" w:cs="Times New Roman"/>
          <w:sz w:val="24"/>
          <w:szCs w:val="22"/>
          <w:lang w:bidi="ar-SA"/>
        </w:rPr>
        <w:t>de una oficina</w:t>
      </w:r>
      <w:r w:rsidR="004C25B4" w:rsidRPr="009725CB">
        <w:rPr>
          <w:rFonts w:ascii="Times New Roman" w:eastAsia="Calibri" w:hAnsi="Times New Roman" w:cs="Times New Roman"/>
          <w:sz w:val="24"/>
          <w:szCs w:val="22"/>
          <w:lang w:bidi="ar-SA"/>
        </w:rPr>
        <w:t xml:space="preserve"> sino de las instalaciones con todas las previstas necesarias para la </w:t>
      </w:r>
      <w:r w:rsidR="00862612" w:rsidRPr="009725CB">
        <w:rPr>
          <w:rFonts w:ascii="Times New Roman" w:eastAsia="Calibri" w:hAnsi="Times New Roman" w:cs="Times New Roman"/>
          <w:sz w:val="24"/>
          <w:szCs w:val="22"/>
          <w:lang w:bidi="ar-SA"/>
        </w:rPr>
        <w:t>prestación</w:t>
      </w:r>
      <w:r w:rsidR="004C25B4" w:rsidRPr="009725CB">
        <w:rPr>
          <w:rFonts w:ascii="Times New Roman" w:eastAsia="Calibri" w:hAnsi="Times New Roman" w:cs="Times New Roman"/>
          <w:sz w:val="24"/>
          <w:szCs w:val="22"/>
          <w:lang w:bidi="ar-SA"/>
        </w:rPr>
        <w:t xml:space="preserve"> de los servicios al cliente y para los diferentes </w:t>
      </w:r>
      <w:r w:rsidR="00862612" w:rsidRPr="009725CB">
        <w:rPr>
          <w:rFonts w:ascii="Times New Roman" w:eastAsia="Calibri" w:hAnsi="Times New Roman" w:cs="Times New Roman"/>
          <w:sz w:val="24"/>
          <w:szCs w:val="22"/>
          <w:lang w:bidi="ar-SA"/>
        </w:rPr>
        <w:t xml:space="preserve">departamentos con previsión, como mínimos, a veinte años plazo. Los </w:t>
      </w:r>
      <w:r w:rsidR="004C25B4" w:rsidRPr="009725CB">
        <w:rPr>
          <w:rFonts w:ascii="Times New Roman" w:eastAsia="Calibri" w:hAnsi="Times New Roman" w:cs="Times New Roman"/>
          <w:sz w:val="24"/>
          <w:szCs w:val="22"/>
          <w:lang w:bidi="ar-SA"/>
        </w:rPr>
        <w:t>funcionarios</w:t>
      </w:r>
      <w:r w:rsidR="00862612" w:rsidRPr="009725CB">
        <w:rPr>
          <w:rFonts w:ascii="Times New Roman" w:eastAsia="Calibri" w:hAnsi="Times New Roman" w:cs="Times New Roman"/>
          <w:sz w:val="24"/>
          <w:szCs w:val="22"/>
          <w:lang w:bidi="ar-SA"/>
        </w:rPr>
        <w:t>, por ahora pocos, van a crecer en número y por ende el mobiliario, equipos tecnológicos, diversos materiales propios para el trabajo que requieren un lugar apropiado y el debido espacio.</w:t>
      </w:r>
      <w:r w:rsidR="004C25B4" w:rsidRPr="009725CB">
        <w:rPr>
          <w:rFonts w:ascii="Times New Roman" w:eastAsia="Calibri" w:hAnsi="Times New Roman" w:cs="Times New Roman"/>
          <w:sz w:val="24"/>
          <w:szCs w:val="22"/>
          <w:lang w:bidi="ar-SA"/>
        </w:rPr>
        <w:t xml:space="preserve"> </w:t>
      </w:r>
      <w:r w:rsidR="00862612" w:rsidRPr="009725CB">
        <w:rPr>
          <w:rFonts w:ascii="Times New Roman" w:eastAsia="Calibri" w:hAnsi="Times New Roman" w:cs="Times New Roman"/>
          <w:sz w:val="24"/>
          <w:szCs w:val="22"/>
          <w:lang w:bidi="ar-SA"/>
        </w:rPr>
        <w:t>Este es un proyecto estratégico a corto plazo.</w:t>
      </w:r>
    </w:p>
    <w:p w:rsidR="00955EAD" w:rsidRPr="00955EAD" w:rsidRDefault="00955EAD" w:rsidP="00955EAD">
      <w:pPr>
        <w:pStyle w:val="Prrafodelista"/>
        <w:spacing w:before="0" w:line="360" w:lineRule="auto"/>
        <w:jc w:val="both"/>
        <w:rPr>
          <w:rFonts w:ascii="Times New Roman" w:eastAsia="Calibri" w:hAnsi="Times New Roman" w:cs="Times New Roman"/>
          <w:sz w:val="24"/>
          <w:szCs w:val="22"/>
          <w:lang w:bidi="ar-SA"/>
        </w:rPr>
      </w:pPr>
    </w:p>
    <w:p w:rsidR="00554258" w:rsidRDefault="00862612"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554258">
        <w:rPr>
          <w:rFonts w:ascii="Times New Roman" w:eastAsia="Calibri" w:hAnsi="Times New Roman" w:cs="Times New Roman"/>
          <w:sz w:val="24"/>
          <w:szCs w:val="22"/>
          <w:lang w:bidi="ar-SA"/>
        </w:rPr>
        <w:t xml:space="preserve">Se recomienda a la Junta Directiva de la ASADA realizar un estudio técnico, elaborar el proyecto con su respectivo presupuesto y presentarlo a la Asamblea Anual de Asociados para la aprobación del nombramiento de, por lo menos tres funcionarios que se considerara son claves en una empresa: </w:t>
      </w:r>
      <w:r w:rsidR="00EE08EC" w:rsidRPr="00554258">
        <w:rPr>
          <w:rFonts w:ascii="Times New Roman" w:eastAsia="Calibri" w:hAnsi="Times New Roman" w:cs="Times New Roman"/>
          <w:sz w:val="24"/>
          <w:szCs w:val="22"/>
          <w:lang w:bidi="ar-SA"/>
        </w:rPr>
        <w:t>Un administrador o gerente, un contador y una secretaria u oficinista a tiempo completo.</w:t>
      </w:r>
      <w:r w:rsidRPr="00554258">
        <w:rPr>
          <w:rFonts w:ascii="Times New Roman" w:eastAsia="Calibri" w:hAnsi="Times New Roman" w:cs="Times New Roman"/>
          <w:sz w:val="24"/>
          <w:szCs w:val="22"/>
          <w:lang w:bidi="ar-SA"/>
        </w:rPr>
        <w:t xml:space="preserve"> </w:t>
      </w:r>
    </w:p>
    <w:p w:rsidR="00554258" w:rsidRDefault="00554258" w:rsidP="00554258">
      <w:pPr>
        <w:pStyle w:val="Prrafodelista"/>
        <w:spacing w:before="0" w:line="360" w:lineRule="auto"/>
        <w:jc w:val="both"/>
        <w:rPr>
          <w:rFonts w:ascii="Times New Roman" w:eastAsia="Calibri" w:hAnsi="Times New Roman" w:cs="Times New Roman"/>
          <w:sz w:val="24"/>
          <w:szCs w:val="22"/>
          <w:lang w:bidi="ar-SA"/>
        </w:rPr>
      </w:pPr>
    </w:p>
    <w:p w:rsidR="000223A7" w:rsidRPr="00554258" w:rsidRDefault="000223A7"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554258">
        <w:rPr>
          <w:rFonts w:ascii="Times New Roman" w:eastAsia="Calibri" w:hAnsi="Times New Roman" w:cs="Times New Roman"/>
          <w:sz w:val="24"/>
          <w:szCs w:val="22"/>
          <w:lang w:bidi="ar-SA"/>
        </w:rPr>
        <w:t>Se recomienda</w:t>
      </w:r>
      <w:r w:rsidR="00955EAD" w:rsidRPr="00554258">
        <w:rPr>
          <w:rFonts w:ascii="Times New Roman" w:eastAsia="Calibri" w:hAnsi="Times New Roman" w:cs="Times New Roman"/>
          <w:sz w:val="24"/>
          <w:szCs w:val="22"/>
          <w:lang w:bidi="ar-SA"/>
        </w:rPr>
        <w:t xml:space="preserve"> elaborar</w:t>
      </w:r>
      <w:r w:rsidR="00554258" w:rsidRPr="00554258">
        <w:rPr>
          <w:rFonts w:ascii="Times New Roman" w:eastAsia="Calibri" w:hAnsi="Times New Roman" w:cs="Times New Roman"/>
          <w:sz w:val="24"/>
          <w:szCs w:val="22"/>
          <w:lang w:bidi="ar-SA"/>
        </w:rPr>
        <w:t xml:space="preserve"> técnicamente</w:t>
      </w:r>
      <w:r w:rsidR="00955EAD" w:rsidRPr="00554258">
        <w:rPr>
          <w:rFonts w:ascii="Times New Roman" w:eastAsia="Calibri" w:hAnsi="Times New Roman" w:cs="Times New Roman"/>
          <w:sz w:val="24"/>
          <w:szCs w:val="22"/>
          <w:lang w:bidi="ar-SA"/>
        </w:rPr>
        <w:t>,</w:t>
      </w:r>
      <w:r w:rsidR="00554258" w:rsidRPr="00554258">
        <w:rPr>
          <w:rFonts w:ascii="Times New Roman" w:eastAsia="Calibri" w:hAnsi="Times New Roman" w:cs="Times New Roman"/>
          <w:sz w:val="24"/>
          <w:szCs w:val="22"/>
          <w:lang w:bidi="ar-SA"/>
        </w:rPr>
        <w:t xml:space="preserve"> con la participación de un profesional en esta área, </w:t>
      </w:r>
      <w:r w:rsidRPr="00554258">
        <w:rPr>
          <w:rFonts w:ascii="Times New Roman" w:eastAsia="Calibri" w:hAnsi="Times New Roman" w:cs="Times New Roman"/>
          <w:sz w:val="24"/>
          <w:szCs w:val="22"/>
          <w:lang w:bidi="ar-SA"/>
        </w:rPr>
        <w:t>el o los pl</w:t>
      </w:r>
      <w:r w:rsidR="00955EAD" w:rsidRPr="00554258">
        <w:rPr>
          <w:rFonts w:ascii="Times New Roman" w:eastAsia="Calibri" w:hAnsi="Times New Roman" w:cs="Times New Roman"/>
          <w:sz w:val="24"/>
          <w:szCs w:val="22"/>
          <w:lang w:bidi="ar-SA"/>
        </w:rPr>
        <w:t>anes de tra</w:t>
      </w:r>
      <w:r w:rsidR="00554258" w:rsidRPr="00554258">
        <w:rPr>
          <w:rFonts w:ascii="Times New Roman" w:eastAsia="Calibri" w:hAnsi="Times New Roman" w:cs="Times New Roman"/>
          <w:sz w:val="24"/>
          <w:szCs w:val="22"/>
          <w:lang w:bidi="ar-SA"/>
        </w:rPr>
        <w:t>bajo de manera</w:t>
      </w:r>
      <w:r w:rsidRPr="00554258">
        <w:rPr>
          <w:rFonts w:ascii="Times New Roman" w:eastAsia="Calibri" w:hAnsi="Times New Roman" w:cs="Times New Roman"/>
          <w:sz w:val="24"/>
          <w:szCs w:val="22"/>
          <w:lang w:bidi="ar-SA"/>
        </w:rPr>
        <w:t xml:space="preserve"> para que sean reales, formales y ejecutables. Esto, con la ayuda de un profesional en esta área.</w:t>
      </w:r>
    </w:p>
    <w:p w:rsidR="000223A7" w:rsidRPr="009725CB" w:rsidRDefault="000223A7" w:rsidP="000223A7">
      <w:pPr>
        <w:pStyle w:val="Prrafodelista"/>
        <w:spacing w:line="360" w:lineRule="auto"/>
        <w:jc w:val="both"/>
        <w:rPr>
          <w:rFonts w:ascii="Times New Roman" w:eastAsia="Calibri" w:hAnsi="Times New Roman" w:cs="Times New Roman"/>
          <w:b/>
          <w:color w:val="984806" w:themeColor="accent6" w:themeShade="80"/>
          <w:sz w:val="24"/>
          <w:szCs w:val="24"/>
        </w:rPr>
      </w:pPr>
    </w:p>
    <w:p w:rsidR="004A2007" w:rsidRDefault="005662EF" w:rsidP="004A2007">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 xml:space="preserve">La ASADA debe insistir en la asistencia técnica del Instituto Costarricense de Acueducto y Alcantarillado AYA u otra entidad rectora, para los estudios de </w:t>
      </w:r>
      <w:r w:rsidR="004A2007" w:rsidRPr="009725CB">
        <w:rPr>
          <w:rFonts w:ascii="Times New Roman" w:eastAsia="Calibri" w:hAnsi="Times New Roman" w:cs="Times New Roman"/>
          <w:sz w:val="24"/>
          <w:szCs w:val="22"/>
          <w:lang w:bidi="ar-SA"/>
        </w:rPr>
        <w:t>factibilidad</w:t>
      </w:r>
      <w:r w:rsidRPr="009725CB">
        <w:rPr>
          <w:rFonts w:ascii="Times New Roman" w:eastAsia="Calibri" w:hAnsi="Times New Roman" w:cs="Times New Roman"/>
          <w:sz w:val="24"/>
          <w:szCs w:val="22"/>
          <w:lang w:bidi="ar-SA"/>
        </w:rPr>
        <w:t xml:space="preserve"> y proyección a varios años</w:t>
      </w:r>
      <w:r w:rsidR="004A2007" w:rsidRPr="009725CB">
        <w:rPr>
          <w:rFonts w:ascii="Times New Roman" w:eastAsia="Calibri" w:hAnsi="Times New Roman" w:cs="Times New Roman"/>
          <w:sz w:val="24"/>
          <w:szCs w:val="22"/>
          <w:lang w:bidi="ar-SA"/>
        </w:rPr>
        <w:t xml:space="preserve"> respecto al material y construcción de tanques de captación de agua y, en especial, de la calidad y volumen de la cañería que debe ser instalada en la comunidad y barrios aledaños. Esto</w:t>
      </w:r>
      <w:r w:rsidR="000223A7" w:rsidRPr="009725CB">
        <w:rPr>
          <w:rFonts w:ascii="Times New Roman" w:eastAsia="Calibri" w:hAnsi="Times New Roman" w:cs="Times New Roman"/>
          <w:sz w:val="24"/>
          <w:szCs w:val="22"/>
          <w:lang w:bidi="ar-SA"/>
        </w:rPr>
        <w:t>,</w:t>
      </w:r>
      <w:r w:rsidR="004A2007" w:rsidRPr="009725CB">
        <w:rPr>
          <w:rFonts w:ascii="Times New Roman" w:eastAsia="Calibri" w:hAnsi="Times New Roman" w:cs="Times New Roman"/>
          <w:sz w:val="24"/>
          <w:szCs w:val="22"/>
          <w:lang w:bidi="ar-SA"/>
        </w:rPr>
        <w:t xml:space="preserve"> para que no pase que la buena intensión, colaboración,</w:t>
      </w:r>
      <w:r w:rsidR="000223A7" w:rsidRPr="009725CB">
        <w:rPr>
          <w:rFonts w:ascii="Times New Roman" w:eastAsia="Calibri" w:hAnsi="Times New Roman" w:cs="Times New Roman"/>
          <w:sz w:val="24"/>
          <w:szCs w:val="22"/>
          <w:lang w:bidi="ar-SA"/>
        </w:rPr>
        <w:t xml:space="preserve"> ayuda y sugerencia de expertos,</w:t>
      </w:r>
      <w:r w:rsidR="004A2007" w:rsidRPr="009725CB">
        <w:rPr>
          <w:rFonts w:ascii="Times New Roman" w:eastAsia="Calibri" w:hAnsi="Times New Roman" w:cs="Times New Roman"/>
          <w:sz w:val="24"/>
          <w:szCs w:val="22"/>
          <w:lang w:bidi="ar-SA"/>
        </w:rPr>
        <w:t xml:space="preserve"> técnicos y administradores</w:t>
      </w:r>
      <w:r w:rsidR="000223A7" w:rsidRPr="009725CB">
        <w:rPr>
          <w:rFonts w:ascii="Times New Roman" w:eastAsia="Calibri" w:hAnsi="Times New Roman" w:cs="Times New Roman"/>
          <w:sz w:val="24"/>
          <w:szCs w:val="22"/>
          <w:lang w:bidi="ar-SA"/>
        </w:rPr>
        <w:t xml:space="preserve"> particulares</w:t>
      </w:r>
      <w:r w:rsidR="004A2007" w:rsidRPr="009725CB">
        <w:rPr>
          <w:rFonts w:ascii="Times New Roman" w:eastAsia="Calibri" w:hAnsi="Times New Roman" w:cs="Times New Roman"/>
          <w:sz w:val="24"/>
          <w:szCs w:val="22"/>
          <w:lang w:bidi="ar-SA"/>
        </w:rPr>
        <w:t xml:space="preserve">, </w:t>
      </w:r>
      <w:r w:rsidR="000223A7" w:rsidRPr="009725CB">
        <w:rPr>
          <w:rFonts w:ascii="Times New Roman" w:eastAsia="Calibri" w:hAnsi="Times New Roman" w:cs="Times New Roman"/>
          <w:sz w:val="24"/>
          <w:szCs w:val="22"/>
          <w:lang w:bidi="ar-SA"/>
        </w:rPr>
        <w:t xml:space="preserve">con el tiempo </w:t>
      </w:r>
      <w:r w:rsidR="004A2007" w:rsidRPr="009725CB">
        <w:rPr>
          <w:rFonts w:ascii="Times New Roman" w:eastAsia="Calibri" w:hAnsi="Times New Roman" w:cs="Times New Roman"/>
          <w:sz w:val="24"/>
          <w:szCs w:val="22"/>
          <w:lang w:bidi="ar-SA"/>
        </w:rPr>
        <w:t xml:space="preserve">den al traste con los tubos colocados que se deben cambiar por otros de mayor capacidad, es decir, pasar de tubos de 2 pulgadas a tubos de 4 pulgadas. Los gastos en que incurren perjudican los intereses de la empresa. Faltan estudios serios, previsión y visión de futuro.  </w:t>
      </w:r>
    </w:p>
    <w:p w:rsidR="0040505A" w:rsidRPr="0040505A" w:rsidRDefault="0040505A" w:rsidP="0040505A">
      <w:pPr>
        <w:pStyle w:val="Prrafodelista"/>
        <w:spacing w:before="0" w:line="360" w:lineRule="auto"/>
        <w:jc w:val="both"/>
        <w:rPr>
          <w:rFonts w:ascii="Times New Roman" w:eastAsia="Calibri" w:hAnsi="Times New Roman" w:cs="Times New Roman"/>
          <w:sz w:val="24"/>
          <w:szCs w:val="22"/>
          <w:lang w:bidi="ar-SA"/>
        </w:rPr>
      </w:pPr>
    </w:p>
    <w:p w:rsidR="00233AAD" w:rsidRDefault="004A2007"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El o los presupuestos</w:t>
      </w:r>
      <w:r w:rsidR="00D87AFA" w:rsidRPr="009725CB">
        <w:rPr>
          <w:rFonts w:ascii="Times New Roman" w:eastAsia="Calibri" w:hAnsi="Times New Roman" w:cs="Times New Roman"/>
          <w:sz w:val="24"/>
          <w:szCs w:val="22"/>
          <w:lang w:bidi="ar-SA"/>
        </w:rPr>
        <w:t>,</w:t>
      </w:r>
      <w:r w:rsidRPr="009725CB">
        <w:rPr>
          <w:rFonts w:ascii="Times New Roman" w:eastAsia="Calibri" w:hAnsi="Times New Roman" w:cs="Times New Roman"/>
          <w:sz w:val="24"/>
          <w:szCs w:val="22"/>
          <w:lang w:bidi="ar-SA"/>
        </w:rPr>
        <w:t xml:space="preserve"> sea</w:t>
      </w:r>
      <w:r w:rsidR="00D87AFA" w:rsidRPr="009725CB">
        <w:rPr>
          <w:rFonts w:ascii="Times New Roman" w:eastAsia="Calibri" w:hAnsi="Times New Roman" w:cs="Times New Roman"/>
          <w:sz w:val="24"/>
          <w:szCs w:val="22"/>
          <w:lang w:bidi="ar-SA"/>
        </w:rPr>
        <w:t>n</w:t>
      </w:r>
      <w:r w:rsidRPr="009725CB">
        <w:rPr>
          <w:rFonts w:ascii="Times New Roman" w:eastAsia="Calibri" w:hAnsi="Times New Roman" w:cs="Times New Roman"/>
          <w:sz w:val="24"/>
          <w:szCs w:val="22"/>
          <w:lang w:bidi="ar-SA"/>
        </w:rPr>
        <w:t xml:space="preserve"> anuales para el Plan Operativo y a varios años plazo para los Planes </w:t>
      </w:r>
      <w:r w:rsidR="00D87AFA" w:rsidRPr="009725CB">
        <w:rPr>
          <w:rFonts w:ascii="Times New Roman" w:eastAsia="Calibri" w:hAnsi="Times New Roman" w:cs="Times New Roman"/>
          <w:sz w:val="24"/>
          <w:szCs w:val="22"/>
          <w:lang w:bidi="ar-SA"/>
        </w:rPr>
        <w:t xml:space="preserve">Estratégicos, </w:t>
      </w:r>
      <w:r w:rsidRPr="009725CB">
        <w:rPr>
          <w:rFonts w:ascii="Times New Roman" w:eastAsia="Calibri" w:hAnsi="Times New Roman" w:cs="Times New Roman"/>
          <w:sz w:val="24"/>
          <w:szCs w:val="22"/>
          <w:lang w:bidi="ar-SA"/>
        </w:rPr>
        <w:t>debe</w:t>
      </w:r>
      <w:r w:rsidR="00D87AFA" w:rsidRPr="009725CB">
        <w:rPr>
          <w:rFonts w:ascii="Times New Roman" w:eastAsia="Calibri" w:hAnsi="Times New Roman" w:cs="Times New Roman"/>
          <w:sz w:val="24"/>
          <w:szCs w:val="22"/>
          <w:lang w:bidi="ar-SA"/>
        </w:rPr>
        <w:t>n</w:t>
      </w:r>
      <w:r w:rsidRPr="009725CB">
        <w:rPr>
          <w:rFonts w:ascii="Times New Roman" w:eastAsia="Calibri" w:hAnsi="Times New Roman" w:cs="Times New Roman"/>
          <w:sz w:val="24"/>
          <w:szCs w:val="22"/>
          <w:lang w:bidi="ar-SA"/>
        </w:rPr>
        <w:t xml:space="preserve"> considerar los diagnósticos actualizados de la empresa así como los recursos humanos, materiales y económicos respectivos.  Por lo tanto, se </w:t>
      </w:r>
      <w:r w:rsidR="00D87AFA" w:rsidRPr="009725CB">
        <w:rPr>
          <w:rFonts w:ascii="Times New Roman" w:eastAsia="Calibri" w:hAnsi="Times New Roman" w:cs="Times New Roman"/>
          <w:sz w:val="24"/>
          <w:szCs w:val="22"/>
          <w:lang w:bidi="ar-SA"/>
        </w:rPr>
        <w:t>recomienda</w:t>
      </w:r>
      <w:r w:rsidRPr="009725CB">
        <w:rPr>
          <w:rFonts w:ascii="Times New Roman" w:eastAsia="Calibri" w:hAnsi="Times New Roman" w:cs="Times New Roman"/>
          <w:sz w:val="24"/>
          <w:szCs w:val="22"/>
          <w:lang w:bidi="ar-SA"/>
        </w:rPr>
        <w:t xml:space="preserve"> que </w:t>
      </w:r>
      <w:r w:rsidR="00D87AFA" w:rsidRPr="009725CB">
        <w:rPr>
          <w:rFonts w:ascii="Times New Roman" w:eastAsia="Calibri" w:hAnsi="Times New Roman" w:cs="Times New Roman"/>
          <w:sz w:val="24"/>
          <w:szCs w:val="22"/>
          <w:lang w:bidi="ar-SA"/>
        </w:rPr>
        <w:t>los</w:t>
      </w:r>
      <w:r w:rsidRPr="009725CB">
        <w:rPr>
          <w:rFonts w:ascii="Times New Roman" w:eastAsia="Calibri" w:hAnsi="Times New Roman" w:cs="Times New Roman"/>
          <w:sz w:val="24"/>
          <w:szCs w:val="22"/>
          <w:lang w:bidi="ar-SA"/>
        </w:rPr>
        <w:t xml:space="preserve"> </w:t>
      </w:r>
      <w:r w:rsidR="00D87AFA" w:rsidRPr="009725CB">
        <w:rPr>
          <w:rFonts w:ascii="Times New Roman" w:eastAsia="Calibri" w:hAnsi="Times New Roman" w:cs="Times New Roman"/>
          <w:sz w:val="24"/>
          <w:szCs w:val="22"/>
          <w:lang w:bidi="ar-SA"/>
        </w:rPr>
        <w:t>presupuestos</w:t>
      </w:r>
      <w:r w:rsidRPr="009725CB">
        <w:rPr>
          <w:rFonts w:ascii="Times New Roman" w:eastAsia="Calibri" w:hAnsi="Times New Roman" w:cs="Times New Roman"/>
          <w:sz w:val="24"/>
          <w:szCs w:val="22"/>
          <w:lang w:bidi="ar-SA"/>
        </w:rPr>
        <w:t xml:space="preserve"> se elaboren con la </w:t>
      </w:r>
      <w:r w:rsidR="00D87AFA" w:rsidRPr="009725CB">
        <w:rPr>
          <w:rFonts w:ascii="Times New Roman" w:eastAsia="Calibri" w:hAnsi="Times New Roman" w:cs="Times New Roman"/>
          <w:sz w:val="24"/>
          <w:szCs w:val="22"/>
          <w:lang w:bidi="ar-SA"/>
        </w:rPr>
        <w:t>ayuda</w:t>
      </w:r>
      <w:r w:rsidRPr="009725CB">
        <w:rPr>
          <w:rFonts w:ascii="Times New Roman" w:eastAsia="Calibri" w:hAnsi="Times New Roman" w:cs="Times New Roman"/>
          <w:sz w:val="24"/>
          <w:szCs w:val="22"/>
          <w:lang w:bidi="ar-SA"/>
        </w:rPr>
        <w:t xml:space="preserve"> de un experto o técnico </w:t>
      </w:r>
      <w:r w:rsidR="00D87AFA" w:rsidRPr="009725CB">
        <w:rPr>
          <w:rFonts w:ascii="Times New Roman" w:eastAsia="Calibri" w:hAnsi="Times New Roman" w:cs="Times New Roman"/>
          <w:sz w:val="24"/>
          <w:szCs w:val="22"/>
          <w:lang w:bidi="ar-SA"/>
        </w:rPr>
        <w:t xml:space="preserve">en la materia. </w:t>
      </w:r>
      <w:r w:rsidRPr="009725CB">
        <w:rPr>
          <w:rFonts w:ascii="Times New Roman" w:eastAsia="Calibri" w:hAnsi="Times New Roman" w:cs="Times New Roman"/>
          <w:sz w:val="24"/>
          <w:szCs w:val="22"/>
          <w:lang w:bidi="ar-SA"/>
        </w:rPr>
        <w:t xml:space="preserve">Estratégicos, </w:t>
      </w:r>
      <w:r w:rsidR="005662EF" w:rsidRPr="009725CB">
        <w:rPr>
          <w:rFonts w:ascii="Times New Roman" w:eastAsia="Calibri" w:hAnsi="Times New Roman" w:cs="Times New Roman"/>
          <w:sz w:val="24"/>
          <w:szCs w:val="22"/>
          <w:lang w:bidi="ar-SA"/>
        </w:rPr>
        <w:t>Se aconseja realizar el presupuest</w:t>
      </w:r>
      <w:r w:rsidR="00D87AFA" w:rsidRPr="009725CB">
        <w:rPr>
          <w:rFonts w:ascii="Times New Roman" w:eastAsia="Calibri" w:hAnsi="Times New Roman" w:cs="Times New Roman"/>
          <w:sz w:val="24"/>
          <w:szCs w:val="22"/>
          <w:lang w:bidi="ar-SA"/>
        </w:rPr>
        <w:t>o anual con ayuda de un técnico para que sean más reales y no ocurrencias</w:t>
      </w:r>
      <w:r w:rsidR="00233AAD" w:rsidRPr="009725CB">
        <w:rPr>
          <w:rFonts w:ascii="Times New Roman" w:eastAsia="Calibri" w:hAnsi="Times New Roman" w:cs="Times New Roman"/>
          <w:sz w:val="24"/>
          <w:szCs w:val="22"/>
          <w:lang w:bidi="ar-SA"/>
        </w:rPr>
        <w:t>.</w:t>
      </w:r>
    </w:p>
    <w:p w:rsidR="00C42240" w:rsidRPr="009725CB" w:rsidRDefault="00C42240" w:rsidP="00C42240">
      <w:pPr>
        <w:pStyle w:val="Prrafodelista"/>
        <w:spacing w:before="0" w:line="360" w:lineRule="auto"/>
        <w:jc w:val="both"/>
        <w:rPr>
          <w:rFonts w:ascii="Times New Roman" w:eastAsia="Calibri" w:hAnsi="Times New Roman" w:cs="Times New Roman"/>
          <w:sz w:val="24"/>
          <w:szCs w:val="22"/>
          <w:lang w:bidi="ar-SA"/>
        </w:rPr>
      </w:pPr>
    </w:p>
    <w:p w:rsidR="00C626D7" w:rsidRDefault="00554258"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Pr>
          <w:rFonts w:ascii="Times New Roman" w:eastAsia="Calibri" w:hAnsi="Times New Roman" w:cs="Times New Roman"/>
          <w:sz w:val="24"/>
          <w:szCs w:val="22"/>
          <w:lang w:bidi="ar-SA"/>
        </w:rPr>
        <w:t>Se recomienda que la</w:t>
      </w:r>
      <w:r w:rsidRPr="009725CB">
        <w:rPr>
          <w:rFonts w:ascii="Times New Roman" w:eastAsia="Calibri" w:hAnsi="Times New Roman" w:cs="Times New Roman"/>
          <w:sz w:val="24"/>
          <w:szCs w:val="22"/>
          <w:lang w:bidi="ar-SA"/>
        </w:rPr>
        <w:t xml:space="preserve"> capacitación tipo talleres, sean ser más prácticos que teóricos. El objetivo es que tengan el debido conocimiento y elaboren técnicamente lo pertinente en el marco de legal respectivo. </w:t>
      </w:r>
      <w:r w:rsidR="00233AAD" w:rsidRPr="009725CB">
        <w:rPr>
          <w:rFonts w:ascii="Times New Roman" w:eastAsia="Calibri" w:hAnsi="Times New Roman" w:cs="Times New Roman"/>
          <w:sz w:val="24"/>
          <w:szCs w:val="22"/>
          <w:lang w:bidi="ar-SA"/>
        </w:rPr>
        <w:t xml:space="preserve">La Junta Directiva, a la luz de la experiencia respecto al trabajo que se lleva a cabo en la </w:t>
      </w:r>
      <w:proofErr w:type="gramStart"/>
      <w:r w:rsidR="00233AAD" w:rsidRPr="009725CB">
        <w:rPr>
          <w:rFonts w:ascii="Times New Roman" w:eastAsia="Calibri" w:hAnsi="Times New Roman" w:cs="Times New Roman"/>
          <w:sz w:val="24"/>
          <w:szCs w:val="22"/>
          <w:lang w:bidi="ar-SA"/>
        </w:rPr>
        <w:t>ASADA</w:t>
      </w:r>
      <w:proofErr w:type="gramEnd"/>
      <w:r w:rsidR="00233AAD" w:rsidRPr="009725CB">
        <w:rPr>
          <w:rFonts w:ascii="Times New Roman" w:eastAsia="Calibri" w:hAnsi="Times New Roman" w:cs="Times New Roman"/>
          <w:sz w:val="24"/>
          <w:szCs w:val="22"/>
          <w:lang w:bidi="ar-SA"/>
        </w:rPr>
        <w:t>, los diagnósticos de cada inicio de año, por ejemplo mediante la técnica llamada FODA, debe planificar, organizar, ejecutar y evaluar varias capacitaciones en temática concretas. Éstas deben ser impartidas por expertos con experiencia en administración, contabilidad, formulación de proyectos, financiamiento, construcción, manejos contables,</w:t>
      </w:r>
      <w:r w:rsidR="00C626D7" w:rsidRPr="009725CB">
        <w:rPr>
          <w:rFonts w:ascii="Times New Roman" w:eastAsia="Calibri" w:hAnsi="Times New Roman" w:cs="Times New Roman"/>
          <w:sz w:val="24"/>
          <w:szCs w:val="22"/>
          <w:lang w:bidi="ar-SA"/>
        </w:rPr>
        <w:t xml:space="preserve"> contratación administrativa y financiera,</w:t>
      </w:r>
      <w:r w:rsidR="00233AAD" w:rsidRPr="009725CB">
        <w:rPr>
          <w:rFonts w:ascii="Times New Roman" w:eastAsia="Calibri" w:hAnsi="Times New Roman" w:cs="Times New Roman"/>
          <w:sz w:val="24"/>
          <w:szCs w:val="22"/>
          <w:lang w:bidi="ar-SA"/>
        </w:rPr>
        <w:t xml:space="preserve"> control interno,</w:t>
      </w:r>
      <w:r w:rsidR="00C626D7" w:rsidRPr="009725CB">
        <w:rPr>
          <w:rFonts w:ascii="Times New Roman" w:eastAsia="Calibri" w:hAnsi="Times New Roman" w:cs="Times New Roman"/>
          <w:sz w:val="24"/>
          <w:szCs w:val="22"/>
          <w:lang w:bidi="ar-SA"/>
        </w:rPr>
        <w:t xml:space="preserve"> entre otros aspectos. </w:t>
      </w:r>
    </w:p>
    <w:p w:rsidR="00C42240" w:rsidRPr="00C42240" w:rsidRDefault="00C42240" w:rsidP="00C42240">
      <w:pPr>
        <w:pStyle w:val="Prrafodelista"/>
        <w:spacing w:before="0" w:line="360" w:lineRule="auto"/>
        <w:jc w:val="both"/>
        <w:rPr>
          <w:rFonts w:ascii="Times New Roman" w:eastAsia="Calibri" w:hAnsi="Times New Roman" w:cs="Times New Roman"/>
          <w:sz w:val="24"/>
          <w:szCs w:val="22"/>
          <w:lang w:bidi="ar-SA"/>
        </w:rPr>
      </w:pPr>
    </w:p>
    <w:p w:rsidR="00C42240" w:rsidRDefault="000223A7"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Evidentemente</w:t>
      </w:r>
      <w:r w:rsidR="00205C1D" w:rsidRPr="009725CB">
        <w:rPr>
          <w:rFonts w:ascii="Times New Roman" w:eastAsia="Calibri" w:hAnsi="Times New Roman" w:cs="Times New Roman"/>
          <w:sz w:val="24"/>
          <w:szCs w:val="22"/>
          <w:lang w:bidi="ar-SA"/>
        </w:rPr>
        <w:t xml:space="preserve">, la ASADA se consolidad y extiende sus servicios. Esto amerita que los trabajadores se desplacen a lugares más lejanos para instalar tubería, hidrantes, vigilas las fuentes y más. También el administrador o delgado necesita hacer recorridos para verificar </w:t>
      </w:r>
      <w:r w:rsidR="00205C1D" w:rsidRPr="009725CB">
        <w:rPr>
          <w:rFonts w:ascii="Times New Roman" w:eastAsia="Calibri" w:hAnsi="Times New Roman" w:cs="Times New Roman"/>
          <w:b/>
          <w:i/>
          <w:sz w:val="24"/>
          <w:szCs w:val="22"/>
          <w:lang w:bidi="ar-SA"/>
        </w:rPr>
        <w:t>in situ</w:t>
      </w:r>
      <w:r w:rsidR="00205C1D" w:rsidRPr="009725CB">
        <w:rPr>
          <w:rFonts w:ascii="Times New Roman" w:eastAsia="Calibri" w:hAnsi="Times New Roman" w:cs="Times New Roman"/>
          <w:sz w:val="24"/>
          <w:szCs w:val="22"/>
          <w:lang w:bidi="ar-SA"/>
        </w:rPr>
        <w:t xml:space="preserve"> (en el lugar) las obras, problemas o fenómenos a favor o en contra de la empresa y tomar decisiones urgentes para remediarlo. Para atender esta situación, se recomienda la compra de un vehículo que facilite el traslado de los fontaneros y otros funcionarios hacia las fuentes para vigilar y arreglar cualquier avería que suceda. </w:t>
      </w:r>
    </w:p>
    <w:p w:rsidR="00554258" w:rsidRPr="00C42240" w:rsidRDefault="00554258" w:rsidP="00554258">
      <w:pPr>
        <w:pStyle w:val="Prrafodelista"/>
        <w:spacing w:before="0" w:line="360" w:lineRule="auto"/>
        <w:jc w:val="both"/>
        <w:rPr>
          <w:rFonts w:ascii="Times New Roman" w:eastAsia="Calibri" w:hAnsi="Times New Roman" w:cs="Times New Roman"/>
          <w:sz w:val="24"/>
          <w:szCs w:val="22"/>
          <w:lang w:bidi="ar-SA"/>
        </w:rPr>
      </w:pPr>
    </w:p>
    <w:p w:rsidR="00205C1D" w:rsidRPr="009725CB" w:rsidRDefault="00205C1D" w:rsidP="00B30D9F">
      <w:pPr>
        <w:pStyle w:val="Prrafodelista"/>
        <w:numPr>
          <w:ilvl w:val="0"/>
          <w:numId w:val="30"/>
        </w:numPr>
        <w:spacing w:before="0" w:line="360" w:lineRule="auto"/>
        <w:jc w:val="both"/>
        <w:rPr>
          <w:rFonts w:ascii="Times New Roman" w:eastAsia="Calibri" w:hAnsi="Times New Roman" w:cs="Times New Roman"/>
          <w:sz w:val="24"/>
          <w:szCs w:val="22"/>
          <w:lang w:bidi="ar-SA"/>
        </w:rPr>
      </w:pPr>
      <w:r w:rsidRPr="009725CB">
        <w:rPr>
          <w:rFonts w:ascii="Times New Roman" w:eastAsia="Calibri" w:hAnsi="Times New Roman" w:cs="Times New Roman"/>
          <w:sz w:val="24"/>
          <w:szCs w:val="22"/>
          <w:lang w:bidi="ar-SA"/>
        </w:rPr>
        <w:t xml:space="preserve">Se recomienda que la </w:t>
      </w:r>
      <w:proofErr w:type="gramStart"/>
      <w:r w:rsidRPr="009725CB">
        <w:rPr>
          <w:rFonts w:ascii="Times New Roman" w:eastAsia="Calibri" w:hAnsi="Times New Roman" w:cs="Times New Roman"/>
          <w:sz w:val="24"/>
          <w:szCs w:val="22"/>
          <w:lang w:bidi="ar-SA"/>
        </w:rPr>
        <w:t>ASADA</w:t>
      </w:r>
      <w:proofErr w:type="gramEnd"/>
      <w:r w:rsidRPr="009725CB">
        <w:rPr>
          <w:rFonts w:ascii="Times New Roman" w:eastAsia="Calibri" w:hAnsi="Times New Roman" w:cs="Times New Roman"/>
          <w:sz w:val="24"/>
          <w:szCs w:val="22"/>
          <w:lang w:bidi="ar-SA"/>
        </w:rPr>
        <w:t xml:space="preserve">  tenga su propia página en las redes sociales más comunes con el fin de mantener informada a los asociados sobre cualquier evento que surja</w:t>
      </w:r>
      <w:r w:rsidR="008B13C9" w:rsidRPr="009725CB">
        <w:rPr>
          <w:rFonts w:ascii="Times New Roman" w:eastAsia="Calibri" w:hAnsi="Times New Roman" w:cs="Times New Roman"/>
          <w:sz w:val="24"/>
          <w:szCs w:val="22"/>
          <w:lang w:bidi="ar-SA"/>
        </w:rPr>
        <w:t>: Información general, convocatorias a reuniones y asamblea de asociados, suspensión del servicio de agua potable, entre otros aspectos.</w:t>
      </w:r>
    </w:p>
    <w:p w:rsidR="00C626D7" w:rsidRPr="00C972D4" w:rsidRDefault="00C626D7" w:rsidP="00C626D7">
      <w:pPr>
        <w:spacing w:before="0"/>
        <w:contextualSpacing/>
        <w:jc w:val="both"/>
        <w:rPr>
          <w:rFonts w:ascii="Times New Roman" w:eastAsia="Calibri" w:hAnsi="Times New Roman" w:cs="Times New Roman"/>
          <w:b/>
          <w:color w:val="984806" w:themeColor="accent6" w:themeShade="80"/>
          <w:sz w:val="24"/>
          <w:szCs w:val="24"/>
        </w:rPr>
      </w:pPr>
    </w:p>
    <w:p w:rsidR="008B2E0F" w:rsidRPr="00643320" w:rsidRDefault="008B2E0F" w:rsidP="009A1AF2">
      <w:pPr>
        <w:spacing w:line="360" w:lineRule="auto"/>
        <w:jc w:val="both"/>
        <w:rPr>
          <w:rFonts w:ascii="Times New Roman" w:eastAsia="Calibri" w:hAnsi="Times New Roman" w:cs="Times New Roman"/>
          <w:b/>
          <w:sz w:val="24"/>
          <w:szCs w:val="24"/>
          <w:lang w:val="es-MX"/>
        </w:rPr>
      </w:pPr>
      <w:r w:rsidRPr="00643320">
        <w:rPr>
          <w:rFonts w:ascii="Times New Roman" w:eastAsia="Calibri" w:hAnsi="Times New Roman" w:cs="Times New Roman"/>
          <w:b/>
          <w:sz w:val="24"/>
          <w:szCs w:val="24"/>
          <w:lang w:val="es-MX"/>
        </w:rPr>
        <w:t>5.3. La Propuesta</w:t>
      </w:r>
    </w:p>
    <w:p w:rsidR="008B2E0F" w:rsidRPr="00643320" w:rsidRDefault="008B2E0F"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La importancia de una propuesta de mejoramiento reside en que su implementación debe contribuir a corregir las debilidades que se estén afectando la eficiencia y la eficacia de la organización, así como apoyar las fortalezas que posee la institución. Esto se logra a través de pequeños procesos, cambios estratégicos y el compromiso por parte de los colaboradores de impulsar la propuesta y, por ende, el plan organizacional y el plan estratégico para obtener los resultados que se anhelan.</w:t>
      </w:r>
    </w:p>
    <w:p w:rsidR="008B2E0F" w:rsidRPr="00643320" w:rsidRDefault="008D5989"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 xml:space="preserve"> Para la ejecución de la propuesta o</w:t>
      </w:r>
      <w:r w:rsidR="008B2E0F" w:rsidRPr="00643320">
        <w:rPr>
          <w:rFonts w:ascii="Times New Roman" w:hAnsi="Times New Roman" w:cs="Times New Roman"/>
          <w:sz w:val="24"/>
          <w:szCs w:val="24"/>
        </w:rPr>
        <w:t xml:space="preserve"> plan de mejora</w:t>
      </w:r>
      <w:r w:rsidRPr="00643320">
        <w:rPr>
          <w:rFonts w:ascii="Times New Roman" w:hAnsi="Times New Roman" w:cs="Times New Roman"/>
          <w:sz w:val="24"/>
          <w:szCs w:val="24"/>
        </w:rPr>
        <w:t>,</w:t>
      </w:r>
      <w:r w:rsidR="008B2E0F" w:rsidRPr="00643320">
        <w:rPr>
          <w:rFonts w:ascii="Times New Roman" w:hAnsi="Times New Roman" w:cs="Times New Roman"/>
          <w:sz w:val="24"/>
          <w:szCs w:val="24"/>
        </w:rPr>
        <w:t xml:space="preserve"> es necesario que en la organización exista una excelente comunicación entre todos los órganos que la conforman, de la misma forma los empleados deben estar bien acoplados con la organización, porque ellos pueden brindar mucha información valiosa para llevar a cabo de forma óptima este  proceso.</w:t>
      </w:r>
      <w:r w:rsidRPr="00643320">
        <w:rPr>
          <w:rFonts w:ascii="Times New Roman" w:hAnsi="Times New Roman" w:cs="Times New Roman"/>
          <w:sz w:val="24"/>
          <w:szCs w:val="24"/>
        </w:rPr>
        <w:t xml:space="preserve"> Dicho en ideas de </w:t>
      </w:r>
      <w:r w:rsidR="008B2E0F" w:rsidRPr="00643320">
        <w:rPr>
          <w:rFonts w:ascii="Times New Roman" w:hAnsi="Times New Roman" w:cs="Times New Roman"/>
          <w:sz w:val="24"/>
          <w:szCs w:val="24"/>
        </w:rPr>
        <w:t>Harrington (1996</w:t>
      </w:r>
      <w:r w:rsidRPr="00643320">
        <w:rPr>
          <w:rFonts w:ascii="Times New Roman" w:hAnsi="Times New Roman" w:cs="Times New Roman"/>
          <w:sz w:val="24"/>
          <w:szCs w:val="24"/>
        </w:rPr>
        <w:t>), p</w:t>
      </w:r>
      <w:r w:rsidR="008B2E0F" w:rsidRPr="00643320">
        <w:rPr>
          <w:rFonts w:ascii="Times New Roman" w:hAnsi="Times New Roman" w:cs="Times New Roman"/>
          <w:sz w:val="24"/>
          <w:szCs w:val="24"/>
        </w:rPr>
        <w:t>ara mejorar un proceso, se debe cambiar lo que se está haciendo para hacerlo  más efectivo, eficiente y adaptable, la estrategia de que se debe cambiar y como es tarea específica del administrador y del proceso.</w:t>
      </w:r>
    </w:p>
    <w:p w:rsidR="008C2C3E" w:rsidRPr="00643320" w:rsidRDefault="008C2C3E"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La propuesta de mejora, en el presente caso, se sustenta en las debilidades y amenazas que se señalan en el FODA.</w:t>
      </w:r>
    </w:p>
    <w:p w:rsidR="008C2C3E" w:rsidRPr="00643320" w:rsidRDefault="008C2C3E"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Justificación</w:t>
      </w:r>
    </w:p>
    <w:p w:rsidR="008C2C3E" w:rsidRPr="00643320" w:rsidRDefault="008C2C3E"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 xml:space="preserve">Desde el advenimiento de la empresa, la administración se vio en la necesidad de planear, organizar, ejecutar y supervisar, a través </w:t>
      </w:r>
      <w:r w:rsidR="00447E51" w:rsidRPr="00643320">
        <w:rPr>
          <w:rFonts w:ascii="Times New Roman" w:hAnsi="Times New Roman" w:cs="Times New Roman"/>
          <w:sz w:val="24"/>
          <w:szCs w:val="24"/>
        </w:rPr>
        <w:t>gerente</w:t>
      </w:r>
      <w:r w:rsidRPr="00643320">
        <w:rPr>
          <w:rFonts w:ascii="Times New Roman" w:hAnsi="Times New Roman" w:cs="Times New Roman"/>
          <w:sz w:val="24"/>
          <w:szCs w:val="24"/>
        </w:rPr>
        <w:t xml:space="preserve"> o administrador y </w:t>
      </w:r>
      <w:r w:rsidR="00447E51" w:rsidRPr="00643320">
        <w:rPr>
          <w:rFonts w:ascii="Times New Roman" w:hAnsi="Times New Roman" w:cs="Times New Roman"/>
          <w:sz w:val="24"/>
          <w:szCs w:val="24"/>
        </w:rPr>
        <w:t>jefes o directores</w:t>
      </w:r>
      <w:r w:rsidRPr="00643320">
        <w:rPr>
          <w:rFonts w:ascii="Times New Roman" w:hAnsi="Times New Roman" w:cs="Times New Roman"/>
          <w:sz w:val="24"/>
          <w:szCs w:val="24"/>
        </w:rPr>
        <w:t xml:space="preserve"> de </w:t>
      </w:r>
      <w:r w:rsidR="00447E51" w:rsidRPr="00643320">
        <w:rPr>
          <w:rFonts w:ascii="Times New Roman" w:hAnsi="Times New Roman" w:cs="Times New Roman"/>
          <w:sz w:val="24"/>
          <w:szCs w:val="24"/>
        </w:rPr>
        <w:t>departamentos</w:t>
      </w:r>
      <w:r w:rsidRPr="00643320">
        <w:rPr>
          <w:rFonts w:ascii="Times New Roman" w:hAnsi="Times New Roman" w:cs="Times New Roman"/>
          <w:sz w:val="24"/>
          <w:szCs w:val="24"/>
        </w:rPr>
        <w:t xml:space="preserve">, el trabajo de los </w:t>
      </w:r>
      <w:r w:rsidR="00447E51" w:rsidRPr="00643320">
        <w:rPr>
          <w:rFonts w:ascii="Times New Roman" w:hAnsi="Times New Roman" w:cs="Times New Roman"/>
          <w:sz w:val="24"/>
          <w:szCs w:val="24"/>
        </w:rPr>
        <w:t>funcionarios</w:t>
      </w:r>
      <w:r w:rsidRPr="00643320">
        <w:rPr>
          <w:rFonts w:ascii="Times New Roman" w:hAnsi="Times New Roman" w:cs="Times New Roman"/>
          <w:sz w:val="24"/>
          <w:szCs w:val="24"/>
        </w:rPr>
        <w:t>, obreros o empleados, así</w:t>
      </w:r>
      <w:r w:rsidR="00447E51" w:rsidRPr="00643320">
        <w:rPr>
          <w:rFonts w:ascii="Times New Roman" w:hAnsi="Times New Roman" w:cs="Times New Roman"/>
          <w:sz w:val="24"/>
          <w:szCs w:val="24"/>
        </w:rPr>
        <w:t xml:space="preserve"> </w:t>
      </w:r>
      <w:r w:rsidRPr="00643320">
        <w:rPr>
          <w:rFonts w:ascii="Times New Roman" w:hAnsi="Times New Roman" w:cs="Times New Roman"/>
          <w:sz w:val="24"/>
          <w:szCs w:val="24"/>
        </w:rPr>
        <w:t xml:space="preserve">como el modo de </w:t>
      </w:r>
      <w:r w:rsidR="00447E51" w:rsidRPr="00643320">
        <w:rPr>
          <w:rFonts w:ascii="Times New Roman" w:hAnsi="Times New Roman" w:cs="Times New Roman"/>
          <w:sz w:val="24"/>
          <w:szCs w:val="24"/>
        </w:rPr>
        <w:t>producían</w:t>
      </w:r>
      <w:r w:rsidRPr="00643320">
        <w:rPr>
          <w:rFonts w:ascii="Times New Roman" w:hAnsi="Times New Roman" w:cs="Times New Roman"/>
          <w:sz w:val="24"/>
          <w:szCs w:val="24"/>
        </w:rPr>
        <w:t xml:space="preserve"> y la </w:t>
      </w:r>
      <w:r w:rsidR="00447E51" w:rsidRPr="00643320">
        <w:rPr>
          <w:rFonts w:ascii="Times New Roman" w:hAnsi="Times New Roman" w:cs="Times New Roman"/>
          <w:sz w:val="24"/>
          <w:szCs w:val="24"/>
        </w:rPr>
        <w:t>cantidad</w:t>
      </w:r>
      <w:r w:rsidRPr="00643320">
        <w:rPr>
          <w:rFonts w:ascii="Times New Roman" w:hAnsi="Times New Roman" w:cs="Times New Roman"/>
          <w:sz w:val="24"/>
          <w:szCs w:val="24"/>
        </w:rPr>
        <w:t xml:space="preserve"> y </w:t>
      </w:r>
      <w:r w:rsidR="00447E51" w:rsidRPr="00643320">
        <w:rPr>
          <w:rFonts w:ascii="Times New Roman" w:hAnsi="Times New Roman" w:cs="Times New Roman"/>
          <w:sz w:val="24"/>
          <w:szCs w:val="24"/>
        </w:rPr>
        <w:t>calidad</w:t>
      </w:r>
      <w:r w:rsidRPr="00643320">
        <w:rPr>
          <w:rFonts w:ascii="Times New Roman" w:hAnsi="Times New Roman" w:cs="Times New Roman"/>
          <w:sz w:val="24"/>
          <w:szCs w:val="24"/>
        </w:rPr>
        <w:t xml:space="preserve"> del producto para el mercado.</w:t>
      </w:r>
    </w:p>
    <w:p w:rsidR="00447E51" w:rsidRPr="00643320" w:rsidRDefault="00447E51" w:rsidP="008B2E0F">
      <w:pPr>
        <w:spacing w:line="360" w:lineRule="auto"/>
        <w:jc w:val="both"/>
        <w:rPr>
          <w:rFonts w:ascii="Times New Roman" w:hAnsi="Times New Roman" w:cs="Times New Roman"/>
          <w:sz w:val="24"/>
          <w:szCs w:val="24"/>
        </w:rPr>
      </w:pPr>
      <w:r w:rsidRPr="00643320">
        <w:rPr>
          <w:rFonts w:ascii="Times New Roman" w:hAnsi="Times New Roman" w:cs="Times New Roman"/>
          <w:sz w:val="24"/>
          <w:szCs w:val="24"/>
        </w:rPr>
        <w:t>En consecuencia, la implementación de una propuesta de mejora, obliga  los actuales administradores a conocer su contenido y a implementar el control interno con miras a proteger y hacer  el uso correcto y pertinente a las necesidades y servicios de los recursos materiales y económicos que posee la organización. En este marco de referencia, la propuesta de mejora se desarrolla de la siguiente manera</w:t>
      </w:r>
    </w:p>
    <w:p w:rsidR="00447E51" w:rsidRPr="00643320" w:rsidRDefault="00447E51" w:rsidP="008B2E0F">
      <w:pPr>
        <w:spacing w:line="360" w:lineRule="auto"/>
        <w:jc w:val="both"/>
        <w:rPr>
          <w:rFonts w:ascii="Times New Roman" w:hAnsi="Times New Roman" w:cs="Times New Roman"/>
          <w:sz w:val="24"/>
          <w:szCs w:val="24"/>
        </w:rPr>
      </w:pPr>
    </w:p>
    <w:p w:rsidR="00F76423" w:rsidRDefault="00F76423" w:rsidP="004B5821">
      <w:pPr>
        <w:rPr>
          <w:rFonts w:ascii="Times New Roman" w:hAnsi="Times New Roman" w:cs="Times New Roman"/>
          <w:sz w:val="24"/>
          <w:szCs w:val="24"/>
        </w:rPr>
      </w:pPr>
    </w:p>
    <w:p w:rsidR="00F76423" w:rsidRDefault="00F76423">
      <w:pPr>
        <w:jc w:val="center"/>
        <w:rPr>
          <w:rFonts w:ascii="Times New Roman" w:hAnsi="Times New Roman" w:cs="Times New Roman"/>
          <w:sz w:val="24"/>
          <w:szCs w:val="24"/>
        </w:rPr>
      </w:pPr>
    </w:p>
    <w:p w:rsidR="00554258" w:rsidRDefault="00554258">
      <w:pPr>
        <w:jc w:val="center"/>
        <w:rPr>
          <w:rFonts w:ascii="Times New Roman" w:hAnsi="Times New Roman" w:cs="Times New Roman"/>
          <w:sz w:val="24"/>
          <w:szCs w:val="24"/>
        </w:rPr>
      </w:pPr>
    </w:p>
    <w:p w:rsidR="003D087F" w:rsidRDefault="003D087F">
      <w:pPr>
        <w:jc w:val="center"/>
        <w:rPr>
          <w:rFonts w:ascii="Times New Roman" w:hAnsi="Times New Roman" w:cs="Times New Roman"/>
          <w:sz w:val="24"/>
          <w:szCs w:val="24"/>
        </w:rPr>
      </w:pPr>
    </w:p>
    <w:p w:rsidR="003D087F" w:rsidRDefault="003D087F">
      <w:pPr>
        <w:jc w:val="center"/>
        <w:rPr>
          <w:rFonts w:ascii="Times New Roman" w:hAnsi="Times New Roman" w:cs="Times New Roman"/>
          <w:sz w:val="24"/>
          <w:szCs w:val="24"/>
        </w:rPr>
      </w:pPr>
    </w:p>
    <w:p w:rsidR="00554258" w:rsidRDefault="00554258">
      <w:pPr>
        <w:jc w:val="center"/>
        <w:rPr>
          <w:rFonts w:ascii="Times New Roman" w:hAnsi="Times New Roman" w:cs="Times New Roman"/>
          <w:sz w:val="24"/>
          <w:szCs w:val="24"/>
        </w:rPr>
      </w:pPr>
    </w:p>
    <w:p w:rsidR="00554258" w:rsidRDefault="00554258">
      <w:pPr>
        <w:jc w:val="center"/>
        <w:rPr>
          <w:rFonts w:ascii="Times New Roman" w:hAnsi="Times New Roman" w:cs="Times New Roman"/>
          <w:sz w:val="24"/>
          <w:szCs w:val="24"/>
        </w:rPr>
      </w:pPr>
    </w:p>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PROPUESTA DE MEJORA PARA LA ASADA DE L UNIÓN DE GUÁPILES</w:t>
      </w:r>
    </w:p>
    <w:p w:rsidR="0048567E" w:rsidRPr="00287896" w:rsidRDefault="0048567E" w:rsidP="0048567E">
      <w:pPr>
        <w:rPr>
          <w:rFonts w:ascii="Times New Roman" w:hAnsi="Times New Roman" w:cs="Times New Roman"/>
        </w:rPr>
      </w:pPr>
      <w:r w:rsidRPr="00287896">
        <w:rPr>
          <w:rFonts w:ascii="Times New Roman" w:hAnsi="Times New Roman" w:cs="Times New Roman"/>
        </w:rPr>
        <w:t xml:space="preserve">1. </w:t>
      </w:r>
      <w:r w:rsidRPr="00287896">
        <w:rPr>
          <w:rFonts w:ascii="Times New Roman" w:hAnsi="Times New Roman" w:cs="Times New Roman"/>
          <w:b/>
        </w:rPr>
        <w:t>Nombre del Proyecto:</w:t>
      </w:r>
      <w:r w:rsidRPr="00287896">
        <w:rPr>
          <w:rFonts w:ascii="Times New Roman" w:hAnsi="Times New Roman" w:cs="Times New Roman"/>
        </w:rPr>
        <w:t xml:space="preserve"> Herramientas para mejorar la administración del servicio de agua potable para la comunidad de La Unión de Guápiles. </w:t>
      </w:r>
    </w:p>
    <w:p w:rsidR="0048567E" w:rsidRPr="00287896" w:rsidRDefault="0048567E" w:rsidP="0048567E">
      <w:pPr>
        <w:rPr>
          <w:rFonts w:ascii="Times New Roman" w:hAnsi="Times New Roman" w:cs="Times New Roman"/>
        </w:rPr>
      </w:pPr>
      <w:r w:rsidRPr="00287896">
        <w:rPr>
          <w:rFonts w:ascii="Times New Roman" w:hAnsi="Times New Roman" w:cs="Times New Roman"/>
        </w:rPr>
        <w:t xml:space="preserve">2. </w:t>
      </w:r>
      <w:r w:rsidRPr="00287896">
        <w:rPr>
          <w:rFonts w:ascii="Times New Roman" w:hAnsi="Times New Roman" w:cs="Times New Roman"/>
          <w:b/>
        </w:rPr>
        <w:t>Objetivo general</w:t>
      </w:r>
      <w:r w:rsidRPr="00287896">
        <w:rPr>
          <w:rFonts w:ascii="Times New Roman" w:hAnsi="Times New Roman" w:cs="Times New Roman"/>
        </w:rPr>
        <w:t>: Capacitar  los miembros de la Junta directiva, funcionarios y asociados de la ADA de la Unión de Guápiles.</w:t>
      </w:r>
    </w:p>
    <w:p w:rsidR="0048567E" w:rsidRPr="00287896" w:rsidRDefault="0048567E" w:rsidP="0048567E">
      <w:pPr>
        <w:rPr>
          <w:rFonts w:ascii="Times New Roman" w:hAnsi="Times New Roman" w:cs="Times New Roman"/>
        </w:rPr>
      </w:pPr>
      <w:r w:rsidRPr="00287896">
        <w:rPr>
          <w:rFonts w:ascii="Times New Roman" w:hAnsi="Times New Roman" w:cs="Times New Roman"/>
        </w:rPr>
        <w:t xml:space="preserve">3. </w:t>
      </w:r>
      <w:r w:rsidRPr="00287896">
        <w:rPr>
          <w:rFonts w:ascii="Times New Roman" w:hAnsi="Times New Roman" w:cs="Times New Roman"/>
          <w:b/>
        </w:rPr>
        <w:t>Actividades de la Propuesta-Proyecto</w:t>
      </w:r>
    </w:p>
    <w:tbl>
      <w:tblPr>
        <w:tblStyle w:val="Tablaconcuadrcula"/>
        <w:tblW w:w="0" w:type="auto"/>
        <w:tblLook w:val="04A0" w:firstRow="1" w:lastRow="0" w:firstColumn="1" w:lastColumn="0" w:noHBand="0" w:noVBand="1"/>
      </w:tblPr>
      <w:tblGrid>
        <w:gridCol w:w="1241"/>
        <w:gridCol w:w="1601"/>
        <w:gridCol w:w="1559"/>
        <w:gridCol w:w="1472"/>
        <w:gridCol w:w="1540"/>
        <w:gridCol w:w="1415"/>
      </w:tblGrid>
      <w:tr w:rsidR="0048567E" w:rsidRPr="00287896" w:rsidTr="0048567E">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Objetivos específicos</w:t>
            </w:r>
          </w:p>
        </w:tc>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Meta</w:t>
            </w:r>
          </w:p>
        </w:tc>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Actividades</w:t>
            </w:r>
          </w:p>
        </w:tc>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Recursos</w:t>
            </w:r>
          </w:p>
        </w:tc>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Responsables</w:t>
            </w:r>
          </w:p>
        </w:tc>
        <w:tc>
          <w:tcPr>
            <w:tcW w:w="2191" w:type="dxa"/>
          </w:tcPr>
          <w:p w:rsidR="0048567E" w:rsidRPr="00287896" w:rsidRDefault="0048567E" w:rsidP="0048567E">
            <w:pPr>
              <w:jc w:val="center"/>
              <w:rPr>
                <w:rFonts w:ascii="Times New Roman" w:hAnsi="Times New Roman" w:cs="Times New Roman"/>
                <w:b/>
              </w:rPr>
            </w:pPr>
            <w:r w:rsidRPr="00287896">
              <w:rPr>
                <w:rFonts w:ascii="Times New Roman" w:hAnsi="Times New Roman" w:cs="Times New Roman"/>
                <w:b/>
              </w:rPr>
              <w:t>Evaluación</w:t>
            </w:r>
          </w:p>
        </w:tc>
      </w:tr>
      <w:tr w:rsidR="0048567E" w:rsidRPr="004A4D58" w:rsidTr="0048567E">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1. Iniciar la construcción de  la infraestructura para las oficinas de la ASADA</w:t>
            </w: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 xml:space="preserve">Al finalizar el mes de diciembre del 2020 se habrá finalizado la totalidad obra y entregado a la Junta Directiva </w:t>
            </w:r>
            <w:r>
              <w:rPr>
                <w:rFonts w:ascii="Times New Roman" w:hAnsi="Times New Roman" w:cs="Times New Roman"/>
              </w:rPr>
              <w:t>a</w:t>
            </w:r>
            <w:r w:rsidRPr="00287896">
              <w:rPr>
                <w:rFonts w:ascii="Times New Roman" w:hAnsi="Times New Roman" w:cs="Times New Roman"/>
              </w:rPr>
              <w:t>sí como el equipamiento total</w:t>
            </w:r>
          </w:p>
        </w:tc>
        <w:tc>
          <w:tcPr>
            <w:tcW w:w="2191" w:type="dxa"/>
          </w:tcPr>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Junta Directiva toma acuerdo</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Presenta proyecto a Asamblea de Asociados para aprobación</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Elaboración de planos de instalaciones</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Gestión de financiamiento</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Construcción</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Equipamiento</w:t>
            </w:r>
          </w:p>
          <w:p w:rsidR="0048567E" w:rsidRPr="00287896" w:rsidRDefault="0048567E" w:rsidP="00B30D9F">
            <w:pPr>
              <w:pStyle w:val="Prrafodelista"/>
              <w:numPr>
                <w:ilvl w:val="0"/>
                <w:numId w:val="32"/>
              </w:numPr>
              <w:ind w:left="296" w:hanging="296"/>
              <w:rPr>
                <w:rFonts w:ascii="Times New Roman" w:hAnsi="Times New Roman" w:cs="Times New Roman"/>
              </w:rPr>
            </w:pPr>
            <w:r w:rsidRPr="00287896">
              <w:rPr>
                <w:rFonts w:ascii="Times New Roman" w:hAnsi="Times New Roman" w:cs="Times New Roman"/>
              </w:rPr>
              <w:t>Puesta en servicio</w:t>
            </w:r>
          </w:p>
        </w:tc>
        <w:tc>
          <w:tcPr>
            <w:tcW w:w="2191" w:type="dxa"/>
          </w:tcPr>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Equipo de cómputo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Teléfono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Internet</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Papelería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Asesoría legal de AYA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Asesoría de técnicos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Empresas constructoras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Bancos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Posibles donaciones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Normativa</w:t>
            </w:r>
          </w:p>
        </w:tc>
        <w:tc>
          <w:tcPr>
            <w:tcW w:w="2191" w:type="dxa"/>
          </w:tcPr>
          <w:p w:rsidR="0048567E" w:rsidRPr="00287896" w:rsidRDefault="0048567E" w:rsidP="00B30D9F">
            <w:pPr>
              <w:pStyle w:val="Prrafodelista"/>
              <w:numPr>
                <w:ilvl w:val="0"/>
                <w:numId w:val="35"/>
              </w:numPr>
              <w:ind w:left="308" w:hanging="283"/>
              <w:rPr>
                <w:rFonts w:ascii="Times New Roman" w:hAnsi="Times New Roman" w:cs="Times New Roman"/>
              </w:rPr>
            </w:pPr>
            <w:r w:rsidRPr="00287896">
              <w:rPr>
                <w:rFonts w:ascii="Times New Roman" w:hAnsi="Times New Roman" w:cs="Times New Roman"/>
              </w:rPr>
              <w:t>Junta Directiva</w:t>
            </w:r>
          </w:p>
          <w:p w:rsidR="0048567E" w:rsidRPr="00287896" w:rsidRDefault="0048567E" w:rsidP="00B30D9F">
            <w:pPr>
              <w:pStyle w:val="Prrafodelista"/>
              <w:numPr>
                <w:ilvl w:val="0"/>
                <w:numId w:val="35"/>
              </w:numPr>
              <w:ind w:left="308" w:hanging="283"/>
              <w:rPr>
                <w:rFonts w:ascii="Times New Roman" w:hAnsi="Times New Roman" w:cs="Times New Roman"/>
              </w:rPr>
            </w:pPr>
            <w:r w:rsidRPr="00287896">
              <w:rPr>
                <w:rFonts w:ascii="Times New Roman" w:hAnsi="Times New Roman" w:cs="Times New Roman"/>
              </w:rPr>
              <w:t>AYA</w:t>
            </w:r>
          </w:p>
          <w:p w:rsidR="0048567E" w:rsidRPr="00287896" w:rsidRDefault="0048567E" w:rsidP="00B30D9F">
            <w:pPr>
              <w:pStyle w:val="Prrafodelista"/>
              <w:numPr>
                <w:ilvl w:val="0"/>
                <w:numId w:val="35"/>
              </w:numPr>
              <w:ind w:left="308" w:hanging="283"/>
              <w:rPr>
                <w:rFonts w:ascii="Times New Roman" w:hAnsi="Times New Roman" w:cs="Times New Roman"/>
              </w:rPr>
            </w:pPr>
            <w:r w:rsidRPr="00287896">
              <w:rPr>
                <w:rFonts w:ascii="Times New Roman" w:hAnsi="Times New Roman" w:cs="Times New Roman"/>
              </w:rPr>
              <w:t>Asociados</w:t>
            </w:r>
          </w:p>
          <w:p w:rsidR="0048567E" w:rsidRPr="00287896" w:rsidRDefault="0048567E" w:rsidP="00B30D9F">
            <w:pPr>
              <w:pStyle w:val="Prrafodelista"/>
              <w:numPr>
                <w:ilvl w:val="0"/>
                <w:numId w:val="35"/>
              </w:numPr>
              <w:ind w:left="308" w:hanging="283"/>
              <w:rPr>
                <w:rFonts w:ascii="Times New Roman" w:hAnsi="Times New Roman" w:cs="Times New Roman"/>
              </w:rPr>
            </w:pPr>
            <w:r w:rsidRPr="00287896">
              <w:rPr>
                <w:rFonts w:ascii="Times New Roman" w:hAnsi="Times New Roman" w:cs="Times New Roman"/>
              </w:rPr>
              <w:t>Asesores legales</w:t>
            </w:r>
          </w:p>
        </w:tc>
        <w:tc>
          <w:tcPr>
            <w:tcW w:w="2191" w:type="dxa"/>
          </w:tcPr>
          <w:p w:rsidR="0048567E" w:rsidRPr="00287896" w:rsidRDefault="0048567E" w:rsidP="00B30D9F">
            <w:pPr>
              <w:pStyle w:val="Prrafodelista"/>
              <w:numPr>
                <w:ilvl w:val="0"/>
                <w:numId w:val="33"/>
              </w:numPr>
              <w:ind w:left="244" w:hanging="244"/>
              <w:rPr>
                <w:rFonts w:ascii="Times New Roman" w:hAnsi="Times New Roman" w:cs="Times New Roman"/>
              </w:rPr>
            </w:pPr>
            <w:r w:rsidRPr="00287896">
              <w:rPr>
                <w:rFonts w:ascii="Times New Roman" w:hAnsi="Times New Roman" w:cs="Times New Roman"/>
              </w:rPr>
              <w:t>Listas de Cotejo para cada una de las actividades y sub actividades</w:t>
            </w:r>
          </w:p>
          <w:p w:rsidR="0048567E" w:rsidRPr="00287896" w:rsidRDefault="0048567E" w:rsidP="00B30D9F">
            <w:pPr>
              <w:pStyle w:val="Prrafodelista"/>
              <w:numPr>
                <w:ilvl w:val="0"/>
                <w:numId w:val="33"/>
              </w:numPr>
              <w:ind w:left="244" w:hanging="244"/>
              <w:rPr>
                <w:rFonts w:ascii="Times New Roman" w:hAnsi="Times New Roman" w:cs="Times New Roman"/>
              </w:rPr>
            </w:pPr>
            <w:r w:rsidRPr="00287896">
              <w:rPr>
                <w:rFonts w:ascii="Times New Roman" w:hAnsi="Times New Roman" w:cs="Times New Roman"/>
              </w:rPr>
              <w:t>Análisis periódico  de cumplimiento</w:t>
            </w:r>
          </w:p>
          <w:p w:rsidR="0048567E" w:rsidRPr="00287896" w:rsidRDefault="0048567E" w:rsidP="00B30D9F">
            <w:pPr>
              <w:pStyle w:val="Prrafodelista"/>
              <w:numPr>
                <w:ilvl w:val="0"/>
                <w:numId w:val="33"/>
              </w:numPr>
              <w:ind w:left="244" w:hanging="244"/>
              <w:rPr>
                <w:rFonts w:ascii="Times New Roman" w:hAnsi="Times New Roman" w:cs="Times New Roman"/>
              </w:rPr>
            </w:pPr>
            <w:r w:rsidRPr="00287896">
              <w:rPr>
                <w:rFonts w:ascii="Times New Roman" w:hAnsi="Times New Roman" w:cs="Times New Roman"/>
              </w:rPr>
              <w:t>Inspección ocular</w:t>
            </w:r>
          </w:p>
          <w:p w:rsidR="0048567E" w:rsidRPr="00287896" w:rsidRDefault="0048567E" w:rsidP="00B30D9F">
            <w:pPr>
              <w:pStyle w:val="Prrafodelista"/>
              <w:numPr>
                <w:ilvl w:val="0"/>
                <w:numId w:val="33"/>
              </w:numPr>
              <w:ind w:left="244" w:hanging="244"/>
              <w:rPr>
                <w:rFonts w:ascii="Times New Roman" w:hAnsi="Times New Roman" w:cs="Times New Roman"/>
              </w:rPr>
            </w:pPr>
            <w:r w:rsidRPr="00287896">
              <w:rPr>
                <w:rFonts w:ascii="Times New Roman" w:hAnsi="Times New Roman" w:cs="Times New Roman"/>
              </w:rPr>
              <w:t>Acuerdo de Sección de Junta directiva</w:t>
            </w:r>
          </w:p>
          <w:p w:rsidR="0048567E" w:rsidRPr="00287896" w:rsidRDefault="0048567E" w:rsidP="0048567E">
            <w:pPr>
              <w:rPr>
                <w:rFonts w:ascii="Times New Roman" w:hAnsi="Times New Roman" w:cs="Times New Roman"/>
              </w:rPr>
            </w:pPr>
          </w:p>
        </w:tc>
      </w:tr>
      <w:tr w:rsidR="0048567E" w:rsidRPr="00287896" w:rsidTr="0048567E">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2. Dotar de personal necesario , especializado y calificado</w:t>
            </w:r>
          </w:p>
        </w:tc>
        <w:tc>
          <w:tcPr>
            <w:tcW w:w="2191" w:type="dxa"/>
          </w:tcPr>
          <w:p w:rsidR="0048567E" w:rsidRPr="00287896" w:rsidRDefault="0048567E" w:rsidP="00B30D9F">
            <w:pPr>
              <w:pStyle w:val="Prrafodelista"/>
              <w:numPr>
                <w:ilvl w:val="0"/>
                <w:numId w:val="37"/>
              </w:numPr>
              <w:ind w:left="361" w:hanging="361"/>
              <w:rPr>
                <w:rFonts w:ascii="Times New Roman" w:hAnsi="Times New Roman" w:cs="Times New Roman"/>
              </w:rPr>
            </w:pPr>
            <w:r w:rsidRPr="00287896">
              <w:rPr>
                <w:rFonts w:ascii="Times New Roman" w:hAnsi="Times New Roman" w:cs="Times New Roman"/>
              </w:rPr>
              <w:t>Al finalizar el mes de diciembre del 2018 se habrá</w:t>
            </w:r>
            <w:r>
              <w:rPr>
                <w:rFonts w:ascii="Times New Roman" w:hAnsi="Times New Roman" w:cs="Times New Roman"/>
              </w:rPr>
              <w:t xml:space="preserve"> nombrado a tiempo completo el Administrador, Contador y O</w:t>
            </w:r>
            <w:r w:rsidRPr="00287896">
              <w:rPr>
                <w:rFonts w:ascii="Times New Roman" w:hAnsi="Times New Roman" w:cs="Times New Roman"/>
              </w:rPr>
              <w:t>ficinista</w:t>
            </w:r>
          </w:p>
          <w:p w:rsidR="0048567E" w:rsidRPr="00287896" w:rsidRDefault="0048567E" w:rsidP="00B30D9F">
            <w:pPr>
              <w:pStyle w:val="Prrafodelista"/>
              <w:numPr>
                <w:ilvl w:val="0"/>
                <w:numId w:val="37"/>
              </w:numPr>
              <w:ind w:left="361" w:hanging="361"/>
              <w:rPr>
                <w:rFonts w:ascii="Times New Roman" w:hAnsi="Times New Roman" w:cs="Times New Roman"/>
              </w:rPr>
            </w:pPr>
            <w:r w:rsidRPr="00287896">
              <w:rPr>
                <w:rFonts w:ascii="Times New Roman" w:hAnsi="Times New Roman" w:cs="Times New Roman"/>
              </w:rPr>
              <w:t>Al finalizar el mes de diciembre del 2020 se habrá nombrado el personal necesario para los diferentes departamentos que integran el trabajo de la ASADA</w:t>
            </w:r>
          </w:p>
        </w:tc>
        <w:tc>
          <w:tcPr>
            <w:tcW w:w="2191" w:type="dxa"/>
          </w:tcPr>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Acuerdo de la Junta Directiva</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Acuerdo de la Asamblea Anual de Asociados</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Previsión de presupuesto</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Concurso para oferentes</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Estudios de las ofertas</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Nombramiento</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Capacitación</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Supervisión</w:t>
            </w:r>
          </w:p>
          <w:p w:rsidR="0048567E" w:rsidRPr="00287896" w:rsidRDefault="0048567E" w:rsidP="00B30D9F">
            <w:pPr>
              <w:pStyle w:val="Prrafodelista"/>
              <w:numPr>
                <w:ilvl w:val="0"/>
                <w:numId w:val="36"/>
              </w:numPr>
              <w:ind w:left="319" w:hanging="298"/>
              <w:rPr>
                <w:rFonts w:ascii="Times New Roman" w:hAnsi="Times New Roman" w:cs="Times New Roman"/>
              </w:rPr>
            </w:pPr>
            <w:r w:rsidRPr="00287896">
              <w:rPr>
                <w:rFonts w:ascii="Times New Roman" w:hAnsi="Times New Roman" w:cs="Times New Roman"/>
              </w:rPr>
              <w:t>Control Interno</w:t>
            </w:r>
          </w:p>
        </w:tc>
        <w:tc>
          <w:tcPr>
            <w:tcW w:w="2191" w:type="dxa"/>
          </w:tcPr>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Equipo de cómputo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Teléfono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Internet</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Papelería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Asesoría legal de AYA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Requisitos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Estatutos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Tecnología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Papel</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Internet</w:t>
            </w:r>
          </w:p>
          <w:p w:rsidR="0048567E" w:rsidRPr="00287896" w:rsidRDefault="0048567E" w:rsidP="0048567E">
            <w:pPr>
              <w:rPr>
                <w:rFonts w:ascii="Times New Roman" w:hAnsi="Times New Roman" w:cs="Times New Roman"/>
              </w:rPr>
            </w:pPr>
          </w:p>
          <w:p w:rsidR="0048567E" w:rsidRPr="00287896" w:rsidRDefault="0048567E" w:rsidP="0048567E">
            <w:pPr>
              <w:rPr>
                <w:rFonts w:ascii="Times New Roman" w:hAnsi="Times New Roman" w:cs="Times New Roman"/>
              </w:rPr>
            </w:pP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1. Junta Directiva</w:t>
            </w:r>
          </w:p>
          <w:p w:rsidR="0048567E" w:rsidRPr="00287896" w:rsidRDefault="0048567E" w:rsidP="0048567E">
            <w:pPr>
              <w:rPr>
                <w:rFonts w:ascii="Times New Roman" w:hAnsi="Times New Roman" w:cs="Times New Roman"/>
              </w:rPr>
            </w:pPr>
            <w:r w:rsidRPr="00287896">
              <w:rPr>
                <w:rFonts w:ascii="Times New Roman" w:hAnsi="Times New Roman" w:cs="Times New Roman"/>
              </w:rPr>
              <w:t>2. AYA</w:t>
            </w:r>
          </w:p>
          <w:p w:rsidR="0048567E" w:rsidRPr="00287896" w:rsidRDefault="0048567E" w:rsidP="0048567E">
            <w:pPr>
              <w:rPr>
                <w:rFonts w:ascii="Times New Roman" w:hAnsi="Times New Roman" w:cs="Times New Roman"/>
              </w:rPr>
            </w:pPr>
            <w:r w:rsidRPr="00287896">
              <w:rPr>
                <w:rFonts w:ascii="Times New Roman" w:hAnsi="Times New Roman" w:cs="Times New Roman"/>
              </w:rPr>
              <w:t>3. Asociados</w:t>
            </w:r>
          </w:p>
          <w:p w:rsidR="0048567E" w:rsidRPr="00287896" w:rsidRDefault="0048567E" w:rsidP="0048567E">
            <w:pPr>
              <w:rPr>
                <w:rFonts w:ascii="Times New Roman" w:hAnsi="Times New Roman" w:cs="Times New Roman"/>
              </w:rPr>
            </w:pP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Informes escritos</w:t>
            </w:r>
          </w:p>
          <w:p w:rsidR="0048567E" w:rsidRPr="00287896" w:rsidRDefault="0048567E" w:rsidP="0048567E">
            <w:pPr>
              <w:rPr>
                <w:rFonts w:ascii="Times New Roman" w:hAnsi="Times New Roman" w:cs="Times New Roman"/>
              </w:rPr>
            </w:pPr>
            <w:r w:rsidRPr="00287896">
              <w:rPr>
                <w:rFonts w:ascii="Times New Roman" w:hAnsi="Times New Roman" w:cs="Times New Roman"/>
              </w:rPr>
              <w:t>Documentos</w:t>
            </w:r>
          </w:p>
          <w:p w:rsidR="0048567E" w:rsidRPr="00287896" w:rsidRDefault="0048567E" w:rsidP="0048567E">
            <w:pPr>
              <w:rPr>
                <w:rFonts w:ascii="Times New Roman" w:hAnsi="Times New Roman" w:cs="Times New Roman"/>
              </w:rPr>
            </w:pPr>
            <w:r w:rsidRPr="00287896">
              <w:rPr>
                <w:rFonts w:ascii="Times New Roman" w:hAnsi="Times New Roman" w:cs="Times New Roman"/>
              </w:rPr>
              <w:t>Acuerdos en Libro de Actas</w:t>
            </w:r>
          </w:p>
          <w:p w:rsidR="0048567E" w:rsidRPr="00287896" w:rsidRDefault="0048567E" w:rsidP="0048567E">
            <w:pPr>
              <w:rPr>
                <w:rFonts w:ascii="Times New Roman" w:hAnsi="Times New Roman" w:cs="Times New Roman"/>
              </w:rPr>
            </w:pPr>
            <w:r w:rsidRPr="00287896">
              <w:rPr>
                <w:rFonts w:ascii="Times New Roman" w:hAnsi="Times New Roman" w:cs="Times New Roman"/>
              </w:rPr>
              <w:t>Expedientes</w:t>
            </w:r>
          </w:p>
        </w:tc>
      </w:tr>
      <w:tr w:rsidR="0048567E" w:rsidRPr="00287896" w:rsidTr="0048567E">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3. Gestionar la búsqueda permanente de fuentes de agua</w:t>
            </w:r>
          </w:p>
          <w:p w:rsidR="0048567E" w:rsidRPr="00287896" w:rsidRDefault="0048567E" w:rsidP="0048567E">
            <w:pPr>
              <w:rPr>
                <w:rFonts w:ascii="Times New Roman" w:hAnsi="Times New Roman" w:cs="Times New Roman"/>
              </w:rPr>
            </w:pPr>
            <w:r w:rsidRPr="00287896">
              <w:rPr>
                <w:rFonts w:ascii="Times New Roman" w:hAnsi="Times New Roman" w:cs="Times New Roman"/>
              </w:rPr>
              <w:t>para asegurar el servicio futuro de agua potable</w:t>
            </w: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 xml:space="preserve">Al finalizar el año 2022, la ASADA  tendrá a su disposición cinco fuentes de agua orientadas al servicio de nuevos asociados debido al crecimiento de la población, de la comunidad y </w:t>
            </w:r>
            <w:proofErr w:type="spellStart"/>
            <w:r w:rsidRPr="00287896">
              <w:rPr>
                <w:rFonts w:ascii="Times New Roman" w:hAnsi="Times New Roman" w:cs="Times New Roman"/>
              </w:rPr>
              <w:t>barios</w:t>
            </w:r>
            <w:proofErr w:type="spellEnd"/>
            <w:r w:rsidRPr="00287896">
              <w:rPr>
                <w:rFonts w:ascii="Times New Roman" w:hAnsi="Times New Roman" w:cs="Times New Roman"/>
              </w:rPr>
              <w:t xml:space="preserve"> vecinos</w:t>
            </w:r>
          </w:p>
        </w:tc>
        <w:tc>
          <w:tcPr>
            <w:tcW w:w="2191" w:type="dxa"/>
          </w:tcPr>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Diagnóstico local y regional de fuentes</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Nombramiento de Comisión Especial</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Gestiones de compra</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Gestiones de donación</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Señalamiento de los terrenos donde se ubican las fuentes</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Reforestación</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Vías de acceso</w:t>
            </w:r>
          </w:p>
          <w:p w:rsidR="0048567E" w:rsidRPr="00287896" w:rsidRDefault="0048567E" w:rsidP="00B30D9F">
            <w:pPr>
              <w:pStyle w:val="Prrafodelista"/>
              <w:numPr>
                <w:ilvl w:val="0"/>
                <w:numId w:val="38"/>
              </w:numPr>
              <w:ind w:left="296" w:hanging="296"/>
              <w:rPr>
                <w:rFonts w:ascii="Times New Roman" w:hAnsi="Times New Roman" w:cs="Times New Roman"/>
              </w:rPr>
            </w:pPr>
            <w:r w:rsidRPr="00287896">
              <w:rPr>
                <w:rFonts w:ascii="Times New Roman" w:hAnsi="Times New Roman" w:cs="Times New Roman"/>
              </w:rPr>
              <w:t>Proyectos de construcción de tanques de captación otros</w:t>
            </w:r>
          </w:p>
        </w:tc>
        <w:tc>
          <w:tcPr>
            <w:tcW w:w="2191" w:type="dxa"/>
          </w:tcPr>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Equipo de cómputo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Teléfono</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Internet</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Papelería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Asesoría legal de AYA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Asesoría de técnicos</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Opción de venta</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Documento de donación</w:t>
            </w:r>
          </w:p>
          <w:p w:rsidR="0048567E" w:rsidRPr="00287896" w:rsidRDefault="0048567E" w:rsidP="00B30D9F">
            <w:pPr>
              <w:pStyle w:val="Prrafodelista"/>
              <w:numPr>
                <w:ilvl w:val="0"/>
                <w:numId w:val="34"/>
              </w:numPr>
              <w:ind w:left="231" w:hanging="231"/>
              <w:rPr>
                <w:rFonts w:ascii="Times New Roman" w:hAnsi="Times New Roman" w:cs="Times New Roman"/>
              </w:rPr>
            </w:pPr>
            <w:r w:rsidRPr="00287896">
              <w:rPr>
                <w:rFonts w:ascii="Times New Roman" w:hAnsi="Times New Roman" w:cs="Times New Roman"/>
              </w:rPr>
              <w:t>Normativa</w:t>
            </w:r>
          </w:p>
          <w:p w:rsidR="0048567E" w:rsidRPr="00287896" w:rsidRDefault="0048567E" w:rsidP="0048567E">
            <w:pPr>
              <w:rPr>
                <w:rFonts w:ascii="Times New Roman" w:hAnsi="Times New Roman" w:cs="Times New Roman"/>
              </w:rPr>
            </w:pP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1. Junta Directiva</w:t>
            </w:r>
          </w:p>
          <w:p w:rsidR="0048567E" w:rsidRPr="00287896" w:rsidRDefault="0048567E" w:rsidP="0048567E">
            <w:pPr>
              <w:rPr>
                <w:rFonts w:ascii="Times New Roman" w:hAnsi="Times New Roman" w:cs="Times New Roman"/>
              </w:rPr>
            </w:pPr>
            <w:r w:rsidRPr="00287896">
              <w:rPr>
                <w:rFonts w:ascii="Times New Roman" w:hAnsi="Times New Roman" w:cs="Times New Roman"/>
              </w:rPr>
              <w:t>2. AYA</w:t>
            </w:r>
          </w:p>
          <w:p w:rsidR="0048567E" w:rsidRPr="00287896" w:rsidRDefault="0048567E" w:rsidP="0048567E">
            <w:pPr>
              <w:rPr>
                <w:rFonts w:ascii="Times New Roman" w:hAnsi="Times New Roman" w:cs="Times New Roman"/>
              </w:rPr>
            </w:pPr>
            <w:r w:rsidRPr="00287896">
              <w:rPr>
                <w:rFonts w:ascii="Times New Roman" w:hAnsi="Times New Roman" w:cs="Times New Roman"/>
              </w:rPr>
              <w:t>3. Asociados</w:t>
            </w:r>
          </w:p>
          <w:p w:rsidR="0048567E" w:rsidRPr="00287896" w:rsidRDefault="0048567E" w:rsidP="0048567E">
            <w:pPr>
              <w:ind w:left="167" w:hanging="167"/>
              <w:rPr>
                <w:rFonts w:ascii="Times New Roman" w:hAnsi="Times New Roman" w:cs="Times New Roman"/>
              </w:rPr>
            </w:pPr>
            <w:r w:rsidRPr="00287896">
              <w:rPr>
                <w:rFonts w:ascii="Times New Roman" w:hAnsi="Times New Roman" w:cs="Times New Roman"/>
              </w:rPr>
              <w:t>4. Comisión de gestión y evaluación de los lugares</w:t>
            </w:r>
          </w:p>
          <w:p w:rsidR="0048567E" w:rsidRPr="00287896" w:rsidRDefault="0048567E" w:rsidP="0048567E">
            <w:pPr>
              <w:rPr>
                <w:rFonts w:ascii="Times New Roman" w:hAnsi="Times New Roman" w:cs="Times New Roman"/>
              </w:rPr>
            </w:pPr>
          </w:p>
        </w:tc>
        <w:tc>
          <w:tcPr>
            <w:tcW w:w="2191" w:type="dxa"/>
          </w:tcPr>
          <w:p w:rsidR="0048567E" w:rsidRPr="00287896" w:rsidRDefault="0048567E" w:rsidP="00B30D9F">
            <w:pPr>
              <w:pStyle w:val="Prrafodelista"/>
              <w:numPr>
                <w:ilvl w:val="0"/>
                <w:numId w:val="39"/>
              </w:numPr>
              <w:ind w:left="244" w:hanging="244"/>
              <w:rPr>
                <w:rFonts w:ascii="Times New Roman" w:hAnsi="Times New Roman" w:cs="Times New Roman"/>
              </w:rPr>
            </w:pPr>
            <w:r w:rsidRPr="00287896">
              <w:rPr>
                <w:rFonts w:ascii="Times New Roman" w:hAnsi="Times New Roman" w:cs="Times New Roman"/>
              </w:rPr>
              <w:t>Informes de las acciones realizadas</w:t>
            </w:r>
          </w:p>
          <w:p w:rsidR="0048567E" w:rsidRPr="00287896" w:rsidRDefault="0048567E" w:rsidP="00B30D9F">
            <w:pPr>
              <w:pStyle w:val="Prrafodelista"/>
              <w:numPr>
                <w:ilvl w:val="0"/>
                <w:numId w:val="39"/>
              </w:numPr>
              <w:ind w:left="244" w:hanging="244"/>
              <w:rPr>
                <w:rFonts w:ascii="Times New Roman" w:hAnsi="Times New Roman" w:cs="Times New Roman"/>
              </w:rPr>
            </w:pPr>
            <w:r w:rsidRPr="00287896">
              <w:rPr>
                <w:rFonts w:ascii="Times New Roman" w:hAnsi="Times New Roman" w:cs="Times New Roman"/>
              </w:rPr>
              <w:t>Criterio de técnicos para la gestión de fuentes</w:t>
            </w:r>
          </w:p>
          <w:p w:rsidR="0048567E" w:rsidRPr="00287896" w:rsidRDefault="0048567E" w:rsidP="00B30D9F">
            <w:pPr>
              <w:pStyle w:val="Prrafodelista"/>
              <w:numPr>
                <w:ilvl w:val="0"/>
                <w:numId w:val="39"/>
              </w:numPr>
              <w:ind w:left="244" w:hanging="244"/>
              <w:rPr>
                <w:rFonts w:ascii="Times New Roman" w:hAnsi="Times New Roman" w:cs="Times New Roman"/>
              </w:rPr>
            </w:pPr>
            <w:r w:rsidRPr="00287896">
              <w:rPr>
                <w:rFonts w:ascii="Times New Roman" w:hAnsi="Times New Roman" w:cs="Times New Roman"/>
              </w:rPr>
              <w:t>Acuerdos tomados</w:t>
            </w:r>
          </w:p>
        </w:tc>
      </w:tr>
      <w:tr w:rsidR="0048567E" w:rsidRPr="00287896" w:rsidTr="0048567E">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4. Diseñar la propia filosofía y política de la ASADA</w:t>
            </w:r>
          </w:p>
        </w:tc>
        <w:tc>
          <w:tcPr>
            <w:tcW w:w="2191" w:type="dxa"/>
          </w:tcPr>
          <w:p w:rsidR="0048567E" w:rsidRPr="00287896" w:rsidRDefault="0048567E" w:rsidP="0048567E">
            <w:pPr>
              <w:rPr>
                <w:rFonts w:ascii="Times New Roman" w:hAnsi="Times New Roman" w:cs="Times New Roman"/>
              </w:rPr>
            </w:pPr>
            <w:r w:rsidRPr="00287896">
              <w:rPr>
                <w:rFonts w:ascii="Times New Roman" w:hAnsi="Times New Roman" w:cs="Times New Roman"/>
              </w:rPr>
              <w:t>Para la Asamblea Anual de Asociados del 2018, la empresa tendrá diseñada su filosofía, política, visión y misión</w:t>
            </w:r>
          </w:p>
        </w:tc>
        <w:tc>
          <w:tcPr>
            <w:tcW w:w="2191" w:type="dxa"/>
          </w:tcPr>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Acuerdo de la Junta Directiva</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Capacitación por expertos en esta materia</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Nombramiento de Comisión Especial</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Elaboración de los documentos respectivos</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Lectura, corrección</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Presentación a la Asamblea Anual para su aprobación</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Cocción en lugares estratégicos de la organización</w:t>
            </w:r>
          </w:p>
          <w:p w:rsidR="0048567E" w:rsidRPr="00287896" w:rsidRDefault="0048567E" w:rsidP="00B30D9F">
            <w:pPr>
              <w:pStyle w:val="Prrafodelista"/>
              <w:numPr>
                <w:ilvl w:val="0"/>
                <w:numId w:val="41"/>
              </w:numPr>
              <w:ind w:left="296" w:hanging="296"/>
              <w:rPr>
                <w:rFonts w:ascii="Times New Roman" w:hAnsi="Times New Roman" w:cs="Times New Roman"/>
              </w:rPr>
            </w:pPr>
            <w:r w:rsidRPr="00287896">
              <w:rPr>
                <w:rFonts w:ascii="Times New Roman" w:hAnsi="Times New Roman" w:cs="Times New Roman"/>
              </w:rPr>
              <w:t>Confección de afiches para su divulgación</w:t>
            </w:r>
          </w:p>
        </w:tc>
        <w:tc>
          <w:tcPr>
            <w:tcW w:w="2191" w:type="dxa"/>
          </w:tcPr>
          <w:p w:rsidR="0048567E" w:rsidRPr="00287896" w:rsidRDefault="0048567E" w:rsidP="00B30D9F">
            <w:pPr>
              <w:pStyle w:val="Prrafodelista"/>
              <w:numPr>
                <w:ilvl w:val="0"/>
                <w:numId w:val="40"/>
              </w:numPr>
              <w:ind w:left="231" w:hanging="231"/>
              <w:rPr>
                <w:rFonts w:ascii="Times New Roman" w:hAnsi="Times New Roman" w:cs="Times New Roman"/>
              </w:rPr>
            </w:pPr>
            <w:r w:rsidRPr="00287896">
              <w:rPr>
                <w:rFonts w:ascii="Times New Roman" w:hAnsi="Times New Roman" w:cs="Times New Roman"/>
              </w:rPr>
              <w:t>Junta  Administrativa</w:t>
            </w:r>
          </w:p>
          <w:p w:rsidR="0048567E" w:rsidRPr="00287896" w:rsidRDefault="0048567E" w:rsidP="00B30D9F">
            <w:pPr>
              <w:pStyle w:val="Prrafodelista"/>
              <w:numPr>
                <w:ilvl w:val="0"/>
                <w:numId w:val="40"/>
              </w:numPr>
              <w:ind w:left="231" w:hanging="231"/>
              <w:rPr>
                <w:rFonts w:ascii="Times New Roman" w:hAnsi="Times New Roman" w:cs="Times New Roman"/>
              </w:rPr>
            </w:pPr>
            <w:r w:rsidRPr="00287896">
              <w:rPr>
                <w:rFonts w:ascii="Times New Roman" w:hAnsi="Times New Roman" w:cs="Times New Roman"/>
              </w:rPr>
              <w:t>Expertos</w:t>
            </w:r>
          </w:p>
          <w:p w:rsidR="0048567E" w:rsidRPr="00287896" w:rsidRDefault="0048567E" w:rsidP="00B30D9F">
            <w:pPr>
              <w:pStyle w:val="Prrafodelista"/>
              <w:numPr>
                <w:ilvl w:val="0"/>
                <w:numId w:val="40"/>
              </w:numPr>
              <w:ind w:left="231" w:hanging="231"/>
              <w:rPr>
                <w:rFonts w:ascii="Times New Roman" w:hAnsi="Times New Roman" w:cs="Times New Roman"/>
              </w:rPr>
            </w:pPr>
            <w:r w:rsidRPr="00287896">
              <w:rPr>
                <w:rFonts w:ascii="Times New Roman" w:hAnsi="Times New Roman" w:cs="Times New Roman"/>
              </w:rPr>
              <w:t>Tecnología</w:t>
            </w:r>
          </w:p>
          <w:p w:rsidR="0048567E" w:rsidRPr="00287896" w:rsidRDefault="0048567E" w:rsidP="00B30D9F">
            <w:pPr>
              <w:pStyle w:val="Prrafodelista"/>
              <w:numPr>
                <w:ilvl w:val="0"/>
                <w:numId w:val="40"/>
              </w:numPr>
              <w:ind w:left="231" w:hanging="231"/>
              <w:rPr>
                <w:rFonts w:ascii="Times New Roman" w:hAnsi="Times New Roman" w:cs="Times New Roman"/>
              </w:rPr>
            </w:pPr>
            <w:r w:rsidRPr="00287896">
              <w:rPr>
                <w:rFonts w:ascii="Times New Roman" w:hAnsi="Times New Roman" w:cs="Times New Roman"/>
              </w:rPr>
              <w:t>Papel</w:t>
            </w:r>
          </w:p>
        </w:tc>
        <w:tc>
          <w:tcPr>
            <w:tcW w:w="2191" w:type="dxa"/>
          </w:tcPr>
          <w:p w:rsidR="0048567E" w:rsidRPr="00287896" w:rsidRDefault="0048567E" w:rsidP="00B30D9F">
            <w:pPr>
              <w:pStyle w:val="Prrafodelista"/>
              <w:numPr>
                <w:ilvl w:val="0"/>
                <w:numId w:val="42"/>
              </w:numPr>
              <w:ind w:left="308" w:hanging="308"/>
              <w:rPr>
                <w:rFonts w:ascii="Times New Roman" w:hAnsi="Times New Roman" w:cs="Times New Roman"/>
              </w:rPr>
            </w:pPr>
            <w:r w:rsidRPr="00287896">
              <w:rPr>
                <w:rFonts w:ascii="Times New Roman" w:hAnsi="Times New Roman" w:cs="Times New Roman"/>
              </w:rPr>
              <w:t>Junta Administrativa</w:t>
            </w:r>
          </w:p>
          <w:p w:rsidR="0048567E" w:rsidRPr="00287896" w:rsidRDefault="0048567E" w:rsidP="00B30D9F">
            <w:pPr>
              <w:pStyle w:val="Prrafodelista"/>
              <w:numPr>
                <w:ilvl w:val="0"/>
                <w:numId w:val="42"/>
              </w:numPr>
              <w:ind w:left="308" w:hanging="308"/>
              <w:rPr>
                <w:rFonts w:ascii="Times New Roman" w:hAnsi="Times New Roman" w:cs="Times New Roman"/>
              </w:rPr>
            </w:pPr>
            <w:r w:rsidRPr="00287896">
              <w:rPr>
                <w:rFonts w:ascii="Times New Roman" w:hAnsi="Times New Roman" w:cs="Times New Roman"/>
              </w:rPr>
              <w:t>Asamblea de asociados</w:t>
            </w:r>
          </w:p>
          <w:p w:rsidR="0048567E" w:rsidRPr="00287896" w:rsidRDefault="0048567E" w:rsidP="00B30D9F">
            <w:pPr>
              <w:pStyle w:val="Prrafodelista"/>
              <w:numPr>
                <w:ilvl w:val="0"/>
                <w:numId w:val="42"/>
              </w:numPr>
              <w:ind w:left="308" w:hanging="308"/>
              <w:rPr>
                <w:rFonts w:ascii="Times New Roman" w:hAnsi="Times New Roman" w:cs="Times New Roman"/>
              </w:rPr>
            </w:pPr>
            <w:r w:rsidRPr="00287896">
              <w:rPr>
                <w:rFonts w:ascii="Times New Roman" w:hAnsi="Times New Roman" w:cs="Times New Roman"/>
              </w:rPr>
              <w:t>Comisión especial</w:t>
            </w:r>
          </w:p>
          <w:p w:rsidR="0048567E" w:rsidRPr="00287896" w:rsidRDefault="0048567E" w:rsidP="00B30D9F">
            <w:pPr>
              <w:pStyle w:val="Prrafodelista"/>
              <w:numPr>
                <w:ilvl w:val="0"/>
                <w:numId w:val="42"/>
              </w:numPr>
              <w:ind w:left="308" w:hanging="308"/>
              <w:rPr>
                <w:rFonts w:ascii="Times New Roman" w:hAnsi="Times New Roman" w:cs="Times New Roman"/>
              </w:rPr>
            </w:pPr>
            <w:r w:rsidRPr="00287896">
              <w:rPr>
                <w:rFonts w:ascii="Times New Roman" w:hAnsi="Times New Roman" w:cs="Times New Roman"/>
              </w:rPr>
              <w:t>Administrador</w:t>
            </w:r>
          </w:p>
        </w:tc>
        <w:tc>
          <w:tcPr>
            <w:tcW w:w="2191" w:type="dxa"/>
          </w:tcPr>
          <w:p w:rsidR="0048567E" w:rsidRPr="00287896" w:rsidRDefault="0048567E" w:rsidP="00B30D9F">
            <w:pPr>
              <w:pStyle w:val="Prrafodelista"/>
              <w:numPr>
                <w:ilvl w:val="0"/>
                <w:numId w:val="43"/>
              </w:numPr>
              <w:ind w:left="244" w:hanging="244"/>
              <w:rPr>
                <w:rFonts w:ascii="Times New Roman" w:hAnsi="Times New Roman" w:cs="Times New Roman"/>
              </w:rPr>
            </w:pPr>
            <w:r w:rsidRPr="00287896">
              <w:rPr>
                <w:rFonts w:ascii="Times New Roman" w:hAnsi="Times New Roman" w:cs="Times New Roman"/>
              </w:rPr>
              <w:t>Informes de las acciones realizadas</w:t>
            </w:r>
          </w:p>
          <w:p w:rsidR="0048567E" w:rsidRPr="00287896" w:rsidRDefault="0048567E" w:rsidP="00B30D9F">
            <w:pPr>
              <w:pStyle w:val="Prrafodelista"/>
              <w:numPr>
                <w:ilvl w:val="0"/>
                <w:numId w:val="43"/>
              </w:numPr>
              <w:ind w:left="244" w:hanging="244"/>
              <w:rPr>
                <w:rFonts w:ascii="Times New Roman" w:hAnsi="Times New Roman" w:cs="Times New Roman"/>
              </w:rPr>
            </w:pPr>
            <w:r w:rsidRPr="00287896">
              <w:rPr>
                <w:rFonts w:ascii="Times New Roman" w:hAnsi="Times New Roman" w:cs="Times New Roman"/>
              </w:rPr>
              <w:t>Criterio de técnicos en comunicación</w:t>
            </w:r>
          </w:p>
          <w:p w:rsidR="0048567E" w:rsidRPr="00287896" w:rsidRDefault="0048567E" w:rsidP="00B30D9F">
            <w:pPr>
              <w:pStyle w:val="Prrafodelista"/>
              <w:numPr>
                <w:ilvl w:val="0"/>
                <w:numId w:val="43"/>
              </w:numPr>
              <w:ind w:left="244" w:hanging="244"/>
              <w:rPr>
                <w:rFonts w:ascii="Times New Roman" w:hAnsi="Times New Roman" w:cs="Times New Roman"/>
              </w:rPr>
            </w:pPr>
            <w:r w:rsidRPr="00287896">
              <w:rPr>
                <w:rFonts w:ascii="Times New Roman" w:hAnsi="Times New Roman" w:cs="Times New Roman"/>
              </w:rPr>
              <w:t>Acuerdos tomados</w:t>
            </w:r>
          </w:p>
        </w:tc>
      </w:tr>
    </w:tbl>
    <w:p w:rsidR="0048567E" w:rsidRDefault="0048567E" w:rsidP="0048567E"/>
    <w:p w:rsidR="0048567E" w:rsidRDefault="00B24E67" w:rsidP="00554258">
      <w:pPr>
        <w:jc w:val="center"/>
        <w:rPr>
          <w:rFonts w:ascii="Times New Roman" w:hAnsi="Times New Roman" w:cs="Times New Roman"/>
          <w:b/>
          <w:sz w:val="24"/>
          <w:szCs w:val="24"/>
        </w:rPr>
      </w:pPr>
      <w:r>
        <w:rPr>
          <w:rFonts w:ascii="Times New Roman" w:hAnsi="Times New Roman" w:cs="Times New Roman"/>
          <w:b/>
          <w:sz w:val="24"/>
          <w:szCs w:val="24"/>
        </w:rPr>
        <w:t xml:space="preserve"> REFERENCIAS BIBLIOGRÁFICAS </w:t>
      </w:r>
    </w:p>
    <w:p w:rsidR="00D442CE" w:rsidRPr="00554258" w:rsidRDefault="00D442CE" w:rsidP="00554258">
      <w:pPr>
        <w:jc w:val="center"/>
        <w:rPr>
          <w:rFonts w:ascii="Times New Roman" w:hAnsi="Times New Roman" w:cs="Times New Roman"/>
          <w:b/>
          <w:sz w:val="24"/>
          <w:szCs w:val="24"/>
        </w:rPr>
      </w:pPr>
    </w:p>
    <w:p w:rsidR="00643320" w:rsidRDefault="00D442CE" w:rsidP="00D442CE">
      <w:pPr>
        <w:spacing w:line="480" w:lineRule="auto"/>
        <w:ind w:left="851" w:hanging="851"/>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D442CE">
        <w:rPr>
          <w:rFonts w:ascii="Times New Roman" w:eastAsia="Calibri" w:hAnsi="Times New Roman" w:cs="Times New Roman"/>
          <w:sz w:val="24"/>
          <w:szCs w:val="24"/>
        </w:rPr>
        <w:t>https://www.aya.go.cr/ASADAS/documentacionAsadas/Aspectos%20B%C3%</w:t>
      </w:r>
      <w:r>
        <w:rPr>
          <w:rFonts w:ascii="Times New Roman" w:eastAsia="Calibri" w:hAnsi="Times New Roman" w:cs="Times New Roman"/>
          <w:sz w:val="24"/>
          <w:szCs w:val="24"/>
        </w:rPr>
        <w:t xml:space="preserve"> </w:t>
      </w:r>
      <w:r w:rsidRPr="003C64E3">
        <w:rPr>
          <w:rFonts w:ascii="Times New Roman" w:eastAsia="Calibri" w:hAnsi="Times New Roman" w:cs="Times New Roman"/>
          <w:sz w:val="24"/>
          <w:szCs w:val="24"/>
        </w:rPr>
        <w:t xml:space="preserve">A1sicos%20de%20las%20ASADAS.pdf </w:t>
      </w:r>
    </w:p>
    <w:p w:rsidR="00F20226" w:rsidRPr="00F20226" w:rsidRDefault="00F20226" w:rsidP="00F20226">
      <w:pPr>
        <w:spacing w:line="360" w:lineRule="auto"/>
        <w:rPr>
          <w:rFonts w:ascii="Times New Roman" w:hAnsi="Times New Roman" w:cs="Times New Roman"/>
          <w:sz w:val="24"/>
          <w:szCs w:val="24"/>
        </w:rPr>
      </w:pPr>
      <w:r w:rsidRPr="00F20226">
        <w:rPr>
          <w:rFonts w:ascii="Times New Roman" w:eastAsia="Calibri" w:hAnsi="Times New Roman" w:cs="Times New Roman"/>
          <w:sz w:val="24"/>
          <w:szCs w:val="24"/>
        </w:rPr>
        <w:t>_______</w:t>
      </w:r>
      <w:r w:rsidRPr="00F20226">
        <w:rPr>
          <w:rFonts w:ascii="Times New Roman" w:hAnsi="Times New Roman" w:cs="Times New Roman"/>
          <w:sz w:val="24"/>
          <w:szCs w:val="24"/>
        </w:rPr>
        <w:t>https://www.significados.com/foda/</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Ana Henríquez Orrego, A. E. y Austin Millán, T. (Febrero 29 2008).Investigación cualitativa. Recuperado de: https://metodoinvestigacion.wordpress.com/2008/02/29/investigacion-cualitativa/</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Baca, G. (2010). Evaluación de proyectos. 6ta Edición. México, D.F.: Mc GRAW-HILL / INTERAMERICANA EDITORES, S.A. DE C.V</w:t>
      </w:r>
    </w:p>
    <w:p w:rsidR="00D442CE" w:rsidRPr="003C64E3" w:rsidRDefault="00D442CE" w:rsidP="00D442CE">
      <w:pPr>
        <w:spacing w:before="0" w:line="480" w:lineRule="auto"/>
        <w:ind w:left="709" w:hanging="709"/>
        <w:jc w:val="both"/>
        <w:rPr>
          <w:rFonts w:ascii="Times New Roman" w:eastAsia="Calibri" w:hAnsi="Times New Roman" w:cs="Times New Roman"/>
          <w:sz w:val="24"/>
          <w:szCs w:val="24"/>
          <w:lang w:bidi="ar-SA"/>
        </w:rPr>
      </w:pPr>
      <w:r w:rsidRPr="003C64E3">
        <w:rPr>
          <w:rFonts w:ascii="Times New Roman" w:eastAsia="SimSun" w:hAnsi="Times New Roman" w:cs="Times New Roman"/>
          <w:sz w:val="24"/>
          <w:szCs w:val="24"/>
          <w:lang w:eastAsia="es-ES" w:bidi="ar-SA"/>
        </w:rPr>
        <w:t xml:space="preserve">Barrantes Echavarría, R. (2012). Investigación. Un camino al conocimiento. Un enfoque cuantitativo y cualitativo. </w:t>
      </w:r>
      <w:proofErr w:type="gramStart"/>
      <w:r w:rsidRPr="003C64E3">
        <w:rPr>
          <w:rFonts w:ascii="Times New Roman" w:eastAsia="SimSun" w:hAnsi="Times New Roman" w:cs="Times New Roman"/>
          <w:sz w:val="24"/>
          <w:szCs w:val="24"/>
          <w:lang w:eastAsia="es-ES" w:bidi="ar-SA"/>
        </w:rPr>
        <w:t xml:space="preserve">21 reimpresión </w:t>
      </w:r>
      <w:proofErr w:type="gramEnd"/>
      <w:r w:rsidRPr="003C64E3">
        <w:rPr>
          <w:rFonts w:ascii="Times New Roman" w:eastAsia="SimSun" w:hAnsi="Times New Roman" w:cs="Times New Roman"/>
          <w:sz w:val="24"/>
          <w:szCs w:val="24"/>
          <w:lang w:eastAsia="es-ES" w:bidi="ar-SA"/>
        </w:rPr>
        <w:t xml:space="preserve"> de la 1 edición. San José, Costa Rica: EUNED.</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 xml:space="preserve">Barrantes Echavarría, R. (2013). INVESTIGACION: Un camino al conocimiento, un enfoque cualitativo, cuantitativo y mixto. </w:t>
      </w:r>
      <w:r w:rsidRPr="003C64E3">
        <w:rPr>
          <w:rFonts w:ascii="Times New Roman" w:eastAsia="Calibri" w:hAnsi="Times New Roman" w:cs="Times New Roman"/>
          <w:sz w:val="24"/>
          <w:szCs w:val="24"/>
        </w:rPr>
        <w:t>2da Edición. San José, Costa Rica</w:t>
      </w:r>
      <w:proofErr w:type="gramStart"/>
      <w:r w:rsidRPr="003C64E3">
        <w:rPr>
          <w:rFonts w:ascii="Times New Roman" w:eastAsia="Calibri" w:hAnsi="Times New Roman" w:cs="Times New Roman"/>
          <w:sz w:val="24"/>
          <w:szCs w:val="24"/>
        </w:rPr>
        <w:t>::</w:t>
      </w:r>
      <w:proofErr w:type="gramEnd"/>
      <w:r w:rsidRPr="003C64E3">
        <w:rPr>
          <w:rFonts w:ascii="Times New Roman" w:eastAsia="Calibri" w:hAnsi="Times New Roman" w:cs="Times New Roman"/>
          <w:sz w:val="24"/>
          <w:szCs w:val="24"/>
        </w:rPr>
        <w:t xml:space="preserve"> EUNED.</w:t>
      </w:r>
    </w:p>
    <w:p w:rsidR="00D442CE" w:rsidRPr="00D442CE" w:rsidRDefault="00D442CE" w:rsidP="00D442CE">
      <w:pPr>
        <w:spacing w:before="0" w:after="0" w:line="480" w:lineRule="auto"/>
        <w:ind w:left="851" w:hanging="851"/>
        <w:jc w:val="both"/>
        <w:outlineLvl w:val="0"/>
        <w:rPr>
          <w:rFonts w:ascii="Times New Roman" w:eastAsia="Calibri" w:hAnsi="Times New Roman" w:cs="Times New Roman"/>
          <w:sz w:val="24"/>
          <w:szCs w:val="24"/>
          <w:lang w:val="en-US" w:bidi="ar-SA"/>
        </w:rPr>
      </w:pPr>
      <w:r w:rsidRPr="00D442CE">
        <w:rPr>
          <w:rFonts w:ascii="Times New Roman" w:eastAsia="Calibri" w:hAnsi="Times New Roman" w:cs="Times New Roman"/>
          <w:sz w:val="24"/>
          <w:szCs w:val="24"/>
        </w:rPr>
        <w:t xml:space="preserve">Bauer, R.A. (1966): Social </w:t>
      </w:r>
      <w:proofErr w:type="spellStart"/>
      <w:r w:rsidRPr="00D442CE">
        <w:rPr>
          <w:rFonts w:ascii="Times New Roman" w:eastAsia="Calibri" w:hAnsi="Times New Roman" w:cs="Times New Roman"/>
          <w:sz w:val="24"/>
          <w:szCs w:val="24"/>
        </w:rPr>
        <w:t>indicators</w:t>
      </w:r>
      <w:proofErr w:type="spellEnd"/>
      <w:r w:rsidRPr="00D442CE">
        <w:rPr>
          <w:rFonts w:ascii="Times New Roman" w:eastAsia="Calibri" w:hAnsi="Times New Roman" w:cs="Times New Roman"/>
          <w:sz w:val="24"/>
          <w:szCs w:val="24"/>
        </w:rPr>
        <w:t xml:space="preserve">. </w:t>
      </w:r>
      <w:r w:rsidRPr="003C64E3">
        <w:rPr>
          <w:rFonts w:ascii="Times New Roman" w:eastAsia="Calibri" w:hAnsi="Times New Roman" w:cs="Times New Roman"/>
          <w:sz w:val="24"/>
          <w:szCs w:val="24"/>
          <w:lang w:val="en-US"/>
        </w:rPr>
        <w:t xml:space="preserve">MIT Press. </w:t>
      </w:r>
      <w:r w:rsidRPr="00D442CE">
        <w:rPr>
          <w:rFonts w:ascii="Times New Roman" w:eastAsia="Calibri" w:hAnsi="Times New Roman" w:cs="Times New Roman"/>
          <w:sz w:val="24"/>
          <w:szCs w:val="24"/>
          <w:lang w:val="en-US"/>
        </w:rPr>
        <w:t>Cambridge, U.K.</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proofErr w:type="spellStart"/>
      <w:r w:rsidRPr="003C64E3">
        <w:rPr>
          <w:rFonts w:ascii="Times New Roman" w:eastAsia="Calibri" w:hAnsi="Times New Roman" w:cs="Times New Roman"/>
          <w:sz w:val="24"/>
          <w:szCs w:val="24"/>
          <w:lang w:val="en-US"/>
        </w:rPr>
        <w:t>Blocher</w:t>
      </w:r>
      <w:proofErr w:type="spellEnd"/>
      <w:r w:rsidRPr="003C64E3">
        <w:rPr>
          <w:rFonts w:ascii="Times New Roman" w:eastAsia="Calibri" w:hAnsi="Times New Roman" w:cs="Times New Roman"/>
          <w:sz w:val="24"/>
          <w:szCs w:val="24"/>
          <w:lang w:val="en-US"/>
        </w:rPr>
        <w:t xml:space="preserve">, E., Stout, D., </w:t>
      </w:r>
      <w:proofErr w:type="spellStart"/>
      <w:r w:rsidRPr="003C64E3">
        <w:rPr>
          <w:rFonts w:ascii="Times New Roman" w:eastAsia="Calibri" w:hAnsi="Times New Roman" w:cs="Times New Roman"/>
          <w:sz w:val="24"/>
          <w:szCs w:val="24"/>
          <w:lang w:val="en-US"/>
        </w:rPr>
        <w:t>Cokins</w:t>
      </w:r>
      <w:proofErr w:type="spellEnd"/>
      <w:r w:rsidRPr="003C64E3">
        <w:rPr>
          <w:rFonts w:ascii="Times New Roman" w:eastAsia="Calibri" w:hAnsi="Times New Roman" w:cs="Times New Roman"/>
          <w:sz w:val="24"/>
          <w:szCs w:val="24"/>
          <w:lang w:val="en-US"/>
        </w:rPr>
        <w:t xml:space="preserve">, G y Chen, K. (2008). </w:t>
      </w:r>
      <w:r w:rsidRPr="003C64E3">
        <w:rPr>
          <w:rFonts w:ascii="Times New Roman" w:eastAsia="Calibri" w:hAnsi="Times New Roman" w:cs="Times New Roman"/>
          <w:sz w:val="24"/>
          <w:szCs w:val="24"/>
          <w:lang w:val="es-ES"/>
        </w:rPr>
        <w:t xml:space="preserve">Administración de Costos. 4ta Edición. México, D.F.: </w:t>
      </w:r>
      <w:proofErr w:type="spellStart"/>
      <w:r w:rsidRPr="003C64E3">
        <w:rPr>
          <w:rFonts w:ascii="Times New Roman" w:eastAsia="Calibri" w:hAnsi="Times New Roman" w:cs="Times New Roman"/>
          <w:sz w:val="24"/>
          <w:szCs w:val="24"/>
          <w:lang w:val="es-ES"/>
        </w:rPr>
        <w:t>McGRAW-HILL</w:t>
      </w:r>
      <w:proofErr w:type="spellEnd"/>
      <w:r w:rsidRPr="003C64E3">
        <w:rPr>
          <w:rFonts w:ascii="Times New Roman" w:eastAsia="Calibri" w:hAnsi="Times New Roman" w:cs="Times New Roman"/>
          <w:sz w:val="24"/>
          <w:szCs w:val="24"/>
          <w:lang w:val="es-ES"/>
        </w:rPr>
        <w:t>/INTERAMERICANA EDITORES, S.A. de C.V.</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 xml:space="preserve">Burbano Ruiz, J. (2011). Presupuestos. Un enfoque de direccionamiento estratégico, gestión, y control de recursos. 4ta edición. Bogotá, Colombia: Mc </w:t>
      </w:r>
      <w:proofErr w:type="spellStart"/>
      <w:r w:rsidRPr="003C64E3">
        <w:rPr>
          <w:rFonts w:ascii="Times New Roman" w:eastAsia="Calibri" w:hAnsi="Times New Roman" w:cs="Times New Roman"/>
          <w:sz w:val="24"/>
          <w:szCs w:val="24"/>
          <w:lang w:val="es-ES"/>
        </w:rPr>
        <w:t>GrawHill</w:t>
      </w:r>
      <w:proofErr w:type="spellEnd"/>
      <w:r w:rsidRPr="003C64E3">
        <w:rPr>
          <w:rFonts w:ascii="Times New Roman" w:eastAsia="Calibri" w:hAnsi="Times New Roman" w:cs="Times New Roman"/>
          <w:sz w:val="24"/>
          <w:szCs w:val="24"/>
          <w:lang w:val="es-ES"/>
        </w:rPr>
        <w:t>.</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Chiavenato, I. (2000). Administración de los Recursos Humanos, 5ta Edición. Colombia: Ed. McGraw Hill, Colombia.</w:t>
      </w:r>
    </w:p>
    <w:p w:rsidR="00D442CE" w:rsidRPr="00D442CE" w:rsidRDefault="00D442CE" w:rsidP="00D442CE">
      <w:pPr>
        <w:pStyle w:val="Lista2"/>
        <w:spacing w:line="480" w:lineRule="auto"/>
        <w:ind w:left="360"/>
        <w:jc w:val="both"/>
        <w:rPr>
          <w:sz w:val="24"/>
          <w:szCs w:val="24"/>
        </w:rPr>
      </w:pPr>
      <w:proofErr w:type="spellStart"/>
      <w:r w:rsidRPr="003C64E3">
        <w:rPr>
          <w:sz w:val="24"/>
          <w:szCs w:val="24"/>
        </w:rPr>
        <w:t>Creswel</w:t>
      </w:r>
      <w:proofErr w:type="spellEnd"/>
      <w:r w:rsidRPr="003C64E3">
        <w:rPr>
          <w:sz w:val="24"/>
          <w:szCs w:val="24"/>
        </w:rPr>
        <w:t xml:space="preserve"> (2009). Diseño de la investigación: métodos cualitativos, cuantitativos y mixtos. </w:t>
      </w:r>
      <w:r w:rsidRPr="00D442CE">
        <w:rPr>
          <w:sz w:val="24"/>
          <w:szCs w:val="24"/>
        </w:rPr>
        <w:t xml:space="preserve">Londres: </w:t>
      </w:r>
      <w:proofErr w:type="spellStart"/>
      <w:r w:rsidRPr="00D442CE">
        <w:rPr>
          <w:sz w:val="24"/>
          <w:szCs w:val="24"/>
        </w:rPr>
        <w:t>Sage</w:t>
      </w:r>
      <w:proofErr w:type="spellEnd"/>
      <w:r w:rsidRPr="00D442CE">
        <w:rPr>
          <w:sz w:val="24"/>
          <w:szCs w:val="24"/>
        </w:rPr>
        <w:t>.</w:t>
      </w:r>
    </w:p>
    <w:p w:rsidR="00D442CE" w:rsidRPr="003C64E3" w:rsidRDefault="00D442CE" w:rsidP="00D442CE">
      <w:pPr>
        <w:spacing w:before="0" w:line="480" w:lineRule="auto"/>
        <w:contextualSpacing/>
        <w:jc w:val="both"/>
        <w:rPr>
          <w:rFonts w:ascii="Times New Roman" w:eastAsia="Calibri" w:hAnsi="Times New Roman" w:cs="Times New Roman"/>
          <w:sz w:val="24"/>
          <w:szCs w:val="24"/>
          <w:lang w:bidi="ar-SA"/>
        </w:rPr>
      </w:pPr>
      <w:proofErr w:type="spellStart"/>
      <w:r w:rsidRPr="003C64E3">
        <w:rPr>
          <w:rFonts w:ascii="Times New Roman" w:eastAsia="Calibri" w:hAnsi="Times New Roman" w:cs="Times New Roman"/>
          <w:sz w:val="24"/>
          <w:szCs w:val="24"/>
          <w:lang w:bidi="ar-SA"/>
        </w:rPr>
        <w:t>Danke</w:t>
      </w:r>
      <w:proofErr w:type="spellEnd"/>
      <w:r w:rsidRPr="003C64E3">
        <w:rPr>
          <w:rFonts w:ascii="Times New Roman" w:eastAsia="Calibri" w:hAnsi="Times New Roman" w:cs="Times New Roman"/>
          <w:sz w:val="24"/>
          <w:szCs w:val="24"/>
          <w:lang w:bidi="ar-SA"/>
        </w:rPr>
        <w:t xml:space="preserve">, G. (1989). “La investigación científica”. En: Fernández Collado. La comunicación </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bidi="ar-SA"/>
        </w:rPr>
        <w:t xml:space="preserve">El portal del educador (2013). </w:t>
      </w:r>
      <w:r w:rsidRPr="003C64E3">
        <w:rPr>
          <w:rFonts w:ascii="Times New Roman" w:eastAsia="Calibri" w:hAnsi="Times New Roman" w:cs="Times New Roman"/>
          <w:i/>
          <w:sz w:val="24"/>
          <w:szCs w:val="24"/>
          <w:lang w:bidi="ar-SA"/>
        </w:rPr>
        <w:t>Técnicas de investigación.</w:t>
      </w:r>
      <w:r w:rsidRPr="003C64E3">
        <w:rPr>
          <w:rFonts w:ascii="Times New Roman" w:eastAsia="Calibri" w:hAnsi="Times New Roman" w:cs="Times New Roman"/>
          <w:sz w:val="24"/>
          <w:szCs w:val="24"/>
          <w:lang w:bidi="ar-SA"/>
        </w:rPr>
        <w:t xml:space="preserve"> Recuperado de: </w:t>
      </w:r>
      <w:hyperlink r:id="rId65" w:history="1">
        <w:r w:rsidRPr="003C64E3">
          <w:rPr>
            <w:rFonts w:ascii="Times New Roman" w:eastAsia="Calibri" w:hAnsi="Times New Roman" w:cs="Times New Roman"/>
            <w:sz w:val="24"/>
            <w:szCs w:val="24"/>
            <w:lang w:bidi="ar-SA"/>
          </w:rPr>
          <w:t>http://www.teocio.es/portal/tecnicas-de-observacion/</w:t>
        </w:r>
      </w:hyperlink>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E</w:t>
      </w:r>
      <w:proofErr w:type="spellStart"/>
      <w:r w:rsidRPr="003C64E3">
        <w:rPr>
          <w:rFonts w:ascii="Times New Roman" w:eastAsia="Calibri" w:hAnsi="Times New Roman" w:cs="Times New Roman"/>
          <w:sz w:val="24"/>
          <w:szCs w:val="24"/>
        </w:rPr>
        <w:t>stupiñán</w:t>
      </w:r>
      <w:proofErr w:type="spellEnd"/>
      <w:r w:rsidRPr="003C64E3">
        <w:rPr>
          <w:rFonts w:ascii="Times New Roman" w:eastAsia="Calibri" w:hAnsi="Times New Roman" w:cs="Times New Roman"/>
          <w:sz w:val="24"/>
          <w:szCs w:val="24"/>
        </w:rPr>
        <w:t xml:space="preserve"> </w:t>
      </w:r>
      <w:proofErr w:type="spellStart"/>
      <w:r w:rsidRPr="003C64E3">
        <w:rPr>
          <w:rFonts w:ascii="Times New Roman" w:eastAsia="Calibri" w:hAnsi="Times New Roman" w:cs="Times New Roman"/>
          <w:sz w:val="24"/>
          <w:szCs w:val="24"/>
        </w:rPr>
        <w:t>Gaitan</w:t>
      </w:r>
      <w:proofErr w:type="spellEnd"/>
      <w:r w:rsidRPr="003C64E3">
        <w:rPr>
          <w:rFonts w:ascii="Times New Roman" w:eastAsia="Calibri" w:hAnsi="Times New Roman" w:cs="Times New Roman"/>
          <w:sz w:val="24"/>
          <w:szCs w:val="24"/>
        </w:rPr>
        <w:t xml:space="preserve">, R, (2006). Administración de Riesgos E.R.M y Auditoría Interna, Bogotá: Editorial </w:t>
      </w:r>
      <w:proofErr w:type="spellStart"/>
      <w:r w:rsidRPr="003C64E3">
        <w:rPr>
          <w:rFonts w:ascii="Times New Roman" w:eastAsia="Calibri" w:hAnsi="Times New Roman" w:cs="Times New Roman"/>
          <w:sz w:val="24"/>
          <w:szCs w:val="24"/>
        </w:rPr>
        <w:t>Ecoediciones</w:t>
      </w:r>
      <w:proofErr w:type="spellEnd"/>
      <w:r w:rsidRPr="003C64E3">
        <w:rPr>
          <w:rFonts w:ascii="Times New Roman" w:eastAsia="Calibri" w:hAnsi="Times New Roman" w:cs="Times New Roman"/>
          <w:sz w:val="24"/>
          <w:szCs w:val="24"/>
        </w:rPr>
        <w:t>.</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Fernández, E. (1998). Metodología de la Investigación. Editorial Júpiter C.A. España.</w:t>
      </w:r>
    </w:p>
    <w:p w:rsidR="00D442CE" w:rsidRPr="00D442CE" w:rsidRDefault="00D442CE" w:rsidP="00D442CE">
      <w:pPr>
        <w:spacing w:before="0" w:after="0" w:line="480" w:lineRule="auto"/>
        <w:ind w:left="851" w:hanging="851"/>
        <w:jc w:val="both"/>
        <w:outlineLvl w:val="0"/>
        <w:rPr>
          <w:rFonts w:ascii="Times New Roman" w:eastAsia="Calibri" w:hAnsi="Times New Roman" w:cs="Times New Roman"/>
          <w:sz w:val="24"/>
          <w:szCs w:val="24"/>
          <w:lang w:val="en-US" w:bidi="ar-SA"/>
        </w:rPr>
      </w:pPr>
      <w:r w:rsidRPr="003C64E3">
        <w:rPr>
          <w:rFonts w:ascii="Times New Roman" w:eastAsia="Calibri" w:hAnsi="Times New Roman" w:cs="Times New Roman"/>
          <w:sz w:val="24"/>
          <w:szCs w:val="24"/>
          <w:lang w:val="es-ES"/>
        </w:rPr>
        <w:t xml:space="preserve">Fidias G. Arias. (2006). El proyecto de investigación: introducción a la metodología científica. </w:t>
      </w:r>
      <w:r w:rsidRPr="003D087F">
        <w:rPr>
          <w:rFonts w:ascii="Times New Roman" w:eastAsia="Calibri" w:hAnsi="Times New Roman" w:cs="Times New Roman"/>
          <w:sz w:val="24"/>
          <w:szCs w:val="24"/>
          <w:lang w:val="en-US"/>
        </w:rPr>
        <w:t xml:space="preserve">5º. </w:t>
      </w:r>
      <w:proofErr w:type="spellStart"/>
      <w:r w:rsidRPr="003D087F">
        <w:rPr>
          <w:rFonts w:ascii="Times New Roman" w:eastAsia="Calibri" w:hAnsi="Times New Roman" w:cs="Times New Roman"/>
          <w:sz w:val="24"/>
          <w:szCs w:val="24"/>
          <w:lang w:val="en-US"/>
        </w:rPr>
        <w:t>Edición</w:t>
      </w:r>
      <w:proofErr w:type="spellEnd"/>
      <w:r w:rsidRPr="003D087F">
        <w:rPr>
          <w:rFonts w:ascii="Times New Roman" w:eastAsia="Calibri" w:hAnsi="Times New Roman" w:cs="Times New Roman"/>
          <w:sz w:val="24"/>
          <w:szCs w:val="24"/>
          <w:lang w:val="en-US"/>
        </w:rPr>
        <w:t xml:space="preserve">. </w:t>
      </w:r>
      <w:r w:rsidRPr="00D442CE">
        <w:rPr>
          <w:rFonts w:ascii="Times New Roman" w:eastAsia="Calibri" w:hAnsi="Times New Roman" w:cs="Times New Roman"/>
          <w:sz w:val="24"/>
          <w:szCs w:val="24"/>
          <w:lang w:val="en-US"/>
        </w:rPr>
        <w:t>Venezuela: Editorial Episteme C.A.</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val="en-US" w:bidi="ar-SA"/>
        </w:rPr>
      </w:pPr>
      <w:proofErr w:type="spellStart"/>
      <w:r w:rsidRPr="003C64E3">
        <w:rPr>
          <w:rFonts w:ascii="Times New Roman" w:eastAsia="Calibri" w:hAnsi="Times New Roman" w:cs="Times New Roman"/>
          <w:sz w:val="24"/>
          <w:szCs w:val="24"/>
          <w:lang w:val="en-US"/>
        </w:rPr>
        <w:t>Flamholtz</w:t>
      </w:r>
      <w:proofErr w:type="spellEnd"/>
      <w:r w:rsidRPr="003C64E3">
        <w:rPr>
          <w:rFonts w:ascii="Times New Roman" w:eastAsia="Calibri" w:hAnsi="Times New Roman" w:cs="Times New Roman"/>
          <w:sz w:val="24"/>
          <w:szCs w:val="24"/>
          <w:lang w:val="en-US"/>
        </w:rPr>
        <w:t xml:space="preserve">, E. G. (1996): “Effective organizational control: a framework, applications and implications”, European Management Journal, </w:t>
      </w:r>
      <w:proofErr w:type="spellStart"/>
      <w:r w:rsidRPr="003C64E3">
        <w:rPr>
          <w:rFonts w:ascii="Times New Roman" w:eastAsia="Calibri" w:hAnsi="Times New Roman" w:cs="Times New Roman"/>
          <w:sz w:val="24"/>
          <w:szCs w:val="24"/>
          <w:lang w:val="en-US"/>
        </w:rPr>
        <w:t>diciembre</w:t>
      </w:r>
      <w:proofErr w:type="spellEnd"/>
      <w:r w:rsidRPr="003C64E3">
        <w:rPr>
          <w:rFonts w:ascii="Times New Roman" w:eastAsia="Calibri" w:hAnsi="Times New Roman" w:cs="Times New Roman"/>
          <w:sz w:val="24"/>
          <w:szCs w:val="24"/>
          <w:lang w:val="en-US"/>
        </w:rPr>
        <w:t>, vol. 4, n 6</w:t>
      </w:r>
      <w:proofErr w:type="gramStart"/>
      <w:r w:rsidRPr="003C64E3">
        <w:rPr>
          <w:rFonts w:ascii="Times New Roman" w:eastAsia="Calibri" w:hAnsi="Times New Roman" w:cs="Times New Roman"/>
          <w:sz w:val="24"/>
          <w:szCs w:val="24"/>
          <w:lang w:val="en-US"/>
        </w:rPr>
        <w:t>,pp</w:t>
      </w:r>
      <w:proofErr w:type="gramEnd"/>
      <w:r w:rsidRPr="003C64E3">
        <w:rPr>
          <w:rFonts w:ascii="Times New Roman" w:eastAsia="Calibri" w:hAnsi="Times New Roman" w:cs="Times New Roman"/>
          <w:sz w:val="24"/>
          <w:szCs w:val="24"/>
          <w:lang w:val="en-US"/>
        </w:rPr>
        <w:t>. 596-611.</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 xml:space="preserve">García Máynez, E. (2000). Introducción al Estudio del Derecho, 50ª Edición. México: Porrúa. </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Garza Treviño, J. (2000). Administración Contemporánea, 2a Edición. México: Mc- Graw Hill.</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Gómez, M. (2008). Elementos de estadística descriptiva. San José, Costa Rica: EUNED.</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rPr>
        <w:t xml:space="preserve">Guajardo Cantú, G. y Andrade de </w:t>
      </w:r>
      <w:proofErr w:type="spellStart"/>
      <w:r w:rsidRPr="003C64E3">
        <w:rPr>
          <w:rFonts w:ascii="Times New Roman" w:eastAsia="Calibri" w:hAnsi="Times New Roman" w:cs="Times New Roman"/>
          <w:sz w:val="24"/>
          <w:szCs w:val="24"/>
        </w:rPr>
        <w:t>Guayardo</w:t>
      </w:r>
      <w:proofErr w:type="spellEnd"/>
      <w:r w:rsidRPr="003C64E3">
        <w:rPr>
          <w:rFonts w:ascii="Times New Roman" w:eastAsia="Calibri" w:hAnsi="Times New Roman" w:cs="Times New Roman"/>
          <w:sz w:val="24"/>
          <w:szCs w:val="24"/>
        </w:rPr>
        <w:t xml:space="preserve">, N. E. (2005). </w:t>
      </w:r>
      <w:r w:rsidRPr="003C64E3">
        <w:rPr>
          <w:rFonts w:ascii="Times New Roman" w:eastAsia="Calibri" w:hAnsi="Times New Roman" w:cs="Times New Roman"/>
          <w:i/>
          <w:iCs/>
          <w:sz w:val="24"/>
          <w:szCs w:val="24"/>
        </w:rPr>
        <w:t xml:space="preserve">Contabilidad Financiera. </w:t>
      </w:r>
      <w:r w:rsidRPr="003C64E3">
        <w:rPr>
          <w:rFonts w:ascii="Times New Roman" w:eastAsia="Calibri" w:hAnsi="Times New Roman" w:cs="Times New Roman"/>
          <w:sz w:val="24"/>
          <w:szCs w:val="24"/>
        </w:rPr>
        <w:t xml:space="preserve">5ta Edición. México: McGraw-Hill </w:t>
      </w:r>
      <w:proofErr w:type="spellStart"/>
      <w:r w:rsidRPr="003C64E3">
        <w:rPr>
          <w:rFonts w:ascii="Times New Roman" w:eastAsia="Calibri" w:hAnsi="Times New Roman" w:cs="Times New Roman"/>
          <w:sz w:val="24"/>
          <w:szCs w:val="24"/>
        </w:rPr>
        <w:t>Companies</w:t>
      </w:r>
      <w:proofErr w:type="spellEnd"/>
      <w:r w:rsidRPr="003C64E3">
        <w:rPr>
          <w:rFonts w:ascii="Times New Roman" w:eastAsia="Calibri" w:hAnsi="Times New Roman" w:cs="Times New Roman"/>
          <w:sz w:val="24"/>
          <w:szCs w:val="24"/>
        </w:rPr>
        <w:t>, Inc.</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proofErr w:type="spellStart"/>
      <w:r w:rsidRPr="003C64E3">
        <w:rPr>
          <w:rFonts w:ascii="Times New Roman" w:eastAsia="Calibri" w:hAnsi="Times New Roman" w:cs="Times New Roman"/>
          <w:sz w:val="24"/>
          <w:szCs w:val="24"/>
          <w:lang w:val="es-ES"/>
        </w:rPr>
        <w:t>Gurdián</w:t>
      </w:r>
      <w:proofErr w:type="spellEnd"/>
      <w:r w:rsidRPr="003C64E3">
        <w:rPr>
          <w:rFonts w:ascii="Times New Roman" w:eastAsia="Calibri" w:hAnsi="Times New Roman" w:cs="Times New Roman"/>
          <w:sz w:val="24"/>
          <w:szCs w:val="24"/>
          <w:lang w:val="es-ES"/>
        </w:rPr>
        <w:t xml:space="preserve"> Fernández, A. (2010). El Paradigma Cualitativo en la Investigación Socio-Educativa. San José, C.R.: Editorial Universidad de Costa Rica.</w:t>
      </w:r>
    </w:p>
    <w:p w:rsidR="00D442CE"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 xml:space="preserve">Hernández </w:t>
      </w:r>
      <w:proofErr w:type="spellStart"/>
      <w:r w:rsidRPr="003C64E3">
        <w:rPr>
          <w:rFonts w:ascii="Times New Roman" w:eastAsia="Calibri" w:hAnsi="Times New Roman" w:cs="Times New Roman"/>
          <w:sz w:val="24"/>
          <w:szCs w:val="24"/>
          <w:lang w:val="es-ES"/>
        </w:rPr>
        <w:t>Hernández</w:t>
      </w:r>
      <w:proofErr w:type="spellEnd"/>
      <w:r w:rsidRPr="003C64E3">
        <w:rPr>
          <w:rFonts w:ascii="Times New Roman" w:eastAsia="Calibri" w:hAnsi="Times New Roman" w:cs="Times New Roman"/>
          <w:sz w:val="24"/>
          <w:szCs w:val="24"/>
          <w:lang w:val="es-ES"/>
        </w:rPr>
        <w:t xml:space="preserve">, A., Hernández Villalobos, A. y Hernández Suárez, A. (2005). Formulación y evaluación de proyectos de inversión. 5ta edición. México, DF: International Thomson Editores, S.A. de C.V., una división de Thomson </w:t>
      </w:r>
      <w:proofErr w:type="spellStart"/>
      <w:r w:rsidRPr="003C64E3">
        <w:rPr>
          <w:rFonts w:ascii="Times New Roman" w:eastAsia="Calibri" w:hAnsi="Times New Roman" w:cs="Times New Roman"/>
          <w:sz w:val="24"/>
          <w:szCs w:val="24"/>
          <w:lang w:val="es-ES"/>
        </w:rPr>
        <w:t>Learning</w:t>
      </w:r>
      <w:proofErr w:type="spellEnd"/>
      <w:r w:rsidRPr="003C64E3">
        <w:rPr>
          <w:rFonts w:ascii="Times New Roman" w:eastAsia="Calibri" w:hAnsi="Times New Roman" w:cs="Times New Roman"/>
          <w:sz w:val="24"/>
          <w:szCs w:val="24"/>
          <w:lang w:val="es-ES"/>
        </w:rPr>
        <w:t>, Inc.</w:t>
      </w:r>
    </w:p>
    <w:p w:rsidR="00D442CE"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MX"/>
        </w:rPr>
        <w:t xml:space="preserve">Hernández </w:t>
      </w:r>
      <w:proofErr w:type="spellStart"/>
      <w:r w:rsidRPr="003C64E3">
        <w:rPr>
          <w:rFonts w:ascii="Times New Roman" w:eastAsia="Calibri" w:hAnsi="Times New Roman" w:cs="Times New Roman"/>
          <w:sz w:val="24"/>
          <w:szCs w:val="24"/>
          <w:lang w:val="es-MX"/>
        </w:rPr>
        <w:t>Sampieri</w:t>
      </w:r>
      <w:proofErr w:type="spellEnd"/>
      <w:r w:rsidRPr="003C64E3">
        <w:rPr>
          <w:rFonts w:ascii="Times New Roman" w:eastAsia="Calibri" w:hAnsi="Times New Roman" w:cs="Times New Roman"/>
          <w:sz w:val="24"/>
          <w:szCs w:val="24"/>
          <w:lang w:val="es-MX"/>
        </w:rPr>
        <w:t>, R., Fernández Collado, C., y Batista Lucio, P. (2014). Metodología de la investigación. 6 Edición. Editorial: Mc Graw-Hill / interamericana de España S.A.DEC.V</w:t>
      </w:r>
    </w:p>
    <w:p w:rsidR="00D442CE"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MX"/>
        </w:rPr>
        <w:t xml:space="preserve">Hernández y Rodríguez, S., y Pulido Martínez, A.  (2012). Fundamentos de Gestión Empresarial: enfoque basado en competencias 4 Edición. Editorial: </w:t>
      </w:r>
      <w:proofErr w:type="spellStart"/>
      <w:r w:rsidRPr="003C64E3">
        <w:rPr>
          <w:rFonts w:ascii="Times New Roman" w:eastAsia="Calibri" w:hAnsi="Times New Roman" w:cs="Times New Roman"/>
          <w:sz w:val="24"/>
          <w:szCs w:val="24"/>
          <w:lang w:val="es-MX"/>
        </w:rPr>
        <w:t>Ciea</w:t>
      </w:r>
      <w:proofErr w:type="spellEnd"/>
      <w:r w:rsidRPr="003C64E3">
        <w:rPr>
          <w:rFonts w:ascii="Times New Roman" w:eastAsia="Calibri" w:hAnsi="Times New Roman" w:cs="Times New Roman"/>
          <w:sz w:val="24"/>
          <w:szCs w:val="24"/>
          <w:lang w:val="es-MX"/>
        </w:rPr>
        <w:t xml:space="preserve">- </w:t>
      </w:r>
      <w:proofErr w:type="spellStart"/>
      <w:r w:rsidRPr="003C64E3">
        <w:rPr>
          <w:rFonts w:ascii="Times New Roman" w:eastAsia="Calibri" w:hAnsi="Times New Roman" w:cs="Times New Roman"/>
          <w:sz w:val="24"/>
          <w:szCs w:val="24"/>
          <w:lang w:val="es-MX"/>
        </w:rPr>
        <w:t>Sypal</w:t>
      </w:r>
      <w:proofErr w:type="spellEnd"/>
      <w:r w:rsidRPr="003C64E3">
        <w:rPr>
          <w:rFonts w:ascii="Times New Roman" w:eastAsia="Calibri" w:hAnsi="Times New Roman" w:cs="Times New Roman"/>
          <w:sz w:val="24"/>
          <w:szCs w:val="24"/>
          <w:lang w:val="es-MX"/>
        </w:rPr>
        <w:t xml:space="preserve">  (Centro Internacional de Estudios Avanzados </w:t>
      </w:r>
      <w:proofErr w:type="spellStart"/>
      <w:r w:rsidRPr="003C64E3">
        <w:rPr>
          <w:rFonts w:ascii="Times New Roman" w:eastAsia="Calibri" w:hAnsi="Times New Roman" w:cs="Times New Roman"/>
          <w:sz w:val="24"/>
          <w:szCs w:val="24"/>
          <w:lang w:val="es-MX"/>
        </w:rPr>
        <w:t>Sypal</w:t>
      </w:r>
      <w:proofErr w:type="spellEnd"/>
      <w:r w:rsidRPr="003C64E3">
        <w:rPr>
          <w:rFonts w:ascii="Times New Roman" w:eastAsia="Calibri" w:hAnsi="Times New Roman" w:cs="Times New Roman"/>
          <w:sz w:val="24"/>
          <w:szCs w:val="24"/>
          <w:lang w:val="es-MX"/>
        </w:rPr>
        <w:t xml:space="preserve"> y Ediciones Quirón S.A).</w:t>
      </w:r>
      <w:r w:rsidRPr="003C64E3">
        <w:t xml:space="preserve"> </w:t>
      </w:r>
      <w:r w:rsidRPr="003C64E3">
        <w:rPr>
          <w:rFonts w:ascii="Times New Roman" w:eastAsia="Calibri" w:hAnsi="Times New Roman" w:cs="Times New Roman"/>
          <w:sz w:val="24"/>
          <w:szCs w:val="24"/>
          <w:lang w:val="es-MX"/>
        </w:rPr>
        <w:t>ISBN 10: 6071506166 / ISBN 13: 9786071506160</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bidi="ar-SA"/>
        </w:rPr>
        <w:t xml:space="preserve">Hernández, R., Fernández, C., y Baptista, P. (2010). </w:t>
      </w:r>
      <w:r w:rsidRPr="003C64E3">
        <w:rPr>
          <w:rFonts w:ascii="Times New Roman" w:eastAsia="Calibri" w:hAnsi="Times New Roman" w:cs="Times New Roman"/>
          <w:i/>
          <w:sz w:val="24"/>
          <w:szCs w:val="24"/>
          <w:lang w:val="es-ES" w:bidi="ar-SA"/>
        </w:rPr>
        <w:t>Metodología de la Investigación.</w:t>
      </w:r>
      <w:r w:rsidRPr="003C64E3">
        <w:rPr>
          <w:rFonts w:ascii="Times New Roman" w:eastAsia="Calibri" w:hAnsi="Times New Roman" w:cs="Times New Roman"/>
          <w:sz w:val="24"/>
          <w:szCs w:val="24"/>
          <w:lang w:val="es-ES" w:bidi="ar-SA"/>
        </w:rPr>
        <w:t xml:space="preserve"> D.F, México: McGraw-Hill Interamericana. </w:t>
      </w:r>
    </w:p>
    <w:p w:rsidR="00D442CE" w:rsidRPr="003C64E3" w:rsidRDefault="00D442CE" w:rsidP="00D442CE">
      <w:pPr>
        <w:spacing w:before="0" w:after="0" w:line="480" w:lineRule="auto"/>
        <w:ind w:left="851" w:hanging="851"/>
        <w:jc w:val="both"/>
        <w:outlineLvl w:val="0"/>
        <w:rPr>
          <w:rFonts w:ascii="Times New Roman" w:eastAsia="Calibri" w:hAnsi="Times New Roman" w:cs="Times New Roman"/>
          <w:sz w:val="24"/>
          <w:szCs w:val="24"/>
          <w:lang w:bidi="ar-SA"/>
        </w:rPr>
      </w:pPr>
      <w:r w:rsidRPr="003C64E3">
        <w:rPr>
          <w:rFonts w:ascii="Times New Roman" w:eastAsia="Calibri" w:hAnsi="Times New Roman" w:cs="Times New Roman"/>
          <w:sz w:val="24"/>
          <w:szCs w:val="24"/>
          <w:lang w:val="es-ES"/>
        </w:rPr>
        <w:t xml:space="preserve">Hernández, R., Fernández, y C. Batista, P. (2006). Metodología de la investigación.4ta </w:t>
      </w:r>
      <w:r w:rsidR="00395C3D" w:rsidRPr="003C64E3">
        <w:rPr>
          <w:rFonts w:ascii="Times New Roman" w:eastAsia="Calibri" w:hAnsi="Times New Roman" w:cs="Times New Roman"/>
          <w:sz w:val="24"/>
          <w:szCs w:val="24"/>
          <w:lang w:val="es-ES"/>
        </w:rPr>
        <w:t>edición. México</w:t>
      </w:r>
      <w:r w:rsidRPr="003C64E3">
        <w:rPr>
          <w:rFonts w:ascii="Times New Roman" w:eastAsia="Calibri" w:hAnsi="Times New Roman" w:cs="Times New Roman"/>
          <w:sz w:val="24"/>
          <w:szCs w:val="24"/>
          <w:lang w:val="es-ES"/>
        </w:rPr>
        <w:t xml:space="preserve">: </w:t>
      </w:r>
      <w:proofErr w:type="spellStart"/>
      <w:r w:rsidRPr="003C64E3">
        <w:rPr>
          <w:rFonts w:ascii="Times New Roman" w:eastAsia="Calibri" w:hAnsi="Times New Roman" w:cs="Times New Roman"/>
          <w:sz w:val="24"/>
          <w:szCs w:val="24"/>
          <w:lang w:val="es-ES"/>
        </w:rPr>
        <w:t>McGRAW-HILL</w:t>
      </w:r>
      <w:proofErr w:type="spellEnd"/>
      <w:r w:rsidRPr="003C64E3">
        <w:rPr>
          <w:rFonts w:ascii="Times New Roman" w:eastAsia="Calibri" w:hAnsi="Times New Roman" w:cs="Times New Roman"/>
          <w:sz w:val="24"/>
          <w:szCs w:val="24"/>
          <w:lang w:val="es-ES"/>
        </w:rPr>
        <w:t xml:space="preserve"> INTERAMERICANA EDITORES, S.A. de C.V.</w:t>
      </w:r>
    </w:p>
    <w:p w:rsidR="00643320" w:rsidRDefault="00643320">
      <w:pPr>
        <w:jc w:val="center"/>
        <w:rPr>
          <w:rFonts w:ascii="Times New Roman" w:hAnsi="Times New Roman" w:cs="Times New Roman"/>
          <w:sz w:val="24"/>
          <w:szCs w:val="24"/>
        </w:rPr>
      </w:pPr>
    </w:p>
    <w:p w:rsidR="00643320" w:rsidRDefault="00643320">
      <w:pPr>
        <w:jc w:val="center"/>
        <w:rPr>
          <w:rFonts w:ascii="Times New Roman" w:hAnsi="Times New Roman" w:cs="Times New Roman"/>
          <w:sz w:val="24"/>
          <w:szCs w:val="24"/>
        </w:rPr>
      </w:pPr>
    </w:p>
    <w:p w:rsidR="00643320" w:rsidRDefault="00643320">
      <w:pPr>
        <w:jc w:val="center"/>
        <w:rPr>
          <w:rFonts w:ascii="Times New Roman" w:hAnsi="Times New Roman" w:cs="Times New Roman"/>
          <w:sz w:val="24"/>
          <w:szCs w:val="24"/>
        </w:rPr>
      </w:pPr>
    </w:p>
    <w:p w:rsidR="00643320" w:rsidRDefault="00643320">
      <w:pPr>
        <w:jc w:val="center"/>
        <w:rPr>
          <w:rFonts w:ascii="Times New Roman" w:hAnsi="Times New Roman" w:cs="Times New Roman"/>
          <w:sz w:val="24"/>
          <w:szCs w:val="24"/>
        </w:rPr>
      </w:pPr>
    </w:p>
    <w:p w:rsidR="00643320" w:rsidRDefault="00643320">
      <w:pPr>
        <w:jc w:val="center"/>
        <w:rPr>
          <w:rFonts w:ascii="Times New Roman" w:hAnsi="Times New Roman" w:cs="Times New Roman"/>
          <w:sz w:val="24"/>
          <w:szCs w:val="24"/>
        </w:rPr>
      </w:pPr>
    </w:p>
    <w:p w:rsidR="001D60DD" w:rsidRDefault="001D60DD" w:rsidP="003D087F">
      <w:pPr>
        <w:jc w:val="center"/>
        <w:rPr>
          <w:rFonts w:ascii="Times New Roman" w:hAnsi="Times New Roman" w:cs="Times New Roman"/>
          <w:sz w:val="24"/>
          <w:szCs w:val="24"/>
        </w:rPr>
        <w:sectPr w:rsidR="001D60DD" w:rsidSect="007E40CB">
          <w:headerReference w:type="default" r:id="rId66"/>
          <w:footerReference w:type="default" r:id="rId67"/>
          <w:pgSz w:w="12240" w:h="15840"/>
          <w:pgMar w:top="1417" w:right="1701" w:bottom="1417" w:left="1701" w:header="708" w:footer="708" w:gutter="0"/>
          <w:cols w:space="708"/>
          <w:docGrid w:linePitch="360"/>
        </w:sectPr>
      </w:pPr>
    </w:p>
    <w:p w:rsidR="003C187A" w:rsidRDefault="00FC2E23" w:rsidP="00FC2E23">
      <w:pPr>
        <w:tabs>
          <w:tab w:val="left" w:pos="6120"/>
        </w:tabs>
        <w:rPr>
          <w:rFonts w:ascii="Times New Roman" w:hAnsi="Times New Roman" w:cs="Times New Roman"/>
          <w:sz w:val="24"/>
          <w:szCs w:val="24"/>
        </w:rPr>
      </w:pPr>
      <w:r>
        <w:rPr>
          <w:rFonts w:ascii="Times New Roman" w:hAnsi="Times New Roman" w:cs="Times New Roman"/>
          <w:sz w:val="24"/>
          <w:szCs w:val="24"/>
        </w:rPr>
        <w:tab/>
      </w: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3D087F" w:rsidRPr="00FC2E23" w:rsidRDefault="003D087F" w:rsidP="003D087F">
      <w:pPr>
        <w:jc w:val="center"/>
        <w:rPr>
          <w:rFonts w:ascii="Times New Roman" w:hAnsi="Times New Roman" w:cs="Times New Roman"/>
          <w:b/>
          <w:sz w:val="28"/>
          <w:szCs w:val="28"/>
        </w:rPr>
      </w:pPr>
      <w:r w:rsidRPr="00FC2E23">
        <w:rPr>
          <w:rFonts w:ascii="Times New Roman" w:hAnsi="Times New Roman" w:cs="Times New Roman"/>
          <w:b/>
          <w:sz w:val="28"/>
          <w:szCs w:val="28"/>
        </w:rPr>
        <w:t>ANEXOS</w:t>
      </w: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FC2E23" w:rsidRDefault="00FC2E23" w:rsidP="00FC2E23">
      <w:pPr>
        <w:tabs>
          <w:tab w:val="left" w:pos="6120"/>
        </w:tabs>
        <w:rPr>
          <w:rFonts w:ascii="Times New Roman" w:hAnsi="Times New Roman" w:cs="Times New Roman"/>
          <w:sz w:val="24"/>
          <w:szCs w:val="24"/>
        </w:rPr>
      </w:pPr>
    </w:p>
    <w:p w:rsidR="001D60DD" w:rsidRDefault="001D60DD" w:rsidP="00FC2E23">
      <w:pPr>
        <w:tabs>
          <w:tab w:val="left" w:pos="6120"/>
        </w:tabs>
        <w:rPr>
          <w:rFonts w:ascii="Times New Roman" w:hAnsi="Times New Roman" w:cs="Times New Roman"/>
          <w:sz w:val="24"/>
          <w:szCs w:val="24"/>
        </w:rPr>
        <w:sectPr w:rsidR="001D60DD" w:rsidSect="007E40CB">
          <w:headerReference w:type="default" r:id="rId68"/>
          <w:footerReference w:type="default" r:id="rId69"/>
          <w:pgSz w:w="12240" w:h="15840"/>
          <w:pgMar w:top="1417" w:right="1701" w:bottom="1417" w:left="1701" w:header="708" w:footer="708" w:gutter="0"/>
          <w:cols w:space="708"/>
          <w:docGrid w:linePitch="360"/>
        </w:sectPr>
      </w:pPr>
    </w:p>
    <w:p w:rsidR="00FC2E23" w:rsidRPr="00343412" w:rsidRDefault="00FC2E23" w:rsidP="00FC2E23">
      <w:pPr>
        <w:tabs>
          <w:tab w:val="left" w:pos="6120"/>
        </w:tabs>
        <w:rPr>
          <w:rFonts w:ascii="Times New Roman" w:hAnsi="Times New Roman" w:cs="Times New Roman"/>
          <w:sz w:val="24"/>
          <w:szCs w:val="24"/>
        </w:rPr>
      </w:pPr>
    </w:p>
    <w:p w:rsidR="00160A27" w:rsidRPr="00343412" w:rsidRDefault="00BF1955" w:rsidP="00160A27">
      <w:pPr>
        <w:spacing w:before="0" w:after="0"/>
        <w:jc w:val="center"/>
        <w:rPr>
          <w:rFonts w:ascii="Times New Roman" w:eastAsia="Calibri" w:hAnsi="Times New Roman" w:cs="Times New Roman"/>
          <w:b/>
          <w:sz w:val="24"/>
          <w:szCs w:val="24"/>
          <w:lang w:bidi="ar-SA"/>
        </w:rPr>
      </w:pPr>
      <w:r>
        <w:rPr>
          <w:rFonts w:ascii="Times New Roman" w:eastAsia="Calibri" w:hAnsi="Times New Roman" w:cs="Times New Roman"/>
          <w:b/>
          <w:sz w:val="24"/>
          <w:szCs w:val="24"/>
          <w:lang w:bidi="ar-SA"/>
        </w:rPr>
        <w:t xml:space="preserve">CUESTIONARIO </w:t>
      </w:r>
    </w:p>
    <w:p w:rsidR="00160A27" w:rsidRPr="00343412" w:rsidRDefault="00160A27" w:rsidP="00160A27">
      <w:pPr>
        <w:spacing w:before="0" w:after="0"/>
        <w:jc w:val="center"/>
        <w:rPr>
          <w:rFonts w:ascii="Times New Roman" w:eastAsia="Calibri" w:hAnsi="Times New Roman" w:cs="Times New Roman"/>
          <w:b/>
          <w:sz w:val="24"/>
          <w:szCs w:val="24"/>
          <w:lang w:bidi="ar-SA"/>
        </w:rPr>
      </w:pPr>
    </w:p>
    <w:p w:rsidR="00160A27" w:rsidRPr="00343412" w:rsidRDefault="00160A27" w:rsidP="00160A27">
      <w:pPr>
        <w:spacing w:before="0" w:after="0"/>
        <w:jc w:val="center"/>
        <w:rPr>
          <w:rFonts w:ascii="Times New Roman" w:eastAsia="Calibri" w:hAnsi="Times New Roman" w:cs="Times New Roman"/>
          <w:b/>
          <w:sz w:val="24"/>
          <w:szCs w:val="24"/>
          <w:lang w:bidi="ar-SA"/>
        </w:rPr>
      </w:pPr>
      <w:r w:rsidRPr="00343412">
        <w:rPr>
          <w:rFonts w:ascii="Times New Roman" w:eastAsia="Calibri" w:hAnsi="Times New Roman" w:cs="Times New Roman"/>
          <w:b/>
          <w:sz w:val="24"/>
          <w:szCs w:val="24"/>
          <w:lang w:bidi="ar-SA"/>
        </w:rPr>
        <w:t>DIRIGIDOS A LA JUNTA DIRECTIVA Y FUNCIONARIOS DE LA ASADA LA UNIÓN</w:t>
      </w:r>
    </w:p>
    <w:p w:rsidR="00160A27" w:rsidRPr="00343412" w:rsidRDefault="00160A27" w:rsidP="00160A27">
      <w:pPr>
        <w:spacing w:before="0"/>
        <w:rPr>
          <w:rFonts w:ascii="Times New Roman" w:eastAsia="Calibri" w:hAnsi="Times New Roman" w:cs="Times New Roman"/>
          <w:sz w:val="24"/>
          <w:szCs w:val="24"/>
          <w:lang w:bidi="ar-SA"/>
        </w:rPr>
      </w:pPr>
    </w:p>
    <w:p w:rsidR="00160A27" w:rsidRPr="00343412" w:rsidRDefault="00160A27" w:rsidP="00160A27">
      <w:pPr>
        <w:spacing w:before="0"/>
        <w:jc w:val="both"/>
        <w:rPr>
          <w:rFonts w:ascii="Times New Roman" w:eastAsia="Calibri" w:hAnsi="Times New Roman" w:cs="Times New Roman"/>
          <w:b/>
          <w:sz w:val="24"/>
          <w:szCs w:val="24"/>
          <w:lang w:bidi="ar-SA"/>
        </w:rPr>
      </w:pPr>
      <w:r w:rsidRPr="00343412">
        <w:rPr>
          <w:rFonts w:ascii="Times New Roman" w:eastAsia="Calibri" w:hAnsi="Times New Roman" w:cs="Times New Roman"/>
          <w:b/>
          <w:sz w:val="24"/>
          <w:szCs w:val="24"/>
          <w:lang w:bidi="ar-SA"/>
        </w:rPr>
        <w:t xml:space="preserve">Variable 1: Grado de Cumplimiento de la </w:t>
      </w:r>
      <w:proofErr w:type="gramStart"/>
      <w:r w:rsidRPr="00343412">
        <w:rPr>
          <w:rFonts w:ascii="Times New Roman" w:eastAsia="Calibri" w:hAnsi="Times New Roman" w:cs="Times New Roman"/>
          <w:b/>
          <w:sz w:val="24"/>
          <w:szCs w:val="24"/>
          <w:lang w:bidi="ar-SA"/>
        </w:rPr>
        <w:t>ASADA</w:t>
      </w:r>
      <w:proofErr w:type="gramEnd"/>
      <w:r w:rsidRPr="00343412">
        <w:rPr>
          <w:rFonts w:ascii="Times New Roman" w:eastAsia="Calibri" w:hAnsi="Times New Roman" w:cs="Times New Roman"/>
          <w:b/>
          <w:sz w:val="24"/>
          <w:szCs w:val="24"/>
          <w:lang w:bidi="ar-SA"/>
        </w:rPr>
        <w:t xml:space="preserve"> de La Unión respecto a la normativa vigente</w:t>
      </w:r>
    </w:p>
    <w:p w:rsidR="00160A27" w:rsidRPr="00343412" w:rsidRDefault="00160A27" w:rsidP="00160A27">
      <w:pPr>
        <w:spacing w:before="0"/>
        <w:jc w:val="both"/>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Instrucciones: Marque con una equis x en el especio que se indica con una raya horizontal una o varias respuestas que usted considere es o son las respuestas correctas a las preguntas que se le formula.</w:t>
      </w:r>
    </w:p>
    <w:p w:rsidR="00160A27" w:rsidRPr="00343412" w:rsidRDefault="00160A27" w:rsidP="00160A27">
      <w:pPr>
        <w:spacing w:before="0" w:line="240" w:lineRule="auto"/>
        <w:jc w:val="both"/>
        <w:rPr>
          <w:rFonts w:ascii="Times New Roman" w:eastAsia="Calibri" w:hAnsi="Times New Roman" w:cs="Times New Roman"/>
          <w:b/>
          <w:sz w:val="24"/>
          <w:szCs w:val="24"/>
          <w:lang w:bidi="ar-SA"/>
        </w:rPr>
      </w:pPr>
    </w:p>
    <w:p w:rsidR="00160A27" w:rsidRPr="00343412" w:rsidRDefault="00160A27" w:rsidP="00160A27">
      <w:pPr>
        <w:spacing w:before="0"/>
        <w:ind w:left="284" w:hanging="284"/>
        <w:jc w:val="both"/>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1. La ASADA a la cual representa, legalmente se sustenta en la siguiente normativa (leyes, reglamento, disposiciones) que se indican a continuación:</w:t>
      </w:r>
    </w:p>
    <w:p w:rsidR="00160A27" w:rsidRPr="00343412" w:rsidRDefault="00160A27" w:rsidP="00160A27">
      <w:pPr>
        <w:spacing w:before="0" w:after="0"/>
        <w:ind w:left="567" w:hanging="567"/>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La Ley Constitutiva del Instituto Costarricense de Acueductos y Alcantarillados AYA de 1969</w:t>
      </w:r>
    </w:p>
    <w:p w:rsidR="00160A27" w:rsidRPr="00343412" w:rsidRDefault="00160A27" w:rsidP="00160A27">
      <w:pPr>
        <w:spacing w:before="0" w:after="0"/>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La Ley de Asociaciones de 1939</w:t>
      </w:r>
    </w:p>
    <w:p w:rsidR="00160A27" w:rsidRPr="00343412" w:rsidRDefault="00160A27" w:rsidP="00160A27">
      <w:pPr>
        <w:spacing w:before="0" w:after="0"/>
        <w:ind w:left="567" w:hanging="567"/>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El Reglamento de Asociaciones Administradoras de Sistemas de Acueductos y Alcantarillados Comunales del 2005</w:t>
      </w:r>
    </w:p>
    <w:p w:rsidR="00160A27" w:rsidRPr="00343412" w:rsidRDefault="00160A27" w:rsidP="00160A27">
      <w:pPr>
        <w:spacing w:before="0" w:after="0"/>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El Reglamento a la Ley de Asociaciones del 28 de noviembre de 1998</w:t>
      </w:r>
    </w:p>
    <w:p w:rsidR="00160A27" w:rsidRPr="00343412" w:rsidRDefault="00160A27" w:rsidP="00160A27">
      <w:pPr>
        <w:spacing w:before="0" w:line="240" w:lineRule="auto"/>
        <w:rPr>
          <w:rFonts w:ascii="Times New Roman" w:eastAsia="Calibri" w:hAnsi="Times New Roman" w:cs="Times New Roman"/>
          <w:sz w:val="24"/>
          <w:szCs w:val="24"/>
          <w:lang w:bidi="ar-SA"/>
        </w:rPr>
      </w:pPr>
    </w:p>
    <w:p w:rsidR="00160A27" w:rsidRPr="00343412" w:rsidRDefault="00160A27" w:rsidP="00160A27">
      <w:pPr>
        <w:spacing w:before="0"/>
        <w:ind w:left="284" w:hanging="284"/>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2. Como parte del cumplimiento de la normativa vigente, la ASADA de La Unión, la Junta Directiva utiliza de correctamente los siguientes libros debidamente legalizados:</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Libro de Actas de la Asamblea General de Asociados</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 xml:space="preserve">____ Libro de Actas de las Secciones del Órgano Directivo o Junta directiva </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Registro de Asociados al día</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Diario</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Mayor</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Inventarios</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Balances</w:t>
      </w:r>
    </w:p>
    <w:p w:rsidR="00BF1955" w:rsidRDefault="00BF1955" w:rsidP="00160A27">
      <w:pPr>
        <w:spacing w:before="0"/>
        <w:ind w:left="284" w:hanging="284"/>
        <w:jc w:val="both"/>
        <w:rPr>
          <w:rFonts w:ascii="Times New Roman" w:eastAsia="Calibri" w:hAnsi="Times New Roman" w:cs="Times New Roman"/>
          <w:sz w:val="24"/>
          <w:szCs w:val="24"/>
          <w:lang w:bidi="ar-SA"/>
        </w:rPr>
      </w:pPr>
    </w:p>
    <w:p w:rsidR="00DD4652" w:rsidRDefault="00DD4652" w:rsidP="00160A27">
      <w:pPr>
        <w:spacing w:before="0"/>
        <w:ind w:left="284" w:hanging="284"/>
        <w:jc w:val="both"/>
        <w:rPr>
          <w:rFonts w:ascii="Times New Roman" w:eastAsia="Calibri" w:hAnsi="Times New Roman" w:cs="Times New Roman"/>
          <w:sz w:val="24"/>
          <w:szCs w:val="24"/>
          <w:lang w:bidi="ar-SA"/>
        </w:rPr>
      </w:pPr>
    </w:p>
    <w:p w:rsidR="00DD4652" w:rsidRDefault="00DD4652" w:rsidP="00160A27">
      <w:pPr>
        <w:spacing w:before="0"/>
        <w:ind w:left="284" w:hanging="284"/>
        <w:jc w:val="both"/>
        <w:rPr>
          <w:rFonts w:ascii="Times New Roman" w:eastAsia="Calibri" w:hAnsi="Times New Roman" w:cs="Times New Roman"/>
          <w:sz w:val="24"/>
          <w:szCs w:val="24"/>
          <w:lang w:bidi="ar-SA"/>
        </w:rPr>
      </w:pPr>
    </w:p>
    <w:p w:rsidR="00160A27" w:rsidRPr="00343412" w:rsidRDefault="00160A27" w:rsidP="00160A27">
      <w:pPr>
        <w:spacing w:before="0"/>
        <w:ind w:left="284" w:hanging="284"/>
        <w:jc w:val="both"/>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 xml:space="preserve">3. El Presupuesto Anual de ingresos y egresos de la </w:t>
      </w:r>
      <w:proofErr w:type="gramStart"/>
      <w:r w:rsidRPr="00343412">
        <w:rPr>
          <w:rFonts w:ascii="Times New Roman" w:eastAsia="Calibri" w:hAnsi="Times New Roman" w:cs="Times New Roman"/>
          <w:sz w:val="24"/>
          <w:szCs w:val="24"/>
          <w:lang w:bidi="ar-SA"/>
        </w:rPr>
        <w:t>ASADA</w:t>
      </w:r>
      <w:proofErr w:type="gramEnd"/>
      <w:r w:rsidRPr="00343412">
        <w:rPr>
          <w:rFonts w:ascii="Times New Roman" w:eastAsia="Calibri" w:hAnsi="Times New Roman" w:cs="Times New Roman"/>
          <w:sz w:val="24"/>
          <w:szCs w:val="24"/>
          <w:lang w:bidi="ar-SA"/>
        </w:rPr>
        <w:t xml:space="preserve"> de La Unión es elaborado por:</w:t>
      </w:r>
    </w:p>
    <w:p w:rsidR="00160A27" w:rsidRPr="00343412" w:rsidRDefault="00160A27" w:rsidP="00160A27">
      <w:pPr>
        <w:spacing w:before="0" w:line="240" w:lineRule="auto"/>
        <w:ind w:left="567" w:hanging="567"/>
        <w:jc w:val="both"/>
        <w:rPr>
          <w:rFonts w:ascii="Times New Roman" w:eastAsia="Calibri" w:hAnsi="Times New Roman" w:cs="Times New Roman"/>
          <w:sz w:val="24"/>
          <w:szCs w:val="24"/>
          <w:lang w:bidi="ar-SA"/>
        </w:rPr>
      </w:pP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La Junta Directiva</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El Tesorero de la Junta Directiva</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 xml:space="preserve">____ El Encargado de la Contabilidad de La </w:t>
      </w:r>
      <w:proofErr w:type="gramStart"/>
      <w:r w:rsidRPr="00343412">
        <w:rPr>
          <w:rFonts w:ascii="Times New Roman" w:eastAsia="Calibri" w:hAnsi="Times New Roman" w:cs="Times New Roman"/>
          <w:sz w:val="24"/>
          <w:szCs w:val="24"/>
          <w:lang w:bidi="ar-SA"/>
        </w:rPr>
        <w:t>ASADA</w:t>
      </w:r>
      <w:proofErr w:type="gramEnd"/>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Un profesional particular graduado en Contabilidad</w:t>
      </w:r>
    </w:p>
    <w:p w:rsidR="00160A27" w:rsidRPr="00343412" w:rsidRDefault="00160A27" w:rsidP="00160A27">
      <w:pPr>
        <w:spacing w:before="0" w:after="0" w:line="360" w:lineRule="auto"/>
        <w:rPr>
          <w:rFonts w:ascii="Times New Roman" w:eastAsia="Calibri" w:hAnsi="Times New Roman" w:cs="Times New Roman"/>
          <w:sz w:val="24"/>
          <w:szCs w:val="24"/>
          <w:lang w:bidi="ar-SA"/>
        </w:rPr>
      </w:pPr>
    </w:p>
    <w:p w:rsidR="00160A27" w:rsidRPr="00343412" w:rsidRDefault="00160A27" w:rsidP="00160A27">
      <w:pPr>
        <w:spacing w:before="0"/>
        <w:ind w:left="284" w:hanging="284"/>
        <w:jc w:val="both"/>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4. De acuerdo con la normativa vigente, la Asamblea de los usuarios o asociados de La ASADA realizan las siguientes actividades:</w:t>
      </w:r>
    </w:p>
    <w:p w:rsidR="00160A27" w:rsidRPr="00343412" w:rsidRDefault="00160A27" w:rsidP="00160A27">
      <w:pPr>
        <w:spacing w:before="0" w:line="240" w:lineRule="auto"/>
        <w:ind w:left="284" w:hanging="284"/>
        <w:jc w:val="both"/>
        <w:rPr>
          <w:rFonts w:ascii="Times New Roman" w:eastAsia="Calibri" w:hAnsi="Times New Roman" w:cs="Times New Roman"/>
          <w:sz w:val="24"/>
          <w:szCs w:val="24"/>
          <w:lang w:bidi="ar-SA"/>
        </w:rPr>
      </w:pP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Aprueban el Acta de la Asamblea anterior</w:t>
      </w:r>
    </w:p>
    <w:p w:rsidR="00160A27" w:rsidRPr="00343412" w:rsidRDefault="00160A27" w:rsidP="00160A27">
      <w:pPr>
        <w:spacing w:before="0" w:after="0" w:line="360" w:lineRule="auto"/>
        <w:ind w:left="567" w:hanging="567"/>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Conocen y aprueban los informantes anuales de la Junta directiva, Tesorero y Fiscal</w:t>
      </w:r>
    </w:p>
    <w:p w:rsidR="00160A27" w:rsidRPr="00343412" w:rsidRDefault="00160A27" w:rsidP="00160A27">
      <w:pPr>
        <w:spacing w:before="0" w:after="0" w:line="360" w:lineRule="auto"/>
        <w:ind w:left="567" w:hanging="567"/>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Conocen y aprueban proyectos para brindar a los actuales y nuevos asociados un servicio de Agua Potable de calidad</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Nombran a los nuevos miembros de la Junta Directiva</w:t>
      </w:r>
    </w:p>
    <w:p w:rsidR="00160A27" w:rsidRPr="00343412" w:rsidRDefault="00160A27" w:rsidP="00160A27">
      <w:pPr>
        <w:spacing w:before="0" w:after="0" w:line="360" w:lineRule="auto"/>
        <w:ind w:left="567" w:hanging="567"/>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Sugieren alternativas de solución a los problemas legales que se presentan por el servicio de agua potable por parte de algunos usuario o asociados</w:t>
      </w:r>
    </w:p>
    <w:p w:rsidR="00160A27" w:rsidRPr="00343412" w:rsidRDefault="00160A27" w:rsidP="00160A27">
      <w:pPr>
        <w:spacing w:before="0" w:line="240" w:lineRule="auto"/>
        <w:ind w:left="567" w:hanging="567"/>
        <w:jc w:val="both"/>
        <w:rPr>
          <w:rFonts w:ascii="Times New Roman" w:eastAsia="Calibri" w:hAnsi="Times New Roman" w:cs="Times New Roman"/>
          <w:sz w:val="24"/>
          <w:szCs w:val="24"/>
          <w:lang w:bidi="ar-SA"/>
        </w:rPr>
      </w:pPr>
    </w:p>
    <w:p w:rsidR="00160A27" w:rsidRPr="00343412" w:rsidRDefault="00160A27" w:rsidP="00160A27">
      <w:pPr>
        <w:spacing w:before="0"/>
        <w:ind w:left="284" w:hanging="284"/>
        <w:jc w:val="both"/>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5. Para que la Junta directiva de La ASADA La Unión trabaje con apego a la normativa vigente recibe capacitación administrativa, contable y legal de parte del Departamento correspondiente del Instituto Costarricense de Acueductos y Alcantarillados:</w:t>
      </w:r>
    </w:p>
    <w:p w:rsidR="00160A27" w:rsidRPr="00343412" w:rsidRDefault="00160A27" w:rsidP="00160A27">
      <w:pPr>
        <w:spacing w:before="0" w:line="240" w:lineRule="auto"/>
        <w:ind w:left="284" w:hanging="284"/>
        <w:jc w:val="both"/>
        <w:rPr>
          <w:rFonts w:ascii="Times New Roman" w:eastAsia="Calibri" w:hAnsi="Times New Roman" w:cs="Times New Roman"/>
          <w:sz w:val="24"/>
          <w:szCs w:val="24"/>
          <w:lang w:bidi="ar-SA"/>
        </w:rPr>
      </w:pP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Siempre</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Casi siempre</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A veces</w:t>
      </w:r>
    </w:p>
    <w:p w:rsidR="00160A27" w:rsidRPr="00343412" w:rsidRDefault="00160A27" w:rsidP="00160A27">
      <w:pPr>
        <w:spacing w:before="0" w:after="0" w:line="360" w:lineRule="auto"/>
        <w:rPr>
          <w:rFonts w:ascii="Times New Roman" w:eastAsia="Calibri" w:hAnsi="Times New Roman" w:cs="Times New Roman"/>
          <w:sz w:val="24"/>
          <w:szCs w:val="24"/>
          <w:lang w:bidi="ar-SA"/>
        </w:rPr>
      </w:pPr>
      <w:r w:rsidRPr="00343412">
        <w:rPr>
          <w:rFonts w:ascii="Times New Roman" w:eastAsia="Calibri" w:hAnsi="Times New Roman" w:cs="Times New Roman"/>
          <w:sz w:val="24"/>
          <w:szCs w:val="24"/>
          <w:lang w:bidi="ar-SA"/>
        </w:rPr>
        <w:t>____ Nunca</w:t>
      </w:r>
    </w:p>
    <w:p w:rsidR="00160A27" w:rsidRPr="00343412" w:rsidRDefault="00160A27" w:rsidP="00160A27">
      <w:pPr>
        <w:spacing w:before="0"/>
        <w:ind w:left="284" w:hanging="284"/>
        <w:jc w:val="both"/>
        <w:rPr>
          <w:rFonts w:ascii="Times New Roman" w:eastAsia="Calibri" w:hAnsi="Times New Roman" w:cs="Times New Roman"/>
          <w:sz w:val="22"/>
          <w:szCs w:val="22"/>
          <w:lang w:bidi="ar-SA"/>
        </w:rPr>
      </w:pPr>
    </w:p>
    <w:p w:rsidR="00160A27" w:rsidRPr="00343412" w:rsidRDefault="00160A27" w:rsidP="00160A27">
      <w:pPr>
        <w:spacing w:before="0"/>
        <w:ind w:left="284" w:hanging="284"/>
        <w:jc w:val="both"/>
        <w:rPr>
          <w:rFonts w:ascii="Times New Roman" w:eastAsia="Calibri" w:hAnsi="Times New Roman" w:cs="Times New Roman"/>
          <w:b/>
          <w:sz w:val="22"/>
          <w:szCs w:val="22"/>
          <w:lang w:bidi="ar-SA"/>
        </w:rPr>
      </w:pPr>
    </w:p>
    <w:p w:rsidR="00160A27" w:rsidRDefault="00160A27" w:rsidP="00160A27">
      <w:pPr>
        <w:spacing w:before="0"/>
        <w:ind w:left="284" w:hanging="284"/>
        <w:jc w:val="both"/>
        <w:rPr>
          <w:rFonts w:ascii="Times New Roman" w:eastAsia="Calibri" w:hAnsi="Times New Roman" w:cs="Times New Roman"/>
          <w:b/>
          <w:sz w:val="22"/>
          <w:szCs w:val="22"/>
          <w:lang w:bidi="ar-SA"/>
        </w:rPr>
      </w:pPr>
    </w:p>
    <w:p w:rsidR="00BF1955" w:rsidRPr="00343412" w:rsidRDefault="00BF1955" w:rsidP="00160A27">
      <w:pPr>
        <w:spacing w:before="0"/>
        <w:ind w:left="284" w:hanging="284"/>
        <w:jc w:val="both"/>
        <w:rPr>
          <w:rFonts w:ascii="Times New Roman" w:eastAsia="Calibri" w:hAnsi="Times New Roman" w:cs="Times New Roman"/>
          <w:b/>
          <w:sz w:val="22"/>
          <w:szCs w:val="22"/>
          <w:lang w:bidi="ar-SA"/>
        </w:rPr>
      </w:pPr>
    </w:p>
    <w:p w:rsidR="00160A27" w:rsidRPr="00334141" w:rsidRDefault="00160A27" w:rsidP="00160A27">
      <w:pPr>
        <w:spacing w:before="0"/>
        <w:ind w:left="284" w:hanging="284"/>
        <w:jc w:val="both"/>
        <w:rPr>
          <w:rFonts w:ascii="Times New Roman" w:eastAsia="Calibri" w:hAnsi="Times New Roman" w:cs="Times New Roman"/>
          <w:b/>
          <w:sz w:val="22"/>
          <w:szCs w:val="22"/>
          <w:lang w:bidi="ar-SA"/>
        </w:rPr>
      </w:pPr>
      <w:r w:rsidRPr="00334141">
        <w:rPr>
          <w:rFonts w:ascii="Times New Roman" w:eastAsia="Calibri" w:hAnsi="Times New Roman" w:cs="Times New Roman"/>
          <w:b/>
          <w:sz w:val="22"/>
          <w:szCs w:val="22"/>
          <w:lang w:bidi="ar-SA"/>
        </w:rPr>
        <w:t>Variable 2: Proceso de planificación a nivel operativo y estratégico</w:t>
      </w:r>
    </w:p>
    <w:p w:rsidR="00160A27" w:rsidRPr="00334141" w:rsidRDefault="00160A27" w:rsidP="00BF1955">
      <w:pPr>
        <w:spacing w:before="0"/>
        <w:jc w:val="both"/>
        <w:rPr>
          <w:rFonts w:ascii="Times New Roman" w:eastAsia="Calibri" w:hAnsi="Times New Roman" w:cs="Times New Roman"/>
          <w:sz w:val="22"/>
          <w:szCs w:val="22"/>
          <w:lang w:bidi="ar-SA"/>
        </w:rPr>
      </w:pPr>
      <w:r w:rsidRPr="00334141">
        <w:rPr>
          <w:rFonts w:ascii="Times New Roman" w:eastAsia="Calibri" w:hAnsi="Times New Roman" w:cs="Times New Roman"/>
          <w:sz w:val="22"/>
          <w:szCs w:val="22"/>
          <w:lang w:bidi="ar-SA"/>
        </w:rPr>
        <w:t>Instrucciones: Marque con una equis (x) la opción que usted considera es la respuestas correcta a l</w:t>
      </w:r>
      <w:r w:rsidR="00BF1955" w:rsidRPr="00334141">
        <w:rPr>
          <w:rFonts w:ascii="Times New Roman" w:eastAsia="Calibri" w:hAnsi="Times New Roman" w:cs="Times New Roman"/>
          <w:sz w:val="22"/>
          <w:szCs w:val="22"/>
          <w:lang w:bidi="ar-SA"/>
        </w:rPr>
        <w:t>as preguntas que se lo formula.</w:t>
      </w:r>
    </w:p>
    <w:tbl>
      <w:tblPr>
        <w:tblStyle w:val="Tablaconcuadrcula5"/>
        <w:tblW w:w="0" w:type="auto"/>
        <w:tblInd w:w="284" w:type="dxa"/>
        <w:tblLook w:val="04A0" w:firstRow="1" w:lastRow="0" w:firstColumn="1" w:lastColumn="0" w:noHBand="0" w:noVBand="1"/>
      </w:tblPr>
      <w:tblGrid>
        <w:gridCol w:w="6177"/>
        <w:gridCol w:w="1106"/>
        <w:gridCol w:w="1261"/>
      </w:tblGrid>
      <w:tr w:rsidR="00160A27" w:rsidRPr="00334141" w:rsidTr="00254779">
        <w:tc>
          <w:tcPr>
            <w:tcW w:w="6345" w:type="dxa"/>
          </w:tcPr>
          <w:p w:rsidR="00160A27" w:rsidRPr="00334141" w:rsidRDefault="00160A27" w:rsidP="00160A27">
            <w:pPr>
              <w:jc w:val="center"/>
              <w:rPr>
                <w:rFonts w:ascii="Times New Roman" w:eastAsia="Calibri" w:hAnsi="Times New Roman" w:cs="Times New Roman"/>
                <w:b/>
                <w:sz w:val="24"/>
                <w:szCs w:val="24"/>
              </w:rPr>
            </w:pPr>
            <w:r w:rsidRPr="00334141">
              <w:rPr>
                <w:rFonts w:ascii="Times New Roman" w:eastAsia="Calibri" w:hAnsi="Times New Roman" w:cs="Times New Roman"/>
                <w:b/>
                <w:sz w:val="24"/>
                <w:szCs w:val="24"/>
              </w:rPr>
              <w:t>Preguntas</w:t>
            </w:r>
          </w:p>
        </w:tc>
        <w:tc>
          <w:tcPr>
            <w:tcW w:w="1134" w:type="dxa"/>
          </w:tcPr>
          <w:p w:rsidR="00160A27" w:rsidRPr="00334141" w:rsidRDefault="00160A27" w:rsidP="00160A27">
            <w:pPr>
              <w:jc w:val="center"/>
              <w:rPr>
                <w:rFonts w:ascii="Times New Roman" w:eastAsia="Calibri" w:hAnsi="Times New Roman" w:cs="Times New Roman"/>
                <w:b/>
                <w:sz w:val="24"/>
                <w:szCs w:val="24"/>
              </w:rPr>
            </w:pPr>
            <w:r w:rsidRPr="00334141">
              <w:rPr>
                <w:rFonts w:ascii="Times New Roman" w:eastAsia="Calibri" w:hAnsi="Times New Roman" w:cs="Times New Roman"/>
                <w:b/>
                <w:sz w:val="24"/>
                <w:szCs w:val="24"/>
              </w:rPr>
              <w:t>Sí</w:t>
            </w:r>
          </w:p>
        </w:tc>
        <w:tc>
          <w:tcPr>
            <w:tcW w:w="1291" w:type="dxa"/>
          </w:tcPr>
          <w:p w:rsidR="00160A27" w:rsidRPr="00334141" w:rsidRDefault="00160A27" w:rsidP="00160A27">
            <w:pPr>
              <w:jc w:val="center"/>
              <w:rPr>
                <w:rFonts w:ascii="Times New Roman" w:eastAsia="Calibri" w:hAnsi="Times New Roman" w:cs="Times New Roman"/>
                <w:b/>
                <w:sz w:val="24"/>
                <w:szCs w:val="24"/>
              </w:rPr>
            </w:pPr>
            <w:r w:rsidRPr="00334141">
              <w:rPr>
                <w:rFonts w:ascii="Times New Roman" w:eastAsia="Calibri" w:hAnsi="Times New Roman" w:cs="Times New Roman"/>
                <w:b/>
                <w:sz w:val="24"/>
                <w:szCs w:val="24"/>
              </w:rPr>
              <w:t>No</w:t>
            </w: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6. ¿Realiza la Junta Directiva de la ASADA de la Unión un Plan Operativo de proyectos y actividades para desarrollarlas en un plazo de un año?</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7. ¿También la Junta Directiva de la ASADA de La Unión elabora un Plan Estratégico de proyectos para desarrollarlos en un período de tres, cinco o más años?</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8. ¿Previo a la planificación de los proyectos y actividades, la Junta directiva realiza un diagnóstico para determinar las Fortalezas, Oportunidades, Debilidades y Amenazas que enfrenta cada año La ASADA de La Unión?</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9. ¿Con los resultados del diagnóstico mencionado, lo Junta Directiva, con la ayuda de un técnico, elabora el Plan de Trabajo a corto, mediano o largo plazo?</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10. ¿Para el proceso de planificación de los proyectos, la Junta Directiva toma en cuenta el crecimiento de la población local y las diferentes necesidades de servicios de agua potable a diez o veinte años plazo?</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color w:val="FF0000"/>
                <w:sz w:val="24"/>
                <w:szCs w:val="24"/>
              </w:rPr>
            </w:pPr>
            <w:r w:rsidRPr="00334141">
              <w:rPr>
                <w:rFonts w:ascii="Times New Roman" w:eastAsia="Calibri" w:hAnsi="Times New Roman" w:cs="Times New Roman"/>
                <w:sz w:val="24"/>
                <w:szCs w:val="24"/>
              </w:rPr>
              <w:t>11. ¿Una planeación estratégica a mediano y largo plazo de La ASADA de loa Unión es primordial para la empresa porque le permite visualizar la necesidad de agua potable de las futuras generaciones?</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12. ¿El proceso de planificación que realiza la ASADA de La Unión considera las oportunidades y las debilidades propias de la empresa así como las fortalezas y limitaciones que actualmente enfrenta?</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r w:rsidR="00160A27" w:rsidRPr="00334141" w:rsidTr="00254779">
        <w:tc>
          <w:tcPr>
            <w:tcW w:w="6345" w:type="dxa"/>
          </w:tcPr>
          <w:p w:rsidR="00160A27" w:rsidRPr="00334141" w:rsidRDefault="00160A27" w:rsidP="00160A27">
            <w:pPr>
              <w:ind w:left="284" w:hanging="284"/>
              <w:jc w:val="both"/>
              <w:rPr>
                <w:rFonts w:ascii="Times New Roman" w:eastAsia="Calibri" w:hAnsi="Times New Roman" w:cs="Times New Roman"/>
                <w:sz w:val="24"/>
                <w:szCs w:val="24"/>
              </w:rPr>
            </w:pPr>
            <w:r w:rsidRPr="00334141">
              <w:rPr>
                <w:rFonts w:ascii="Times New Roman" w:eastAsia="Calibri" w:hAnsi="Times New Roman" w:cs="Times New Roman"/>
                <w:sz w:val="24"/>
                <w:szCs w:val="24"/>
              </w:rPr>
              <w:t>13. ¿El proceso de planificación que realiza La ASAD de La Unión prevé las necesidades del recurso humano preparado y capacitado para fortalecer la acometividad de la organización así como su consolidación presente y futura?</w:t>
            </w:r>
          </w:p>
        </w:tc>
        <w:tc>
          <w:tcPr>
            <w:tcW w:w="1134" w:type="dxa"/>
          </w:tcPr>
          <w:p w:rsidR="00160A27" w:rsidRPr="00334141" w:rsidRDefault="00160A27" w:rsidP="00160A27">
            <w:pPr>
              <w:jc w:val="both"/>
              <w:rPr>
                <w:rFonts w:ascii="Times New Roman" w:eastAsia="Calibri" w:hAnsi="Times New Roman" w:cs="Times New Roman"/>
                <w:b/>
                <w:sz w:val="24"/>
                <w:szCs w:val="24"/>
              </w:rPr>
            </w:pPr>
          </w:p>
        </w:tc>
        <w:tc>
          <w:tcPr>
            <w:tcW w:w="1291" w:type="dxa"/>
          </w:tcPr>
          <w:p w:rsidR="00160A27" w:rsidRPr="00334141" w:rsidRDefault="00160A27" w:rsidP="00160A27">
            <w:pPr>
              <w:jc w:val="both"/>
              <w:rPr>
                <w:rFonts w:ascii="Times New Roman" w:eastAsia="Calibri" w:hAnsi="Times New Roman" w:cs="Times New Roman"/>
                <w:b/>
                <w:sz w:val="24"/>
                <w:szCs w:val="24"/>
              </w:rPr>
            </w:pPr>
          </w:p>
        </w:tc>
      </w:tr>
    </w:tbl>
    <w:p w:rsidR="00160A27" w:rsidRPr="00160A27" w:rsidRDefault="00160A27" w:rsidP="00160A27">
      <w:pPr>
        <w:spacing w:before="0"/>
        <w:ind w:left="284" w:hanging="284"/>
        <w:jc w:val="both"/>
        <w:rPr>
          <w:rFonts w:ascii="Calibri" w:eastAsia="Calibri" w:hAnsi="Calibri" w:cs="Times New Roman"/>
          <w:b/>
          <w:sz w:val="22"/>
          <w:szCs w:val="22"/>
          <w:lang w:bidi="ar-SA"/>
        </w:rPr>
      </w:pPr>
    </w:p>
    <w:p w:rsidR="00160A27" w:rsidRDefault="00160A27" w:rsidP="00160A27">
      <w:pPr>
        <w:spacing w:before="0"/>
        <w:ind w:left="284" w:hanging="284"/>
        <w:jc w:val="both"/>
        <w:rPr>
          <w:rFonts w:ascii="Calibri" w:eastAsia="Calibri" w:hAnsi="Calibri" w:cs="Times New Roman"/>
          <w:b/>
          <w:sz w:val="22"/>
          <w:szCs w:val="22"/>
          <w:lang w:bidi="ar-SA"/>
        </w:rPr>
      </w:pPr>
    </w:p>
    <w:p w:rsidR="00160A27" w:rsidRDefault="00160A27" w:rsidP="00160A27">
      <w:pPr>
        <w:spacing w:before="0"/>
        <w:ind w:left="284" w:hanging="284"/>
        <w:jc w:val="both"/>
        <w:rPr>
          <w:rFonts w:ascii="Calibri" w:eastAsia="Calibri" w:hAnsi="Calibri" w:cs="Times New Roman"/>
          <w:b/>
          <w:sz w:val="22"/>
          <w:szCs w:val="22"/>
          <w:lang w:bidi="ar-SA"/>
        </w:rPr>
      </w:pPr>
    </w:p>
    <w:p w:rsidR="00BF1955" w:rsidRDefault="00BF1955" w:rsidP="00160A27">
      <w:pPr>
        <w:spacing w:before="0"/>
        <w:ind w:left="284" w:hanging="284"/>
        <w:jc w:val="both"/>
        <w:rPr>
          <w:rFonts w:ascii="Calibri" w:eastAsia="Calibri" w:hAnsi="Calibri" w:cs="Times New Roman"/>
          <w:b/>
          <w:sz w:val="22"/>
          <w:szCs w:val="22"/>
          <w:lang w:bidi="ar-SA"/>
        </w:rPr>
      </w:pPr>
    </w:p>
    <w:p w:rsidR="00160A27" w:rsidRPr="00160A27" w:rsidRDefault="00160A27" w:rsidP="00160A27">
      <w:pPr>
        <w:spacing w:before="0"/>
        <w:ind w:left="284" w:hanging="284"/>
        <w:jc w:val="both"/>
        <w:rPr>
          <w:rFonts w:ascii="Calibri" w:eastAsia="Calibri" w:hAnsi="Calibri" w:cs="Times New Roman"/>
          <w:b/>
          <w:sz w:val="22"/>
          <w:szCs w:val="22"/>
          <w:lang w:bidi="ar-SA"/>
        </w:rPr>
      </w:pPr>
    </w:p>
    <w:p w:rsidR="00160A27" w:rsidRDefault="00160A27" w:rsidP="00160A27">
      <w:pPr>
        <w:spacing w:before="0"/>
        <w:ind w:left="284" w:hanging="284"/>
        <w:jc w:val="both"/>
        <w:rPr>
          <w:rFonts w:ascii="Calibri" w:eastAsia="Calibri" w:hAnsi="Calibri" w:cs="Times New Roman"/>
          <w:b/>
          <w:sz w:val="22"/>
          <w:szCs w:val="22"/>
          <w:lang w:bidi="ar-SA"/>
        </w:rPr>
      </w:pPr>
    </w:p>
    <w:p w:rsidR="00BF1955" w:rsidRPr="00160A27" w:rsidRDefault="00BF1955" w:rsidP="00160A27">
      <w:pPr>
        <w:spacing w:before="0"/>
        <w:ind w:left="284" w:hanging="284"/>
        <w:jc w:val="both"/>
        <w:rPr>
          <w:rFonts w:ascii="Calibri" w:eastAsia="Calibri" w:hAnsi="Calibri" w:cs="Times New Roman"/>
          <w:b/>
          <w:sz w:val="22"/>
          <w:szCs w:val="22"/>
          <w:lang w:bidi="ar-SA"/>
        </w:rPr>
      </w:pPr>
    </w:p>
    <w:p w:rsidR="00160A27" w:rsidRPr="00BF1955" w:rsidRDefault="00160A27" w:rsidP="00160A27">
      <w:pPr>
        <w:spacing w:before="0"/>
        <w:ind w:left="284" w:hanging="284"/>
        <w:jc w:val="both"/>
        <w:rPr>
          <w:rFonts w:ascii="Times New Roman" w:eastAsia="Calibri" w:hAnsi="Times New Roman" w:cs="Times New Roman"/>
          <w:b/>
          <w:sz w:val="24"/>
          <w:szCs w:val="24"/>
          <w:lang w:bidi="ar-SA"/>
        </w:rPr>
      </w:pPr>
      <w:r w:rsidRPr="00BF1955">
        <w:rPr>
          <w:rFonts w:ascii="Times New Roman" w:eastAsia="Calibri" w:hAnsi="Times New Roman" w:cs="Times New Roman"/>
          <w:b/>
          <w:sz w:val="24"/>
          <w:szCs w:val="24"/>
          <w:lang w:bidi="ar-SA"/>
        </w:rPr>
        <w:t>Variable 3: Control Interno que realiza la ASADA de La Unión</w:t>
      </w:r>
    </w:p>
    <w:p w:rsidR="00160A27" w:rsidRPr="00BF1955" w:rsidRDefault="00160A27" w:rsidP="00160A27">
      <w:pPr>
        <w:spacing w:before="0"/>
        <w:jc w:val="both"/>
        <w:rPr>
          <w:rFonts w:ascii="Times New Roman" w:eastAsia="Calibri" w:hAnsi="Times New Roman" w:cs="Times New Roman"/>
          <w:sz w:val="24"/>
          <w:szCs w:val="24"/>
          <w:lang w:bidi="ar-SA"/>
        </w:rPr>
      </w:pPr>
      <w:r w:rsidRPr="00BF1955">
        <w:rPr>
          <w:rFonts w:ascii="Times New Roman" w:eastAsia="Calibri" w:hAnsi="Times New Roman" w:cs="Times New Roman"/>
          <w:sz w:val="24"/>
          <w:szCs w:val="24"/>
          <w:lang w:bidi="ar-SA"/>
        </w:rPr>
        <w:t>Instrucciones: Marque con una equis (x) la opción que usted considera es la respuestas correcta a las preguntas que se lo formula.</w:t>
      </w:r>
    </w:p>
    <w:tbl>
      <w:tblPr>
        <w:tblStyle w:val="Tablaconcuadrcula5"/>
        <w:tblW w:w="0" w:type="auto"/>
        <w:tblInd w:w="284" w:type="dxa"/>
        <w:tblLayout w:type="fixed"/>
        <w:tblLook w:val="04A0" w:firstRow="1" w:lastRow="0" w:firstColumn="1" w:lastColumn="0" w:noHBand="0" w:noVBand="1"/>
      </w:tblPr>
      <w:tblGrid>
        <w:gridCol w:w="4219"/>
        <w:gridCol w:w="1134"/>
        <w:gridCol w:w="1134"/>
        <w:gridCol w:w="1134"/>
        <w:gridCol w:w="1149"/>
      </w:tblGrid>
      <w:tr w:rsidR="00160A27" w:rsidRPr="00160A27" w:rsidTr="00254779">
        <w:tc>
          <w:tcPr>
            <w:tcW w:w="4219" w:type="dxa"/>
          </w:tcPr>
          <w:p w:rsidR="00160A27" w:rsidRPr="00334141" w:rsidRDefault="00160A27" w:rsidP="00160A27">
            <w:pPr>
              <w:jc w:val="center"/>
              <w:rPr>
                <w:rFonts w:ascii="Times New Roman" w:eastAsia="Calibri" w:hAnsi="Times New Roman" w:cs="Times New Roman"/>
                <w:b/>
                <w:sz w:val="22"/>
                <w:szCs w:val="22"/>
              </w:rPr>
            </w:pPr>
            <w:r w:rsidRPr="00334141">
              <w:rPr>
                <w:rFonts w:ascii="Times New Roman" w:eastAsia="Calibri" w:hAnsi="Times New Roman" w:cs="Times New Roman"/>
                <w:b/>
                <w:sz w:val="22"/>
                <w:szCs w:val="22"/>
              </w:rPr>
              <w:t>CRITERIOS</w:t>
            </w:r>
          </w:p>
          <w:p w:rsidR="00334141" w:rsidRPr="00334141" w:rsidRDefault="00334141" w:rsidP="00160A27">
            <w:pPr>
              <w:jc w:val="center"/>
              <w:rPr>
                <w:rFonts w:ascii="Times New Roman" w:eastAsia="Calibri" w:hAnsi="Times New Roman" w:cs="Times New Roman"/>
                <w:b/>
                <w:sz w:val="22"/>
                <w:szCs w:val="22"/>
              </w:rPr>
            </w:pPr>
          </w:p>
        </w:tc>
        <w:tc>
          <w:tcPr>
            <w:tcW w:w="1134" w:type="dxa"/>
          </w:tcPr>
          <w:p w:rsidR="00160A27" w:rsidRPr="00334141" w:rsidRDefault="00160A27" w:rsidP="00160A27">
            <w:pPr>
              <w:jc w:val="center"/>
              <w:rPr>
                <w:rFonts w:ascii="Times New Roman" w:eastAsia="Calibri" w:hAnsi="Times New Roman" w:cs="Times New Roman"/>
                <w:b/>
                <w:sz w:val="22"/>
                <w:szCs w:val="22"/>
              </w:rPr>
            </w:pPr>
            <w:r w:rsidRPr="00334141">
              <w:rPr>
                <w:rFonts w:ascii="Times New Roman" w:eastAsia="Calibri" w:hAnsi="Times New Roman" w:cs="Times New Roman"/>
                <w:b/>
                <w:sz w:val="22"/>
                <w:szCs w:val="22"/>
              </w:rPr>
              <w:t>Totalmente de acuerdo</w:t>
            </w:r>
          </w:p>
        </w:tc>
        <w:tc>
          <w:tcPr>
            <w:tcW w:w="1134" w:type="dxa"/>
          </w:tcPr>
          <w:p w:rsidR="00160A27" w:rsidRPr="00334141" w:rsidRDefault="00160A27" w:rsidP="00160A27">
            <w:pPr>
              <w:jc w:val="center"/>
              <w:rPr>
                <w:rFonts w:ascii="Times New Roman" w:eastAsia="Calibri" w:hAnsi="Times New Roman" w:cs="Times New Roman"/>
                <w:b/>
                <w:sz w:val="22"/>
                <w:szCs w:val="22"/>
              </w:rPr>
            </w:pPr>
            <w:r w:rsidRPr="00334141">
              <w:rPr>
                <w:rFonts w:ascii="Times New Roman" w:eastAsia="Calibri" w:hAnsi="Times New Roman" w:cs="Times New Roman"/>
                <w:b/>
                <w:sz w:val="22"/>
                <w:szCs w:val="22"/>
              </w:rPr>
              <w:t>De acuerdo</w:t>
            </w:r>
          </w:p>
        </w:tc>
        <w:tc>
          <w:tcPr>
            <w:tcW w:w="1134" w:type="dxa"/>
          </w:tcPr>
          <w:p w:rsidR="00160A27" w:rsidRPr="00334141" w:rsidRDefault="00160A27" w:rsidP="00160A27">
            <w:pPr>
              <w:jc w:val="center"/>
              <w:rPr>
                <w:rFonts w:ascii="Times New Roman" w:eastAsia="Calibri" w:hAnsi="Times New Roman" w:cs="Times New Roman"/>
                <w:b/>
                <w:sz w:val="22"/>
                <w:szCs w:val="22"/>
              </w:rPr>
            </w:pPr>
            <w:r w:rsidRPr="00334141">
              <w:rPr>
                <w:rFonts w:ascii="Times New Roman" w:eastAsia="Calibri" w:hAnsi="Times New Roman" w:cs="Times New Roman"/>
                <w:b/>
                <w:sz w:val="22"/>
                <w:szCs w:val="22"/>
              </w:rPr>
              <w:t>En desacuerdo</w:t>
            </w:r>
          </w:p>
        </w:tc>
        <w:tc>
          <w:tcPr>
            <w:tcW w:w="1149" w:type="dxa"/>
          </w:tcPr>
          <w:p w:rsidR="00160A27" w:rsidRPr="00334141" w:rsidRDefault="00160A27" w:rsidP="00160A27">
            <w:pPr>
              <w:jc w:val="center"/>
              <w:rPr>
                <w:rFonts w:ascii="Times New Roman" w:eastAsia="Calibri" w:hAnsi="Times New Roman" w:cs="Times New Roman"/>
                <w:b/>
                <w:sz w:val="22"/>
                <w:szCs w:val="22"/>
              </w:rPr>
            </w:pPr>
            <w:r w:rsidRPr="00334141">
              <w:rPr>
                <w:rFonts w:ascii="Times New Roman" w:eastAsia="Calibri" w:hAnsi="Times New Roman" w:cs="Times New Roman"/>
                <w:b/>
                <w:sz w:val="22"/>
                <w:szCs w:val="22"/>
              </w:rPr>
              <w:t>Totalmente en desacuerdo</w:t>
            </w: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14. ¿El control interno de las actividades que desarrolla una empresa es una herramienta administrativa que permite a la organización asegurar la calidad del desempeño de los trabajadores así como la calidad del producto y servicio que presta a los usuarios?</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15. ¿El control interno permite al administrador de la empresa poner en práctica mediadas correctiva para el mejoramiento del trabajo de los empleados y de la calidad del proyecto que requieren los usuarios?</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 xml:space="preserve">16. ¿El control interno del trabajo que llevan a cabo los funcionarios y empleados permite conocer los puntos débiles y fuertes de la empresa para planificar talleres de capacitación orientados a mejorar la cobertura y el servicio de agua potable de manera eficiente y eficaz? </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17. ¿El control interno administrativo y financiero, además, sirve para promover una serie de actividades para alcanzar los objetivos de la empresa, el desempe</w:t>
            </w:r>
            <w:r w:rsidR="00334141">
              <w:rPr>
                <w:rFonts w:ascii="Times New Roman" w:eastAsia="Calibri" w:hAnsi="Times New Roman" w:cs="Times New Roman"/>
              </w:rPr>
              <w:t>ño humano y</w:t>
            </w:r>
            <w:r w:rsidRPr="00334141">
              <w:rPr>
                <w:rFonts w:ascii="Times New Roman" w:eastAsia="Calibri" w:hAnsi="Times New Roman" w:cs="Times New Roman"/>
              </w:rPr>
              <w:t xml:space="preserve"> el uso racional de los recursos disponibles?</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18. ¿El Control Interno Administrativo u Operacional permite determinar los logros y posibles riesgos que pueden afectar administrativamente o económicamente ahora o en futuro a la empresa?</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19. ¿El objetivo del Control Interno Contable es el de verificar el estado y confiabilidad de la información contable, mediante controles específicos diseñados para un registro adecuado de las operaciones financieras de la empresa?</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r w:rsidR="00160A27" w:rsidRPr="00160A27" w:rsidTr="00254779">
        <w:tc>
          <w:tcPr>
            <w:tcW w:w="4219" w:type="dxa"/>
          </w:tcPr>
          <w:p w:rsidR="00160A27" w:rsidRPr="00334141" w:rsidRDefault="00160A27" w:rsidP="00160A27">
            <w:pPr>
              <w:ind w:left="284" w:hanging="284"/>
              <w:jc w:val="both"/>
              <w:rPr>
                <w:rFonts w:ascii="Times New Roman" w:eastAsia="Calibri" w:hAnsi="Times New Roman" w:cs="Times New Roman"/>
              </w:rPr>
            </w:pPr>
            <w:r w:rsidRPr="00334141">
              <w:rPr>
                <w:rFonts w:ascii="Times New Roman" w:eastAsia="Calibri" w:hAnsi="Times New Roman" w:cs="Times New Roman"/>
              </w:rPr>
              <w:t>20. ¿Considera que la ASADA de La Unión tiene un Control Interno técnicamente elaborado, claro, preciso y confiable?</w:t>
            </w: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34" w:type="dxa"/>
          </w:tcPr>
          <w:p w:rsidR="00160A27" w:rsidRPr="00160A27" w:rsidRDefault="00160A27" w:rsidP="00160A27">
            <w:pPr>
              <w:jc w:val="both"/>
              <w:rPr>
                <w:rFonts w:ascii="Calibri" w:eastAsia="Calibri" w:hAnsi="Calibri" w:cs="Times New Roman"/>
                <w:b/>
              </w:rPr>
            </w:pPr>
          </w:p>
        </w:tc>
        <w:tc>
          <w:tcPr>
            <w:tcW w:w="1149" w:type="dxa"/>
          </w:tcPr>
          <w:p w:rsidR="00160A27" w:rsidRPr="00160A27" w:rsidRDefault="00160A27" w:rsidP="00160A27">
            <w:pPr>
              <w:jc w:val="both"/>
              <w:rPr>
                <w:rFonts w:ascii="Calibri" w:eastAsia="Calibri" w:hAnsi="Calibri" w:cs="Times New Roman"/>
                <w:b/>
              </w:rPr>
            </w:pPr>
          </w:p>
        </w:tc>
      </w:tr>
    </w:tbl>
    <w:p w:rsidR="00160A27" w:rsidRPr="00160A27" w:rsidRDefault="00160A27" w:rsidP="00160A27">
      <w:pPr>
        <w:spacing w:before="0"/>
        <w:ind w:left="284" w:hanging="284"/>
        <w:jc w:val="both"/>
        <w:rPr>
          <w:rFonts w:ascii="Calibri" w:eastAsia="Calibri" w:hAnsi="Calibri" w:cs="Times New Roman"/>
          <w:b/>
          <w:sz w:val="22"/>
          <w:szCs w:val="22"/>
          <w:lang w:bidi="ar-SA"/>
        </w:rPr>
      </w:pPr>
    </w:p>
    <w:p w:rsidR="00160A27" w:rsidRPr="00160A27" w:rsidRDefault="00160A27" w:rsidP="00160A27">
      <w:pPr>
        <w:spacing w:before="0"/>
        <w:ind w:left="284" w:hanging="284"/>
        <w:jc w:val="both"/>
        <w:rPr>
          <w:rFonts w:ascii="Calibri" w:eastAsia="Calibri" w:hAnsi="Calibri" w:cs="Times New Roman"/>
          <w:b/>
          <w:sz w:val="22"/>
          <w:szCs w:val="22"/>
          <w:lang w:bidi="ar-SA"/>
        </w:rPr>
      </w:pPr>
      <w:r w:rsidRPr="00160A27">
        <w:rPr>
          <w:rFonts w:ascii="Calibri" w:eastAsia="Calibri" w:hAnsi="Calibri" w:cs="Times New Roman"/>
          <w:b/>
          <w:sz w:val="22"/>
          <w:szCs w:val="22"/>
          <w:lang w:bidi="ar-SA"/>
        </w:rPr>
        <w:t>Muchas gracias.</w:t>
      </w:r>
    </w:p>
    <w:p w:rsidR="00122262" w:rsidRDefault="00122262" w:rsidP="00122262">
      <w:pPr>
        <w:spacing w:before="0" w:after="0"/>
        <w:jc w:val="center"/>
        <w:rPr>
          <w:rFonts w:ascii="Times New Roman" w:hAnsi="Times New Roman" w:cs="Times New Roman"/>
          <w:sz w:val="24"/>
          <w:szCs w:val="24"/>
        </w:rPr>
      </w:pPr>
    </w:p>
    <w:p w:rsidR="00BF1955" w:rsidRDefault="00BF1955" w:rsidP="00122262">
      <w:pPr>
        <w:spacing w:before="0" w:after="0"/>
        <w:jc w:val="center"/>
        <w:rPr>
          <w:rFonts w:ascii="Times New Roman" w:eastAsia="Calibri" w:hAnsi="Times New Roman" w:cs="Times New Roman"/>
          <w:b/>
          <w:sz w:val="24"/>
          <w:szCs w:val="24"/>
          <w:lang w:val="es-MX"/>
        </w:rPr>
      </w:pPr>
    </w:p>
    <w:p w:rsidR="00122262" w:rsidRDefault="005D2A99" w:rsidP="00122262">
      <w:pPr>
        <w:spacing w:before="0" w:after="0"/>
        <w:jc w:val="center"/>
        <w:rPr>
          <w:rFonts w:ascii="Times New Roman" w:eastAsia="Calibri" w:hAnsi="Times New Roman" w:cs="Times New Roman"/>
          <w:b/>
          <w:sz w:val="24"/>
          <w:szCs w:val="24"/>
          <w:lang w:val="es-MX"/>
        </w:rPr>
      </w:pPr>
      <w:r w:rsidRPr="008838DC">
        <w:rPr>
          <w:rFonts w:ascii="Times New Roman" w:eastAsia="Calibri" w:hAnsi="Times New Roman" w:cs="Times New Roman"/>
          <w:b/>
          <w:sz w:val="24"/>
          <w:szCs w:val="24"/>
          <w:lang w:val="es-MX"/>
        </w:rPr>
        <w:t>HOJA DE COTEJO</w:t>
      </w:r>
    </w:p>
    <w:p w:rsidR="00122262" w:rsidRPr="00122262" w:rsidRDefault="00122262" w:rsidP="00122262">
      <w:pPr>
        <w:spacing w:before="0" w:after="0"/>
        <w:jc w:val="center"/>
        <w:rPr>
          <w:rFonts w:ascii="Times New Roman" w:eastAsia="Calibri" w:hAnsi="Times New Roman" w:cs="Times New Roman"/>
          <w:b/>
          <w:sz w:val="24"/>
          <w:szCs w:val="24"/>
          <w:lang w:val="es-MX"/>
        </w:rPr>
      </w:pPr>
    </w:p>
    <w:tbl>
      <w:tblPr>
        <w:tblStyle w:val="Tablaconcuadrcula"/>
        <w:tblW w:w="0" w:type="auto"/>
        <w:tblInd w:w="108" w:type="dxa"/>
        <w:tblLook w:val="04A0" w:firstRow="1" w:lastRow="0" w:firstColumn="1" w:lastColumn="0" w:noHBand="0" w:noVBand="1"/>
      </w:tblPr>
      <w:tblGrid>
        <w:gridCol w:w="5952"/>
        <w:gridCol w:w="1402"/>
        <w:gridCol w:w="1366"/>
      </w:tblGrid>
      <w:tr w:rsidR="00122262" w:rsidRPr="0020554D" w:rsidTr="00254779">
        <w:trPr>
          <w:trHeight w:val="887"/>
        </w:trPr>
        <w:tc>
          <w:tcPr>
            <w:tcW w:w="6096" w:type="dxa"/>
            <w:tcBorders>
              <w:tl2br w:val="single" w:sz="4" w:space="0" w:color="auto"/>
            </w:tcBorders>
          </w:tcPr>
          <w:p w:rsidR="00122262" w:rsidRPr="0020554D" w:rsidRDefault="00122262" w:rsidP="00254779">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                                                                  CALIFICACIÓN</w:t>
            </w:r>
          </w:p>
          <w:p w:rsidR="00122262" w:rsidRPr="0020554D" w:rsidRDefault="00122262" w:rsidP="00254779">
            <w:pPr>
              <w:pStyle w:val="Sinespaciado"/>
              <w:rPr>
                <w:rFonts w:ascii="Times New Roman" w:hAnsi="Times New Roman" w:cs="Times New Roman"/>
                <w:sz w:val="24"/>
                <w:szCs w:val="24"/>
                <w:lang w:val="es-MX"/>
              </w:rPr>
            </w:pPr>
          </w:p>
          <w:p w:rsidR="00122262" w:rsidRPr="0020554D" w:rsidRDefault="00122262" w:rsidP="00254779">
            <w:pPr>
              <w:pStyle w:val="Sinespaciado"/>
              <w:rPr>
                <w:rFonts w:ascii="Times New Roman" w:hAnsi="Times New Roman" w:cs="Times New Roman"/>
                <w:sz w:val="24"/>
                <w:szCs w:val="24"/>
                <w:lang w:val="es-MX"/>
              </w:rPr>
            </w:pPr>
            <w:r w:rsidRPr="0020554D">
              <w:rPr>
                <w:rFonts w:ascii="Times New Roman" w:hAnsi="Times New Roman" w:cs="Times New Roman"/>
                <w:sz w:val="24"/>
                <w:szCs w:val="24"/>
                <w:lang w:val="es-MX"/>
              </w:rPr>
              <w:t>ASPECTOS OBSERVADOS</w:t>
            </w:r>
          </w:p>
        </w:tc>
        <w:tc>
          <w:tcPr>
            <w:tcW w:w="1417" w:type="dxa"/>
          </w:tcPr>
          <w:p w:rsidR="00122262" w:rsidRPr="0020554D" w:rsidRDefault="00122262" w:rsidP="00254779">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SI</w:t>
            </w:r>
          </w:p>
          <w:p w:rsidR="00122262" w:rsidRPr="0020554D" w:rsidRDefault="00122262" w:rsidP="00254779">
            <w:pPr>
              <w:pStyle w:val="Sinespaciado"/>
              <w:jc w:val="center"/>
              <w:rPr>
                <w:rFonts w:ascii="Times New Roman" w:hAnsi="Times New Roman" w:cs="Times New Roman"/>
                <w:sz w:val="24"/>
                <w:szCs w:val="24"/>
                <w:lang w:val="es-MX"/>
              </w:rPr>
            </w:pPr>
          </w:p>
          <w:p w:rsidR="00122262" w:rsidRPr="0020554D" w:rsidRDefault="00122262" w:rsidP="00254779">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EXISTE</w:t>
            </w:r>
          </w:p>
        </w:tc>
        <w:tc>
          <w:tcPr>
            <w:tcW w:w="1380" w:type="dxa"/>
          </w:tcPr>
          <w:p w:rsidR="00122262" w:rsidRPr="0020554D" w:rsidRDefault="00122262" w:rsidP="00254779">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NO</w:t>
            </w:r>
          </w:p>
          <w:p w:rsidR="00122262" w:rsidRPr="0020554D" w:rsidRDefault="00122262" w:rsidP="00254779">
            <w:pPr>
              <w:pStyle w:val="Sinespaciado"/>
              <w:jc w:val="center"/>
              <w:rPr>
                <w:rFonts w:ascii="Times New Roman" w:hAnsi="Times New Roman" w:cs="Times New Roman"/>
                <w:sz w:val="24"/>
                <w:szCs w:val="24"/>
                <w:lang w:val="es-MX"/>
              </w:rPr>
            </w:pPr>
          </w:p>
          <w:p w:rsidR="00122262" w:rsidRPr="0020554D" w:rsidRDefault="00122262" w:rsidP="00254779">
            <w:pPr>
              <w:pStyle w:val="Sinespaciado"/>
              <w:jc w:val="center"/>
              <w:rPr>
                <w:rFonts w:ascii="Times New Roman" w:hAnsi="Times New Roman" w:cs="Times New Roman"/>
                <w:sz w:val="24"/>
                <w:szCs w:val="24"/>
                <w:lang w:val="es-MX"/>
              </w:rPr>
            </w:pPr>
            <w:r w:rsidRPr="0020554D">
              <w:rPr>
                <w:rFonts w:ascii="Times New Roman" w:hAnsi="Times New Roman" w:cs="Times New Roman"/>
                <w:sz w:val="24"/>
                <w:szCs w:val="24"/>
                <w:lang w:val="es-MX"/>
              </w:rPr>
              <w:t>EXISTE</w:t>
            </w: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Ley de Asociaciones No. 218</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Ley Constitutiva del Instituto Costarricense de Acueductos y Alcantarillados No. 2626</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Reglamento  de las Asociaciones Administradoras del Sistema de Acueductos y Alcantarillados Comunales No. 29496</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Reglamento de la Ley de Asociaciones No. 29496</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Estatutos</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Tarifas  de Servicio de Acueducto de la ARESEP</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Plan de Trabajo 2017</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Presupuesto</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Libro Diario</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Libro Mayor</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Estados Financieros</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r w:rsidR="00122262" w:rsidRPr="0020554D" w:rsidTr="00254779">
        <w:tc>
          <w:tcPr>
            <w:tcW w:w="6096" w:type="dxa"/>
          </w:tcPr>
          <w:p w:rsidR="00122262" w:rsidRPr="0020554D" w:rsidRDefault="00122262" w:rsidP="00B30D9F">
            <w:pPr>
              <w:pStyle w:val="Lista2"/>
              <w:numPr>
                <w:ilvl w:val="0"/>
                <w:numId w:val="44"/>
              </w:numPr>
              <w:spacing w:before="200" w:after="200" w:line="360" w:lineRule="auto"/>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Balances</w:t>
            </w:r>
          </w:p>
        </w:tc>
        <w:tc>
          <w:tcPr>
            <w:tcW w:w="1417"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c>
          <w:tcPr>
            <w:tcW w:w="1380" w:type="dxa"/>
          </w:tcPr>
          <w:p w:rsidR="00122262" w:rsidRPr="0020554D" w:rsidRDefault="00122262" w:rsidP="00254779">
            <w:pPr>
              <w:pStyle w:val="Lista2"/>
              <w:spacing w:before="200" w:after="200" w:line="360" w:lineRule="auto"/>
              <w:jc w:val="both"/>
              <w:rPr>
                <w:rFonts w:ascii="Times New Roman" w:hAnsi="Times New Roman" w:cs="Times New Roman"/>
                <w:sz w:val="24"/>
                <w:szCs w:val="24"/>
                <w:lang w:val="es-MX"/>
              </w:rPr>
            </w:pPr>
          </w:p>
        </w:tc>
      </w:tr>
    </w:tbl>
    <w:p w:rsidR="00122262" w:rsidRPr="009937F8" w:rsidRDefault="00122262" w:rsidP="00122262">
      <w:pPr>
        <w:pStyle w:val="Lista2"/>
        <w:spacing w:line="360" w:lineRule="auto"/>
        <w:jc w:val="both"/>
        <w:rPr>
          <w:rFonts w:ascii="Times New Roman" w:hAnsi="Times New Roman" w:cs="Times New Roman"/>
          <w:b/>
          <w:color w:val="984806" w:themeColor="accent6" w:themeShade="80"/>
          <w:sz w:val="24"/>
          <w:szCs w:val="24"/>
          <w:lang w:val="es-MX"/>
        </w:rPr>
      </w:pPr>
    </w:p>
    <w:p w:rsidR="00122262" w:rsidRPr="0020554D" w:rsidRDefault="00122262" w:rsidP="00122262">
      <w:pPr>
        <w:pStyle w:val="Lista2"/>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Observaciones: _________________________________________________________  </w:t>
      </w:r>
    </w:p>
    <w:p w:rsidR="00122262" w:rsidRPr="0020554D" w:rsidRDefault="00122262" w:rsidP="00122262">
      <w:pPr>
        <w:pStyle w:val="Lista2"/>
        <w:jc w:val="both"/>
        <w:rPr>
          <w:rFonts w:ascii="Times New Roman" w:hAnsi="Times New Roman" w:cs="Times New Roman"/>
          <w:sz w:val="24"/>
          <w:szCs w:val="24"/>
          <w:lang w:val="es-MX"/>
        </w:rPr>
      </w:pPr>
      <w:r w:rsidRPr="0020554D">
        <w:rPr>
          <w:rFonts w:ascii="Times New Roman" w:hAnsi="Times New Roman" w:cs="Times New Roman"/>
          <w:sz w:val="24"/>
          <w:szCs w:val="24"/>
          <w:lang w:val="es-MX"/>
        </w:rPr>
        <w:t xml:space="preserve">______________________________________________________________________  </w:t>
      </w:r>
    </w:p>
    <w:p w:rsidR="00122262" w:rsidRDefault="00122262" w:rsidP="00122262">
      <w:pPr>
        <w:pStyle w:val="Lista2"/>
        <w:spacing w:line="360" w:lineRule="auto"/>
        <w:ind w:left="0" w:firstLine="0"/>
        <w:jc w:val="both"/>
        <w:rPr>
          <w:rFonts w:ascii="Times New Roman" w:hAnsi="Times New Roman" w:cs="Times New Roman"/>
          <w:b/>
          <w:sz w:val="24"/>
          <w:szCs w:val="24"/>
          <w:lang w:val="es-MX"/>
        </w:rPr>
      </w:pPr>
    </w:p>
    <w:p w:rsidR="00BF1955" w:rsidRDefault="00BF1955" w:rsidP="00122262">
      <w:pPr>
        <w:pStyle w:val="Lista2"/>
        <w:spacing w:line="360" w:lineRule="auto"/>
        <w:ind w:left="0" w:firstLine="0"/>
        <w:jc w:val="both"/>
        <w:rPr>
          <w:rFonts w:ascii="Times New Roman" w:hAnsi="Times New Roman" w:cs="Times New Roman"/>
          <w:b/>
          <w:sz w:val="24"/>
          <w:szCs w:val="24"/>
          <w:lang w:val="es-MX"/>
        </w:rPr>
      </w:pPr>
    </w:p>
    <w:p w:rsidR="00160A27" w:rsidRDefault="00160A27">
      <w:pPr>
        <w:rPr>
          <w:rFonts w:ascii="Times New Roman" w:hAnsi="Times New Roman" w:cs="Times New Roman"/>
          <w:sz w:val="24"/>
          <w:szCs w:val="24"/>
        </w:rPr>
      </w:pPr>
    </w:p>
    <w:p w:rsidR="005E3F46" w:rsidRDefault="005E3F46" w:rsidP="005E3F4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sz w:val="24"/>
          <w:szCs w:val="24"/>
        </w:rPr>
        <w:tab/>
      </w:r>
      <w:r>
        <w:rPr>
          <w:rFonts w:ascii="Times New Roman" w:hAnsi="Times New Roman" w:cs="Times New Roman"/>
          <w:b/>
          <w:sz w:val="24"/>
          <w:szCs w:val="24"/>
          <w:lang w:val="es-MX"/>
        </w:rPr>
        <w:t>ENTEVISTA ESTRUCTURADA</w:t>
      </w:r>
    </w:p>
    <w:p w:rsidR="005E3F46" w:rsidRPr="002F272F" w:rsidRDefault="005E3F46" w:rsidP="005E3F46">
      <w:pPr>
        <w:pStyle w:val="Lista2"/>
        <w:spacing w:line="360" w:lineRule="auto"/>
        <w:ind w:left="0" w:firstLine="0"/>
        <w:jc w:val="center"/>
        <w:rPr>
          <w:rFonts w:ascii="Times New Roman" w:hAnsi="Times New Roman" w:cs="Times New Roman"/>
          <w:b/>
          <w:sz w:val="24"/>
          <w:szCs w:val="24"/>
          <w:lang w:val="es-MX"/>
        </w:rPr>
      </w:pPr>
      <w:r>
        <w:rPr>
          <w:rFonts w:ascii="Times New Roman" w:hAnsi="Times New Roman" w:cs="Times New Roman"/>
          <w:b/>
          <w:sz w:val="24"/>
          <w:szCs w:val="24"/>
          <w:lang w:val="es-MX"/>
        </w:rPr>
        <w:t>PARA PRESIDENTE Y FONTANERO DE LA ASADA DE LA UNIÓN DE GUAPILES</w:t>
      </w:r>
    </w:p>
    <w:tbl>
      <w:tblPr>
        <w:tblStyle w:val="Tablaconcuadrcula"/>
        <w:tblW w:w="0" w:type="auto"/>
        <w:tblLook w:val="04A0" w:firstRow="1" w:lastRow="0" w:firstColumn="1" w:lastColumn="0" w:noHBand="0" w:noVBand="1"/>
      </w:tblPr>
      <w:tblGrid>
        <w:gridCol w:w="3742"/>
        <w:gridCol w:w="5086"/>
      </w:tblGrid>
      <w:tr w:rsidR="005E3F46" w:rsidRPr="002F272F" w:rsidTr="00254779">
        <w:tc>
          <w:tcPr>
            <w:tcW w:w="3794" w:type="dxa"/>
          </w:tcPr>
          <w:p w:rsidR="005E3F46" w:rsidRPr="00334141" w:rsidRDefault="005E3F46" w:rsidP="00254779">
            <w:pPr>
              <w:spacing w:line="360" w:lineRule="auto"/>
              <w:jc w:val="center"/>
              <w:rPr>
                <w:rFonts w:ascii="Times New Roman" w:eastAsia="Calibri" w:hAnsi="Times New Roman" w:cs="Times New Roman"/>
                <w:b/>
                <w:sz w:val="22"/>
                <w:szCs w:val="22"/>
                <w:lang w:val="es-MX"/>
              </w:rPr>
            </w:pPr>
            <w:r w:rsidRPr="00334141">
              <w:rPr>
                <w:rFonts w:ascii="Times New Roman" w:eastAsia="Calibri" w:hAnsi="Times New Roman" w:cs="Times New Roman"/>
                <w:b/>
                <w:sz w:val="22"/>
                <w:szCs w:val="22"/>
                <w:lang w:val="es-MX"/>
              </w:rPr>
              <w:t>CRITERIOS</w:t>
            </w:r>
          </w:p>
        </w:tc>
        <w:tc>
          <w:tcPr>
            <w:tcW w:w="5184" w:type="dxa"/>
          </w:tcPr>
          <w:p w:rsidR="005E3F46" w:rsidRPr="00334141" w:rsidRDefault="00334141" w:rsidP="00254779">
            <w:pPr>
              <w:spacing w:line="360" w:lineRule="auto"/>
              <w:jc w:val="center"/>
              <w:rPr>
                <w:rFonts w:ascii="Times New Roman" w:eastAsia="Calibri" w:hAnsi="Times New Roman" w:cs="Times New Roman"/>
                <w:b/>
                <w:sz w:val="22"/>
                <w:szCs w:val="22"/>
                <w:lang w:val="es-MX"/>
              </w:rPr>
            </w:pPr>
            <w:r>
              <w:rPr>
                <w:rFonts w:ascii="Times New Roman" w:eastAsia="Calibri" w:hAnsi="Times New Roman" w:cs="Times New Roman"/>
                <w:b/>
                <w:sz w:val="22"/>
                <w:szCs w:val="22"/>
                <w:lang w:val="es-MX"/>
              </w:rPr>
              <w:t>OPINIÓ</w:t>
            </w:r>
            <w:r w:rsidR="005E3F46" w:rsidRPr="00334141">
              <w:rPr>
                <w:rFonts w:ascii="Times New Roman" w:eastAsia="Calibri" w:hAnsi="Times New Roman" w:cs="Times New Roman"/>
                <w:b/>
                <w:sz w:val="22"/>
                <w:szCs w:val="22"/>
                <w:lang w:val="es-MX"/>
              </w:rPr>
              <w:t>N DE LOS ENTREVISTADOS</w:t>
            </w:r>
          </w:p>
        </w:tc>
      </w:tr>
      <w:tr w:rsidR="005E3F46" w:rsidRPr="002F272F" w:rsidTr="00254779">
        <w:trPr>
          <w:trHeight w:val="369"/>
        </w:trPr>
        <w:tc>
          <w:tcPr>
            <w:tcW w:w="3794" w:type="dxa"/>
          </w:tcPr>
          <w:p w:rsidR="005E3F46" w:rsidRPr="00334141" w:rsidRDefault="005E3F46" w:rsidP="00254779">
            <w:pPr>
              <w:jc w:val="center"/>
              <w:rPr>
                <w:rFonts w:ascii="Times New Roman" w:eastAsia="Calibri" w:hAnsi="Times New Roman" w:cs="Times New Roman"/>
                <w:b/>
                <w:sz w:val="22"/>
                <w:szCs w:val="22"/>
                <w:lang w:val="es-MX"/>
              </w:rPr>
            </w:pPr>
            <w:r w:rsidRPr="00334141">
              <w:rPr>
                <w:rFonts w:ascii="Times New Roman" w:eastAsia="Calibri" w:hAnsi="Times New Roman" w:cs="Times New Roman"/>
                <w:b/>
                <w:sz w:val="22"/>
                <w:szCs w:val="22"/>
                <w:lang w:val="es-MX"/>
              </w:rPr>
              <w:t>GENERALIDADES DE LA ASADA LA UNION</w:t>
            </w:r>
          </w:p>
        </w:tc>
        <w:tc>
          <w:tcPr>
            <w:tcW w:w="5184" w:type="dxa"/>
          </w:tcPr>
          <w:p w:rsidR="005E3F46" w:rsidRPr="002F272F" w:rsidRDefault="005E3F46" w:rsidP="00254779">
            <w:pPr>
              <w:rPr>
                <w:rFonts w:ascii="Arial" w:eastAsia="Calibri" w:hAnsi="Arial" w:cs="Arial"/>
                <w:sz w:val="24"/>
                <w:lang w:val="es-MX"/>
              </w:rPr>
            </w:pPr>
          </w:p>
        </w:tc>
      </w:tr>
      <w:tr w:rsidR="005E3F46" w:rsidRPr="002F272F" w:rsidTr="00254779">
        <w:tc>
          <w:tcPr>
            <w:tcW w:w="3794" w:type="dxa"/>
          </w:tcPr>
          <w:p w:rsidR="005E3F46" w:rsidRPr="00334141" w:rsidRDefault="005E3F46" w:rsidP="00254779">
            <w:pPr>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 xml:space="preserve">Inscripción, asesoramiento, controles a lo interno, estatutos, reuniones y elección de la Junta directiva,    </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254779">
            <w:pPr>
              <w:jc w:val="center"/>
              <w:rPr>
                <w:rFonts w:ascii="Times New Roman" w:eastAsia="Calibri" w:hAnsi="Times New Roman" w:cs="Times New Roman"/>
                <w:b/>
                <w:sz w:val="22"/>
                <w:szCs w:val="22"/>
                <w:lang w:val="es-MX"/>
              </w:rPr>
            </w:pPr>
            <w:r w:rsidRPr="00334141">
              <w:rPr>
                <w:rFonts w:ascii="Times New Roman" w:eastAsia="Calibri" w:hAnsi="Times New Roman" w:cs="Times New Roman"/>
                <w:b/>
                <w:sz w:val="22"/>
                <w:szCs w:val="22"/>
                <w:lang w:val="es-MX"/>
              </w:rPr>
              <w:t>PLANIFICACIÓN Y ORGANIZACIÓN DE LA EMPRESA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rPr>
                <w:rFonts w:ascii="Times New Roman" w:eastAsia="Calibri" w:hAnsi="Times New Roman" w:cs="Times New Roman"/>
                <w:b/>
                <w:sz w:val="22"/>
                <w:szCs w:val="22"/>
              </w:rPr>
            </w:pPr>
            <w:r w:rsidRPr="00334141">
              <w:rPr>
                <w:rFonts w:ascii="Times New Roman" w:eastAsia="Calibri" w:hAnsi="Times New Roman" w:cs="Times New Roman"/>
                <w:sz w:val="22"/>
                <w:szCs w:val="22"/>
                <w:lang w:val="es-MX"/>
              </w:rPr>
              <w:t>¿Cuál es la planificación y organización de la empresa?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¿Tienen la empresa visión y misión como ASADA?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¿Para brindar un eficiente servicio, la  Junta directiva realiza todo el proceso administrativo (planeación, organización, dirección, control?</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¿El o los Planes de Trabajo tienen objetivo general y específicos?</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¿La empresa tiene planes estratégicos a corto plazo, mediano y a largo plazo?</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254779">
            <w:pPr>
              <w:jc w:val="center"/>
              <w:rPr>
                <w:rFonts w:ascii="Times New Roman" w:eastAsia="Calibri" w:hAnsi="Times New Roman" w:cs="Times New Roman"/>
                <w:b/>
                <w:sz w:val="22"/>
                <w:szCs w:val="22"/>
                <w:lang w:val="es-MX"/>
              </w:rPr>
            </w:pPr>
            <w:r w:rsidRPr="00334141">
              <w:rPr>
                <w:rFonts w:ascii="Times New Roman" w:eastAsia="Calibri" w:hAnsi="Times New Roman" w:cs="Times New Roman"/>
                <w:b/>
                <w:sz w:val="22"/>
                <w:szCs w:val="22"/>
                <w:lang w:val="es-MX"/>
              </w:rPr>
              <w:t>INVERSIÓN, TARIFAS</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¿Tienen la empresa algún tipo de inversión y cómo se financia?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¿Quién les fija la tarifa del agua, recolecta los recibos y cuánto es el ingreso mensual de la empresa?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254779">
            <w:pPr>
              <w:jc w:val="center"/>
              <w:rPr>
                <w:rFonts w:ascii="Times New Roman" w:eastAsia="Calibri" w:hAnsi="Times New Roman" w:cs="Times New Roman"/>
                <w:b/>
                <w:sz w:val="22"/>
                <w:szCs w:val="22"/>
                <w:lang w:val="es-MX"/>
              </w:rPr>
            </w:pPr>
            <w:r w:rsidRPr="00334141">
              <w:rPr>
                <w:rFonts w:ascii="Times New Roman" w:eastAsia="Calibri" w:hAnsi="Times New Roman" w:cs="Times New Roman"/>
                <w:b/>
                <w:sz w:val="22"/>
                <w:szCs w:val="22"/>
                <w:lang w:val="es-MX"/>
              </w:rPr>
              <w:t>ASPECTOS FINANCIEROS</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¿Quién controla la parte financiera y legal y cuál es el destino de los estados financieros?</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¿Quién elabora la planilla y cómo es el proceso de compra?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¿Cuál es el uso que se la da a la Caja chica?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r w:rsidR="005E3F46" w:rsidRPr="002F272F" w:rsidTr="00254779">
        <w:tc>
          <w:tcPr>
            <w:tcW w:w="3794" w:type="dxa"/>
          </w:tcPr>
          <w:p w:rsidR="005E3F46" w:rsidRPr="00334141" w:rsidRDefault="005E3F46" w:rsidP="00B30D9F">
            <w:pPr>
              <w:numPr>
                <w:ilvl w:val="0"/>
                <w:numId w:val="45"/>
              </w:numPr>
              <w:ind w:left="284" w:hanging="284"/>
              <w:rPr>
                <w:rFonts w:ascii="Times New Roman" w:eastAsia="Calibri" w:hAnsi="Times New Roman" w:cs="Times New Roman"/>
                <w:sz w:val="22"/>
                <w:szCs w:val="22"/>
                <w:lang w:val="es-MX"/>
              </w:rPr>
            </w:pPr>
            <w:r w:rsidRPr="00334141">
              <w:rPr>
                <w:rFonts w:ascii="Times New Roman" w:eastAsia="Calibri" w:hAnsi="Times New Roman" w:cs="Times New Roman"/>
                <w:sz w:val="22"/>
                <w:szCs w:val="22"/>
                <w:lang w:val="es-MX"/>
              </w:rPr>
              <w:t>¿Se practican arqueos por parte de terceros ajenos a la custodia?</w:t>
            </w:r>
          </w:p>
        </w:tc>
        <w:tc>
          <w:tcPr>
            <w:tcW w:w="5184" w:type="dxa"/>
          </w:tcPr>
          <w:p w:rsidR="005E3F46" w:rsidRPr="002F272F" w:rsidRDefault="005E3F46" w:rsidP="00254779">
            <w:pPr>
              <w:spacing w:line="360" w:lineRule="auto"/>
              <w:jc w:val="center"/>
              <w:rPr>
                <w:rFonts w:ascii="Arial" w:eastAsia="Calibri" w:hAnsi="Arial" w:cs="Arial"/>
                <w:b/>
                <w:sz w:val="24"/>
                <w:lang w:val="es-MX"/>
              </w:rPr>
            </w:pPr>
          </w:p>
        </w:tc>
      </w:tr>
    </w:tbl>
    <w:p w:rsidR="003C187A" w:rsidRPr="005E3F46" w:rsidRDefault="003C187A" w:rsidP="005E3F46">
      <w:pPr>
        <w:rPr>
          <w:rFonts w:ascii="Times New Roman" w:hAnsi="Times New Roman" w:cs="Times New Roman"/>
          <w:sz w:val="24"/>
          <w:szCs w:val="24"/>
          <w:lang w:val="es-ES_tradnl"/>
        </w:rPr>
      </w:pPr>
    </w:p>
    <w:p w:rsidR="003C187A" w:rsidRDefault="00FE0239">
      <w:pPr>
        <w:rPr>
          <w:rFonts w:ascii="Times New Roman" w:hAnsi="Times New Roman" w:cs="Times New Roman"/>
          <w:sz w:val="24"/>
          <w:szCs w:val="24"/>
        </w:rPr>
      </w:pPr>
      <w:r>
        <w:rPr>
          <w:rFonts w:ascii="Times New Roman" w:hAnsi="Times New Roman" w:cs="Times New Roman"/>
          <w:noProof/>
          <w:sz w:val="24"/>
          <w:szCs w:val="24"/>
          <w:lang w:eastAsia="es-CR" w:bidi="ar-SA"/>
        </w:rPr>
        <w:drawing>
          <wp:inline distT="0" distB="0" distL="0" distR="0">
            <wp:extent cx="6053957" cy="8324193"/>
            <wp:effectExtent l="0" t="0" r="0" b="0"/>
            <wp:docPr id="1051" name="Image1" descr="C:\Users\Usuario.Usuario-HP\Desktop\Maria\img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pic:cNvPicPr/>
                  </pic:nvPicPr>
                  <pic:blipFill rotWithShape="1">
                    <a:blip r:embed="rId70" cstate="print">
                      <a:extLst>
                        <a:ext uri="{28A0092B-C50C-407E-A947-70E740481C1C}">
                          <a14:useLocalDpi xmlns:a14="http://schemas.microsoft.com/office/drawing/2010/main" val="0"/>
                        </a:ext>
                      </a:extLst>
                    </a:blip>
                    <a:srcRect/>
                    <a:stretch>
                      <a:fillRect/>
                    </a:stretch>
                  </pic:blipFill>
                  <pic:spPr>
                    <a:xfrm>
                      <a:off x="0" y="0"/>
                      <a:ext cx="6053957" cy="8324193"/>
                    </a:xfrm>
                    <a:prstGeom prst="rect">
                      <a:avLst/>
                    </a:prstGeom>
                  </pic:spPr>
                </pic:pic>
              </a:graphicData>
            </a:graphic>
          </wp:inline>
        </w:drawing>
      </w:r>
      <w:r>
        <w:rPr>
          <w:rFonts w:ascii="Times New Roman" w:hAnsi="Times New Roman" w:cs="Times New Roman"/>
          <w:sz w:val="24"/>
          <w:szCs w:val="24"/>
        </w:rPr>
        <w:br w:type="page"/>
      </w:r>
      <w:r>
        <w:rPr>
          <w:rFonts w:ascii="Times New Roman" w:hAnsi="Times New Roman" w:cs="Times New Roman"/>
          <w:noProof/>
          <w:sz w:val="24"/>
          <w:szCs w:val="24"/>
          <w:lang w:eastAsia="es-CR" w:bidi="ar-SA"/>
        </w:rPr>
        <w:drawing>
          <wp:inline distT="0" distB="0" distL="0" distR="0">
            <wp:extent cx="5682153" cy="7077075"/>
            <wp:effectExtent l="0" t="0" r="0" b="0"/>
            <wp:docPr id="1052" name="Image1" descr="C:\Users\Usuario.Usuario-HP\Desktop\Maria\img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pic:cNvPicPr/>
                  </pic:nvPicPr>
                  <pic:blipFill rotWithShape="1">
                    <a:blip r:embed="rId71" cstate="print">
                      <a:extLst>
                        <a:ext uri="{28A0092B-C50C-407E-A947-70E740481C1C}">
                          <a14:useLocalDpi xmlns:a14="http://schemas.microsoft.com/office/drawing/2010/main" val="0"/>
                        </a:ext>
                      </a:extLst>
                    </a:blip>
                    <a:srcRect/>
                    <a:stretch>
                      <a:fillRect/>
                    </a:stretch>
                  </pic:blipFill>
                  <pic:spPr>
                    <a:xfrm>
                      <a:off x="0" y="0"/>
                      <a:ext cx="5691271" cy="7088432"/>
                    </a:xfrm>
                    <a:prstGeom prst="rect">
                      <a:avLst/>
                    </a:prstGeom>
                  </pic:spPr>
                </pic:pic>
              </a:graphicData>
            </a:graphic>
          </wp:inline>
        </w:drawing>
      </w:r>
    </w:p>
    <w:p w:rsidR="003C187A" w:rsidRDefault="00FE0239">
      <w:pPr>
        <w:rPr>
          <w:rFonts w:ascii="Times New Roman" w:hAnsi="Times New Roman" w:cs="Times New Roman"/>
          <w:sz w:val="24"/>
          <w:szCs w:val="24"/>
        </w:rPr>
      </w:pPr>
      <w:r>
        <w:rPr>
          <w:rFonts w:ascii="Times New Roman" w:hAnsi="Times New Roman" w:cs="Times New Roman"/>
          <w:noProof/>
          <w:sz w:val="24"/>
          <w:szCs w:val="24"/>
          <w:lang w:eastAsia="es-CR" w:bidi="ar-SA"/>
        </w:rPr>
        <w:drawing>
          <wp:inline distT="0" distB="0" distL="0" distR="0">
            <wp:extent cx="5990896" cy="8292662"/>
            <wp:effectExtent l="0" t="0" r="0" b="0"/>
            <wp:docPr id="1053" name="Image1" descr="C:\Users\Usuario.Usuario-HP\Desktop\Maria\img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pic:cNvPicPr/>
                  </pic:nvPicPr>
                  <pic:blipFill rotWithShape="1">
                    <a:blip r:embed="rId72" cstate="print">
                      <a:extLst>
                        <a:ext uri="{28A0092B-C50C-407E-A947-70E740481C1C}">
                          <a14:useLocalDpi xmlns:a14="http://schemas.microsoft.com/office/drawing/2010/main" val="0"/>
                        </a:ext>
                      </a:extLst>
                    </a:blip>
                    <a:srcRect/>
                    <a:stretch>
                      <a:fillRect/>
                    </a:stretch>
                  </pic:blipFill>
                  <pic:spPr>
                    <a:xfrm>
                      <a:off x="0" y="0"/>
                      <a:ext cx="5990896" cy="8292662"/>
                    </a:xfrm>
                    <a:prstGeom prst="rect">
                      <a:avLst/>
                    </a:prstGeom>
                  </pic:spPr>
                </pic:pic>
              </a:graphicData>
            </a:graphic>
          </wp:inline>
        </w:drawing>
      </w:r>
    </w:p>
    <w:p w:rsidR="0058747B" w:rsidRDefault="00FE0239" w:rsidP="00334141">
      <w:pPr>
        <w:jc w:val="center"/>
        <w:rPr>
          <w:rFonts w:ascii="Times New Roman" w:hAnsi="Times New Roman" w:cs="Times New Roman"/>
          <w:b/>
          <w:sz w:val="24"/>
          <w:szCs w:val="24"/>
        </w:rPr>
      </w:pPr>
      <w:r w:rsidRPr="00334141">
        <w:rPr>
          <w:rFonts w:ascii="Times New Roman" w:hAnsi="Times New Roman" w:cs="Times New Roman"/>
          <w:b/>
          <w:noProof/>
          <w:sz w:val="24"/>
          <w:lang w:eastAsia="es-CR" w:bidi="ar-SA"/>
        </w:rPr>
        <w:drawing>
          <wp:anchor distT="0" distB="0" distL="114300" distR="114300" simplePos="0" relativeHeight="10" behindDoc="1" locked="0" layoutInCell="1" allowOverlap="1">
            <wp:simplePos x="0" y="0"/>
            <wp:positionH relativeFrom="column">
              <wp:posOffset>-3810</wp:posOffset>
            </wp:positionH>
            <wp:positionV relativeFrom="paragraph">
              <wp:posOffset>501650</wp:posOffset>
            </wp:positionV>
            <wp:extent cx="6250940" cy="6143625"/>
            <wp:effectExtent l="0" t="57150" r="0" b="28575"/>
            <wp:wrapTight wrapText="bothSides">
              <wp:wrapPolygon edited="0">
                <wp:start x="0" y="0"/>
                <wp:lineTo x="0" y="21600"/>
                <wp:lineTo x="21600" y="21600"/>
                <wp:lineTo x="21600" y="0"/>
                <wp:lineTo x="0" y="0"/>
              </wp:wrapPolygon>
            </wp:wrapTight>
            <wp:docPr id="1054" name="Image1" descr="C:\Users\Toshiba\Desktop\18676351_1507907425942163_202678977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pic:cNvPicPr/>
                  </pic:nvPicPr>
                  <pic:blipFill rotWithShape="1">
                    <a:blip r:embed="rId73" cstate="print">
                      <a:extLst>
                        <a:ext uri="{28A0092B-C50C-407E-A947-70E740481C1C}">
                          <a14:useLocalDpi xmlns:a14="http://schemas.microsoft.com/office/drawing/2010/main" val="0"/>
                        </a:ext>
                      </a:extLst>
                    </a:blip>
                    <a:srcRect/>
                    <a:stretch>
                      <a:fillRect/>
                    </a:stretch>
                  </pic:blipFill>
                  <pic:spPr>
                    <a:xfrm rot="5400000">
                      <a:off x="0" y="0"/>
                      <a:ext cx="6250940" cy="6143625"/>
                    </a:xfrm>
                    <a:prstGeom prst="rect">
                      <a:avLst/>
                    </a:prstGeom>
                  </pic:spPr>
                </pic:pic>
              </a:graphicData>
            </a:graphic>
          </wp:anchor>
        </w:drawing>
      </w:r>
      <w:r w:rsidR="00C00F43" w:rsidRPr="00334141">
        <w:rPr>
          <w:rFonts w:ascii="Times New Roman" w:hAnsi="Times New Roman" w:cs="Times New Roman"/>
          <w:b/>
          <w:sz w:val="24"/>
          <w:szCs w:val="24"/>
        </w:rPr>
        <w:t>Tarifas vigentes dictadas por el ARESEP, rigen a partir del 26 junio del 2014.</w:t>
      </w:r>
    </w:p>
    <w:p w:rsidR="0058747B" w:rsidRDefault="0058747B" w:rsidP="0058747B">
      <w:pPr>
        <w:tabs>
          <w:tab w:val="left" w:pos="3206"/>
        </w:tabs>
        <w:rPr>
          <w:rFonts w:ascii="Times New Roman" w:hAnsi="Times New Roman" w:cs="Times New Roman"/>
          <w:sz w:val="24"/>
          <w:szCs w:val="24"/>
        </w:rPr>
      </w:pPr>
      <w:r>
        <w:rPr>
          <w:rFonts w:ascii="Times New Roman" w:hAnsi="Times New Roman" w:cs="Times New Roman"/>
          <w:sz w:val="24"/>
          <w:szCs w:val="24"/>
        </w:rPr>
        <w:tab/>
      </w:r>
    </w:p>
    <w:p w:rsidR="0058747B" w:rsidRDefault="0058747B" w:rsidP="0058747B">
      <w:pPr>
        <w:tabs>
          <w:tab w:val="left" w:pos="3206"/>
        </w:tabs>
        <w:rPr>
          <w:rFonts w:ascii="Times New Roman" w:hAnsi="Times New Roman" w:cs="Times New Roman"/>
          <w:sz w:val="24"/>
          <w:szCs w:val="24"/>
        </w:rPr>
      </w:pPr>
    </w:p>
    <w:p w:rsidR="0058747B" w:rsidRDefault="0058747B" w:rsidP="0058747B">
      <w:pPr>
        <w:tabs>
          <w:tab w:val="left" w:pos="3206"/>
        </w:tabs>
        <w:rPr>
          <w:rFonts w:ascii="Times New Roman" w:hAnsi="Times New Roman" w:cs="Times New Roman"/>
          <w:sz w:val="24"/>
          <w:szCs w:val="24"/>
        </w:rPr>
      </w:pPr>
    </w:p>
    <w:p w:rsidR="0058747B" w:rsidRDefault="0058747B" w:rsidP="0058747B">
      <w:pPr>
        <w:tabs>
          <w:tab w:val="left" w:pos="3206"/>
        </w:tabs>
        <w:rPr>
          <w:rFonts w:ascii="Times New Roman" w:hAnsi="Times New Roman" w:cs="Times New Roman"/>
          <w:sz w:val="24"/>
          <w:szCs w:val="24"/>
        </w:rPr>
      </w:pPr>
    </w:p>
    <w:tbl>
      <w:tblPr>
        <w:tblW w:w="8208" w:type="dxa"/>
        <w:tblInd w:w="55" w:type="dxa"/>
        <w:tblCellMar>
          <w:left w:w="70" w:type="dxa"/>
          <w:right w:w="70" w:type="dxa"/>
        </w:tblCellMar>
        <w:tblLook w:val="04A0" w:firstRow="1" w:lastRow="0" w:firstColumn="1" w:lastColumn="0" w:noHBand="0" w:noVBand="1"/>
      </w:tblPr>
      <w:tblGrid>
        <w:gridCol w:w="2449"/>
        <w:gridCol w:w="1766"/>
        <w:gridCol w:w="1710"/>
        <w:gridCol w:w="1328"/>
        <w:gridCol w:w="955"/>
      </w:tblGrid>
      <w:tr w:rsidR="0058747B" w:rsidRPr="006E3E2D" w:rsidTr="00A84E89">
        <w:trPr>
          <w:trHeight w:val="211"/>
        </w:trPr>
        <w:tc>
          <w:tcPr>
            <w:tcW w:w="8208" w:type="dxa"/>
            <w:gridSpan w:val="5"/>
            <w:tcBorders>
              <w:top w:val="single" w:sz="8" w:space="0" w:color="auto"/>
              <w:left w:val="single" w:sz="8" w:space="0" w:color="auto"/>
              <w:bottom w:val="nil"/>
              <w:right w:val="single" w:sz="8" w:space="0" w:color="000000"/>
            </w:tcBorders>
            <w:shd w:val="clear" w:color="auto" w:fill="auto"/>
            <w:noWrap/>
            <w:vAlign w:val="bottom"/>
            <w:hideMark/>
          </w:tcPr>
          <w:p w:rsidR="0058747B" w:rsidRPr="00AD6771" w:rsidRDefault="0058747B" w:rsidP="00A84E89">
            <w:pPr>
              <w:pStyle w:val="Sinespaciado"/>
              <w:jc w:val="center"/>
              <w:rPr>
                <w:rFonts w:ascii="Times New Roman" w:hAnsi="Times New Roman" w:cs="Times New Roman"/>
                <w:b/>
                <w:sz w:val="22"/>
                <w:szCs w:val="22"/>
                <w:lang w:val="es-ES" w:eastAsia="es-ES"/>
              </w:rPr>
            </w:pPr>
            <w:r w:rsidRPr="00AD6771">
              <w:rPr>
                <w:rFonts w:ascii="Times New Roman" w:hAnsi="Times New Roman" w:cs="Times New Roman"/>
                <w:b/>
                <w:sz w:val="22"/>
                <w:szCs w:val="22"/>
                <w:lang w:val="es-ES" w:eastAsia="es-ES"/>
              </w:rPr>
              <w:t>Balance Situación 2014-2015</w:t>
            </w:r>
          </w:p>
        </w:tc>
      </w:tr>
      <w:tr w:rsidR="0058747B" w:rsidRPr="006E3E2D" w:rsidTr="00A84E89">
        <w:trPr>
          <w:trHeight w:val="211"/>
        </w:trPr>
        <w:tc>
          <w:tcPr>
            <w:tcW w:w="8208"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58747B" w:rsidRPr="00BC77D0" w:rsidRDefault="0058747B" w:rsidP="00A84E89">
            <w:pPr>
              <w:pStyle w:val="Sinespaciado"/>
              <w:jc w:val="center"/>
              <w:rPr>
                <w:rFonts w:ascii="Times New Roman" w:hAnsi="Times New Roman" w:cs="Times New Roman"/>
                <w:b/>
                <w:sz w:val="22"/>
                <w:szCs w:val="22"/>
                <w:lang w:val="es-ES" w:eastAsia="es-ES"/>
              </w:rPr>
            </w:pPr>
            <w:r w:rsidRPr="00BC77D0">
              <w:rPr>
                <w:rFonts w:ascii="Times New Roman" w:hAnsi="Times New Roman" w:cs="Times New Roman"/>
                <w:b/>
                <w:sz w:val="22"/>
                <w:szCs w:val="22"/>
                <w:lang w:val="es-ES" w:eastAsia="es-ES"/>
              </w:rPr>
              <w:t>Miles de colones</w:t>
            </w:r>
          </w:p>
        </w:tc>
      </w:tr>
      <w:tr w:rsidR="0058747B" w:rsidRPr="006E3E2D" w:rsidTr="00A84E89">
        <w:trPr>
          <w:trHeight w:val="211"/>
        </w:trPr>
        <w:tc>
          <w:tcPr>
            <w:tcW w:w="2449"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Partidas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BC77D0" w:rsidRDefault="0058747B" w:rsidP="00A84E89">
            <w:pPr>
              <w:pStyle w:val="Sinespaciado"/>
              <w:rPr>
                <w:rFonts w:ascii="Times New Roman" w:hAnsi="Times New Roman" w:cs="Times New Roman"/>
                <w:b/>
                <w:sz w:val="22"/>
                <w:szCs w:val="22"/>
                <w:lang w:val="es-ES" w:eastAsia="es-ES"/>
              </w:rPr>
            </w:pPr>
            <w:r w:rsidRPr="00BC77D0">
              <w:rPr>
                <w:rFonts w:ascii="Times New Roman" w:hAnsi="Times New Roman" w:cs="Times New Roman"/>
                <w:b/>
                <w:sz w:val="22"/>
                <w:szCs w:val="22"/>
                <w:lang w:val="es-ES" w:eastAsia="es-ES"/>
              </w:rPr>
              <w:t xml:space="preserve">Año 2015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BC77D0" w:rsidRDefault="0058747B" w:rsidP="00A84E89">
            <w:pPr>
              <w:pStyle w:val="Sinespaciado"/>
              <w:rPr>
                <w:rFonts w:ascii="Times New Roman" w:hAnsi="Times New Roman" w:cs="Times New Roman"/>
                <w:b/>
                <w:sz w:val="22"/>
                <w:szCs w:val="22"/>
                <w:lang w:val="es-ES" w:eastAsia="es-ES"/>
              </w:rPr>
            </w:pPr>
            <w:r w:rsidRPr="00BC77D0">
              <w:rPr>
                <w:rFonts w:ascii="Times New Roman" w:hAnsi="Times New Roman" w:cs="Times New Roman"/>
                <w:b/>
                <w:sz w:val="22"/>
                <w:szCs w:val="22"/>
                <w:lang w:val="es-ES" w:eastAsia="es-ES"/>
              </w:rPr>
              <w:t>Año 2014</w:t>
            </w:r>
          </w:p>
        </w:tc>
        <w:tc>
          <w:tcPr>
            <w:tcW w:w="2283" w:type="dxa"/>
            <w:gridSpan w:val="2"/>
            <w:tcBorders>
              <w:top w:val="single" w:sz="4" w:space="0" w:color="auto"/>
              <w:left w:val="nil"/>
              <w:bottom w:val="single" w:sz="4" w:space="0" w:color="auto"/>
              <w:right w:val="single" w:sz="8" w:space="0" w:color="000000"/>
            </w:tcBorders>
            <w:shd w:val="clear" w:color="auto" w:fill="auto"/>
            <w:noWrap/>
            <w:vAlign w:val="bottom"/>
            <w:hideMark/>
          </w:tcPr>
          <w:p w:rsidR="0058747B" w:rsidRPr="00BC77D0" w:rsidRDefault="0058747B" w:rsidP="00A84E89">
            <w:pPr>
              <w:pStyle w:val="Sinespaciado"/>
              <w:rPr>
                <w:rFonts w:ascii="Times New Roman" w:hAnsi="Times New Roman" w:cs="Times New Roman"/>
                <w:b/>
                <w:sz w:val="22"/>
                <w:szCs w:val="22"/>
                <w:lang w:val="es-ES" w:eastAsia="es-ES"/>
              </w:rPr>
            </w:pPr>
            <w:r w:rsidRPr="00BC77D0">
              <w:rPr>
                <w:rFonts w:ascii="Times New Roman" w:hAnsi="Times New Roman" w:cs="Times New Roman"/>
                <w:b/>
                <w:sz w:val="22"/>
                <w:szCs w:val="22"/>
                <w:lang w:val="es-ES" w:eastAsia="es-ES"/>
              </w:rPr>
              <w:t>Año 2015-2014</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Activos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Activo Corriente</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BC77D0" w:rsidRDefault="0058747B" w:rsidP="00A84E89">
            <w:pPr>
              <w:pStyle w:val="Sinespaciado"/>
              <w:jc w:val="center"/>
              <w:rPr>
                <w:rFonts w:ascii="Times New Roman" w:hAnsi="Times New Roman" w:cs="Times New Roman"/>
                <w:b/>
                <w:sz w:val="22"/>
                <w:szCs w:val="22"/>
                <w:lang w:val="es-ES" w:eastAsia="es-ES"/>
              </w:rPr>
            </w:pPr>
            <w:r w:rsidRPr="00BC77D0">
              <w:rPr>
                <w:rFonts w:ascii="Times New Roman" w:hAnsi="Times New Roman" w:cs="Times New Roman"/>
                <w:b/>
                <w:sz w:val="22"/>
                <w:szCs w:val="22"/>
                <w:lang w:val="es-ES" w:eastAsia="es-ES"/>
              </w:rPr>
              <w:t>Valor Absoluto</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BC77D0"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Valor </w:t>
            </w:r>
            <w:r w:rsidRPr="00BC77D0">
              <w:rPr>
                <w:rFonts w:ascii="Times New Roman" w:hAnsi="Times New Roman" w:cs="Times New Roman"/>
                <w:b/>
                <w:sz w:val="22"/>
                <w:szCs w:val="22"/>
                <w:lang w:val="es-ES" w:eastAsia="es-ES"/>
              </w:rPr>
              <w:t>Relativo</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Caja Chica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₡65.000</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₡65.000</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0,00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Bancos</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₡5.378.022</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₡7.756.569</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-2378547</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-30,66</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Inventario</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₡7.675.059</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₡11.710.711</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-4035652</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-34,46</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Incobrables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₡1.413.209,60</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1413210</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Total Activo Corriente</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₡13.118.081</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₡19.532.280</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-6414199</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-32,84</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xxx</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Activo no Corriente</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Inmueble, Planta y Equipo</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₡118.644.229</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₡117.346.692</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1297537</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1,11</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Depreciación Acumulada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-₡36.866.303</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-₡29.154.328</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-7711975</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26,45</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Total Activo no Corriente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₡81.777.926</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₡88.192.364</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-6414439</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-7,27</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xxx</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Total Activo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₡96.309.216</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₡107.724.645</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-11415428</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-10,60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xxx</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Pasivo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nil"/>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Cuentas por Pagar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0,00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Total Pasivo</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0,00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xxx</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Patrimonio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Aportes Capital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₡75.072.051</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₡75.072.051</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0,00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Superávit Acumulado</w:t>
            </w:r>
          </w:p>
        </w:tc>
        <w:tc>
          <w:tcPr>
            <w:tcW w:w="1766" w:type="dxa"/>
            <w:tcBorders>
              <w:top w:val="nil"/>
              <w:left w:val="nil"/>
              <w:bottom w:val="single" w:sz="4" w:space="0" w:color="auto"/>
              <w:right w:val="single" w:sz="4" w:space="0" w:color="auto"/>
            </w:tcBorders>
            <w:shd w:val="clear" w:color="auto" w:fill="auto"/>
            <w:noWrap/>
            <w:vAlign w:val="bottom"/>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₡32.652.593,77</w:t>
            </w:r>
          </w:p>
        </w:tc>
        <w:tc>
          <w:tcPr>
            <w:tcW w:w="1710" w:type="dxa"/>
            <w:tcBorders>
              <w:top w:val="nil"/>
              <w:left w:val="nil"/>
              <w:bottom w:val="single" w:sz="4" w:space="0" w:color="auto"/>
              <w:right w:val="single" w:sz="4" w:space="0" w:color="auto"/>
            </w:tcBorders>
            <w:shd w:val="clear" w:color="auto" w:fill="auto"/>
            <w:noWrap/>
            <w:vAlign w:val="bottom"/>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₡30.834.779,08</w:t>
            </w:r>
          </w:p>
        </w:tc>
        <w:tc>
          <w:tcPr>
            <w:tcW w:w="1328" w:type="dxa"/>
            <w:tcBorders>
              <w:top w:val="nil"/>
              <w:left w:val="nil"/>
              <w:bottom w:val="single" w:sz="4" w:space="0" w:color="auto"/>
              <w:right w:val="single" w:sz="4" w:space="0" w:color="auto"/>
            </w:tcBorders>
            <w:shd w:val="clear" w:color="auto" w:fill="auto"/>
            <w:noWrap/>
            <w:vAlign w:val="bottom"/>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1817814</w:t>
            </w:r>
          </w:p>
        </w:tc>
        <w:tc>
          <w:tcPr>
            <w:tcW w:w="955" w:type="dxa"/>
            <w:tcBorders>
              <w:top w:val="nil"/>
              <w:left w:val="nil"/>
              <w:bottom w:val="single" w:sz="4" w:space="0" w:color="auto"/>
              <w:right w:val="single" w:sz="8" w:space="0" w:color="auto"/>
            </w:tcBorders>
            <w:shd w:val="clear" w:color="auto" w:fill="auto"/>
            <w:noWrap/>
            <w:vAlign w:val="bottom"/>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5,56</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Superávit del Periodo</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-₡11.415.428</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₡1.817.815</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-9597614</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-527,98</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Total Patrimonio </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₡96.309.216</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₡107.724.645</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-11415428</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-10,60</w:t>
            </w:r>
          </w:p>
        </w:tc>
      </w:tr>
      <w:tr w:rsidR="0058747B" w:rsidRPr="006E3E2D" w:rsidTr="00A84E89">
        <w:trPr>
          <w:trHeight w:val="176"/>
        </w:trPr>
        <w:tc>
          <w:tcPr>
            <w:tcW w:w="244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xxx</w:t>
            </w:r>
          </w:p>
        </w:tc>
        <w:tc>
          <w:tcPr>
            <w:tcW w:w="1766"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710"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1328" w:type="dxa"/>
            <w:tcBorders>
              <w:top w:val="nil"/>
              <w:left w:val="nil"/>
              <w:bottom w:val="single" w:sz="4"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c>
          <w:tcPr>
            <w:tcW w:w="955" w:type="dxa"/>
            <w:tcBorders>
              <w:top w:val="nil"/>
              <w:left w:val="nil"/>
              <w:bottom w:val="single" w:sz="4"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w:t>
            </w:r>
          </w:p>
        </w:tc>
      </w:tr>
      <w:tr w:rsidR="0058747B" w:rsidRPr="006E3E2D" w:rsidTr="00A84E89">
        <w:trPr>
          <w:trHeight w:val="184"/>
        </w:trPr>
        <w:tc>
          <w:tcPr>
            <w:tcW w:w="2449"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 xml:space="preserve">Total Pasivo y Patrimonio </w:t>
            </w:r>
          </w:p>
        </w:tc>
        <w:tc>
          <w:tcPr>
            <w:tcW w:w="1766" w:type="dxa"/>
            <w:tcBorders>
              <w:top w:val="nil"/>
              <w:left w:val="nil"/>
              <w:bottom w:val="single" w:sz="8"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₡96.309.216</w:t>
            </w:r>
          </w:p>
        </w:tc>
        <w:tc>
          <w:tcPr>
            <w:tcW w:w="1710" w:type="dxa"/>
            <w:tcBorders>
              <w:top w:val="nil"/>
              <w:left w:val="nil"/>
              <w:bottom w:val="single" w:sz="8"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₡107.724.645</w:t>
            </w:r>
          </w:p>
        </w:tc>
        <w:tc>
          <w:tcPr>
            <w:tcW w:w="1328" w:type="dxa"/>
            <w:tcBorders>
              <w:top w:val="nil"/>
              <w:left w:val="nil"/>
              <w:bottom w:val="single" w:sz="8" w:space="0" w:color="auto"/>
              <w:right w:val="single" w:sz="4"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-11415428</w:t>
            </w:r>
          </w:p>
        </w:tc>
        <w:tc>
          <w:tcPr>
            <w:tcW w:w="955" w:type="dxa"/>
            <w:tcBorders>
              <w:top w:val="nil"/>
              <w:left w:val="nil"/>
              <w:bottom w:val="single" w:sz="8" w:space="0" w:color="auto"/>
              <w:right w:val="single" w:sz="8" w:space="0" w:color="auto"/>
            </w:tcBorders>
            <w:shd w:val="clear" w:color="auto" w:fill="auto"/>
            <w:noWrap/>
            <w:vAlign w:val="bottom"/>
            <w:hideMark/>
          </w:tcPr>
          <w:p w:rsidR="0058747B" w:rsidRPr="00966B6A" w:rsidRDefault="0058747B" w:rsidP="00A84E89">
            <w:pPr>
              <w:pStyle w:val="Sinespaciado"/>
              <w:rPr>
                <w:rFonts w:ascii="Times New Roman" w:hAnsi="Times New Roman" w:cs="Times New Roman"/>
                <w:sz w:val="22"/>
                <w:szCs w:val="22"/>
                <w:lang w:val="es-ES" w:eastAsia="es-ES"/>
              </w:rPr>
            </w:pPr>
            <w:r w:rsidRPr="00966B6A">
              <w:rPr>
                <w:rFonts w:ascii="Times New Roman" w:hAnsi="Times New Roman" w:cs="Times New Roman"/>
                <w:sz w:val="22"/>
                <w:szCs w:val="22"/>
                <w:lang w:val="es-ES" w:eastAsia="es-ES"/>
              </w:rPr>
              <w:t>-10,60</w:t>
            </w:r>
          </w:p>
        </w:tc>
      </w:tr>
    </w:tbl>
    <w:p w:rsidR="0058747B" w:rsidRPr="0058747B" w:rsidRDefault="0058747B" w:rsidP="0058747B">
      <w:pPr>
        <w:tabs>
          <w:tab w:val="left" w:pos="3206"/>
        </w:tabs>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tbl>
      <w:tblPr>
        <w:tblpPr w:leftFromText="141" w:rightFromText="141" w:vertAnchor="text" w:horzAnchor="margin" w:tblpXSpec="center" w:tblpY="706"/>
        <w:tblW w:w="9875" w:type="dxa"/>
        <w:tblCellMar>
          <w:left w:w="70" w:type="dxa"/>
          <w:right w:w="70" w:type="dxa"/>
        </w:tblCellMar>
        <w:tblLook w:val="04A0" w:firstRow="1" w:lastRow="0" w:firstColumn="1" w:lastColumn="0" w:noHBand="0" w:noVBand="1"/>
      </w:tblPr>
      <w:tblGrid>
        <w:gridCol w:w="3075"/>
        <w:gridCol w:w="2075"/>
        <w:gridCol w:w="1984"/>
        <w:gridCol w:w="1536"/>
        <w:gridCol w:w="1205"/>
      </w:tblGrid>
      <w:tr w:rsidR="0058747B" w:rsidRPr="00676763" w:rsidTr="00A84E89">
        <w:trPr>
          <w:trHeight w:val="297"/>
        </w:trPr>
        <w:tc>
          <w:tcPr>
            <w:tcW w:w="987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jc w:val="center"/>
              <w:rPr>
                <w:rFonts w:ascii="Times New Roman" w:hAnsi="Times New Roman" w:cs="Times New Roman"/>
                <w:b/>
                <w:sz w:val="22"/>
                <w:szCs w:val="22"/>
                <w:lang w:val="es-ES" w:eastAsia="es-ES"/>
              </w:rPr>
            </w:pPr>
            <w:r w:rsidRPr="00966B6A">
              <w:rPr>
                <w:rFonts w:ascii="Times New Roman" w:hAnsi="Times New Roman" w:cs="Times New Roman"/>
                <w:b/>
                <w:sz w:val="22"/>
                <w:szCs w:val="22"/>
                <w:lang w:val="es-ES" w:eastAsia="es-ES"/>
              </w:rPr>
              <w:t>ASADA RURAL LA UNION</w:t>
            </w:r>
          </w:p>
        </w:tc>
      </w:tr>
      <w:tr w:rsidR="0058747B" w:rsidRPr="00676763" w:rsidTr="00A84E89">
        <w:trPr>
          <w:trHeight w:val="297"/>
        </w:trPr>
        <w:tc>
          <w:tcPr>
            <w:tcW w:w="987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jc w:val="center"/>
              <w:rPr>
                <w:rFonts w:ascii="Times New Roman" w:hAnsi="Times New Roman" w:cs="Times New Roman"/>
                <w:b/>
                <w:sz w:val="22"/>
                <w:szCs w:val="22"/>
                <w:lang w:val="es-ES" w:eastAsia="es-ES"/>
              </w:rPr>
            </w:pPr>
            <w:r w:rsidRPr="00966B6A">
              <w:rPr>
                <w:rFonts w:ascii="Times New Roman" w:hAnsi="Times New Roman" w:cs="Times New Roman"/>
                <w:b/>
                <w:sz w:val="22"/>
                <w:szCs w:val="22"/>
                <w:lang w:val="es-ES" w:eastAsia="es-ES"/>
              </w:rPr>
              <w:t>Estado de Pérdidas y Ganancias</w:t>
            </w:r>
          </w:p>
        </w:tc>
      </w:tr>
      <w:tr w:rsidR="0058747B" w:rsidRPr="00676763" w:rsidTr="00A84E89">
        <w:trPr>
          <w:trHeight w:val="297"/>
        </w:trPr>
        <w:tc>
          <w:tcPr>
            <w:tcW w:w="987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966B6A" w:rsidRDefault="0058747B" w:rsidP="00A84E89">
            <w:pPr>
              <w:pStyle w:val="Sinespaciado"/>
              <w:jc w:val="center"/>
              <w:rPr>
                <w:rFonts w:ascii="Times New Roman" w:hAnsi="Times New Roman" w:cs="Times New Roman"/>
                <w:b/>
                <w:sz w:val="22"/>
                <w:szCs w:val="22"/>
                <w:lang w:val="es-ES" w:eastAsia="es-ES"/>
              </w:rPr>
            </w:pPr>
            <w:r w:rsidRPr="00966B6A">
              <w:rPr>
                <w:rFonts w:ascii="Times New Roman" w:hAnsi="Times New Roman" w:cs="Times New Roman"/>
                <w:b/>
                <w:sz w:val="22"/>
                <w:szCs w:val="22"/>
                <w:lang w:val="es-ES" w:eastAsia="es-ES"/>
              </w:rPr>
              <w:t>2014-2015</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6A4888">
              <w:rPr>
                <w:rFonts w:ascii="Times New Roman" w:hAnsi="Times New Roman" w:cs="Times New Roman"/>
                <w:b/>
                <w:sz w:val="22"/>
                <w:szCs w:val="22"/>
                <w:lang w:val="es-ES" w:eastAsia="es-ES"/>
              </w:rPr>
              <w:t>2015</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6A4888">
              <w:rPr>
                <w:rFonts w:ascii="Times New Roman" w:hAnsi="Times New Roman" w:cs="Times New Roman"/>
                <w:b/>
                <w:sz w:val="22"/>
                <w:szCs w:val="22"/>
                <w:lang w:val="es-ES" w:eastAsia="es-ES"/>
              </w:rPr>
              <w:t>2014</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Valor absoluto</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Valor relativo</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Ventas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₡37.621.841,00</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₡37.509.438,76</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₡112.402</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0,30%</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Menos</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Inventario Inicial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₡11.710.711,00</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₡6.450.000,00</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₡5.260.711</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81,56%</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Compras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₡2.940.881,87</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₡3.190.405,00</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-₡249.523</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-7,82%</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Inventario Final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₡7.675.059,00</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₡11.710.711,00</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-₡4.035.652</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-34,46%</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Costo Mercadería</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₡6.976.533,87</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-₡2.070.306,00</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₡9.046.840</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-436,98%</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Superávit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₡30.645.307,13</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₡39.579.744,75</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-₡8.934.438</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-22,57%</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(-Gastos)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Gastos Administrativos</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₡34.348.759,94</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₡30.512.190,47</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₡3.836.569</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12,57%</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Gastos por Depreciación</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₡7.711.975,48</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₡7.249.739,59</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₡462.236</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6,38%</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Total Gastos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₡42.060.735,42</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₡37.761.930,06</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₡4.298.805</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11,38%</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76763" w:rsidTr="00A84E89">
        <w:trPr>
          <w:trHeight w:val="249"/>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Superávit  del Periodo  </w:t>
            </w:r>
          </w:p>
        </w:tc>
        <w:tc>
          <w:tcPr>
            <w:tcW w:w="207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-₡11.415.428,29</w:t>
            </w:r>
          </w:p>
        </w:tc>
        <w:tc>
          <w:tcPr>
            <w:tcW w:w="198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₡1.817.814,69</w:t>
            </w:r>
          </w:p>
        </w:tc>
        <w:tc>
          <w:tcPr>
            <w:tcW w:w="1536"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-₡9.597.614</w:t>
            </w:r>
          </w:p>
        </w:tc>
        <w:tc>
          <w:tcPr>
            <w:tcW w:w="1205"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-527,98%</w:t>
            </w:r>
          </w:p>
        </w:tc>
      </w:tr>
    </w:tbl>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58747B" w:rsidRPr="0058747B" w:rsidRDefault="0058747B" w:rsidP="0058747B">
      <w:pPr>
        <w:rPr>
          <w:rFonts w:ascii="Times New Roman" w:hAnsi="Times New Roman" w:cs="Times New Roman"/>
          <w:sz w:val="24"/>
          <w:szCs w:val="24"/>
        </w:rPr>
      </w:pPr>
    </w:p>
    <w:p w:rsidR="003C187A" w:rsidRDefault="003C187A"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tbl>
      <w:tblPr>
        <w:tblW w:w="8511" w:type="dxa"/>
        <w:tblInd w:w="55" w:type="dxa"/>
        <w:tblCellMar>
          <w:left w:w="70" w:type="dxa"/>
          <w:right w:w="70" w:type="dxa"/>
        </w:tblCellMar>
        <w:tblLook w:val="04A0" w:firstRow="1" w:lastRow="0" w:firstColumn="1" w:lastColumn="0" w:noHBand="0" w:noVBand="1"/>
      </w:tblPr>
      <w:tblGrid>
        <w:gridCol w:w="2461"/>
        <w:gridCol w:w="2044"/>
        <w:gridCol w:w="1747"/>
        <w:gridCol w:w="1314"/>
        <w:gridCol w:w="945"/>
      </w:tblGrid>
      <w:tr w:rsidR="0058747B" w:rsidRPr="006A0AE8" w:rsidTr="00A84E89">
        <w:trPr>
          <w:trHeight w:val="245"/>
        </w:trPr>
        <w:tc>
          <w:tcPr>
            <w:tcW w:w="8511" w:type="dxa"/>
            <w:gridSpan w:val="5"/>
            <w:tcBorders>
              <w:top w:val="single" w:sz="8" w:space="0" w:color="auto"/>
              <w:left w:val="single" w:sz="8" w:space="0" w:color="auto"/>
              <w:bottom w:val="nil"/>
              <w:right w:val="single" w:sz="8" w:space="0" w:color="000000"/>
            </w:tcBorders>
            <w:shd w:val="clear" w:color="auto" w:fill="auto"/>
            <w:noWrap/>
            <w:vAlign w:val="bottom"/>
            <w:hideMark/>
          </w:tcPr>
          <w:p w:rsidR="0058747B" w:rsidRPr="006A7164" w:rsidRDefault="0058747B" w:rsidP="00A84E89">
            <w:pPr>
              <w:pStyle w:val="Sinespaciado"/>
              <w:jc w:val="center"/>
              <w:rPr>
                <w:rFonts w:ascii="Times New Roman" w:hAnsi="Times New Roman" w:cs="Times New Roman"/>
                <w:b/>
                <w:sz w:val="22"/>
                <w:szCs w:val="22"/>
                <w:lang w:val="es-ES" w:eastAsia="es-ES"/>
              </w:rPr>
            </w:pPr>
            <w:r w:rsidRPr="006A7164">
              <w:rPr>
                <w:rFonts w:ascii="Times New Roman" w:hAnsi="Times New Roman" w:cs="Times New Roman"/>
                <w:b/>
                <w:sz w:val="22"/>
                <w:szCs w:val="22"/>
                <w:lang w:val="es-ES" w:eastAsia="es-ES"/>
              </w:rPr>
              <w:t>Balance Situación 2015-2016</w:t>
            </w:r>
          </w:p>
        </w:tc>
      </w:tr>
      <w:tr w:rsidR="0058747B" w:rsidRPr="006A0AE8" w:rsidTr="00A84E89">
        <w:trPr>
          <w:trHeight w:val="324"/>
        </w:trPr>
        <w:tc>
          <w:tcPr>
            <w:tcW w:w="851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58747B" w:rsidRPr="006A7164" w:rsidRDefault="0058747B" w:rsidP="00A84E89">
            <w:pPr>
              <w:pStyle w:val="Sinespaciado"/>
              <w:jc w:val="center"/>
              <w:rPr>
                <w:rFonts w:ascii="Times New Roman" w:hAnsi="Times New Roman" w:cs="Times New Roman"/>
                <w:b/>
                <w:sz w:val="22"/>
                <w:szCs w:val="22"/>
                <w:lang w:val="es-ES" w:eastAsia="es-ES"/>
              </w:rPr>
            </w:pPr>
            <w:r w:rsidRPr="006A7164">
              <w:rPr>
                <w:rFonts w:ascii="Times New Roman" w:hAnsi="Times New Roman" w:cs="Times New Roman"/>
                <w:b/>
                <w:sz w:val="22"/>
                <w:szCs w:val="22"/>
                <w:lang w:val="es-ES" w:eastAsia="es-ES"/>
              </w:rPr>
              <w:t>Miles de colones</w:t>
            </w:r>
          </w:p>
        </w:tc>
      </w:tr>
      <w:tr w:rsidR="0058747B" w:rsidRPr="006A0AE8" w:rsidTr="00A84E89">
        <w:trPr>
          <w:trHeight w:val="324"/>
        </w:trPr>
        <w:tc>
          <w:tcPr>
            <w:tcW w:w="2461"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Partidas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Año 2016</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Año 2015</w:t>
            </w:r>
          </w:p>
        </w:tc>
        <w:tc>
          <w:tcPr>
            <w:tcW w:w="2258" w:type="dxa"/>
            <w:gridSpan w:val="2"/>
            <w:tcBorders>
              <w:top w:val="single" w:sz="4" w:space="0" w:color="auto"/>
              <w:left w:val="nil"/>
              <w:bottom w:val="single" w:sz="4" w:space="0" w:color="auto"/>
              <w:right w:val="single" w:sz="8" w:space="0" w:color="000000"/>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Año 2016-2015</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Activos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Corriente</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Valor </w:t>
            </w:r>
            <w:r w:rsidRPr="006A4888">
              <w:rPr>
                <w:rFonts w:ascii="Times New Roman" w:hAnsi="Times New Roman" w:cs="Times New Roman"/>
                <w:b/>
                <w:sz w:val="22"/>
                <w:szCs w:val="22"/>
                <w:lang w:val="es-ES" w:eastAsia="es-ES"/>
              </w:rPr>
              <w:t>Absoluto</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6A4888" w:rsidRDefault="0058747B"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Valor </w:t>
            </w:r>
            <w:r w:rsidRPr="006A4888">
              <w:rPr>
                <w:rFonts w:ascii="Times New Roman" w:hAnsi="Times New Roman" w:cs="Times New Roman"/>
                <w:b/>
                <w:sz w:val="22"/>
                <w:szCs w:val="22"/>
                <w:lang w:val="es-ES" w:eastAsia="es-ES"/>
              </w:rPr>
              <w:t>Relativo</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Caja Chica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₡65.000,00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₡65.000</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Bancos</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₡20.987.076,13</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₡5.378.022</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15609054</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290,24</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Inventario</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₡5.660.000,00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₡7.675.059</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-2015059</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-26,25</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Incobrables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₡1.413.209,60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₡1.413.209,60</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Total Activ</w:t>
            </w:r>
            <w:r>
              <w:rPr>
                <w:rFonts w:ascii="Times New Roman" w:hAnsi="Times New Roman" w:cs="Times New Roman"/>
                <w:sz w:val="22"/>
                <w:szCs w:val="22"/>
                <w:lang w:val="es-ES" w:eastAsia="es-ES"/>
              </w:rPr>
              <w:t>o Corriente</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₡28.125.285,73</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₡13.118.081</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15007205</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114,40</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no Corriente</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Inmueble, Planta y Equipo</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₡124.880.345,52</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₡118.644.229</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6236116</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5,26</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Depreciación Acumulada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-₡45.117.889,15</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-₡36.866.303</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-8251586</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22,38</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Total Activo no Corriente</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₡79.762.456,37</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₡81.777.926</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-2015469</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-2,46</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Total Activo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₡107.887.742,10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₡96.309.216</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11578526</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12,02</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Pasivo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nil"/>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Cuentas por Pagar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Total Pasivo</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Patrimonio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Aportes Capital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₡75.072.051,00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₡75.072.051</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0,00</w:t>
            </w:r>
          </w:p>
        </w:tc>
      </w:tr>
      <w:tr w:rsidR="0058747B" w:rsidRPr="006A0AE8" w:rsidTr="00A84E89">
        <w:trPr>
          <w:trHeight w:val="327"/>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Superávit Acumulado</w:t>
            </w:r>
          </w:p>
        </w:tc>
        <w:tc>
          <w:tcPr>
            <w:tcW w:w="2044" w:type="dxa"/>
            <w:tcBorders>
              <w:top w:val="nil"/>
              <w:left w:val="nil"/>
              <w:bottom w:val="single" w:sz="4" w:space="0" w:color="auto"/>
              <w:right w:val="single" w:sz="4" w:space="0" w:color="auto"/>
            </w:tcBorders>
            <w:shd w:val="clear" w:color="auto" w:fill="auto"/>
            <w:noWrap/>
            <w:vAlign w:val="bottom"/>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₡21.237.165,48</w:t>
            </w:r>
          </w:p>
        </w:tc>
        <w:tc>
          <w:tcPr>
            <w:tcW w:w="1747" w:type="dxa"/>
            <w:tcBorders>
              <w:top w:val="nil"/>
              <w:left w:val="nil"/>
              <w:bottom w:val="single" w:sz="4" w:space="0" w:color="auto"/>
              <w:right w:val="single" w:sz="4" w:space="0" w:color="auto"/>
            </w:tcBorders>
            <w:shd w:val="clear" w:color="auto" w:fill="auto"/>
            <w:noWrap/>
            <w:vAlign w:val="bottom"/>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₡32.652.593,77</w:t>
            </w:r>
          </w:p>
        </w:tc>
        <w:tc>
          <w:tcPr>
            <w:tcW w:w="1314" w:type="dxa"/>
            <w:tcBorders>
              <w:top w:val="nil"/>
              <w:left w:val="nil"/>
              <w:bottom w:val="single" w:sz="4" w:space="0" w:color="auto"/>
              <w:right w:val="single" w:sz="4" w:space="0" w:color="auto"/>
            </w:tcBorders>
            <w:shd w:val="clear" w:color="auto" w:fill="auto"/>
            <w:noWrap/>
            <w:vAlign w:val="bottom"/>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-11415428.29</w:t>
            </w:r>
          </w:p>
        </w:tc>
        <w:tc>
          <w:tcPr>
            <w:tcW w:w="944" w:type="dxa"/>
            <w:tcBorders>
              <w:top w:val="nil"/>
              <w:left w:val="nil"/>
              <w:bottom w:val="single" w:sz="4" w:space="0" w:color="auto"/>
              <w:right w:val="single" w:sz="8" w:space="0" w:color="auto"/>
            </w:tcBorders>
            <w:shd w:val="clear" w:color="auto" w:fill="auto"/>
            <w:noWrap/>
            <w:vAlign w:val="bottom"/>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-34,96</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Superávit del Periodo</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₡11.578.525,62</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-₡11.415.428</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22993954</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-201,43</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Total Patrimonio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₡107.887.742,10</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₡96.309.216</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11578526</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12,02</w:t>
            </w:r>
          </w:p>
        </w:tc>
      </w:tr>
      <w:tr w:rsidR="0058747B" w:rsidRPr="006A0AE8" w:rsidTr="00A84E89">
        <w:trPr>
          <w:trHeight w:val="269"/>
        </w:trPr>
        <w:tc>
          <w:tcPr>
            <w:tcW w:w="246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xxx</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747"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131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c>
          <w:tcPr>
            <w:tcW w:w="944" w:type="dxa"/>
            <w:tcBorders>
              <w:top w:val="nil"/>
              <w:left w:val="nil"/>
              <w:bottom w:val="single" w:sz="4"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w:t>
            </w:r>
          </w:p>
        </w:tc>
      </w:tr>
      <w:tr w:rsidR="0058747B" w:rsidRPr="006A0AE8" w:rsidTr="00A84E89">
        <w:trPr>
          <w:trHeight w:val="284"/>
        </w:trPr>
        <w:tc>
          <w:tcPr>
            <w:tcW w:w="2461"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 xml:space="preserve">Total Pasivo y Patrimonio </w:t>
            </w:r>
          </w:p>
        </w:tc>
        <w:tc>
          <w:tcPr>
            <w:tcW w:w="2044" w:type="dxa"/>
            <w:tcBorders>
              <w:top w:val="nil"/>
              <w:left w:val="nil"/>
              <w:bottom w:val="single" w:sz="4"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₡107.887.742,10</w:t>
            </w:r>
          </w:p>
        </w:tc>
        <w:tc>
          <w:tcPr>
            <w:tcW w:w="1747" w:type="dxa"/>
            <w:tcBorders>
              <w:top w:val="nil"/>
              <w:left w:val="nil"/>
              <w:bottom w:val="single" w:sz="8"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₡96.309.216</w:t>
            </w:r>
          </w:p>
        </w:tc>
        <w:tc>
          <w:tcPr>
            <w:tcW w:w="1314" w:type="dxa"/>
            <w:tcBorders>
              <w:top w:val="nil"/>
              <w:left w:val="nil"/>
              <w:bottom w:val="single" w:sz="8" w:space="0" w:color="auto"/>
              <w:right w:val="single" w:sz="4"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11578526</w:t>
            </w:r>
          </w:p>
        </w:tc>
        <w:tc>
          <w:tcPr>
            <w:tcW w:w="944" w:type="dxa"/>
            <w:tcBorders>
              <w:top w:val="nil"/>
              <w:left w:val="nil"/>
              <w:bottom w:val="single" w:sz="8" w:space="0" w:color="auto"/>
              <w:right w:val="single" w:sz="8" w:space="0" w:color="auto"/>
            </w:tcBorders>
            <w:shd w:val="clear" w:color="auto" w:fill="auto"/>
            <w:noWrap/>
            <w:vAlign w:val="bottom"/>
            <w:hideMark/>
          </w:tcPr>
          <w:p w:rsidR="0058747B" w:rsidRPr="00CB7E22" w:rsidRDefault="0058747B" w:rsidP="00A84E89">
            <w:pPr>
              <w:pStyle w:val="Sinespaciado"/>
              <w:rPr>
                <w:rFonts w:ascii="Times New Roman" w:hAnsi="Times New Roman" w:cs="Times New Roman"/>
                <w:sz w:val="22"/>
                <w:szCs w:val="22"/>
                <w:lang w:val="es-ES" w:eastAsia="es-ES"/>
              </w:rPr>
            </w:pPr>
            <w:r w:rsidRPr="00CB7E22">
              <w:rPr>
                <w:rFonts w:ascii="Times New Roman" w:hAnsi="Times New Roman" w:cs="Times New Roman"/>
                <w:sz w:val="22"/>
                <w:szCs w:val="22"/>
                <w:lang w:val="es-ES" w:eastAsia="es-ES"/>
              </w:rPr>
              <w:t>12,02</w:t>
            </w:r>
          </w:p>
        </w:tc>
      </w:tr>
    </w:tbl>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p w:rsidR="0058747B" w:rsidRDefault="0058747B" w:rsidP="0058747B">
      <w:pPr>
        <w:rPr>
          <w:rFonts w:ascii="Times New Roman" w:hAnsi="Times New Roman" w:cs="Times New Roman"/>
          <w:sz w:val="24"/>
          <w:szCs w:val="24"/>
        </w:rPr>
      </w:pPr>
    </w:p>
    <w:tbl>
      <w:tblPr>
        <w:tblW w:w="8796" w:type="dxa"/>
        <w:tblInd w:w="55" w:type="dxa"/>
        <w:tblCellMar>
          <w:left w:w="70" w:type="dxa"/>
          <w:right w:w="70" w:type="dxa"/>
        </w:tblCellMar>
        <w:tblLook w:val="04A0" w:firstRow="1" w:lastRow="0" w:firstColumn="1" w:lastColumn="0" w:noHBand="0" w:noVBand="1"/>
      </w:tblPr>
      <w:tblGrid>
        <w:gridCol w:w="2721"/>
        <w:gridCol w:w="1756"/>
        <w:gridCol w:w="1838"/>
        <w:gridCol w:w="1414"/>
        <w:gridCol w:w="1067"/>
      </w:tblGrid>
      <w:tr w:rsidR="00AD6771" w:rsidRPr="002D0F07" w:rsidTr="00A84E89">
        <w:trPr>
          <w:trHeight w:val="341"/>
        </w:trPr>
        <w:tc>
          <w:tcPr>
            <w:tcW w:w="879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ASADA RURAL LA UNIÓ</w:t>
            </w:r>
            <w:r w:rsidRPr="00FC1167">
              <w:rPr>
                <w:rFonts w:ascii="Times New Roman" w:hAnsi="Times New Roman" w:cs="Times New Roman"/>
                <w:b/>
                <w:sz w:val="22"/>
                <w:szCs w:val="22"/>
                <w:lang w:val="es-ES" w:eastAsia="es-ES"/>
              </w:rPr>
              <w:t>N</w:t>
            </w:r>
          </w:p>
        </w:tc>
      </w:tr>
      <w:tr w:rsidR="00AD6771" w:rsidRPr="002D0F07" w:rsidTr="00A84E89">
        <w:trPr>
          <w:trHeight w:val="341"/>
        </w:trPr>
        <w:tc>
          <w:tcPr>
            <w:tcW w:w="879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jc w:val="center"/>
              <w:rPr>
                <w:rFonts w:ascii="Times New Roman" w:hAnsi="Times New Roman" w:cs="Times New Roman"/>
                <w:b/>
                <w:sz w:val="22"/>
                <w:szCs w:val="22"/>
                <w:lang w:val="es-ES" w:eastAsia="es-ES"/>
              </w:rPr>
            </w:pPr>
            <w:r w:rsidRPr="00FC1167">
              <w:rPr>
                <w:rFonts w:ascii="Times New Roman" w:hAnsi="Times New Roman" w:cs="Times New Roman"/>
                <w:b/>
                <w:sz w:val="22"/>
                <w:szCs w:val="22"/>
                <w:lang w:val="es-ES" w:eastAsia="es-ES"/>
              </w:rPr>
              <w:t>Estado de Pérdidas y Ganancias</w:t>
            </w:r>
          </w:p>
        </w:tc>
      </w:tr>
      <w:tr w:rsidR="00AD6771" w:rsidRPr="002D0F07" w:rsidTr="00A84E89">
        <w:trPr>
          <w:trHeight w:val="341"/>
        </w:trPr>
        <w:tc>
          <w:tcPr>
            <w:tcW w:w="879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jc w:val="center"/>
              <w:rPr>
                <w:rFonts w:ascii="Times New Roman" w:hAnsi="Times New Roman" w:cs="Times New Roman"/>
                <w:b/>
                <w:sz w:val="22"/>
                <w:szCs w:val="22"/>
                <w:lang w:val="es-ES" w:eastAsia="es-ES"/>
              </w:rPr>
            </w:pPr>
            <w:r w:rsidRPr="00FC1167">
              <w:rPr>
                <w:rFonts w:ascii="Times New Roman" w:hAnsi="Times New Roman" w:cs="Times New Roman"/>
                <w:b/>
                <w:sz w:val="22"/>
                <w:szCs w:val="22"/>
                <w:lang w:val="es-ES" w:eastAsia="es-ES"/>
              </w:rPr>
              <w:t>2014-2015</w:t>
            </w:r>
          </w:p>
        </w:tc>
      </w:tr>
      <w:tr w:rsidR="00AD6771" w:rsidRPr="006B06BD"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6B06BD" w:rsidRDefault="00AD6771" w:rsidP="00A84E89">
            <w:pPr>
              <w:pStyle w:val="Sinespaciado"/>
              <w:rPr>
                <w:rFonts w:ascii="Times New Roman" w:hAnsi="Times New Roman" w:cs="Times New Roman"/>
                <w:b/>
                <w:sz w:val="22"/>
                <w:szCs w:val="22"/>
                <w:lang w:val="es-ES" w:eastAsia="es-ES"/>
              </w:rPr>
            </w:pPr>
            <w:r w:rsidRPr="006B06BD">
              <w:rPr>
                <w:rFonts w:ascii="Times New Roman" w:hAnsi="Times New Roman" w:cs="Times New Roman"/>
                <w:b/>
                <w:sz w:val="22"/>
                <w:szCs w:val="22"/>
                <w:lang w:val="es-ES" w:eastAsia="es-ES"/>
              </w:rPr>
              <w:t>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6B06BD" w:rsidRDefault="00AD6771"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6B06BD">
              <w:rPr>
                <w:rFonts w:ascii="Times New Roman" w:hAnsi="Times New Roman" w:cs="Times New Roman"/>
                <w:b/>
                <w:sz w:val="22"/>
                <w:szCs w:val="22"/>
                <w:lang w:val="es-ES" w:eastAsia="es-ES"/>
              </w:rPr>
              <w:t>2016</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6B06BD" w:rsidRDefault="00AD6771"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6B06BD">
              <w:rPr>
                <w:rFonts w:ascii="Times New Roman" w:hAnsi="Times New Roman" w:cs="Times New Roman"/>
                <w:b/>
                <w:sz w:val="22"/>
                <w:szCs w:val="22"/>
                <w:lang w:val="es-ES" w:eastAsia="es-ES"/>
              </w:rPr>
              <w:t>2015</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6B06BD" w:rsidRDefault="00AD6771" w:rsidP="00A84E89">
            <w:pPr>
              <w:pStyle w:val="Sinespaciado"/>
              <w:jc w:val="center"/>
              <w:rPr>
                <w:rFonts w:ascii="Times New Roman" w:hAnsi="Times New Roman" w:cs="Times New Roman"/>
                <w:b/>
                <w:sz w:val="22"/>
                <w:szCs w:val="22"/>
                <w:lang w:val="es-ES" w:eastAsia="es-ES"/>
              </w:rPr>
            </w:pPr>
            <w:r w:rsidRPr="006B06BD">
              <w:rPr>
                <w:rFonts w:ascii="Times New Roman" w:hAnsi="Times New Roman" w:cs="Times New Roman"/>
                <w:b/>
                <w:sz w:val="22"/>
                <w:szCs w:val="22"/>
                <w:lang w:val="es-ES" w:eastAsia="es-ES"/>
              </w:rPr>
              <w:t>Valor absoluto</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6B06BD" w:rsidRDefault="00AD6771" w:rsidP="00A84E89">
            <w:pPr>
              <w:pStyle w:val="Sinespaciado"/>
              <w:jc w:val="center"/>
              <w:rPr>
                <w:rFonts w:ascii="Times New Roman" w:hAnsi="Times New Roman" w:cs="Times New Roman"/>
                <w:b/>
                <w:sz w:val="22"/>
                <w:szCs w:val="22"/>
                <w:lang w:val="es-ES" w:eastAsia="es-ES"/>
              </w:rPr>
            </w:pPr>
            <w:r w:rsidRPr="006B06BD">
              <w:rPr>
                <w:rFonts w:ascii="Times New Roman" w:hAnsi="Times New Roman" w:cs="Times New Roman"/>
                <w:b/>
                <w:sz w:val="22"/>
                <w:szCs w:val="22"/>
                <w:lang w:val="es-ES" w:eastAsia="es-ES"/>
              </w:rPr>
              <w:t>Valor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Ventas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₡59.797.908,45</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₡37.621.841,00</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₡22.176.067</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58,94%</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Menos</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XXX</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Inventario Inicial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₡7.675.059,00</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₡11.710.711,00</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-₡4.035.652</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-34,46%</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Compras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₡1.625.079,02</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₡2.940.881,87</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-₡1.315.803</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-44,74%</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Inventario Final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₡5.660.000,00</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₡7.675.059,00</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-₡2.015.059</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-26,25%</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Costo Mercadería</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₡3.640.137,02</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₡6.976.533,87</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-₡3.336.397</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-47,82%</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XXX</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Superávit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₡56.157.771,43</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₡30.645.307,13</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₡25.512.464</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83,25%</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XXX</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(-Gastos)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XXX</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Gastos Administrativos</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₡36.327.660,08</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₡34.348.759,94</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₡1.978.900</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5,76%</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Gastos por Depreciación</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₡8.251.585,73</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₡7.711.975,48</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₡539.610</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7,00%</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Total Gastos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₡44.579.245,81</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₡42.060.735,42</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₡2.518.510</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5,99%</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XXX</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w:t>
            </w:r>
          </w:p>
        </w:tc>
      </w:tr>
      <w:tr w:rsidR="00AD6771" w:rsidRPr="002D0F07" w:rsidTr="00A84E89">
        <w:trPr>
          <w:trHeight w:val="284"/>
        </w:trPr>
        <w:tc>
          <w:tcPr>
            <w:tcW w:w="27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 xml:space="preserve">Superávit del Periodo  </w:t>
            </w:r>
          </w:p>
        </w:tc>
        <w:tc>
          <w:tcPr>
            <w:tcW w:w="175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₡11.578.525,62</w:t>
            </w:r>
          </w:p>
        </w:tc>
        <w:tc>
          <w:tcPr>
            <w:tcW w:w="1838"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-₡11.415.428,29</w:t>
            </w:r>
          </w:p>
        </w:tc>
        <w:tc>
          <w:tcPr>
            <w:tcW w:w="1414"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₡22.993.954</w:t>
            </w:r>
          </w:p>
        </w:tc>
        <w:tc>
          <w:tcPr>
            <w:tcW w:w="1066" w:type="dxa"/>
            <w:tcBorders>
              <w:top w:val="nil"/>
              <w:left w:val="nil"/>
              <w:bottom w:val="single" w:sz="4" w:space="0" w:color="auto"/>
              <w:right w:val="single" w:sz="4" w:space="0" w:color="auto"/>
            </w:tcBorders>
            <w:shd w:val="clear" w:color="auto" w:fill="auto"/>
            <w:noWrap/>
            <w:vAlign w:val="bottom"/>
            <w:hideMark/>
          </w:tcPr>
          <w:p w:rsidR="00AD6771" w:rsidRPr="00FC1167" w:rsidRDefault="00AD6771" w:rsidP="00A84E89">
            <w:pPr>
              <w:pStyle w:val="Sinespaciado"/>
              <w:rPr>
                <w:rFonts w:ascii="Times New Roman" w:hAnsi="Times New Roman" w:cs="Times New Roman"/>
                <w:sz w:val="22"/>
                <w:szCs w:val="22"/>
                <w:lang w:val="es-ES" w:eastAsia="es-ES"/>
              </w:rPr>
            </w:pPr>
            <w:r w:rsidRPr="00FC1167">
              <w:rPr>
                <w:rFonts w:ascii="Times New Roman" w:hAnsi="Times New Roman" w:cs="Times New Roman"/>
                <w:sz w:val="22"/>
                <w:szCs w:val="22"/>
                <w:lang w:val="es-ES" w:eastAsia="es-ES"/>
              </w:rPr>
              <w:t>201,43%</w:t>
            </w:r>
          </w:p>
        </w:tc>
      </w:tr>
    </w:tbl>
    <w:p w:rsidR="0058747B" w:rsidRDefault="0058747B"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tbl>
      <w:tblPr>
        <w:tblW w:w="8572" w:type="dxa"/>
        <w:tblCellMar>
          <w:left w:w="70" w:type="dxa"/>
          <w:right w:w="70" w:type="dxa"/>
        </w:tblCellMar>
        <w:tblLook w:val="04A0" w:firstRow="1" w:lastRow="0" w:firstColumn="1" w:lastColumn="0" w:noHBand="0" w:noVBand="1"/>
      </w:tblPr>
      <w:tblGrid>
        <w:gridCol w:w="2367"/>
        <w:gridCol w:w="2042"/>
        <w:gridCol w:w="1060"/>
        <w:gridCol w:w="2042"/>
        <w:gridCol w:w="1061"/>
      </w:tblGrid>
      <w:tr w:rsidR="00AD6771" w:rsidRPr="0003138E" w:rsidTr="00A84E89">
        <w:trPr>
          <w:trHeight w:val="311"/>
        </w:trPr>
        <w:tc>
          <w:tcPr>
            <w:tcW w:w="8572"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jc w:val="center"/>
              <w:rPr>
                <w:rFonts w:ascii="Times New Roman" w:hAnsi="Times New Roman" w:cs="Times New Roman"/>
                <w:b/>
                <w:sz w:val="22"/>
                <w:szCs w:val="22"/>
                <w:lang w:val="es-ES" w:eastAsia="es-ES"/>
              </w:rPr>
            </w:pPr>
            <w:r w:rsidRPr="00A24585">
              <w:rPr>
                <w:rFonts w:ascii="Times New Roman" w:hAnsi="Times New Roman" w:cs="Times New Roman"/>
                <w:b/>
                <w:sz w:val="22"/>
                <w:szCs w:val="22"/>
                <w:lang w:val="es-ES" w:eastAsia="es-ES"/>
              </w:rPr>
              <w:t>Balance Situación 2014-2015</w:t>
            </w:r>
          </w:p>
        </w:tc>
      </w:tr>
      <w:tr w:rsidR="00AD6771" w:rsidRPr="0003138E" w:rsidTr="00A84E89">
        <w:trPr>
          <w:trHeight w:val="311"/>
        </w:trPr>
        <w:tc>
          <w:tcPr>
            <w:tcW w:w="8572"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jc w:val="center"/>
              <w:rPr>
                <w:rFonts w:ascii="Times New Roman" w:hAnsi="Times New Roman" w:cs="Times New Roman"/>
                <w:b/>
                <w:sz w:val="22"/>
                <w:szCs w:val="22"/>
                <w:lang w:val="es-ES" w:eastAsia="es-ES"/>
              </w:rPr>
            </w:pPr>
            <w:r w:rsidRPr="00A24585">
              <w:rPr>
                <w:rFonts w:ascii="Times New Roman" w:hAnsi="Times New Roman" w:cs="Times New Roman"/>
                <w:b/>
                <w:sz w:val="22"/>
                <w:szCs w:val="22"/>
                <w:lang w:val="es-ES" w:eastAsia="es-ES"/>
              </w:rPr>
              <w:t>Análisis Vertical</w:t>
            </w:r>
          </w:p>
        </w:tc>
      </w:tr>
      <w:tr w:rsidR="00AD6771" w:rsidRPr="0003138E" w:rsidTr="00A84E89">
        <w:trPr>
          <w:trHeight w:val="311"/>
        </w:trPr>
        <w:tc>
          <w:tcPr>
            <w:tcW w:w="2367"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nil"/>
              <w:right w:val="nil"/>
            </w:tcBorders>
            <w:shd w:val="clear" w:color="auto" w:fill="auto"/>
            <w:noWrap/>
            <w:vAlign w:val="bottom"/>
            <w:hideMark/>
          </w:tcPr>
          <w:p w:rsidR="00AD6771" w:rsidRPr="003B6A2A" w:rsidRDefault="00AD6771"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3B6A2A">
              <w:rPr>
                <w:rFonts w:ascii="Times New Roman" w:hAnsi="Times New Roman" w:cs="Times New Roman"/>
                <w:b/>
                <w:sz w:val="22"/>
                <w:szCs w:val="22"/>
                <w:lang w:val="es-ES" w:eastAsia="es-ES"/>
              </w:rPr>
              <w:t>2015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jc w:val="center"/>
              <w:rPr>
                <w:rFonts w:ascii="Times New Roman" w:hAnsi="Times New Roman" w:cs="Times New Roman"/>
                <w:sz w:val="22"/>
                <w:szCs w:val="22"/>
                <w:lang w:val="es-ES" w:eastAsia="es-ES"/>
              </w:rPr>
            </w:pP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3B6A2A" w:rsidRDefault="00AD6771" w:rsidP="00A84E89">
            <w:pPr>
              <w:pStyle w:val="Sinespaciado"/>
              <w:jc w:val="center"/>
              <w:rPr>
                <w:rFonts w:ascii="Times New Roman" w:hAnsi="Times New Roman" w:cs="Times New Roman"/>
                <w:b/>
                <w:sz w:val="22"/>
                <w:szCs w:val="22"/>
                <w:lang w:val="es-ES" w:eastAsia="es-ES"/>
              </w:rPr>
            </w:pPr>
            <w:r>
              <w:rPr>
                <w:rFonts w:ascii="Times New Roman" w:hAnsi="Times New Roman" w:cs="Times New Roman"/>
                <w:b/>
                <w:sz w:val="22"/>
                <w:szCs w:val="22"/>
                <w:lang w:val="es-ES" w:eastAsia="es-ES"/>
              </w:rPr>
              <w:t xml:space="preserve">Año </w:t>
            </w:r>
            <w:r w:rsidRPr="003B6A2A">
              <w:rPr>
                <w:rFonts w:ascii="Times New Roman" w:hAnsi="Times New Roman" w:cs="Times New Roman"/>
                <w:b/>
                <w:sz w:val="22"/>
                <w:szCs w:val="22"/>
                <w:lang w:val="es-ES" w:eastAsia="es-ES"/>
              </w:rPr>
              <w:t>2014</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Activos </w:t>
            </w:r>
          </w:p>
        </w:tc>
        <w:tc>
          <w:tcPr>
            <w:tcW w:w="2042" w:type="dxa"/>
            <w:tcBorders>
              <w:top w:val="single" w:sz="4" w:space="0" w:color="auto"/>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Corriente</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Caja Chica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₡65.000,00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0,07%</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₡65.000,00</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0,06%</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Bancos</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₡5.378.022,15</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5,58%</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₡7.756.569,29</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7,20%</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Inventario</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₡7.675.059,00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7,97%</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₡11.710.711,00</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10,87%</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Incobrables</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₡1.413.209,60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1,47%</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Total Activo Corriente</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₡14.531.290,75</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15,09%</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₡19.532.280,29</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18,13%</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xxx</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no Corriente</w:t>
            </w:r>
            <w:r w:rsidRPr="00A24585">
              <w:rPr>
                <w:rFonts w:ascii="Times New Roman" w:hAnsi="Times New Roman" w:cs="Times New Roman"/>
                <w:sz w:val="22"/>
                <w:szCs w:val="22"/>
                <w:lang w:val="es-ES" w:eastAsia="es-ES"/>
              </w:rPr>
              <w:t xml:space="preserve">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Inmueble, Planta y Equipo</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₡118.644.229,15</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123,19%</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₡117.346.692,42</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108,93%</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Depreciación Acumulada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-₡36.866.303,41</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-38,28%</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-₡29.154.327,94</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-27,06%</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Total Activo no Corriente</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₡81.777.925,74</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84,91%</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₡88.192.364,48</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81,87%</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xxx</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Total Activo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₡96.309.216,49</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₡107.724.644,77</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xxx</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Pasivo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nil"/>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Cuentas por Pagar</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₡0,00</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Total Pasivo</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₡0,00</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xxx</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Patrimonio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Aportes Capital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₡75.072.051,00</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77,95%</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₡75.072.051,00</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69,69%</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Superávit Acumulado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₡32.652.593,77</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33,90%</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₡30.834.779,08</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28,62%</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Utilidad del Periodo</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-₡11.415.428,29</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-11,85%</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₡1.817.814,69</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1,69%</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Total Patrimonio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₡96.309.216,49</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₡107.724.644,77</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xxx</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w:t>
            </w:r>
          </w:p>
        </w:tc>
      </w:tr>
      <w:tr w:rsidR="00AD6771" w:rsidRPr="0003138E" w:rsidTr="00A84E89">
        <w:trPr>
          <w:trHeight w:val="257"/>
        </w:trPr>
        <w:tc>
          <w:tcPr>
            <w:tcW w:w="23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 xml:space="preserve">Total Pasivo y Patrimonio </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₡96.309.216,49</w:t>
            </w:r>
          </w:p>
        </w:tc>
        <w:tc>
          <w:tcPr>
            <w:tcW w:w="1060"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c>
          <w:tcPr>
            <w:tcW w:w="2042"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₡107.724.644,77</w:t>
            </w:r>
          </w:p>
        </w:tc>
        <w:tc>
          <w:tcPr>
            <w:tcW w:w="1061" w:type="dxa"/>
            <w:tcBorders>
              <w:top w:val="nil"/>
              <w:left w:val="nil"/>
              <w:bottom w:val="single" w:sz="4" w:space="0" w:color="auto"/>
              <w:right w:val="single" w:sz="4" w:space="0" w:color="auto"/>
            </w:tcBorders>
            <w:shd w:val="clear" w:color="auto" w:fill="auto"/>
            <w:noWrap/>
            <w:vAlign w:val="bottom"/>
            <w:hideMark/>
          </w:tcPr>
          <w:p w:rsidR="00AD6771" w:rsidRPr="00A24585" w:rsidRDefault="00AD6771" w:rsidP="00A84E89">
            <w:pPr>
              <w:pStyle w:val="Sinespaciado"/>
              <w:rPr>
                <w:rFonts w:ascii="Times New Roman" w:hAnsi="Times New Roman" w:cs="Times New Roman"/>
                <w:sz w:val="22"/>
                <w:szCs w:val="22"/>
                <w:lang w:val="es-ES" w:eastAsia="es-ES"/>
              </w:rPr>
            </w:pPr>
            <w:r w:rsidRPr="00A24585">
              <w:rPr>
                <w:rFonts w:ascii="Times New Roman" w:hAnsi="Times New Roman" w:cs="Times New Roman"/>
                <w:sz w:val="22"/>
                <w:szCs w:val="22"/>
                <w:lang w:val="es-ES" w:eastAsia="es-ES"/>
              </w:rPr>
              <w:t>100,00%</w:t>
            </w:r>
          </w:p>
        </w:tc>
      </w:tr>
    </w:tbl>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tbl>
      <w:tblPr>
        <w:tblW w:w="9241" w:type="dxa"/>
        <w:tblInd w:w="55" w:type="dxa"/>
        <w:tblCellMar>
          <w:left w:w="70" w:type="dxa"/>
          <w:right w:w="70" w:type="dxa"/>
        </w:tblCellMar>
        <w:tblLook w:val="04A0" w:firstRow="1" w:lastRow="0" w:firstColumn="1" w:lastColumn="0" w:noHBand="0" w:noVBand="1"/>
      </w:tblPr>
      <w:tblGrid>
        <w:gridCol w:w="2569"/>
        <w:gridCol w:w="2195"/>
        <w:gridCol w:w="1141"/>
        <w:gridCol w:w="2195"/>
        <w:gridCol w:w="1141"/>
      </w:tblGrid>
      <w:tr w:rsidR="00AD6771" w:rsidRPr="00B62E2B" w:rsidTr="00A84E89">
        <w:trPr>
          <w:trHeight w:val="336"/>
        </w:trPr>
        <w:tc>
          <w:tcPr>
            <w:tcW w:w="924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Análisis Vertical Balance de Situación 2015-2016</w:t>
            </w:r>
          </w:p>
        </w:tc>
      </w:tr>
      <w:tr w:rsidR="00AD6771" w:rsidRPr="00B62E2B" w:rsidTr="00A84E89">
        <w:trPr>
          <w:trHeight w:val="336"/>
        </w:trPr>
        <w:tc>
          <w:tcPr>
            <w:tcW w:w="2569"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nil"/>
              <w:right w:val="nil"/>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Año 2016</w:t>
            </w:r>
          </w:p>
        </w:tc>
        <w:tc>
          <w:tcPr>
            <w:tcW w:w="1141" w:type="dxa"/>
            <w:tcBorders>
              <w:top w:val="nil"/>
              <w:left w:val="single" w:sz="4" w:space="0" w:color="auto"/>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sz w:val="22"/>
                <w:szCs w:val="22"/>
                <w:lang w:val="es-ES" w:eastAsia="es-ES"/>
              </w:rPr>
            </w:pP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sz w:val="22"/>
                <w:szCs w:val="22"/>
                <w:lang w:val="es-ES" w:eastAsia="es-ES"/>
              </w:rPr>
            </w:pPr>
            <w:r w:rsidRPr="006A4888">
              <w:rPr>
                <w:rFonts w:ascii="Times New Roman" w:hAnsi="Times New Roman" w:cs="Times New Roman"/>
                <w:b/>
                <w:sz w:val="22"/>
                <w:szCs w:val="22"/>
                <w:lang w:val="es-ES" w:eastAsia="es-ES"/>
              </w:rPr>
              <w:t>Año 2015</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Activos </w:t>
            </w:r>
          </w:p>
        </w:tc>
        <w:tc>
          <w:tcPr>
            <w:tcW w:w="2195" w:type="dxa"/>
            <w:tcBorders>
              <w:top w:val="single" w:sz="4" w:space="0" w:color="auto"/>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Corriente</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Caja Chica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₡65.000,00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0,06%</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₡65.000,00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0,07%</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Bancos</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₡20.987.076,13</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19,45%</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₡5.378.022,15</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5,58%</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Inventario</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₡5.660.000,00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5,25%</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₡7.675.059,00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7,97%</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Incobrables</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₡1.413.209,60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1,31%</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₡1.413.209,60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1,47%</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Total Activo Corriente</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₡28.125.285,73</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26,07%</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₡14.531.290,75</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15,09%</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xxx</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Activo no corriente</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Inmueble, Planta y Equipo</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₡124.880.345,52</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115,75%</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₡118.644.229,15</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123,19%</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Depreciación Acumulada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-₡45.117.889,15</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-41,82%</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-₡36.866.303,41</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-38,28%</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Pr>
                <w:rFonts w:ascii="Times New Roman" w:hAnsi="Times New Roman" w:cs="Times New Roman"/>
                <w:sz w:val="22"/>
                <w:szCs w:val="22"/>
                <w:lang w:val="es-ES" w:eastAsia="es-ES"/>
              </w:rPr>
              <w:t>Total Activo no corriente</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₡79.762.456,37</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73,93%</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₡81.777.925,74</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84,91%</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xxx</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Total Activo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₡107.887.742,10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₡96.309.216,49</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xxx</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Pasivo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Cuentas por Pagar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Total Pasivo</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₡0,00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xxx</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Patrimonio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Aportes Capital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₡75.072.051,00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69,58%</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₡75.072.051,00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77,95%</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Superávit Acumulado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₡21.237.165,48</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19,68%</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₡32.652.593,77</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33,90%</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Utilidad del Periodo</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₡11.578.525,62</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10,73%</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-₡11.415.428,29</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-11,85%</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Total Patrimonio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₡107.887.742,10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₡96.309.216,49</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xxx</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w:t>
            </w:r>
          </w:p>
        </w:tc>
      </w:tr>
      <w:tr w:rsidR="00AD6771" w:rsidRPr="00B62E2B" w:rsidTr="00A84E89">
        <w:trPr>
          <w:trHeight w:val="280"/>
        </w:trPr>
        <w:tc>
          <w:tcPr>
            <w:tcW w:w="25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 xml:space="preserve">Total Pasivo y Patrimonio </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₡107.887.742,10</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c>
          <w:tcPr>
            <w:tcW w:w="2195"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₡96.309.216,49</w:t>
            </w:r>
          </w:p>
        </w:tc>
        <w:tc>
          <w:tcPr>
            <w:tcW w:w="1141" w:type="dxa"/>
            <w:tcBorders>
              <w:top w:val="nil"/>
              <w:left w:val="nil"/>
              <w:bottom w:val="single" w:sz="4" w:space="0" w:color="auto"/>
              <w:right w:val="single" w:sz="4" w:space="0" w:color="auto"/>
            </w:tcBorders>
            <w:shd w:val="clear" w:color="auto" w:fill="auto"/>
            <w:noWrap/>
            <w:vAlign w:val="bottom"/>
            <w:hideMark/>
          </w:tcPr>
          <w:p w:rsidR="00AD6771" w:rsidRPr="00B62E2B" w:rsidRDefault="00AD6771" w:rsidP="00A84E89">
            <w:pPr>
              <w:pStyle w:val="Sinespaciado"/>
              <w:rPr>
                <w:rFonts w:ascii="Times New Roman" w:hAnsi="Times New Roman" w:cs="Times New Roman"/>
                <w:sz w:val="22"/>
                <w:szCs w:val="22"/>
                <w:lang w:val="es-ES" w:eastAsia="es-ES"/>
              </w:rPr>
            </w:pPr>
            <w:r w:rsidRPr="00B62E2B">
              <w:rPr>
                <w:rFonts w:ascii="Times New Roman" w:hAnsi="Times New Roman" w:cs="Times New Roman"/>
                <w:sz w:val="22"/>
                <w:szCs w:val="22"/>
                <w:lang w:val="es-ES" w:eastAsia="es-ES"/>
              </w:rPr>
              <w:t>100,00%</w:t>
            </w:r>
          </w:p>
        </w:tc>
      </w:tr>
    </w:tbl>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tbl>
      <w:tblPr>
        <w:tblW w:w="9013" w:type="dxa"/>
        <w:tblInd w:w="55" w:type="dxa"/>
        <w:tblCellMar>
          <w:left w:w="70" w:type="dxa"/>
          <w:right w:w="70" w:type="dxa"/>
        </w:tblCellMar>
        <w:tblLook w:val="04A0" w:firstRow="1" w:lastRow="0" w:firstColumn="1" w:lastColumn="0" w:noHBand="0" w:noVBand="1"/>
      </w:tblPr>
      <w:tblGrid>
        <w:gridCol w:w="2963"/>
        <w:gridCol w:w="2000"/>
        <w:gridCol w:w="1069"/>
        <w:gridCol w:w="1912"/>
        <w:gridCol w:w="1069"/>
      </w:tblGrid>
      <w:tr w:rsidR="00AD6771" w:rsidRPr="00BA730C" w:rsidTr="00A84E89">
        <w:trPr>
          <w:trHeight w:val="349"/>
        </w:trPr>
        <w:tc>
          <w:tcPr>
            <w:tcW w:w="90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sz w:val="22"/>
                <w:lang w:val="es-ES" w:eastAsia="es-ES"/>
              </w:rPr>
            </w:pPr>
            <w:r w:rsidRPr="007843BB">
              <w:rPr>
                <w:rFonts w:ascii="Times New Roman" w:hAnsi="Times New Roman" w:cs="Times New Roman"/>
                <w:b/>
                <w:sz w:val="22"/>
                <w:lang w:val="es-ES" w:eastAsia="es-ES"/>
              </w:rPr>
              <w:t>ASADA RURAL LA UNIÓN</w:t>
            </w:r>
          </w:p>
        </w:tc>
      </w:tr>
      <w:tr w:rsidR="00AD6771" w:rsidRPr="00BA730C" w:rsidTr="00A84E89">
        <w:trPr>
          <w:trHeight w:val="349"/>
        </w:trPr>
        <w:tc>
          <w:tcPr>
            <w:tcW w:w="90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sz w:val="22"/>
                <w:lang w:val="es-ES" w:eastAsia="es-ES"/>
              </w:rPr>
            </w:pPr>
            <w:r w:rsidRPr="007843BB">
              <w:rPr>
                <w:rFonts w:ascii="Times New Roman" w:hAnsi="Times New Roman" w:cs="Times New Roman"/>
                <w:b/>
                <w:sz w:val="22"/>
                <w:lang w:val="es-ES" w:eastAsia="es-ES"/>
              </w:rPr>
              <w:t>Estado de Pérdidas y Ganancias</w:t>
            </w:r>
          </w:p>
        </w:tc>
      </w:tr>
      <w:tr w:rsidR="00AD6771" w:rsidRPr="00BA730C" w:rsidTr="00A84E89">
        <w:trPr>
          <w:trHeight w:val="349"/>
        </w:trPr>
        <w:tc>
          <w:tcPr>
            <w:tcW w:w="90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jc w:val="center"/>
              <w:rPr>
                <w:rFonts w:ascii="Times New Roman" w:hAnsi="Times New Roman" w:cs="Times New Roman"/>
                <w:b/>
                <w:lang w:val="es-ES" w:eastAsia="es-ES"/>
              </w:rPr>
            </w:pPr>
            <w:r w:rsidRPr="00B50075">
              <w:rPr>
                <w:rFonts w:ascii="Times New Roman" w:hAnsi="Times New Roman" w:cs="Times New Roman"/>
                <w:b/>
                <w:lang w:val="es-ES" w:eastAsia="es-ES"/>
              </w:rPr>
              <w:t>2014-2015</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lang w:val="es-ES" w:eastAsia="es-ES"/>
              </w:rPr>
            </w:pPr>
            <w:r w:rsidRPr="007843BB">
              <w:rPr>
                <w:rFonts w:ascii="Times New Roman" w:hAnsi="Times New Roman" w:cs="Times New Roman"/>
                <w:b/>
                <w:sz w:val="22"/>
                <w:lang w:val="es-ES" w:eastAsia="es-ES"/>
              </w:rPr>
              <w:t>Año 2015</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Valor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lang w:val="es-ES" w:eastAsia="es-ES"/>
              </w:rPr>
            </w:pPr>
            <w:r w:rsidRPr="007843BB">
              <w:rPr>
                <w:rFonts w:ascii="Times New Roman" w:hAnsi="Times New Roman" w:cs="Times New Roman"/>
                <w:b/>
                <w:sz w:val="22"/>
                <w:lang w:val="es-ES" w:eastAsia="es-ES"/>
              </w:rPr>
              <w:t>Año 2014</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Valor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Ventas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₡37.621.841,00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100,00%</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₡37.509.438,76</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100,00%</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Menos</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Inventario Inicial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₡11.710.711,00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31,13%</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₡6.450.000,00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17,20%</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Compras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₡2.940.881,87</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7,82%</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₡3.190.405,00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8,51%</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Inventario Final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₡7.675.059,00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20,40%</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₡11.710.711,00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31,22%</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Costo Mercadería</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₡6.976.533,87</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18,54%</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-₡2.070.306,00</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-5,52%</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Superávit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₡30.645.307,13</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81,46%</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₡39.579.744,75</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105,52%</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(-Gastos)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Gastos Administrativos</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₡34.348.759,94</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91,30%</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₡30.512.190,47</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81,35%</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Gastos por Depreciación</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₡7.711.975,48</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20,50%</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₡7.249.739,59</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19,33%</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Total Gastos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₡42.060.735,42</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111,80%</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₡37.761.930,06</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100,67%</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w:t>
            </w:r>
          </w:p>
        </w:tc>
      </w:tr>
      <w:tr w:rsidR="00AD6771" w:rsidRPr="00BA730C" w:rsidTr="00A84E89">
        <w:trPr>
          <w:trHeight w:val="290"/>
        </w:trPr>
        <w:tc>
          <w:tcPr>
            <w:tcW w:w="29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 xml:space="preserve">Superávit del Periodo </w:t>
            </w:r>
          </w:p>
        </w:tc>
        <w:tc>
          <w:tcPr>
            <w:tcW w:w="2000"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-₡11.415.428,29</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-30,34%</w:t>
            </w:r>
          </w:p>
        </w:tc>
        <w:tc>
          <w:tcPr>
            <w:tcW w:w="1912"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₡1.817.814,69</w:t>
            </w:r>
          </w:p>
        </w:tc>
        <w:tc>
          <w:tcPr>
            <w:tcW w:w="1069" w:type="dxa"/>
            <w:tcBorders>
              <w:top w:val="nil"/>
              <w:left w:val="nil"/>
              <w:bottom w:val="single" w:sz="4" w:space="0" w:color="auto"/>
              <w:right w:val="single" w:sz="4" w:space="0" w:color="auto"/>
            </w:tcBorders>
            <w:shd w:val="clear" w:color="auto" w:fill="auto"/>
            <w:noWrap/>
            <w:vAlign w:val="bottom"/>
            <w:hideMark/>
          </w:tcPr>
          <w:p w:rsidR="00AD6771" w:rsidRPr="00B50075" w:rsidRDefault="00AD6771" w:rsidP="00A84E89">
            <w:pPr>
              <w:pStyle w:val="Sinespaciado"/>
              <w:rPr>
                <w:rFonts w:ascii="Times New Roman" w:hAnsi="Times New Roman" w:cs="Times New Roman"/>
                <w:lang w:val="es-ES" w:eastAsia="es-ES"/>
              </w:rPr>
            </w:pPr>
            <w:r w:rsidRPr="00B50075">
              <w:rPr>
                <w:rFonts w:ascii="Times New Roman" w:hAnsi="Times New Roman" w:cs="Times New Roman"/>
                <w:lang w:val="es-ES" w:eastAsia="es-ES"/>
              </w:rPr>
              <w:t>4,85%</w:t>
            </w:r>
          </w:p>
        </w:tc>
      </w:tr>
    </w:tbl>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p w:rsidR="00AD6771" w:rsidRDefault="00AD6771" w:rsidP="0058747B">
      <w:pPr>
        <w:rPr>
          <w:rFonts w:ascii="Times New Roman" w:hAnsi="Times New Roman" w:cs="Times New Roman"/>
          <w:sz w:val="24"/>
          <w:szCs w:val="24"/>
        </w:rPr>
      </w:pPr>
    </w:p>
    <w:tbl>
      <w:tblPr>
        <w:tblW w:w="8646" w:type="dxa"/>
        <w:tblInd w:w="55" w:type="dxa"/>
        <w:tblCellMar>
          <w:left w:w="70" w:type="dxa"/>
          <w:right w:w="70" w:type="dxa"/>
        </w:tblCellMar>
        <w:tblLook w:val="04A0" w:firstRow="1" w:lastRow="0" w:firstColumn="1" w:lastColumn="0" w:noHBand="0" w:noVBand="1"/>
      </w:tblPr>
      <w:tblGrid>
        <w:gridCol w:w="2841"/>
        <w:gridCol w:w="1834"/>
        <w:gridCol w:w="1026"/>
        <w:gridCol w:w="1919"/>
        <w:gridCol w:w="1026"/>
      </w:tblGrid>
      <w:tr w:rsidR="00AD6771" w:rsidRPr="00A0015E" w:rsidTr="00A84E89">
        <w:trPr>
          <w:trHeight w:val="332"/>
        </w:trPr>
        <w:tc>
          <w:tcPr>
            <w:tcW w:w="864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sz w:val="22"/>
                <w:lang w:val="es-ES" w:eastAsia="es-ES"/>
              </w:rPr>
            </w:pPr>
            <w:r>
              <w:rPr>
                <w:rFonts w:ascii="Times New Roman" w:hAnsi="Times New Roman" w:cs="Times New Roman"/>
                <w:b/>
                <w:sz w:val="22"/>
                <w:lang w:val="es-ES" w:eastAsia="es-ES"/>
              </w:rPr>
              <w:t>ASADA RURAL LA UNIÓ</w:t>
            </w:r>
            <w:r w:rsidRPr="007843BB">
              <w:rPr>
                <w:rFonts w:ascii="Times New Roman" w:hAnsi="Times New Roman" w:cs="Times New Roman"/>
                <w:b/>
                <w:sz w:val="22"/>
                <w:lang w:val="es-ES" w:eastAsia="es-ES"/>
              </w:rPr>
              <w:t>N</w:t>
            </w:r>
          </w:p>
        </w:tc>
      </w:tr>
      <w:tr w:rsidR="00AD6771" w:rsidRPr="00A0015E" w:rsidTr="00A84E89">
        <w:trPr>
          <w:trHeight w:val="332"/>
        </w:trPr>
        <w:tc>
          <w:tcPr>
            <w:tcW w:w="864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sz w:val="22"/>
                <w:lang w:val="es-ES" w:eastAsia="es-ES"/>
              </w:rPr>
            </w:pPr>
            <w:r w:rsidRPr="007843BB">
              <w:rPr>
                <w:rFonts w:ascii="Times New Roman" w:hAnsi="Times New Roman" w:cs="Times New Roman"/>
                <w:b/>
                <w:sz w:val="22"/>
                <w:lang w:val="es-ES" w:eastAsia="es-ES"/>
              </w:rPr>
              <w:t>Estado de Pérdidas y Ganancias</w:t>
            </w:r>
          </w:p>
        </w:tc>
      </w:tr>
      <w:tr w:rsidR="00AD6771" w:rsidRPr="00A0015E" w:rsidTr="00A84E89">
        <w:trPr>
          <w:trHeight w:val="332"/>
        </w:trPr>
        <w:tc>
          <w:tcPr>
            <w:tcW w:w="864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7843BB" w:rsidRDefault="00AD6771" w:rsidP="00A84E89">
            <w:pPr>
              <w:pStyle w:val="Sinespaciado"/>
              <w:jc w:val="center"/>
              <w:rPr>
                <w:rFonts w:ascii="Times New Roman" w:hAnsi="Times New Roman" w:cs="Times New Roman"/>
                <w:b/>
                <w:sz w:val="22"/>
                <w:lang w:val="es-ES" w:eastAsia="es-ES"/>
              </w:rPr>
            </w:pPr>
            <w:r w:rsidRPr="007843BB">
              <w:rPr>
                <w:rFonts w:ascii="Times New Roman" w:hAnsi="Times New Roman" w:cs="Times New Roman"/>
                <w:b/>
                <w:sz w:val="22"/>
                <w:lang w:val="es-ES" w:eastAsia="es-ES"/>
              </w:rPr>
              <w:t>2015-2016</w:t>
            </w:r>
          </w:p>
        </w:tc>
      </w:tr>
      <w:tr w:rsidR="00AD6771" w:rsidRPr="00A0015E" w:rsidTr="00A84E89">
        <w:trPr>
          <w:trHeight w:val="500"/>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lang w:val="es-ES" w:eastAsia="es-ES"/>
              </w:rPr>
            </w:pPr>
            <w:r w:rsidRPr="006A4888">
              <w:rPr>
                <w:rFonts w:ascii="Times New Roman" w:hAnsi="Times New Roman" w:cs="Times New Roman"/>
                <w:b/>
                <w:lang w:val="es-ES" w:eastAsia="es-ES"/>
              </w:rPr>
              <w:t>Año 2016</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lang w:val="es-ES" w:eastAsia="es-ES"/>
              </w:rPr>
            </w:pPr>
            <w:r w:rsidRPr="006A4888">
              <w:rPr>
                <w:rFonts w:ascii="Times New Roman" w:hAnsi="Times New Roman" w:cs="Times New Roman"/>
                <w:b/>
                <w:lang w:val="es-ES" w:eastAsia="es-ES"/>
              </w:rPr>
              <w:t>Valor</w:t>
            </w:r>
            <w:r>
              <w:rPr>
                <w:rFonts w:ascii="Times New Roman" w:hAnsi="Times New Roman" w:cs="Times New Roman"/>
                <w:b/>
                <w:lang w:val="es-ES" w:eastAsia="es-ES"/>
              </w:rPr>
              <w:t xml:space="preserve"> relativo</w:t>
            </w:r>
            <w:r w:rsidRPr="006A4888">
              <w:rPr>
                <w:rFonts w:ascii="Times New Roman" w:hAnsi="Times New Roman" w:cs="Times New Roman"/>
                <w:b/>
                <w:lang w:val="es-ES" w:eastAsia="es-ES"/>
              </w:rPr>
              <w:t>%</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lang w:val="es-ES" w:eastAsia="es-ES"/>
              </w:rPr>
            </w:pPr>
            <w:r w:rsidRPr="006A4888">
              <w:rPr>
                <w:rFonts w:ascii="Times New Roman" w:hAnsi="Times New Roman" w:cs="Times New Roman"/>
                <w:b/>
                <w:lang w:val="es-ES" w:eastAsia="es-ES"/>
              </w:rPr>
              <w:t>Año 2015</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6A4888" w:rsidRDefault="00AD6771" w:rsidP="00A84E89">
            <w:pPr>
              <w:pStyle w:val="Sinespaciado"/>
              <w:jc w:val="center"/>
              <w:rPr>
                <w:rFonts w:ascii="Times New Roman" w:hAnsi="Times New Roman" w:cs="Times New Roman"/>
                <w:b/>
                <w:lang w:val="es-ES" w:eastAsia="es-ES"/>
              </w:rPr>
            </w:pPr>
            <w:r w:rsidRPr="006A4888">
              <w:rPr>
                <w:rFonts w:ascii="Times New Roman" w:hAnsi="Times New Roman" w:cs="Times New Roman"/>
                <w:b/>
                <w:lang w:val="es-ES" w:eastAsia="es-ES"/>
              </w:rPr>
              <w:t>Valor relativo%</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Ventas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₡59.797.908,45</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100,00%</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₡37.621.841,00</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100,00%</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Menos</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Inventario Inicial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₡7.675.059,00</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12,83%</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₡11.710.711,00</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31,13%</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Compras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₡1.625.079,02</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2,72%</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₡2.940.881,87</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7,82%</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Inventario Final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₡5.660.000,00</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9,47%</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₡7.675.059,00</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20,40%</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Costo Mercadería</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₡3.640.137,02</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6,09%</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₡6.976.533,87</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18,54%</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Superávit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₡56.157.771,43</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93,91%</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₡30.645.307,13</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81,46%</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(-Gastos)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Gastos Administrativos</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₡36.327.660,08</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60,75%</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₡34.348.759,94</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91,30%</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Gastos por Depreciación</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₡8.251.585,73</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13,80%</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₡7.711.975,48</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20,50%</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Total Gastos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₡44.579.245,81</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74,55%</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₡42.060.735,42</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111,80%</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w:t>
            </w:r>
          </w:p>
        </w:tc>
      </w:tr>
      <w:tr w:rsidR="00AD6771" w:rsidRPr="00A0015E" w:rsidTr="00A84E89">
        <w:trPr>
          <w:trHeight w:val="277"/>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 xml:space="preserve">Superávit del Periodo </w:t>
            </w:r>
          </w:p>
        </w:tc>
        <w:tc>
          <w:tcPr>
            <w:tcW w:w="1834"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₡11.578.525,62</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19,36%</w:t>
            </w:r>
          </w:p>
        </w:tc>
        <w:tc>
          <w:tcPr>
            <w:tcW w:w="1919"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-₡11.415.428,29</w:t>
            </w:r>
          </w:p>
        </w:tc>
        <w:tc>
          <w:tcPr>
            <w:tcW w:w="1026" w:type="dxa"/>
            <w:tcBorders>
              <w:top w:val="nil"/>
              <w:left w:val="nil"/>
              <w:bottom w:val="single" w:sz="4" w:space="0" w:color="auto"/>
              <w:right w:val="single" w:sz="4" w:space="0" w:color="auto"/>
            </w:tcBorders>
            <w:shd w:val="clear" w:color="auto" w:fill="auto"/>
            <w:noWrap/>
            <w:vAlign w:val="bottom"/>
            <w:hideMark/>
          </w:tcPr>
          <w:p w:rsidR="00AD6771" w:rsidRPr="00001655" w:rsidRDefault="00AD6771" w:rsidP="00A84E89">
            <w:pPr>
              <w:pStyle w:val="Sinespaciado"/>
              <w:rPr>
                <w:rFonts w:ascii="Times New Roman" w:hAnsi="Times New Roman" w:cs="Times New Roman"/>
                <w:lang w:val="es-ES" w:eastAsia="es-ES"/>
              </w:rPr>
            </w:pPr>
            <w:r w:rsidRPr="00001655">
              <w:rPr>
                <w:rFonts w:ascii="Times New Roman" w:hAnsi="Times New Roman" w:cs="Times New Roman"/>
                <w:lang w:val="es-ES" w:eastAsia="es-ES"/>
              </w:rPr>
              <w:t>-30,34%</w:t>
            </w:r>
          </w:p>
        </w:tc>
      </w:tr>
    </w:tbl>
    <w:p w:rsidR="00AD6771" w:rsidRPr="0058747B" w:rsidRDefault="00AD6771" w:rsidP="0058747B">
      <w:pPr>
        <w:rPr>
          <w:rFonts w:ascii="Times New Roman" w:hAnsi="Times New Roman" w:cs="Times New Roman"/>
          <w:sz w:val="24"/>
          <w:szCs w:val="24"/>
        </w:rPr>
      </w:pPr>
    </w:p>
    <w:sectPr w:rsidR="00AD6771" w:rsidRPr="0058747B" w:rsidSect="007E40CB">
      <w:headerReference w:type="default" r:id="rId74"/>
      <w:footerReference w:type="default" r:id="rId75"/>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74AE87" w16cid:durableId="1D074C4C"/>
  <w16cid:commentId w16cid:paraId="5F054536" w16cid:durableId="1D089347"/>
  <w16cid:commentId w16cid:paraId="015867F5" w16cid:durableId="1D074BCC"/>
  <w16cid:commentId w16cid:paraId="3798DFAC" w16cid:durableId="1D074C0A"/>
  <w16cid:commentId w16cid:paraId="132D818C" w16cid:durableId="1D0894B5"/>
  <w16cid:commentId w16cid:paraId="5986596F" w16cid:durableId="1D089438"/>
  <w16cid:commentId w16cid:paraId="600458AF" w16cid:durableId="1D0895C3"/>
  <w16cid:commentId w16cid:paraId="7F6A0964" w16cid:durableId="1D089598"/>
  <w16cid:commentId w16cid:paraId="7BBEE341" w16cid:durableId="1D089623"/>
  <w16cid:commentId w16cid:paraId="6D0589C5" w16cid:durableId="1D0898B9"/>
  <w16cid:commentId w16cid:paraId="71F1CE08" w16cid:durableId="1D089902"/>
  <w16cid:commentId w16cid:paraId="16901D52" w16cid:durableId="1D08991A"/>
  <w16cid:commentId w16cid:paraId="69B60D4B" w16cid:durableId="1D0899C1"/>
  <w16cid:commentId w16cid:paraId="024DC109" w16cid:durableId="1D089A1A"/>
  <w16cid:commentId w16cid:paraId="014DDF72" w16cid:durableId="1D0899F3"/>
  <w16cid:commentId w16cid:paraId="3EEA2468" w16cid:durableId="1D089B26"/>
  <w16cid:commentId w16cid:paraId="0085144B" w16cid:durableId="1D089B68"/>
  <w16cid:commentId w16cid:paraId="61913CAA" w16cid:durableId="1D089B73"/>
  <w16cid:commentId w16cid:paraId="41F7F3C5" w16cid:durableId="1D089B74"/>
  <w16cid:commentId w16cid:paraId="12CD461B" w16cid:durableId="1D089B8F"/>
  <w16cid:commentId w16cid:paraId="3AE4601D" w16cid:durableId="1D089BC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087F" w:rsidRDefault="003D087F" w:rsidP="00C00F43">
      <w:pPr>
        <w:spacing w:before="0" w:after="0" w:line="240" w:lineRule="auto"/>
      </w:pPr>
      <w:r>
        <w:separator/>
      </w:r>
    </w:p>
  </w:endnote>
  <w:endnote w:type="continuationSeparator" w:id="0">
    <w:p w:rsidR="003D087F" w:rsidRDefault="003D087F" w:rsidP="00C00F4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20"/>
      <w:docPartObj>
        <w:docPartGallery w:val="Page Numbers (Bottom of Page)"/>
        <w:docPartUnique/>
      </w:docPartObj>
    </w:sdtPr>
    <w:sdtContent>
      <w:p w:rsidR="003D087F" w:rsidRDefault="003D087F">
        <w:pPr>
          <w:pStyle w:val="Piedepgina"/>
          <w:jc w:val="center"/>
        </w:pPr>
        <w:r>
          <w:fldChar w:fldCharType="begin"/>
        </w:r>
        <w:r>
          <w:instrText xml:space="preserve"> PAGE   \* MERGEFORMAT </w:instrText>
        </w:r>
        <w:r>
          <w:fldChar w:fldCharType="separate"/>
        </w:r>
        <w:r w:rsidR="00DD3700">
          <w:rPr>
            <w:noProof/>
          </w:rPr>
          <w:t>xviii</w:t>
        </w:r>
        <w:r>
          <w:rPr>
            <w:noProof/>
          </w:rPr>
          <w:fldChar w:fldCharType="end"/>
        </w:r>
      </w:p>
    </w:sdtContent>
  </w:sdt>
  <w:p w:rsidR="003D087F" w:rsidRDefault="003D087F">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rsidP="001D60DD">
    <w:pPr>
      <w:pStyle w:val="Piedepgina"/>
    </w:pPr>
  </w:p>
  <w:p w:rsidR="003D087F" w:rsidRDefault="003D087F">
    <w:pPr>
      <w:pStyle w:val="Piedepgina"/>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6127"/>
      <w:docPartObj>
        <w:docPartGallery w:val="Page Numbers (Bottom of Page)"/>
        <w:docPartUnique/>
      </w:docPartObj>
    </w:sdtPr>
    <w:sdtContent>
      <w:p w:rsidR="003D087F" w:rsidRDefault="003D087F">
        <w:pPr>
          <w:pStyle w:val="Piedepgina"/>
          <w:jc w:val="center"/>
        </w:pPr>
      </w:p>
    </w:sdtContent>
  </w:sdt>
  <w:p w:rsidR="003D087F" w:rsidRDefault="003D087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rsidP="007E40CB">
    <w:pPr>
      <w:pStyle w:val="Piedepgina"/>
    </w:pPr>
  </w:p>
  <w:p w:rsidR="003D087F" w:rsidRDefault="003D087F">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Piedepgina"/>
      <w:jc w:val="center"/>
    </w:pPr>
  </w:p>
  <w:p w:rsidR="003D087F" w:rsidRDefault="003D087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087F" w:rsidRDefault="003D087F" w:rsidP="00C00F43">
      <w:pPr>
        <w:spacing w:before="0" w:after="0" w:line="240" w:lineRule="auto"/>
      </w:pPr>
      <w:r>
        <w:separator/>
      </w:r>
    </w:p>
  </w:footnote>
  <w:footnote w:type="continuationSeparator" w:id="0">
    <w:p w:rsidR="003D087F" w:rsidRDefault="003D087F" w:rsidP="00C00F43">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Encabezado"/>
      <w:jc w:val="right"/>
    </w:pPr>
  </w:p>
  <w:p w:rsidR="003D087F" w:rsidRDefault="003D087F">
    <w:pPr>
      <w:pStyle w:val="Encabezado"/>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5"/>
      <w:docPartObj>
        <w:docPartGallery w:val="Page Numbers (Top of Page)"/>
        <w:docPartUnique/>
      </w:docPartObj>
    </w:sdtPr>
    <w:sdtContent>
      <w:p w:rsidR="003D087F" w:rsidRDefault="003D087F">
        <w:pPr>
          <w:pStyle w:val="Encabezado"/>
          <w:jc w:val="right"/>
        </w:pPr>
      </w:p>
    </w:sdtContent>
  </w:sdt>
  <w:p w:rsidR="003D087F" w:rsidRDefault="003D087F">
    <w:pPr>
      <w:pStyle w:val="Encabezado"/>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6"/>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DD3700">
          <w:rPr>
            <w:noProof/>
          </w:rPr>
          <w:t>130</w:t>
        </w:r>
        <w:r>
          <w:rPr>
            <w:noProof/>
          </w:rPr>
          <w:fldChar w:fldCharType="end"/>
        </w:r>
      </w:p>
    </w:sdtContent>
  </w:sdt>
  <w:p w:rsidR="003D087F" w:rsidRDefault="003D087F">
    <w:pPr>
      <w:pStyle w:val="Encabezado"/>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Encabezado"/>
      <w:jc w:val="right"/>
    </w:pPr>
  </w:p>
  <w:p w:rsidR="003D087F" w:rsidRDefault="003D087F">
    <w:pPr>
      <w:pStyle w:val="Encabezado"/>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8"/>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DD3700">
          <w:rPr>
            <w:noProof/>
          </w:rPr>
          <w:t>145</w:t>
        </w:r>
        <w:r>
          <w:rPr>
            <w:noProof/>
          </w:rPr>
          <w:fldChar w:fldCharType="end"/>
        </w:r>
      </w:p>
    </w:sdtContent>
  </w:sdt>
  <w:p w:rsidR="003D087F" w:rsidRDefault="003D087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Encabezado"/>
      <w:jc w:val="right"/>
    </w:pPr>
  </w:p>
  <w:p w:rsidR="003D087F" w:rsidRDefault="003D087F">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02"/>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DD3700">
          <w:rPr>
            <w:noProof/>
          </w:rPr>
          <w:t>2</w:t>
        </w:r>
        <w:r>
          <w:rPr>
            <w:noProof/>
          </w:rPr>
          <w:fldChar w:fldCharType="end"/>
        </w:r>
      </w:p>
    </w:sdtContent>
  </w:sdt>
  <w:p w:rsidR="003D087F" w:rsidRDefault="003D087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Encabezado"/>
      <w:jc w:val="right"/>
    </w:pPr>
  </w:p>
  <w:p w:rsidR="003D087F" w:rsidRDefault="003D087F">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07"/>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FC15C0">
          <w:rPr>
            <w:noProof/>
          </w:rPr>
          <w:t>38</w:t>
        </w:r>
        <w:r>
          <w:rPr>
            <w:noProof/>
          </w:rPr>
          <w:fldChar w:fldCharType="end"/>
        </w:r>
      </w:p>
    </w:sdtContent>
  </w:sdt>
  <w:p w:rsidR="003D087F" w:rsidRDefault="003D087F">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0"/>
      <w:docPartObj>
        <w:docPartGallery w:val="Page Numbers (Top of Page)"/>
        <w:docPartUnique/>
      </w:docPartObj>
    </w:sdtPr>
    <w:sdtContent>
      <w:p w:rsidR="003D087F" w:rsidRDefault="003D087F">
        <w:pPr>
          <w:pStyle w:val="Encabezado"/>
          <w:jc w:val="right"/>
        </w:pPr>
      </w:p>
    </w:sdtContent>
  </w:sdt>
  <w:p w:rsidR="003D087F" w:rsidRDefault="003D087F">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1"/>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907E3A">
          <w:rPr>
            <w:noProof/>
          </w:rPr>
          <w:t>66</w:t>
        </w:r>
        <w:r>
          <w:rPr>
            <w:noProof/>
          </w:rPr>
          <w:fldChar w:fldCharType="end"/>
        </w:r>
      </w:p>
    </w:sdtContent>
  </w:sdt>
  <w:p w:rsidR="003D087F" w:rsidRDefault="003D087F">
    <w:pPr>
      <w:pStyle w:val="Encabezad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087F" w:rsidRDefault="003D087F">
    <w:pPr>
      <w:pStyle w:val="Encabezado"/>
      <w:jc w:val="right"/>
    </w:pPr>
  </w:p>
  <w:p w:rsidR="003D087F" w:rsidRDefault="003D087F">
    <w:pPr>
      <w:pStyle w:val="Encabezado"/>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613"/>
      <w:docPartObj>
        <w:docPartGallery w:val="Page Numbers (Top of Page)"/>
        <w:docPartUnique/>
      </w:docPartObj>
    </w:sdtPr>
    <w:sdtContent>
      <w:p w:rsidR="003D087F" w:rsidRDefault="003D087F">
        <w:pPr>
          <w:pStyle w:val="Encabezado"/>
          <w:jc w:val="right"/>
        </w:pPr>
        <w:r>
          <w:fldChar w:fldCharType="begin"/>
        </w:r>
        <w:r>
          <w:instrText xml:space="preserve"> PAGE   \* MERGEFORMAT </w:instrText>
        </w:r>
        <w:r>
          <w:fldChar w:fldCharType="separate"/>
        </w:r>
        <w:r w:rsidR="00DD3700">
          <w:rPr>
            <w:noProof/>
          </w:rPr>
          <w:t>89</w:t>
        </w:r>
        <w:r>
          <w:rPr>
            <w:noProof/>
          </w:rPr>
          <w:fldChar w:fldCharType="end"/>
        </w:r>
      </w:p>
    </w:sdtContent>
  </w:sdt>
  <w:p w:rsidR="003D087F" w:rsidRDefault="003D087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4"/>
    <w:multiLevelType w:val="multilevel"/>
    <w:tmpl w:val="1D885E70"/>
    <w:lvl w:ilvl="0">
      <w:start w:val="1"/>
      <w:numFmt w:val="decimal"/>
      <w:lvlText w:val="%1."/>
      <w:lvlJc w:val="left"/>
      <w:pPr>
        <w:ind w:left="360" w:hanging="360"/>
      </w:pPr>
    </w:lvl>
    <w:lvl w:ilvl="1">
      <w:start w:val="1"/>
      <w:numFmt w:val="decimal"/>
      <w:isLgl/>
      <w:lvlText w:val="%1.%2."/>
      <w:lvlJc w:val="left"/>
      <w:pPr>
        <w:ind w:left="870" w:hanging="870"/>
      </w:pPr>
      <w:rPr>
        <w:rFonts w:ascii="Arial" w:hAnsi="Arial" w:cs="Arial" w:hint="default"/>
        <w:b/>
        <w:sz w:val="52"/>
      </w:rPr>
    </w:lvl>
    <w:lvl w:ilvl="2">
      <w:start w:val="1"/>
      <w:numFmt w:val="decimal"/>
      <w:isLgl/>
      <w:lvlText w:val="%1.%2.%3."/>
      <w:lvlJc w:val="left"/>
      <w:pPr>
        <w:ind w:left="870" w:hanging="870"/>
      </w:pPr>
      <w:rPr>
        <w:rFonts w:ascii="Times New Roman" w:hAnsi="Times New Roman" w:cs="Times New Roman" w:hint="default"/>
        <w:b w:val="0"/>
        <w:sz w:val="24"/>
        <w:szCs w:val="24"/>
      </w:rPr>
    </w:lvl>
    <w:lvl w:ilvl="3">
      <w:start w:val="1"/>
      <w:numFmt w:val="decimal"/>
      <w:isLgl/>
      <w:lvlText w:val="%1.%2.%3.%4."/>
      <w:lvlJc w:val="left"/>
      <w:pPr>
        <w:ind w:left="870" w:hanging="870"/>
      </w:pPr>
      <w:rPr>
        <w:rFonts w:ascii="Arial" w:hAnsi="Arial" w:cs="Arial" w:hint="default"/>
        <w:b/>
        <w:sz w:val="52"/>
      </w:rPr>
    </w:lvl>
    <w:lvl w:ilvl="4">
      <w:start w:val="1"/>
      <w:numFmt w:val="decimal"/>
      <w:isLgl/>
      <w:lvlText w:val="%1.%2.%3.%4.%5."/>
      <w:lvlJc w:val="left"/>
      <w:pPr>
        <w:ind w:left="1080" w:hanging="1080"/>
      </w:pPr>
      <w:rPr>
        <w:rFonts w:ascii="Arial" w:hAnsi="Arial" w:cs="Arial" w:hint="default"/>
        <w:b/>
        <w:sz w:val="52"/>
      </w:rPr>
    </w:lvl>
    <w:lvl w:ilvl="5">
      <w:start w:val="1"/>
      <w:numFmt w:val="decimal"/>
      <w:isLgl/>
      <w:lvlText w:val="%1.%2.%3.%4.%5.%6."/>
      <w:lvlJc w:val="left"/>
      <w:pPr>
        <w:ind w:left="1080" w:hanging="1080"/>
      </w:pPr>
      <w:rPr>
        <w:rFonts w:ascii="Arial" w:hAnsi="Arial" w:cs="Arial" w:hint="default"/>
        <w:b/>
        <w:sz w:val="52"/>
      </w:rPr>
    </w:lvl>
    <w:lvl w:ilvl="6">
      <w:start w:val="1"/>
      <w:numFmt w:val="decimal"/>
      <w:isLgl/>
      <w:lvlText w:val="%1.%2.%3.%4.%5.%6.%7."/>
      <w:lvlJc w:val="left"/>
      <w:pPr>
        <w:ind w:left="1440" w:hanging="1440"/>
      </w:pPr>
      <w:rPr>
        <w:rFonts w:ascii="Arial" w:hAnsi="Arial" w:cs="Arial" w:hint="default"/>
        <w:b/>
        <w:sz w:val="52"/>
      </w:rPr>
    </w:lvl>
    <w:lvl w:ilvl="7">
      <w:start w:val="1"/>
      <w:numFmt w:val="decimal"/>
      <w:isLgl/>
      <w:lvlText w:val="%1.%2.%3.%4.%5.%6.%7.%8."/>
      <w:lvlJc w:val="left"/>
      <w:pPr>
        <w:ind w:left="1440" w:hanging="1440"/>
      </w:pPr>
      <w:rPr>
        <w:rFonts w:ascii="Arial" w:hAnsi="Arial" w:cs="Arial" w:hint="default"/>
        <w:b/>
        <w:sz w:val="52"/>
      </w:rPr>
    </w:lvl>
    <w:lvl w:ilvl="8">
      <w:start w:val="1"/>
      <w:numFmt w:val="decimal"/>
      <w:isLgl/>
      <w:lvlText w:val="%1.%2.%3.%4.%5.%6.%7.%8.%9."/>
      <w:lvlJc w:val="left"/>
      <w:pPr>
        <w:ind w:left="1800" w:hanging="1800"/>
      </w:pPr>
      <w:rPr>
        <w:rFonts w:ascii="Arial" w:hAnsi="Arial" w:cs="Arial" w:hint="default"/>
        <w:b/>
        <w:sz w:val="52"/>
      </w:rPr>
    </w:lvl>
  </w:abstractNum>
  <w:abstractNum w:abstractNumId="1">
    <w:nsid w:val="00000010"/>
    <w:multiLevelType w:val="multilevel"/>
    <w:tmpl w:val="6D08313E"/>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0000011"/>
    <w:multiLevelType w:val="multilevel"/>
    <w:tmpl w:val="52085EF4"/>
    <w:lvl w:ilvl="0">
      <w:start w:val="1"/>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000013"/>
    <w:multiLevelType w:val="hybridMultilevel"/>
    <w:tmpl w:val="AA1EDB9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0000016"/>
    <w:multiLevelType w:val="multilevel"/>
    <w:tmpl w:val="4DB4662A"/>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0000021"/>
    <w:multiLevelType w:val="multilevel"/>
    <w:tmpl w:val="966E5ED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0000023"/>
    <w:multiLevelType w:val="hybridMultilevel"/>
    <w:tmpl w:val="D3F85B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nsid w:val="00000025"/>
    <w:multiLevelType w:val="multilevel"/>
    <w:tmpl w:val="6CD253CA"/>
    <w:lvl w:ilvl="0">
      <w:start w:val="2"/>
      <w:numFmt w:val="decimal"/>
      <w:lvlText w:val="%1"/>
      <w:lvlJc w:val="left"/>
      <w:pPr>
        <w:tabs>
          <w:tab w:val="left" w:pos="705"/>
        </w:tabs>
        <w:ind w:left="705" w:hanging="705"/>
      </w:pPr>
      <w:rPr>
        <w:rFonts w:hint="default"/>
      </w:rPr>
    </w:lvl>
    <w:lvl w:ilvl="1">
      <w:start w:val="1"/>
      <w:numFmt w:val="decimal"/>
      <w:lvlText w:val="%1.%2"/>
      <w:lvlJc w:val="left"/>
      <w:pPr>
        <w:tabs>
          <w:tab w:val="left" w:pos="705"/>
        </w:tabs>
        <w:ind w:left="705" w:hanging="705"/>
      </w:pPr>
      <w:rPr>
        <w:rFonts w:hint="default"/>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720"/>
        </w:tabs>
        <w:ind w:left="720" w:hanging="720"/>
      </w:pPr>
      <w:rPr>
        <w:rFonts w:hint="default"/>
      </w:rPr>
    </w:lvl>
    <w:lvl w:ilvl="4">
      <w:start w:val="1"/>
      <w:numFmt w:val="decimal"/>
      <w:lvlText w:val="%1.%2.%3.%4.%5"/>
      <w:lvlJc w:val="left"/>
      <w:pPr>
        <w:tabs>
          <w:tab w:val="left" w:pos="720"/>
        </w:tabs>
        <w:ind w:left="720" w:hanging="720"/>
      </w:pPr>
      <w:rPr>
        <w:rFonts w:hint="default"/>
      </w:rPr>
    </w:lvl>
    <w:lvl w:ilvl="5">
      <w:start w:val="1"/>
      <w:numFmt w:val="decimal"/>
      <w:lvlText w:val="%1.%2.%3.%4.%5.%6"/>
      <w:lvlJc w:val="left"/>
      <w:pPr>
        <w:tabs>
          <w:tab w:val="left" w:pos="1080"/>
        </w:tabs>
        <w:ind w:left="1080" w:hanging="1080"/>
      </w:pPr>
      <w:rPr>
        <w:rFonts w:hint="default"/>
      </w:rPr>
    </w:lvl>
    <w:lvl w:ilvl="6">
      <w:start w:val="1"/>
      <w:numFmt w:val="decimal"/>
      <w:lvlText w:val="%1.%2.%3.%4.%5.%6.%7"/>
      <w:lvlJc w:val="left"/>
      <w:pPr>
        <w:tabs>
          <w:tab w:val="left" w:pos="1080"/>
        </w:tabs>
        <w:ind w:left="1080" w:hanging="1080"/>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440"/>
        </w:tabs>
        <w:ind w:left="1440" w:hanging="1440"/>
      </w:pPr>
      <w:rPr>
        <w:rFonts w:hint="default"/>
      </w:rPr>
    </w:lvl>
  </w:abstractNum>
  <w:abstractNum w:abstractNumId="8">
    <w:nsid w:val="00000026"/>
    <w:multiLevelType w:val="hybridMultilevel"/>
    <w:tmpl w:val="12F46A2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0000027"/>
    <w:multiLevelType w:val="multilevel"/>
    <w:tmpl w:val="9E98B9EA"/>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00000029"/>
    <w:multiLevelType w:val="multilevel"/>
    <w:tmpl w:val="34F4F66E"/>
    <w:lvl w:ilvl="0">
      <w:start w:val="3"/>
      <w:numFmt w:val="decimal"/>
      <w:lvlText w:val="%1"/>
      <w:lvlJc w:val="left"/>
      <w:pPr>
        <w:tabs>
          <w:tab w:val="left" w:pos="705"/>
        </w:tabs>
        <w:ind w:left="705" w:hanging="705"/>
      </w:pPr>
      <w:rPr>
        <w:rFonts w:hint="default"/>
      </w:rPr>
    </w:lvl>
    <w:lvl w:ilvl="1">
      <w:start w:val="1"/>
      <w:numFmt w:val="decimal"/>
      <w:lvlText w:val="%1.%2"/>
      <w:lvlJc w:val="left"/>
      <w:pPr>
        <w:tabs>
          <w:tab w:val="left" w:pos="705"/>
        </w:tabs>
        <w:ind w:left="705" w:hanging="705"/>
      </w:pPr>
      <w:rPr>
        <w:rFonts w:hint="default"/>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720"/>
        </w:tabs>
        <w:ind w:left="720" w:hanging="720"/>
      </w:pPr>
      <w:rPr>
        <w:rFonts w:hint="default"/>
      </w:rPr>
    </w:lvl>
    <w:lvl w:ilvl="4">
      <w:start w:val="1"/>
      <w:numFmt w:val="decimal"/>
      <w:lvlText w:val="%1.%2.%3.%4.%5"/>
      <w:lvlJc w:val="left"/>
      <w:pPr>
        <w:tabs>
          <w:tab w:val="left" w:pos="720"/>
        </w:tabs>
        <w:ind w:left="720" w:hanging="720"/>
      </w:pPr>
      <w:rPr>
        <w:rFonts w:hint="default"/>
      </w:rPr>
    </w:lvl>
    <w:lvl w:ilvl="5">
      <w:start w:val="1"/>
      <w:numFmt w:val="decimal"/>
      <w:lvlText w:val="%1.%2.%3.%4.%5.%6"/>
      <w:lvlJc w:val="left"/>
      <w:pPr>
        <w:tabs>
          <w:tab w:val="left" w:pos="1080"/>
        </w:tabs>
        <w:ind w:left="1080" w:hanging="1080"/>
      </w:pPr>
      <w:rPr>
        <w:rFonts w:hint="default"/>
      </w:rPr>
    </w:lvl>
    <w:lvl w:ilvl="6">
      <w:start w:val="1"/>
      <w:numFmt w:val="decimal"/>
      <w:lvlText w:val="%1.%2.%3.%4.%5.%6.%7"/>
      <w:lvlJc w:val="left"/>
      <w:pPr>
        <w:tabs>
          <w:tab w:val="left" w:pos="1080"/>
        </w:tabs>
        <w:ind w:left="1080" w:hanging="1080"/>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440"/>
        </w:tabs>
        <w:ind w:left="1440" w:hanging="1440"/>
      </w:pPr>
      <w:rPr>
        <w:rFonts w:hint="default"/>
      </w:rPr>
    </w:lvl>
  </w:abstractNum>
  <w:abstractNum w:abstractNumId="11">
    <w:nsid w:val="0853183E"/>
    <w:multiLevelType w:val="hybridMultilevel"/>
    <w:tmpl w:val="4B460E5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nsid w:val="0E725C4D"/>
    <w:multiLevelType w:val="hybridMultilevel"/>
    <w:tmpl w:val="77E2B82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nsid w:val="104F6272"/>
    <w:multiLevelType w:val="hybridMultilevel"/>
    <w:tmpl w:val="14AEA30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nsid w:val="10610979"/>
    <w:multiLevelType w:val="hybridMultilevel"/>
    <w:tmpl w:val="4892788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nsid w:val="12A61F13"/>
    <w:multiLevelType w:val="hybridMultilevel"/>
    <w:tmpl w:val="9982A0C2"/>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nsid w:val="145B1A09"/>
    <w:multiLevelType w:val="hybridMultilevel"/>
    <w:tmpl w:val="A1EAFB8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nsid w:val="19C547CF"/>
    <w:multiLevelType w:val="hybridMultilevel"/>
    <w:tmpl w:val="4A9235DE"/>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nsid w:val="1AB26439"/>
    <w:multiLevelType w:val="hybridMultilevel"/>
    <w:tmpl w:val="58C87798"/>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nsid w:val="1BD577CD"/>
    <w:multiLevelType w:val="hybridMultilevel"/>
    <w:tmpl w:val="9F6200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nsid w:val="1C995F5E"/>
    <w:multiLevelType w:val="hybridMultilevel"/>
    <w:tmpl w:val="D7C0746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nsid w:val="1F0F495C"/>
    <w:multiLevelType w:val="hybridMultilevel"/>
    <w:tmpl w:val="25A6B96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nsid w:val="22110F17"/>
    <w:multiLevelType w:val="hybridMultilevel"/>
    <w:tmpl w:val="446C724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nsid w:val="2B2C66A4"/>
    <w:multiLevelType w:val="hybridMultilevel"/>
    <w:tmpl w:val="C05E59F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nsid w:val="2EC03C75"/>
    <w:multiLevelType w:val="hybridMultilevel"/>
    <w:tmpl w:val="4E463ACE"/>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nsid w:val="300D1B36"/>
    <w:multiLevelType w:val="hybridMultilevel"/>
    <w:tmpl w:val="463252D4"/>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nsid w:val="31DC12A7"/>
    <w:multiLevelType w:val="hybridMultilevel"/>
    <w:tmpl w:val="8E107A7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nsid w:val="39861A18"/>
    <w:multiLevelType w:val="hybridMultilevel"/>
    <w:tmpl w:val="650C1A6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nsid w:val="40C16395"/>
    <w:multiLevelType w:val="hybridMultilevel"/>
    <w:tmpl w:val="48E83A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nsid w:val="41A756C2"/>
    <w:multiLevelType w:val="hybridMultilevel"/>
    <w:tmpl w:val="35429BC8"/>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47BC2BBD"/>
    <w:multiLevelType w:val="hybridMultilevel"/>
    <w:tmpl w:val="695ED86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nsid w:val="49B30E5F"/>
    <w:multiLevelType w:val="hybridMultilevel"/>
    <w:tmpl w:val="E80CD3FE"/>
    <w:lvl w:ilvl="0" w:tplc="0C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nsid w:val="51421A9C"/>
    <w:multiLevelType w:val="hybridMultilevel"/>
    <w:tmpl w:val="0AA25CE0"/>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nsid w:val="536C10E7"/>
    <w:multiLevelType w:val="hybridMultilevel"/>
    <w:tmpl w:val="5EB8496E"/>
    <w:lvl w:ilvl="0" w:tplc="0C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54306FBC"/>
    <w:multiLevelType w:val="hybridMultilevel"/>
    <w:tmpl w:val="C284B644"/>
    <w:lvl w:ilvl="0" w:tplc="140A0019">
      <w:start w:val="1"/>
      <w:numFmt w:val="lowerLetter"/>
      <w:lvlText w:val="%1."/>
      <w:lvlJc w:val="left"/>
      <w:pPr>
        <w:ind w:left="1003" w:hanging="360"/>
      </w:pPr>
    </w:lvl>
    <w:lvl w:ilvl="1" w:tplc="140A0019" w:tentative="1">
      <w:start w:val="1"/>
      <w:numFmt w:val="lowerLetter"/>
      <w:lvlText w:val="%2."/>
      <w:lvlJc w:val="left"/>
      <w:pPr>
        <w:ind w:left="1723" w:hanging="360"/>
      </w:pPr>
    </w:lvl>
    <w:lvl w:ilvl="2" w:tplc="140A001B" w:tentative="1">
      <w:start w:val="1"/>
      <w:numFmt w:val="lowerRoman"/>
      <w:lvlText w:val="%3."/>
      <w:lvlJc w:val="right"/>
      <w:pPr>
        <w:ind w:left="2443" w:hanging="180"/>
      </w:pPr>
    </w:lvl>
    <w:lvl w:ilvl="3" w:tplc="140A000F" w:tentative="1">
      <w:start w:val="1"/>
      <w:numFmt w:val="decimal"/>
      <w:lvlText w:val="%4."/>
      <w:lvlJc w:val="left"/>
      <w:pPr>
        <w:ind w:left="3163" w:hanging="360"/>
      </w:pPr>
    </w:lvl>
    <w:lvl w:ilvl="4" w:tplc="140A0019" w:tentative="1">
      <w:start w:val="1"/>
      <w:numFmt w:val="lowerLetter"/>
      <w:lvlText w:val="%5."/>
      <w:lvlJc w:val="left"/>
      <w:pPr>
        <w:ind w:left="3883" w:hanging="360"/>
      </w:pPr>
    </w:lvl>
    <w:lvl w:ilvl="5" w:tplc="140A001B" w:tentative="1">
      <w:start w:val="1"/>
      <w:numFmt w:val="lowerRoman"/>
      <w:lvlText w:val="%6."/>
      <w:lvlJc w:val="right"/>
      <w:pPr>
        <w:ind w:left="4603" w:hanging="180"/>
      </w:pPr>
    </w:lvl>
    <w:lvl w:ilvl="6" w:tplc="140A000F" w:tentative="1">
      <w:start w:val="1"/>
      <w:numFmt w:val="decimal"/>
      <w:lvlText w:val="%7."/>
      <w:lvlJc w:val="left"/>
      <w:pPr>
        <w:ind w:left="5323" w:hanging="360"/>
      </w:pPr>
    </w:lvl>
    <w:lvl w:ilvl="7" w:tplc="140A0019" w:tentative="1">
      <w:start w:val="1"/>
      <w:numFmt w:val="lowerLetter"/>
      <w:lvlText w:val="%8."/>
      <w:lvlJc w:val="left"/>
      <w:pPr>
        <w:ind w:left="6043" w:hanging="360"/>
      </w:pPr>
    </w:lvl>
    <w:lvl w:ilvl="8" w:tplc="140A001B" w:tentative="1">
      <w:start w:val="1"/>
      <w:numFmt w:val="lowerRoman"/>
      <w:lvlText w:val="%9."/>
      <w:lvlJc w:val="right"/>
      <w:pPr>
        <w:ind w:left="6763" w:hanging="180"/>
      </w:pPr>
    </w:lvl>
  </w:abstractNum>
  <w:abstractNum w:abstractNumId="35">
    <w:nsid w:val="58B73328"/>
    <w:multiLevelType w:val="hybridMultilevel"/>
    <w:tmpl w:val="8D882CC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nsid w:val="59D6367B"/>
    <w:multiLevelType w:val="hybridMultilevel"/>
    <w:tmpl w:val="85CA12C2"/>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nsid w:val="61956ED8"/>
    <w:multiLevelType w:val="hybridMultilevel"/>
    <w:tmpl w:val="650A8E0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nsid w:val="61D90C66"/>
    <w:multiLevelType w:val="hybridMultilevel"/>
    <w:tmpl w:val="A1EAFB8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nsid w:val="64501D88"/>
    <w:multiLevelType w:val="hybridMultilevel"/>
    <w:tmpl w:val="640226C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nsid w:val="67D77B74"/>
    <w:multiLevelType w:val="hybridMultilevel"/>
    <w:tmpl w:val="B8CE434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nsid w:val="73CA5A92"/>
    <w:multiLevelType w:val="multilevel"/>
    <w:tmpl w:val="32C2C0D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58953EC"/>
    <w:multiLevelType w:val="hybridMultilevel"/>
    <w:tmpl w:val="8D882CC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3">
    <w:nsid w:val="7D237830"/>
    <w:multiLevelType w:val="hybridMultilevel"/>
    <w:tmpl w:val="3E6E5F1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4">
    <w:nsid w:val="7ED86D13"/>
    <w:multiLevelType w:val="hybridMultilevel"/>
    <w:tmpl w:val="9354AC6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41"/>
  </w:num>
  <w:num w:numId="2">
    <w:abstractNumId w:val="8"/>
  </w:num>
  <w:num w:numId="3">
    <w:abstractNumId w:val="3"/>
  </w:num>
  <w:num w:numId="4">
    <w:abstractNumId w:val="0"/>
  </w:num>
  <w:num w:numId="5">
    <w:abstractNumId w:val="7"/>
  </w:num>
  <w:num w:numId="6">
    <w:abstractNumId w:val="10"/>
  </w:num>
  <w:num w:numId="7">
    <w:abstractNumId w:val="6"/>
  </w:num>
  <w:num w:numId="8">
    <w:abstractNumId w:val="2"/>
  </w:num>
  <w:num w:numId="9">
    <w:abstractNumId w:val="9"/>
  </w:num>
  <w:num w:numId="10">
    <w:abstractNumId w:val="4"/>
  </w:num>
  <w:num w:numId="11">
    <w:abstractNumId w:val="5"/>
  </w:num>
  <w:num w:numId="12">
    <w:abstractNumId w:val="1"/>
  </w:num>
  <w:num w:numId="13">
    <w:abstractNumId w:val="42"/>
  </w:num>
  <w:num w:numId="14">
    <w:abstractNumId w:val="38"/>
  </w:num>
  <w:num w:numId="15">
    <w:abstractNumId w:val="29"/>
  </w:num>
  <w:num w:numId="16">
    <w:abstractNumId w:val="15"/>
  </w:num>
  <w:num w:numId="17">
    <w:abstractNumId w:val="27"/>
  </w:num>
  <w:num w:numId="18">
    <w:abstractNumId w:val="28"/>
  </w:num>
  <w:num w:numId="19">
    <w:abstractNumId w:val="43"/>
  </w:num>
  <w:num w:numId="20">
    <w:abstractNumId w:val="14"/>
  </w:num>
  <w:num w:numId="21">
    <w:abstractNumId w:val="44"/>
  </w:num>
  <w:num w:numId="22">
    <w:abstractNumId w:val="39"/>
  </w:num>
  <w:num w:numId="23">
    <w:abstractNumId w:val="34"/>
  </w:num>
  <w:num w:numId="24">
    <w:abstractNumId w:val="20"/>
  </w:num>
  <w:num w:numId="25">
    <w:abstractNumId w:val="22"/>
  </w:num>
  <w:num w:numId="26">
    <w:abstractNumId w:val="24"/>
  </w:num>
  <w:num w:numId="27">
    <w:abstractNumId w:val="17"/>
  </w:num>
  <w:num w:numId="28">
    <w:abstractNumId w:val="30"/>
  </w:num>
  <w:num w:numId="29">
    <w:abstractNumId w:val="13"/>
  </w:num>
  <w:num w:numId="30">
    <w:abstractNumId w:val="23"/>
  </w:num>
  <w:num w:numId="31">
    <w:abstractNumId w:val="37"/>
  </w:num>
  <w:num w:numId="32">
    <w:abstractNumId w:val="12"/>
  </w:num>
  <w:num w:numId="33">
    <w:abstractNumId w:val="25"/>
  </w:num>
  <w:num w:numId="34">
    <w:abstractNumId w:val="31"/>
  </w:num>
  <w:num w:numId="35">
    <w:abstractNumId w:val="40"/>
  </w:num>
  <w:num w:numId="36">
    <w:abstractNumId w:val="26"/>
  </w:num>
  <w:num w:numId="37">
    <w:abstractNumId w:val="36"/>
  </w:num>
  <w:num w:numId="38">
    <w:abstractNumId w:val="19"/>
  </w:num>
  <w:num w:numId="39">
    <w:abstractNumId w:val="18"/>
  </w:num>
  <w:num w:numId="40">
    <w:abstractNumId w:val="33"/>
  </w:num>
  <w:num w:numId="41">
    <w:abstractNumId w:val="11"/>
  </w:num>
  <w:num w:numId="42">
    <w:abstractNumId w:val="21"/>
  </w:num>
  <w:num w:numId="43">
    <w:abstractNumId w:val="32"/>
  </w:num>
  <w:num w:numId="44">
    <w:abstractNumId w:val="35"/>
  </w:num>
  <w:num w:numId="45">
    <w:abstractNumId w:val="1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87A"/>
    <w:rsid w:val="000014A9"/>
    <w:rsid w:val="00001655"/>
    <w:rsid w:val="00001A8B"/>
    <w:rsid w:val="00002484"/>
    <w:rsid w:val="00003611"/>
    <w:rsid w:val="00004E6C"/>
    <w:rsid w:val="0000780B"/>
    <w:rsid w:val="0001170C"/>
    <w:rsid w:val="0001753B"/>
    <w:rsid w:val="000223A7"/>
    <w:rsid w:val="00025C62"/>
    <w:rsid w:val="00030EE2"/>
    <w:rsid w:val="00031F30"/>
    <w:rsid w:val="00032F8B"/>
    <w:rsid w:val="000348CA"/>
    <w:rsid w:val="0003702F"/>
    <w:rsid w:val="00037FBE"/>
    <w:rsid w:val="00046209"/>
    <w:rsid w:val="00055AC2"/>
    <w:rsid w:val="00070620"/>
    <w:rsid w:val="00072F89"/>
    <w:rsid w:val="00076DE5"/>
    <w:rsid w:val="000776B6"/>
    <w:rsid w:val="00081880"/>
    <w:rsid w:val="000942EE"/>
    <w:rsid w:val="00096C00"/>
    <w:rsid w:val="000A4603"/>
    <w:rsid w:val="000A581C"/>
    <w:rsid w:val="000B22E1"/>
    <w:rsid w:val="000B5CFC"/>
    <w:rsid w:val="000C3A67"/>
    <w:rsid w:val="000C3AE8"/>
    <w:rsid w:val="000E2ECC"/>
    <w:rsid w:val="000E43DE"/>
    <w:rsid w:val="000F1BB5"/>
    <w:rsid w:val="000F33DD"/>
    <w:rsid w:val="001003D8"/>
    <w:rsid w:val="001052FB"/>
    <w:rsid w:val="00105CB8"/>
    <w:rsid w:val="00115B68"/>
    <w:rsid w:val="00115CC3"/>
    <w:rsid w:val="00120B9C"/>
    <w:rsid w:val="00122262"/>
    <w:rsid w:val="0013161B"/>
    <w:rsid w:val="00137C44"/>
    <w:rsid w:val="00140531"/>
    <w:rsid w:val="00141AEA"/>
    <w:rsid w:val="001439F5"/>
    <w:rsid w:val="00145D83"/>
    <w:rsid w:val="001462AD"/>
    <w:rsid w:val="00157A4D"/>
    <w:rsid w:val="00160A27"/>
    <w:rsid w:val="00162929"/>
    <w:rsid w:val="001630D1"/>
    <w:rsid w:val="00163997"/>
    <w:rsid w:val="00180529"/>
    <w:rsid w:val="00181D2F"/>
    <w:rsid w:val="001867A5"/>
    <w:rsid w:val="0019111E"/>
    <w:rsid w:val="001926CD"/>
    <w:rsid w:val="001B44A0"/>
    <w:rsid w:val="001C0B46"/>
    <w:rsid w:val="001D027A"/>
    <w:rsid w:val="001D60DD"/>
    <w:rsid w:val="001D6C6A"/>
    <w:rsid w:val="001E20CB"/>
    <w:rsid w:val="001E510B"/>
    <w:rsid w:val="001E63EF"/>
    <w:rsid w:val="001F638E"/>
    <w:rsid w:val="001F6A34"/>
    <w:rsid w:val="0020281D"/>
    <w:rsid w:val="00204E21"/>
    <w:rsid w:val="0020554D"/>
    <w:rsid w:val="00205C1D"/>
    <w:rsid w:val="002065DB"/>
    <w:rsid w:val="002114B2"/>
    <w:rsid w:val="00212BE5"/>
    <w:rsid w:val="00222BCA"/>
    <w:rsid w:val="00223EC8"/>
    <w:rsid w:val="00225E06"/>
    <w:rsid w:val="00233AAD"/>
    <w:rsid w:val="00236294"/>
    <w:rsid w:val="00254779"/>
    <w:rsid w:val="00256859"/>
    <w:rsid w:val="00264895"/>
    <w:rsid w:val="00265D25"/>
    <w:rsid w:val="00271EEB"/>
    <w:rsid w:val="0027497A"/>
    <w:rsid w:val="00287DED"/>
    <w:rsid w:val="00293B11"/>
    <w:rsid w:val="00294D13"/>
    <w:rsid w:val="00294F69"/>
    <w:rsid w:val="002A650E"/>
    <w:rsid w:val="002B32BC"/>
    <w:rsid w:val="002B412E"/>
    <w:rsid w:val="002B4C46"/>
    <w:rsid w:val="002C11F8"/>
    <w:rsid w:val="002E0523"/>
    <w:rsid w:val="002E1F88"/>
    <w:rsid w:val="002E32F5"/>
    <w:rsid w:val="002E372F"/>
    <w:rsid w:val="002E46D8"/>
    <w:rsid w:val="002F208E"/>
    <w:rsid w:val="002F272F"/>
    <w:rsid w:val="00304A30"/>
    <w:rsid w:val="003076D9"/>
    <w:rsid w:val="00315841"/>
    <w:rsid w:val="003243A2"/>
    <w:rsid w:val="0033260C"/>
    <w:rsid w:val="003329CB"/>
    <w:rsid w:val="00334141"/>
    <w:rsid w:val="0033535D"/>
    <w:rsid w:val="00341C73"/>
    <w:rsid w:val="00342E71"/>
    <w:rsid w:val="00343412"/>
    <w:rsid w:val="00352619"/>
    <w:rsid w:val="00365898"/>
    <w:rsid w:val="0036784A"/>
    <w:rsid w:val="00367E4C"/>
    <w:rsid w:val="00371D05"/>
    <w:rsid w:val="00375DA1"/>
    <w:rsid w:val="00393EFF"/>
    <w:rsid w:val="00395C3D"/>
    <w:rsid w:val="003A43E5"/>
    <w:rsid w:val="003A4A97"/>
    <w:rsid w:val="003B0675"/>
    <w:rsid w:val="003B4389"/>
    <w:rsid w:val="003B6A2A"/>
    <w:rsid w:val="003C187A"/>
    <w:rsid w:val="003D02BD"/>
    <w:rsid w:val="003D087F"/>
    <w:rsid w:val="003D2F42"/>
    <w:rsid w:val="003E65A8"/>
    <w:rsid w:val="003F1D14"/>
    <w:rsid w:val="003F2144"/>
    <w:rsid w:val="003F7260"/>
    <w:rsid w:val="00401C9A"/>
    <w:rsid w:val="0040505A"/>
    <w:rsid w:val="00410B1D"/>
    <w:rsid w:val="00413855"/>
    <w:rsid w:val="004147F9"/>
    <w:rsid w:val="00414844"/>
    <w:rsid w:val="00420B96"/>
    <w:rsid w:val="00423CED"/>
    <w:rsid w:val="00426EF1"/>
    <w:rsid w:val="0043138B"/>
    <w:rsid w:val="00434D5B"/>
    <w:rsid w:val="00435F7E"/>
    <w:rsid w:val="00440E38"/>
    <w:rsid w:val="00442BD2"/>
    <w:rsid w:val="00447E51"/>
    <w:rsid w:val="0045579F"/>
    <w:rsid w:val="004558A5"/>
    <w:rsid w:val="004565F2"/>
    <w:rsid w:val="00460BB2"/>
    <w:rsid w:val="0046299A"/>
    <w:rsid w:val="0046768E"/>
    <w:rsid w:val="00471C24"/>
    <w:rsid w:val="0048560B"/>
    <w:rsid w:val="0048567E"/>
    <w:rsid w:val="004950E1"/>
    <w:rsid w:val="004A2007"/>
    <w:rsid w:val="004A3775"/>
    <w:rsid w:val="004B1B1B"/>
    <w:rsid w:val="004B38F5"/>
    <w:rsid w:val="004B5821"/>
    <w:rsid w:val="004C25B4"/>
    <w:rsid w:val="004C272A"/>
    <w:rsid w:val="004D5E4E"/>
    <w:rsid w:val="004E0AE3"/>
    <w:rsid w:val="004E3FAC"/>
    <w:rsid w:val="004E461A"/>
    <w:rsid w:val="004F27BE"/>
    <w:rsid w:val="004F4C91"/>
    <w:rsid w:val="00506C7D"/>
    <w:rsid w:val="005177BB"/>
    <w:rsid w:val="00523183"/>
    <w:rsid w:val="00525927"/>
    <w:rsid w:val="005317F6"/>
    <w:rsid w:val="005331DE"/>
    <w:rsid w:val="00542509"/>
    <w:rsid w:val="00544868"/>
    <w:rsid w:val="005458E9"/>
    <w:rsid w:val="005523DB"/>
    <w:rsid w:val="00554258"/>
    <w:rsid w:val="0056589A"/>
    <w:rsid w:val="005662EF"/>
    <w:rsid w:val="00572653"/>
    <w:rsid w:val="00572664"/>
    <w:rsid w:val="005756DB"/>
    <w:rsid w:val="00576D6F"/>
    <w:rsid w:val="0058003C"/>
    <w:rsid w:val="00580C05"/>
    <w:rsid w:val="00582300"/>
    <w:rsid w:val="0058747B"/>
    <w:rsid w:val="005A0AFB"/>
    <w:rsid w:val="005B186F"/>
    <w:rsid w:val="005B4828"/>
    <w:rsid w:val="005D2A99"/>
    <w:rsid w:val="005E141C"/>
    <w:rsid w:val="005E3F46"/>
    <w:rsid w:val="005E577A"/>
    <w:rsid w:val="0062187E"/>
    <w:rsid w:val="00624BA2"/>
    <w:rsid w:val="00633D65"/>
    <w:rsid w:val="00634D34"/>
    <w:rsid w:val="00643320"/>
    <w:rsid w:val="00647946"/>
    <w:rsid w:val="00660403"/>
    <w:rsid w:val="00660BA4"/>
    <w:rsid w:val="00662077"/>
    <w:rsid w:val="00664D51"/>
    <w:rsid w:val="0067169B"/>
    <w:rsid w:val="006778F8"/>
    <w:rsid w:val="00681666"/>
    <w:rsid w:val="006831DC"/>
    <w:rsid w:val="006931BB"/>
    <w:rsid w:val="0069785E"/>
    <w:rsid w:val="006A45F5"/>
    <w:rsid w:val="006A4888"/>
    <w:rsid w:val="006A7164"/>
    <w:rsid w:val="006B06BD"/>
    <w:rsid w:val="006B2629"/>
    <w:rsid w:val="006B62BF"/>
    <w:rsid w:val="006C5A09"/>
    <w:rsid w:val="006D1273"/>
    <w:rsid w:val="006D37C7"/>
    <w:rsid w:val="006E61FB"/>
    <w:rsid w:val="00703A75"/>
    <w:rsid w:val="0070676B"/>
    <w:rsid w:val="00710F7A"/>
    <w:rsid w:val="007245F0"/>
    <w:rsid w:val="00725D3D"/>
    <w:rsid w:val="00726EED"/>
    <w:rsid w:val="00727E65"/>
    <w:rsid w:val="00730285"/>
    <w:rsid w:val="00730B2B"/>
    <w:rsid w:val="0073152A"/>
    <w:rsid w:val="00733220"/>
    <w:rsid w:val="00733343"/>
    <w:rsid w:val="00733832"/>
    <w:rsid w:val="0075420E"/>
    <w:rsid w:val="0075601B"/>
    <w:rsid w:val="0076018B"/>
    <w:rsid w:val="00765A63"/>
    <w:rsid w:val="007843BB"/>
    <w:rsid w:val="00792D7F"/>
    <w:rsid w:val="00794FC9"/>
    <w:rsid w:val="007A4F7E"/>
    <w:rsid w:val="007B790D"/>
    <w:rsid w:val="007B7C26"/>
    <w:rsid w:val="007D2ABA"/>
    <w:rsid w:val="007D4591"/>
    <w:rsid w:val="007D4EA6"/>
    <w:rsid w:val="007D6DF3"/>
    <w:rsid w:val="007D701E"/>
    <w:rsid w:val="007E40CB"/>
    <w:rsid w:val="007F3F7A"/>
    <w:rsid w:val="007F44DB"/>
    <w:rsid w:val="007F53BE"/>
    <w:rsid w:val="007F6DA5"/>
    <w:rsid w:val="00805D55"/>
    <w:rsid w:val="00814F8E"/>
    <w:rsid w:val="008174BE"/>
    <w:rsid w:val="00821348"/>
    <w:rsid w:val="008244A2"/>
    <w:rsid w:val="0082539E"/>
    <w:rsid w:val="008300C0"/>
    <w:rsid w:val="0084431B"/>
    <w:rsid w:val="00845B9C"/>
    <w:rsid w:val="00847757"/>
    <w:rsid w:val="008536FB"/>
    <w:rsid w:val="00862612"/>
    <w:rsid w:val="0086301B"/>
    <w:rsid w:val="00863099"/>
    <w:rsid w:val="0086516E"/>
    <w:rsid w:val="00865612"/>
    <w:rsid w:val="008838DC"/>
    <w:rsid w:val="00894BC5"/>
    <w:rsid w:val="00896A12"/>
    <w:rsid w:val="008A2547"/>
    <w:rsid w:val="008A361F"/>
    <w:rsid w:val="008B13C9"/>
    <w:rsid w:val="008B2E0F"/>
    <w:rsid w:val="008B2FB6"/>
    <w:rsid w:val="008B4AD1"/>
    <w:rsid w:val="008C2254"/>
    <w:rsid w:val="008C2C36"/>
    <w:rsid w:val="008C2C3E"/>
    <w:rsid w:val="008D048B"/>
    <w:rsid w:val="008D0D90"/>
    <w:rsid w:val="008D1448"/>
    <w:rsid w:val="008D2886"/>
    <w:rsid w:val="008D457F"/>
    <w:rsid w:val="008D5989"/>
    <w:rsid w:val="008D7B44"/>
    <w:rsid w:val="008E103F"/>
    <w:rsid w:val="008F33F1"/>
    <w:rsid w:val="0090311C"/>
    <w:rsid w:val="00903460"/>
    <w:rsid w:val="00903E0F"/>
    <w:rsid w:val="00907E3A"/>
    <w:rsid w:val="00910A21"/>
    <w:rsid w:val="00910CDF"/>
    <w:rsid w:val="009135C5"/>
    <w:rsid w:val="00913D30"/>
    <w:rsid w:val="00922996"/>
    <w:rsid w:val="009240E6"/>
    <w:rsid w:val="00924244"/>
    <w:rsid w:val="0092499E"/>
    <w:rsid w:val="00932C37"/>
    <w:rsid w:val="00954004"/>
    <w:rsid w:val="00955EAD"/>
    <w:rsid w:val="0096060D"/>
    <w:rsid w:val="009632B7"/>
    <w:rsid w:val="00964F64"/>
    <w:rsid w:val="00966B6A"/>
    <w:rsid w:val="009725CB"/>
    <w:rsid w:val="00981959"/>
    <w:rsid w:val="0098374E"/>
    <w:rsid w:val="00990D84"/>
    <w:rsid w:val="009937F8"/>
    <w:rsid w:val="009A1AF2"/>
    <w:rsid w:val="009A328A"/>
    <w:rsid w:val="009A643F"/>
    <w:rsid w:val="009A75DC"/>
    <w:rsid w:val="009B467D"/>
    <w:rsid w:val="009C4CDC"/>
    <w:rsid w:val="009C6038"/>
    <w:rsid w:val="009D6FA4"/>
    <w:rsid w:val="009E2117"/>
    <w:rsid w:val="009E2DAE"/>
    <w:rsid w:val="009E2DE0"/>
    <w:rsid w:val="009E34EA"/>
    <w:rsid w:val="009E5694"/>
    <w:rsid w:val="009E5A94"/>
    <w:rsid w:val="009F2CB2"/>
    <w:rsid w:val="009F38D1"/>
    <w:rsid w:val="009F3CF2"/>
    <w:rsid w:val="009F639B"/>
    <w:rsid w:val="009F652A"/>
    <w:rsid w:val="00A015F6"/>
    <w:rsid w:val="00A02AEF"/>
    <w:rsid w:val="00A07FF3"/>
    <w:rsid w:val="00A12ED0"/>
    <w:rsid w:val="00A20F71"/>
    <w:rsid w:val="00A24585"/>
    <w:rsid w:val="00A269B4"/>
    <w:rsid w:val="00A32BA6"/>
    <w:rsid w:val="00A339AD"/>
    <w:rsid w:val="00A33E9D"/>
    <w:rsid w:val="00A37B24"/>
    <w:rsid w:val="00A44DF5"/>
    <w:rsid w:val="00A5272E"/>
    <w:rsid w:val="00A54924"/>
    <w:rsid w:val="00A56049"/>
    <w:rsid w:val="00A65D13"/>
    <w:rsid w:val="00A6700E"/>
    <w:rsid w:val="00A74B5A"/>
    <w:rsid w:val="00A80106"/>
    <w:rsid w:val="00A837E4"/>
    <w:rsid w:val="00A84E89"/>
    <w:rsid w:val="00A91160"/>
    <w:rsid w:val="00AA5039"/>
    <w:rsid w:val="00AA6C13"/>
    <w:rsid w:val="00AB2E62"/>
    <w:rsid w:val="00AB4871"/>
    <w:rsid w:val="00AB7078"/>
    <w:rsid w:val="00AC6425"/>
    <w:rsid w:val="00AD0CFC"/>
    <w:rsid w:val="00AD2250"/>
    <w:rsid w:val="00AD6771"/>
    <w:rsid w:val="00AE59F0"/>
    <w:rsid w:val="00AF01C3"/>
    <w:rsid w:val="00AF697F"/>
    <w:rsid w:val="00B0356F"/>
    <w:rsid w:val="00B0687A"/>
    <w:rsid w:val="00B07E3A"/>
    <w:rsid w:val="00B1189B"/>
    <w:rsid w:val="00B14184"/>
    <w:rsid w:val="00B16D92"/>
    <w:rsid w:val="00B2085E"/>
    <w:rsid w:val="00B21D0B"/>
    <w:rsid w:val="00B24E67"/>
    <w:rsid w:val="00B262BA"/>
    <w:rsid w:val="00B26B99"/>
    <w:rsid w:val="00B27948"/>
    <w:rsid w:val="00B30D9F"/>
    <w:rsid w:val="00B313A9"/>
    <w:rsid w:val="00B31DEC"/>
    <w:rsid w:val="00B36421"/>
    <w:rsid w:val="00B42308"/>
    <w:rsid w:val="00B474D0"/>
    <w:rsid w:val="00B50075"/>
    <w:rsid w:val="00B506FD"/>
    <w:rsid w:val="00B51187"/>
    <w:rsid w:val="00B54008"/>
    <w:rsid w:val="00B5459F"/>
    <w:rsid w:val="00B62E2B"/>
    <w:rsid w:val="00B63939"/>
    <w:rsid w:val="00B708AC"/>
    <w:rsid w:val="00B71026"/>
    <w:rsid w:val="00B738DB"/>
    <w:rsid w:val="00B847CD"/>
    <w:rsid w:val="00B97E57"/>
    <w:rsid w:val="00BA0A2B"/>
    <w:rsid w:val="00BA3623"/>
    <w:rsid w:val="00BA7048"/>
    <w:rsid w:val="00BB128E"/>
    <w:rsid w:val="00BB17F3"/>
    <w:rsid w:val="00BB67DD"/>
    <w:rsid w:val="00BC1B5B"/>
    <w:rsid w:val="00BC77D0"/>
    <w:rsid w:val="00BD4D55"/>
    <w:rsid w:val="00BD67FD"/>
    <w:rsid w:val="00BF004A"/>
    <w:rsid w:val="00BF1955"/>
    <w:rsid w:val="00BF4507"/>
    <w:rsid w:val="00BF4FD3"/>
    <w:rsid w:val="00C00F43"/>
    <w:rsid w:val="00C14792"/>
    <w:rsid w:val="00C17445"/>
    <w:rsid w:val="00C31A9F"/>
    <w:rsid w:val="00C37806"/>
    <w:rsid w:val="00C401E4"/>
    <w:rsid w:val="00C42240"/>
    <w:rsid w:val="00C43A40"/>
    <w:rsid w:val="00C602A3"/>
    <w:rsid w:val="00C626D7"/>
    <w:rsid w:val="00C63AB1"/>
    <w:rsid w:val="00C6772F"/>
    <w:rsid w:val="00C755FF"/>
    <w:rsid w:val="00C92C01"/>
    <w:rsid w:val="00C951A8"/>
    <w:rsid w:val="00C96495"/>
    <w:rsid w:val="00C972D4"/>
    <w:rsid w:val="00CA48A6"/>
    <w:rsid w:val="00CA67DC"/>
    <w:rsid w:val="00CA78FD"/>
    <w:rsid w:val="00CB7E22"/>
    <w:rsid w:val="00CC6B16"/>
    <w:rsid w:val="00CD34BA"/>
    <w:rsid w:val="00CD5025"/>
    <w:rsid w:val="00CE299F"/>
    <w:rsid w:val="00CE38AA"/>
    <w:rsid w:val="00CE40F3"/>
    <w:rsid w:val="00CE4DC8"/>
    <w:rsid w:val="00CF2507"/>
    <w:rsid w:val="00CF444F"/>
    <w:rsid w:val="00D030FF"/>
    <w:rsid w:val="00D076D4"/>
    <w:rsid w:val="00D22EB2"/>
    <w:rsid w:val="00D24D18"/>
    <w:rsid w:val="00D253F6"/>
    <w:rsid w:val="00D33A1B"/>
    <w:rsid w:val="00D36429"/>
    <w:rsid w:val="00D442CE"/>
    <w:rsid w:val="00D46DDF"/>
    <w:rsid w:val="00D471F9"/>
    <w:rsid w:val="00D476CE"/>
    <w:rsid w:val="00D522CA"/>
    <w:rsid w:val="00D54D55"/>
    <w:rsid w:val="00D60BFE"/>
    <w:rsid w:val="00D632A0"/>
    <w:rsid w:val="00D63EF7"/>
    <w:rsid w:val="00D657B5"/>
    <w:rsid w:val="00D71571"/>
    <w:rsid w:val="00D74900"/>
    <w:rsid w:val="00D7515A"/>
    <w:rsid w:val="00D814AA"/>
    <w:rsid w:val="00D81D44"/>
    <w:rsid w:val="00D81E20"/>
    <w:rsid w:val="00D8386F"/>
    <w:rsid w:val="00D87AFA"/>
    <w:rsid w:val="00D94AE7"/>
    <w:rsid w:val="00DB6F8F"/>
    <w:rsid w:val="00DC3783"/>
    <w:rsid w:val="00DC6505"/>
    <w:rsid w:val="00DD3700"/>
    <w:rsid w:val="00DD4652"/>
    <w:rsid w:val="00DD6E13"/>
    <w:rsid w:val="00DD718A"/>
    <w:rsid w:val="00DD76AB"/>
    <w:rsid w:val="00DE2CCC"/>
    <w:rsid w:val="00DE5BBB"/>
    <w:rsid w:val="00DF4B63"/>
    <w:rsid w:val="00E00A75"/>
    <w:rsid w:val="00E024B6"/>
    <w:rsid w:val="00E04D9F"/>
    <w:rsid w:val="00E05681"/>
    <w:rsid w:val="00E106CB"/>
    <w:rsid w:val="00E11D43"/>
    <w:rsid w:val="00E3158F"/>
    <w:rsid w:val="00E33DC8"/>
    <w:rsid w:val="00E36FE3"/>
    <w:rsid w:val="00E4360D"/>
    <w:rsid w:val="00E639D9"/>
    <w:rsid w:val="00E65E34"/>
    <w:rsid w:val="00E8143C"/>
    <w:rsid w:val="00E8392C"/>
    <w:rsid w:val="00E92A58"/>
    <w:rsid w:val="00EA3570"/>
    <w:rsid w:val="00EA55DC"/>
    <w:rsid w:val="00EA75E1"/>
    <w:rsid w:val="00EB5F8C"/>
    <w:rsid w:val="00EC3D43"/>
    <w:rsid w:val="00ED1807"/>
    <w:rsid w:val="00EE08EC"/>
    <w:rsid w:val="00EF0C3C"/>
    <w:rsid w:val="00EF29A6"/>
    <w:rsid w:val="00EF508D"/>
    <w:rsid w:val="00EF7879"/>
    <w:rsid w:val="00F00CC2"/>
    <w:rsid w:val="00F04713"/>
    <w:rsid w:val="00F12FAC"/>
    <w:rsid w:val="00F20226"/>
    <w:rsid w:val="00F31A63"/>
    <w:rsid w:val="00F34669"/>
    <w:rsid w:val="00F3559B"/>
    <w:rsid w:val="00F424A5"/>
    <w:rsid w:val="00F46768"/>
    <w:rsid w:val="00F52C9E"/>
    <w:rsid w:val="00F5461D"/>
    <w:rsid w:val="00F6595F"/>
    <w:rsid w:val="00F76423"/>
    <w:rsid w:val="00F84ED4"/>
    <w:rsid w:val="00F87BEA"/>
    <w:rsid w:val="00F87D02"/>
    <w:rsid w:val="00F91BC5"/>
    <w:rsid w:val="00F94C85"/>
    <w:rsid w:val="00F97557"/>
    <w:rsid w:val="00FA017C"/>
    <w:rsid w:val="00FA282E"/>
    <w:rsid w:val="00FA740A"/>
    <w:rsid w:val="00FB00FD"/>
    <w:rsid w:val="00FB1390"/>
    <w:rsid w:val="00FB2241"/>
    <w:rsid w:val="00FB394E"/>
    <w:rsid w:val="00FB6D1D"/>
    <w:rsid w:val="00FC1167"/>
    <w:rsid w:val="00FC15C0"/>
    <w:rsid w:val="00FC2E23"/>
    <w:rsid w:val="00FE0239"/>
    <w:rsid w:val="00FE2735"/>
    <w:rsid w:val="00FE66E3"/>
    <w:rsid w:val="00FE7EB0"/>
    <w:rsid w:val="00FF6D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5:docId w15:val="{6C0F379F-31C5-4829-98EF-314C03ADD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2A99"/>
    <w:rPr>
      <w:sz w:val="20"/>
      <w:szCs w:val="20"/>
      <w:lang w:val="es-CR"/>
    </w:rPr>
  </w:style>
  <w:style w:type="paragraph" w:styleId="Ttulo1">
    <w:name w:val="heading 1"/>
    <w:basedOn w:val="Normal"/>
    <w:next w:val="Normal"/>
    <w:link w:val="Ttulo1Car"/>
    <w:uiPriority w:val="9"/>
    <w:qFormat/>
    <w:rsid w:val="00B847CD"/>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sz w:val="22"/>
      <w:szCs w:val="22"/>
    </w:rPr>
  </w:style>
  <w:style w:type="paragraph" w:styleId="Ttulo2">
    <w:name w:val="heading 2"/>
    <w:basedOn w:val="Normal"/>
    <w:next w:val="Normal"/>
    <w:link w:val="Ttulo2Car"/>
    <w:uiPriority w:val="9"/>
    <w:qFormat/>
    <w:rsid w:val="00B847CD"/>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sz w:val="22"/>
      <w:szCs w:val="22"/>
    </w:rPr>
  </w:style>
  <w:style w:type="paragraph" w:styleId="Ttulo3">
    <w:name w:val="heading 3"/>
    <w:basedOn w:val="Normal"/>
    <w:next w:val="Normal"/>
    <w:link w:val="Ttulo3Car"/>
    <w:qFormat/>
    <w:rsid w:val="00B847CD"/>
    <w:pPr>
      <w:pBdr>
        <w:top w:val="single" w:sz="6" w:space="2" w:color="4F81BD"/>
        <w:left w:val="single" w:sz="6" w:space="2" w:color="4F81BD"/>
      </w:pBdr>
      <w:spacing w:before="300" w:after="0"/>
      <w:outlineLvl w:val="2"/>
    </w:pPr>
    <w:rPr>
      <w:caps/>
      <w:color w:val="243F60"/>
      <w:spacing w:val="15"/>
      <w:sz w:val="22"/>
      <w:szCs w:val="22"/>
    </w:rPr>
  </w:style>
  <w:style w:type="paragraph" w:styleId="Ttulo4">
    <w:name w:val="heading 4"/>
    <w:basedOn w:val="Normal"/>
    <w:next w:val="Normal"/>
    <w:link w:val="Ttulo4Car"/>
    <w:uiPriority w:val="9"/>
    <w:qFormat/>
    <w:rsid w:val="00B847CD"/>
    <w:pPr>
      <w:pBdr>
        <w:top w:val="dotted" w:sz="6" w:space="2" w:color="4F81BD"/>
        <w:left w:val="dotted" w:sz="6" w:space="2" w:color="4F81BD"/>
      </w:pBdr>
      <w:spacing w:before="300" w:after="0"/>
      <w:outlineLvl w:val="3"/>
    </w:pPr>
    <w:rPr>
      <w:caps/>
      <w:color w:val="365F91"/>
      <w:spacing w:val="10"/>
      <w:sz w:val="22"/>
      <w:szCs w:val="22"/>
    </w:rPr>
  </w:style>
  <w:style w:type="paragraph" w:styleId="Ttulo5">
    <w:name w:val="heading 5"/>
    <w:basedOn w:val="Normal"/>
    <w:next w:val="Normal"/>
    <w:link w:val="Ttulo5Car"/>
    <w:uiPriority w:val="9"/>
    <w:qFormat/>
    <w:rsid w:val="00B847CD"/>
    <w:pPr>
      <w:pBdr>
        <w:bottom w:val="single" w:sz="6" w:space="1" w:color="4F81BD"/>
      </w:pBdr>
      <w:spacing w:before="300" w:after="0"/>
      <w:outlineLvl w:val="4"/>
    </w:pPr>
    <w:rPr>
      <w:caps/>
      <w:color w:val="365F91"/>
      <w:spacing w:val="10"/>
      <w:sz w:val="22"/>
      <w:szCs w:val="22"/>
    </w:rPr>
  </w:style>
  <w:style w:type="paragraph" w:styleId="Ttulo6">
    <w:name w:val="heading 6"/>
    <w:basedOn w:val="Normal"/>
    <w:next w:val="Normal"/>
    <w:link w:val="Ttulo6Car"/>
    <w:uiPriority w:val="9"/>
    <w:qFormat/>
    <w:rsid w:val="00B847CD"/>
    <w:pPr>
      <w:pBdr>
        <w:bottom w:val="dotted" w:sz="6" w:space="1" w:color="4F81BD"/>
      </w:pBdr>
      <w:spacing w:before="300" w:after="0"/>
      <w:outlineLvl w:val="5"/>
    </w:pPr>
    <w:rPr>
      <w:caps/>
      <w:color w:val="365F91"/>
      <w:spacing w:val="10"/>
      <w:sz w:val="22"/>
      <w:szCs w:val="22"/>
    </w:rPr>
  </w:style>
  <w:style w:type="paragraph" w:styleId="Ttulo7">
    <w:name w:val="heading 7"/>
    <w:basedOn w:val="Normal"/>
    <w:next w:val="Normal"/>
    <w:link w:val="Ttulo7Car"/>
    <w:uiPriority w:val="9"/>
    <w:qFormat/>
    <w:rsid w:val="00B847CD"/>
    <w:pPr>
      <w:spacing w:before="300" w:after="0"/>
      <w:outlineLvl w:val="6"/>
    </w:pPr>
    <w:rPr>
      <w:caps/>
      <w:color w:val="365F91"/>
      <w:spacing w:val="10"/>
      <w:sz w:val="22"/>
      <w:szCs w:val="22"/>
    </w:rPr>
  </w:style>
  <w:style w:type="paragraph" w:styleId="Ttulo8">
    <w:name w:val="heading 8"/>
    <w:basedOn w:val="Normal"/>
    <w:next w:val="Normal"/>
    <w:link w:val="Ttulo8Car"/>
    <w:uiPriority w:val="9"/>
    <w:qFormat/>
    <w:rsid w:val="00B847CD"/>
    <w:pPr>
      <w:spacing w:before="300" w:after="0"/>
      <w:outlineLvl w:val="7"/>
    </w:pPr>
    <w:rPr>
      <w:caps/>
      <w:spacing w:val="10"/>
      <w:sz w:val="18"/>
      <w:szCs w:val="18"/>
    </w:rPr>
  </w:style>
  <w:style w:type="paragraph" w:styleId="Ttulo9">
    <w:name w:val="heading 9"/>
    <w:basedOn w:val="Normal"/>
    <w:next w:val="Normal"/>
    <w:link w:val="Ttulo9Car"/>
    <w:uiPriority w:val="9"/>
    <w:qFormat/>
    <w:rsid w:val="00B847CD"/>
    <w:pPr>
      <w:spacing w:before="300" w:after="0"/>
      <w:outlineLvl w:val="8"/>
    </w:pPr>
    <w:rPr>
      <w:i/>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47CD"/>
    <w:rPr>
      <w:b/>
      <w:bCs/>
      <w:caps/>
      <w:color w:val="FFFFFF"/>
      <w:spacing w:val="15"/>
      <w:shd w:val="clear" w:color="auto" w:fill="4F81BD"/>
    </w:rPr>
  </w:style>
  <w:style w:type="character" w:customStyle="1" w:styleId="Ttulo2Car">
    <w:name w:val="Título 2 Car"/>
    <w:basedOn w:val="Fuentedeprrafopredeter"/>
    <w:link w:val="Ttulo2"/>
    <w:uiPriority w:val="9"/>
    <w:rsid w:val="00B847CD"/>
    <w:rPr>
      <w:caps/>
      <w:spacing w:val="15"/>
      <w:shd w:val="clear" w:color="auto" w:fill="DBE5F1"/>
    </w:rPr>
  </w:style>
  <w:style w:type="character" w:customStyle="1" w:styleId="Ttulo3Car">
    <w:name w:val="Título 3 Car"/>
    <w:basedOn w:val="Fuentedeprrafopredeter"/>
    <w:link w:val="Ttulo3"/>
    <w:rsid w:val="00B847CD"/>
    <w:rPr>
      <w:caps/>
      <w:color w:val="243F60"/>
      <w:spacing w:val="15"/>
    </w:rPr>
  </w:style>
  <w:style w:type="character" w:customStyle="1" w:styleId="Ttulo4Car">
    <w:name w:val="Título 4 Car"/>
    <w:basedOn w:val="Fuentedeprrafopredeter"/>
    <w:link w:val="Ttulo4"/>
    <w:uiPriority w:val="9"/>
    <w:rsid w:val="00B847CD"/>
    <w:rPr>
      <w:caps/>
      <w:color w:val="365F91"/>
      <w:spacing w:val="10"/>
    </w:rPr>
  </w:style>
  <w:style w:type="character" w:customStyle="1" w:styleId="Ttulo5Car">
    <w:name w:val="Título 5 Car"/>
    <w:basedOn w:val="Fuentedeprrafopredeter"/>
    <w:link w:val="Ttulo5"/>
    <w:uiPriority w:val="9"/>
    <w:rsid w:val="00B847CD"/>
    <w:rPr>
      <w:caps/>
      <w:color w:val="365F91"/>
      <w:spacing w:val="10"/>
    </w:rPr>
  </w:style>
  <w:style w:type="character" w:customStyle="1" w:styleId="Ttulo6Car">
    <w:name w:val="Título 6 Car"/>
    <w:basedOn w:val="Fuentedeprrafopredeter"/>
    <w:link w:val="Ttulo6"/>
    <w:uiPriority w:val="9"/>
    <w:rsid w:val="00B847CD"/>
    <w:rPr>
      <w:caps/>
      <w:color w:val="365F91"/>
      <w:spacing w:val="10"/>
    </w:rPr>
  </w:style>
  <w:style w:type="character" w:customStyle="1" w:styleId="Ttulo7Car">
    <w:name w:val="Título 7 Car"/>
    <w:basedOn w:val="Fuentedeprrafopredeter"/>
    <w:link w:val="Ttulo7"/>
    <w:uiPriority w:val="9"/>
    <w:rsid w:val="00B847CD"/>
    <w:rPr>
      <w:caps/>
      <w:color w:val="365F91"/>
      <w:spacing w:val="10"/>
    </w:rPr>
  </w:style>
  <w:style w:type="character" w:customStyle="1" w:styleId="Ttulo8Car">
    <w:name w:val="Título 8 Car"/>
    <w:basedOn w:val="Fuentedeprrafopredeter"/>
    <w:link w:val="Ttulo8"/>
    <w:uiPriority w:val="9"/>
    <w:rsid w:val="00B847CD"/>
    <w:rPr>
      <w:caps/>
      <w:spacing w:val="10"/>
      <w:sz w:val="18"/>
      <w:szCs w:val="18"/>
    </w:rPr>
  </w:style>
  <w:style w:type="character" w:customStyle="1" w:styleId="Ttulo9Car">
    <w:name w:val="Título 9 Car"/>
    <w:basedOn w:val="Fuentedeprrafopredeter"/>
    <w:link w:val="Ttulo9"/>
    <w:uiPriority w:val="9"/>
    <w:rsid w:val="00B847CD"/>
    <w:rPr>
      <w:i/>
      <w:caps/>
      <w:spacing w:val="10"/>
      <w:sz w:val="18"/>
      <w:szCs w:val="18"/>
    </w:rPr>
  </w:style>
  <w:style w:type="paragraph" w:styleId="Descripcin">
    <w:name w:val="caption"/>
    <w:basedOn w:val="Normal"/>
    <w:next w:val="Normal"/>
    <w:uiPriority w:val="35"/>
    <w:qFormat/>
    <w:rsid w:val="00B847CD"/>
    <w:rPr>
      <w:b/>
      <w:bCs/>
      <w:color w:val="365F91"/>
      <w:sz w:val="16"/>
      <w:szCs w:val="16"/>
    </w:rPr>
  </w:style>
  <w:style w:type="paragraph" w:styleId="Puesto">
    <w:name w:val="Title"/>
    <w:basedOn w:val="Normal"/>
    <w:next w:val="Normal"/>
    <w:link w:val="PuestoCar"/>
    <w:uiPriority w:val="10"/>
    <w:qFormat/>
    <w:rsid w:val="00B847CD"/>
    <w:pPr>
      <w:spacing w:before="720"/>
    </w:pPr>
    <w:rPr>
      <w:caps/>
      <w:color w:val="4F81BD"/>
      <w:spacing w:val="10"/>
      <w:kern w:val="28"/>
      <w:sz w:val="52"/>
      <w:szCs w:val="52"/>
    </w:rPr>
  </w:style>
  <w:style w:type="character" w:customStyle="1" w:styleId="PuestoCar">
    <w:name w:val="Puesto Car"/>
    <w:basedOn w:val="Fuentedeprrafopredeter"/>
    <w:link w:val="Puesto"/>
    <w:uiPriority w:val="10"/>
    <w:rsid w:val="00B847CD"/>
    <w:rPr>
      <w:caps/>
      <w:color w:val="4F81BD"/>
      <w:spacing w:val="10"/>
      <w:kern w:val="28"/>
      <w:sz w:val="52"/>
      <w:szCs w:val="52"/>
    </w:rPr>
  </w:style>
  <w:style w:type="paragraph" w:styleId="Subttulo">
    <w:name w:val="Subtitle"/>
    <w:basedOn w:val="Normal"/>
    <w:next w:val="Normal"/>
    <w:link w:val="SubttuloCar"/>
    <w:uiPriority w:val="11"/>
    <w:qFormat/>
    <w:rsid w:val="00B847CD"/>
    <w:pPr>
      <w:spacing w:after="1000" w:line="240" w:lineRule="auto"/>
    </w:pPr>
    <w:rPr>
      <w:caps/>
      <w:color w:val="595959"/>
      <w:spacing w:val="10"/>
      <w:sz w:val="24"/>
      <w:szCs w:val="24"/>
    </w:rPr>
  </w:style>
  <w:style w:type="character" w:customStyle="1" w:styleId="SubttuloCar">
    <w:name w:val="Subtítulo Car"/>
    <w:basedOn w:val="Fuentedeprrafopredeter"/>
    <w:link w:val="Subttulo"/>
    <w:uiPriority w:val="11"/>
    <w:rsid w:val="00B847CD"/>
    <w:rPr>
      <w:caps/>
      <w:color w:val="595959"/>
      <w:spacing w:val="10"/>
      <w:sz w:val="24"/>
      <w:szCs w:val="24"/>
    </w:rPr>
  </w:style>
  <w:style w:type="character" w:styleId="Textoennegrita">
    <w:name w:val="Strong"/>
    <w:uiPriority w:val="22"/>
    <w:qFormat/>
    <w:rsid w:val="00B847CD"/>
    <w:rPr>
      <w:b/>
      <w:bCs/>
    </w:rPr>
  </w:style>
  <w:style w:type="character" w:styleId="nfasis">
    <w:name w:val="Emphasis"/>
    <w:uiPriority w:val="20"/>
    <w:qFormat/>
    <w:rsid w:val="00B847CD"/>
    <w:rPr>
      <w:caps/>
      <w:color w:val="243F60"/>
      <w:spacing w:val="5"/>
    </w:rPr>
  </w:style>
  <w:style w:type="paragraph" w:styleId="Sinespaciado">
    <w:name w:val="No Spacing"/>
    <w:basedOn w:val="Normal"/>
    <w:link w:val="SinespaciadoCar"/>
    <w:uiPriority w:val="1"/>
    <w:qFormat/>
    <w:rsid w:val="00B847CD"/>
    <w:pPr>
      <w:spacing w:before="0" w:after="0" w:line="240" w:lineRule="auto"/>
    </w:pPr>
  </w:style>
  <w:style w:type="character" w:customStyle="1" w:styleId="SinespaciadoCar">
    <w:name w:val="Sin espaciado Car"/>
    <w:basedOn w:val="Fuentedeprrafopredeter"/>
    <w:link w:val="Sinespaciado"/>
    <w:uiPriority w:val="1"/>
    <w:rsid w:val="00B847CD"/>
    <w:rPr>
      <w:sz w:val="20"/>
      <w:szCs w:val="20"/>
    </w:rPr>
  </w:style>
  <w:style w:type="paragraph" w:styleId="Prrafodelista">
    <w:name w:val="List Paragraph"/>
    <w:basedOn w:val="Normal"/>
    <w:uiPriority w:val="34"/>
    <w:qFormat/>
    <w:rsid w:val="00B847CD"/>
    <w:pPr>
      <w:ind w:left="720"/>
      <w:contextualSpacing/>
    </w:pPr>
  </w:style>
  <w:style w:type="paragraph" w:styleId="Cita">
    <w:name w:val="Quote"/>
    <w:basedOn w:val="Normal"/>
    <w:next w:val="Normal"/>
    <w:link w:val="CitaCar"/>
    <w:uiPriority w:val="29"/>
    <w:qFormat/>
    <w:rsid w:val="00B847CD"/>
    <w:rPr>
      <w:i/>
      <w:iCs/>
    </w:rPr>
  </w:style>
  <w:style w:type="character" w:customStyle="1" w:styleId="CitaCar">
    <w:name w:val="Cita Car"/>
    <w:basedOn w:val="Fuentedeprrafopredeter"/>
    <w:link w:val="Cita"/>
    <w:uiPriority w:val="29"/>
    <w:rsid w:val="00B847CD"/>
    <w:rPr>
      <w:i/>
      <w:iCs/>
      <w:sz w:val="20"/>
      <w:szCs w:val="20"/>
    </w:rPr>
  </w:style>
  <w:style w:type="paragraph" w:styleId="Citadestacada">
    <w:name w:val="Intense Quote"/>
    <w:basedOn w:val="Normal"/>
    <w:next w:val="Normal"/>
    <w:link w:val="CitadestacadaCar"/>
    <w:uiPriority w:val="30"/>
    <w:qFormat/>
    <w:rsid w:val="00B847CD"/>
    <w:pPr>
      <w:pBdr>
        <w:top w:val="single" w:sz="4" w:space="10" w:color="4F81BD"/>
        <w:left w:val="single" w:sz="4" w:space="10" w:color="4F81BD"/>
      </w:pBdr>
      <w:spacing w:after="0"/>
      <w:ind w:left="1296" w:right="1152"/>
      <w:jc w:val="both"/>
    </w:pPr>
    <w:rPr>
      <w:i/>
      <w:iCs/>
      <w:color w:val="4F81BD"/>
    </w:rPr>
  </w:style>
  <w:style w:type="character" w:customStyle="1" w:styleId="CitadestacadaCar">
    <w:name w:val="Cita destacada Car"/>
    <w:basedOn w:val="Fuentedeprrafopredeter"/>
    <w:link w:val="Citadestacada"/>
    <w:uiPriority w:val="30"/>
    <w:rsid w:val="00B847CD"/>
    <w:rPr>
      <w:i/>
      <w:iCs/>
      <w:color w:val="4F81BD"/>
      <w:sz w:val="20"/>
      <w:szCs w:val="20"/>
    </w:rPr>
  </w:style>
  <w:style w:type="character" w:styleId="nfasissutil">
    <w:name w:val="Subtle Emphasis"/>
    <w:uiPriority w:val="19"/>
    <w:qFormat/>
    <w:rsid w:val="00B847CD"/>
    <w:rPr>
      <w:i/>
      <w:iCs/>
      <w:color w:val="243F60"/>
    </w:rPr>
  </w:style>
  <w:style w:type="character" w:styleId="nfasisintenso">
    <w:name w:val="Intense Emphasis"/>
    <w:uiPriority w:val="21"/>
    <w:qFormat/>
    <w:rsid w:val="00B847CD"/>
    <w:rPr>
      <w:b/>
      <w:bCs/>
      <w:caps/>
      <w:color w:val="243F60"/>
      <w:spacing w:val="10"/>
    </w:rPr>
  </w:style>
  <w:style w:type="character" w:styleId="Referenciasutil">
    <w:name w:val="Subtle Reference"/>
    <w:uiPriority w:val="31"/>
    <w:qFormat/>
    <w:rsid w:val="00B847CD"/>
    <w:rPr>
      <w:b/>
      <w:bCs/>
      <w:color w:val="4F81BD"/>
    </w:rPr>
  </w:style>
  <w:style w:type="character" w:styleId="Referenciaintensa">
    <w:name w:val="Intense Reference"/>
    <w:uiPriority w:val="32"/>
    <w:qFormat/>
    <w:rsid w:val="00B847CD"/>
    <w:rPr>
      <w:b/>
      <w:bCs/>
      <w:i/>
      <w:iCs/>
      <w:caps/>
      <w:color w:val="4F81BD"/>
    </w:rPr>
  </w:style>
  <w:style w:type="character" w:styleId="Ttulodellibro">
    <w:name w:val="Book Title"/>
    <w:uiPriority w:val="33"/>
    <w:qFormat/>
    <w:rsid w:val="00B847CD"/>
    <w:rPr>
      <w:b/>
      <w:bCs/>
      <w:i/>
      <w:iCs/>
      <w:spacing w:val="9"/>
    </w:rPr>
  </w:style>
  <w:style w:type="paragraph" w:styleId="TtulodeTDC">
    <w:name w:val="TOC Heading"/>
    <w:basedOn w:val="Ttulo1"/>
    <w:next w:val="Normal"/>
    <w:uiPriority w:val="39"/>
    <w:qFormat/>
    <w:rsid w:val="00B847CD"/>
    <w:pPr>
      <w:outlineLvl w:val="9"/>
    </w:pPr>
  </w:style>
  <w:style w:type="paragraph" w:styleId="Lista">
    <w:name w:val="List"/>
    <w:basedOn w:val="Normal"/>
    <w:uiPriority w:val="99"/>
    <w:rsid w:val="00B847CD"/>
    <w:pPr>
      <w:ind w:left="283" w:hanging="283"/>
      <w:contextualSpacing/>
    </w:pPr>
  </w:style>
  <w:style w:type="paragraph" w:styleId="Lista2">
    <w:name w:val="List 2"/>
    <w:basedOn w:val="Normal"/>
    <w:uiPriority w:val="99"/>
    <w:rsid w:val="00B847CD"/>
    <w:pPr>
      <w:ind w:left="566" w:hanging="283"/>
      <w:contextualSpacing/>
    </w:pPr>
  </w:style>
  <w:style w:type="paragraph" w:styleId="Sangradetextonormal">
    <w:name w:val="Body Text Indent"/>
    <w:basedOn w:val="Normal"/>
    <w:link w:val="SangradetextonormalCar"/>
    <w:rsid w:val="00B847CD"/>
    <w:pPr>
      <w:spacing w:before="0" w:after="0" w:line="360" w:lineRule="auto"/>
      <w:ind w:left="708"/>
      <w:jc w:val="both"/>
    </w:pPr>
    <w:rPr>
      <w:rFonts w:ascii="Arial" w:eastAsia="Times New Roman" w:hAnsi="Arial" w:cs="Arial"/>
      <w:sz w:val="24"/>
      <w:szCs w:val="24"/>
      <w:lang w:val="es-ES" w:eastAsia="es-ES" w:bidi="ar-SA"/>
    </w:rPr>
  </w:style>
  <w:style w:type="character" w:customStyle="1" w:styleId="SangradetextonormalCar">
    <w:name w:val="Sangría de texto normal Car"/>
    <w:basedOn w:val="Fuentedeprrafopredeter"/>
    <w:link w:val="Sangradetextonormal"/>
    <w:rsid w:val="00B847CD"/>
    <w:rPr>
      <w:rFonts w:ascii="Arial" w:eastAsia="Times New Roman" w:hAnsi="Arial" w:cs="Arial"/>
      <w:sz w:val="24"/>
      <w:szCs w:val="24"/>
      <w:lang w:val="es-ES" w:eastAsia="es-ES" w:bidi="ar-SA"/>
    </w:rPr>
  </w:style>
  <w:style w:type="paragraph" w:customStyle="1" w:styleId="Default">
    <w:name w:val="Default"/>
    <w:rsid w:val="00B847CD"/>
    <w:pPr>
      <w:autoSpaceDE w:val="0"/>
      <w:autoSpaceDN w:val="0"/>
      <w:adjustRightInd w:val="0"/>
      <w:spacing w:before="0" w:after="0" w:line="240" w:lineRule="auto"/>
    </w:pPr>
    <w:rPr>
      <w:rFonts w:ascii="Times New Roman" w:hAnsi="Times New Roman" w:cs="Times New Roman"/>
      <w:color w:val="000000"/>
      <w:sz w:val="24"/>
      <w:szCs w:val="24"/>
      <w:lang w:val="es-MX" w:bidi="ar-SA"/>
    </w:rPr>
  </w:style>
  <w:style w:type="character" w:styleId="Hipervnculo">
    <w:name w:val="Hyperlink"/>
    <w:basedOn w:val="Fuentedeprrafopredeter"/>
    <w:uiPriority w:val="99"/>
    <w:rsid w:val="00B847CD"/>
    <w:rPr>
      <w:color w:val="0000FF"/>
      <w:u w:val="single"/>
    </w:rPr>
  </w:style>
  <w:style w:type="character" w:styleId="Hipervnculovisitado">
    <w:name w:val="FollowedHyperlink"/>
    <w:basedOn w:val="Fuentedeprrafopredeter"/>
    <w:uiPriority w:val="99"/>
    <w:rsid w:val="00B847CD"/>
    <w:rPr>
      <w:color w:val="800080"/>
      <w:u w:val="single"/>
    </w:rPr>
  </w:style>
  <w:style w:type="table" w:styleId="Tablaconcuadrcula">
    <w:name w:val="Table Grid"/>
    <w:basedOn w:val="Tablanormal"/>
    <w:uiPriority w:val="59"/>
    <w:rsid w:val="00B847CD"/>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rsid w:val="00B847CD"/>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B847CD"/>
    <w:rPr>
      <w:rFonts w:ascii="Tahoma" w:hAnsi="Tahoma" w:cs="Tahoma"/>
      <w:sz w:val="16"/>
      <w:szCs w:val="16"/>
      <w:lang w:val="es-CR"/>
    </w:rPr>
  </w:style>
  <w:style w:type="paragraph" w:styleId="Encabezado">
    <w:name w:val="header"/>
    <w:basedOn w:val="Normal"/>
    <w:link w:val="EncabezadoCar"/>
    <w:uiPriority w:val="99"/>
    <w:rsid w:val="00B847CD"/>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B847CD"/>
    <w:rPr>
      <w:sz w:val="20"/>
      <w:szCs w:val="20"/>
      <w:lang w:val="es-CR"/>
    </w:rPr>
  </w:style>
  <w:style w:type="paragraph" w:styleId="Piedepgina">
    <w:name w:val="footer"/>
    <w:basedOn w:val="Normal"/>
    <w:link w:val="PiedepginaCar"/>
    <w:uiPriority w:val="99"/>
    <w:rsid w:val="00B847CD"/>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B847CD"/>
    <w:rPr>
      <w:sz w:val="20"/>
      <w:szCs w:val="20"/>
      <w:lang w:val="es-CR"/>
    </w:rPr>
  </w:style>
  <w:style w:type="paragraph" w:styleId="Textoindependiente">
    <w:name w:val="Body Text"/>
    <w:basedOn w:val="Normal"/>
    <w:link w:val="TextoindependienteCar"/>
    <w:uiPriority w:val="99"/>
    <w:rsid w:val="00B847CD"/>
    <w:pPr>
      <w:spacing w:after="120"/>
    </w:pPr>
  </w:style>
  <w:style w:type="character" w:customStyle="1" w:styleId="TextoindependienteCar">
    <w:name w:val="Texto independiente Car"/>
    <w:basedOn w:val="Fuentedeprrafopredeter"/>
    <w:link w:val="Textoindependiente"/>
    <w:uiPriority w:val="99"/>
    <w:rsid w:val="00B847CD"/>
    <w:rPr>
      <w:sz w:val="20"/>
      <w:szCs w:val="20"/>
      <w:lang w:val="es-CR"/>
    </w:rPr>
  </w:style>
  <w:style w:type="character" w:styleId="Refdecomentario">
    <w:name w:val="annotation reference"/>
    <w:basedOn w:val="Fuentedeprrafopredeter"/>
    <w:uiPriority w:val="99"/>
    <w:rsid w:val="00B847CD"/>
    <w:rPr>
      <w:sz w:val="16"/>
      <w:szCs w:val="16"/>
    </w:rPr>
  </w:style>
  <w:style w:type="paragraph" w:styleId="Textocomentario">
    <w:name w:val="annotation text"/>
    <w:basedOn w:val="Normal"/>
    <w:link w:val="TextocomentarioCar"/>
    <w:uiPriority w:val="99"/>
    <w:rsid w:val="00B847CD"/>
    <w:pPr>
      <w:spacing w:line="240" w:lineRule="auto"/>
    </w:pPr>
  </w:style>
  <w:style w:type="character" w:customStyle="1" w:styleId="TextocomentarioCar">
    <w:name w:val="Texto comentario Car"/>
    <w:basedOn w:val="Fuentedeprrafopredeter"/>
    <w:link w:val="Textocomentario"/>
    <w:uiPriority w:val="99"/>
    <w:rsid w:val="00B847CD"/>
    <w:rPr>
      <w:sz w:val="20"/>
      <w:szCs w:val="20"/>
      <w:lang w:val="es-CR"/>
    </w:rPr>
  </w:style>
  <w:style w:type="paragraph" w:styleId="Asuntodelcomentario">
    <w:name w:val="annotation subject"/>
    <w:basedOn w:val="Textocomentario"/>
    <w:next w:val="Textocomentario"/>
    <w:link w:val="AsuntodelcomentarioCar"/>
    <w:uiPriority w:val="99"/>
    <w:rsid w:val="00B847CD"/>
    <w:rPr>
      <w:b/>
      <w:bCs/>
    </w:rPr>
  </w:style>
  <w:style w:type="character" w:customStyle="1" w:styleId="AsuntodelcomentarioCar">
    <w:name w:val="Asunto del comentario Car"/>
    <w:basedOn w:val="TextocomentarioCar"/>
    <w:link w:val="Asuntodelcomentario"/>
    <w:uiPriority w:val="99"/>
    <w:rsid w:val="00B847CD"/>
    <w:rPr>
      <w:b/>
      <w:bCs/>
      <w:sz w:val="20"/>
      <w:szCs w:val="20"/>
      <w:lang w:val="es-CR"/>
    </w:rPr>
  </w:style>
  <w:style w:type="character" w:customStyle="1" w:styleId="a">
    <w:name w:val="a"/>
    <w:basedOn w:val="Fuentedeprrafopredeter"/>
    <w:rsid w:val="00B847CD"/>
  </w:style>
  <w:style w:type="paragraph" w:styleId="NormalWeb">
    <w:name w:val="Normal (Web)"/>
    <w:basedOn w:val="Normal"/>
    <w:uiPriority w:val="99"/>
    <w:rsid w:val="00B847CD"/>
    <w:pPr>
      <w:spacing w:before="100" w:beforeAutospacing="1" w:after="100" w:afterAutospacing="1" w:line="240" w:lineRule="auto"/>
    </w:pPr>
    <w:rPr>
      <w:rFonts w:ascii="Times New Roman" w:eastAsia="Times New Roman" w:hAnsi="Times New Roman" w:cs="Times New Roman"/>
      <w:sz w:val="24"/>
      <w:szCs w:val="24"/>
      <w:lang w:val="es-ES" w:eastAsia="es-ES" w:bidi="ar-SA"/>
    </w:rPr>
  </w:style>
  <w:style w:type="character" w:customStyle="1" w:styleId="titulos">
    <w:name w:val="titulos"/>
    <w:basedOn w:val="Fuentedeprrafopredeter"/>
    <w:rsid w:val="00B847CD"/>
  </w:style>
  <w:style w:type="paragraph" w:customStyle="1" w:styleId="Referencia">
    <w:name w:val="Referencia"/>
    <w:basedOn w:val="Default"/>
    <w:next w:val="Default"/>
    <w:uiPriority w:val="99"/>
    <w:rsid w:val="00B847CD"/>
    <w:rPr>
      <w:rFonts w:ascii="Arial" w:hAnsi="Arial" w:cs="Arial"/>
      <w:color w:val="auto"/>
      <w:lang w:val="es-CR"/>
    </w:rPr>
  </w:style>
  <w:style w:type="table" w:customStyle="1" w:styleId="Tablaconcuadrcula1">
    <w:name w:val="Tabla con cuadrícula1"/>
    <w:basedOn w:val="Tablanormal"/>
    <w:next w:val="Tablaconcuadrcula"/>
    <w:uiPriority w:val="59"/>
    <w:rsid w:val="0076018B"/>
    <w:pPr>
      <w:spacing w:before="0" w:after="0" w:line="240" w:lineRule="auto"/>
    </w:pPr>
    <w:rPr>
      <w:rFonts w:ascii="Calibri" w:eastAsia="Times New Roman" w:hAnsi="Calibri" w:cs="Times New Roman"/>
      <w:lang w:val="es-ES"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7D4591"/>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3E65A8"/>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59"/>
    <w:rsid w:val="003E65A8"/>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1">
    <w:name w:val="Tabla con cuadrícula31"/>
    <w:basedOn w:val="Tablanormal"/>
    <w:next w:val="Tablaconcuadrcula"/>
    <w:uiPriority w:val="59"/>
    <w:rsid w:val="00B51187"/>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160A27"/>
    <w:pPr>
      <w:spacing w:before="0" w:after="0" w:line="240" w:lineRule="auto"/>
    </w:pPr>
    <w:rPr>
      <w:lang w:val="es-C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1">
    <w:name w:val="Sin lista1"/>
    <w:next w:val="Sinlista"/>
    <w:uiPriority w:val="99"/>
    <w:semiHidden/>
    <w:unhideWhenUsed/>
    <w:rsid w:val="00180529"/>
  </w:style>
  <w:style w:type="numbering" w:customStyle="1" w:styleId="Sinlista11">
    <w:name w:val="Sin lista11"/>
    <w:next w:val="Sinlista"/>
    <w:uiPriority w:val="99"/>
    <w:semiHidden/>
    <w:unhideWhenUsed/>
    <w:rsid w:val="001805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577579">
      <w:bodyDiv w:val="1"/>
      <w:marLeft w:val="0"/>
      <w:marRight w:val="0"/>
      <w:marTop w:val="0"/>
      <w:marBottom w:val="0"/>
      <w:divBdr>
        <w:top w:val="none" w:sz="0" w:space="0" w:color="auto"/>
        <w:left w:val="none" w:sz="0" w:space="0" w:color="auto"/>
        <w:bottom w:val="none" w:sz="0" w:space="0" w:color="auto"/>
        <w:right w:val="none" w:sz="0" w:space="0" w:color="auto"/>
      </w:divBdr>
    </w:div>
    <w:div w:id="728505329">
      <w:bodyDiv w:val="1"/>
      <w:marLeft w:val="0"/>
      <w:marRight w:val="0"/>
      <w:marTop w:val="0"/>
      <w:marBottom w:val="0"/>
      <w:divBdr>
        <w:top w:val="none" w:sz="0" w:space="0" w:color="auto"/>
        <w:left w:val="none" w:sz="0" w:space="0" w:color="auto"/>
        <w:bottom w:val="none" w:sz="0" w:space="0" w:color="auto"/>
        <w:right w:val="none" w:sz="0" w:space="0" w:color="auto"/>
      </w:divBdr>
    </w:div>
    <w:div w:id="1109937544">
      <w:bodyDiv w:val="1"/>
      <w:marLeft w:val="0"/>
      <w:marRight w:val="0"/>
      <w:marTop w:val="0"/>
      <w:marBottom w:val="0"/>
      <w:divBdr>
        <w:top w:val="none" w:sz="0" w:space="0" w:color="auto"/>
        <w:left w:val="none" w:sz="0" w:space="0" w:color="auto"/>
        <w:bottom w:val="none" w:sz="0" w:space="0" w:color="auto"/>
        <w:right w:val="none" w:sz="0" w:space="0" w:color="auto"/>
      </w:divBdr>
    </w:div>
    <w:div w:id="1276212265">
      <w:bodyDiv w:val="1"/>
      <w:marLeft w:val="0"/>
      <w:marRight w:val="0"/>
      <w:marTop w:val="0"/>
      <w:marBottom w:val="0"/>
      <w:divBdr>
        <w:top w:val="none" w:sz="0" w:space="0" w:color="auto"/>
        <w:left w:val="none" w:sz="0" w:space="0" w:color="auto"/>
        <w:bottom w:val="none" w:sz="0" w:space="0" w:color="auto"/>
        <w:right w:val="none" w:sz="0" w:space="0" w:color="auto"/>
      </w:divBdr>
    </w:div>
    <w:div w:id="1334140070">
      <w:bodyDiv w:val="1"/>
      <w:marLeft w:val="0"/>
      <w:marRight w:val="0"/>
      <w:marTop w:val="0"/>
      <w:marBottom w:val="0"/>
      <w:divBdr>
        <w:top w:val="none" w:sz="0" w:space="0" w:color="auto"/>
        <w:left w:val="none" w:sz="0" w:space="0" w:color="auto"/>
        <w:bottom w:val="none" w:sz="0" w:space="0" w:color="auto"/>
        <w:right w:val="none" w:sz="0" w:space="0" w:color="auto"/>
      </w:divBdr>
    </w:div>
    <w:div w:id="1408268219">
      <w:bodyDiv w:val="1"/>
      <w:marLeft w:val="0"/>
      <w:marRight w:val="0"/>
      <w:marTop w:val="0"/>
      <w:marBottom w:val="0"/>
      <w:divBdr>
        <w:top w:val="none" w:sz="0" w:space="0" w:color="auto"/>
        <w:left w:val="none" w:sz="0" w:space="0" w:color="auto"/>
        <w:bottom w:val="none" w:sz="0" w:space="0" w:color="auto"/>
        <w:right w:val="none" w:sz="0" w:space="0" w:color="auto"/>
      </w:divBdr>
      <w:divsChild>
        <w:div w:id="1461654364">
          <w:marLeft w:val="0"/>
          <w:marRight w:val="0"/>
          <w:marTop w:val="0"/>
          <w:marBottom w:val="150"/>
          <w:divBdr>
            <w:top w:val="none" w:sz="0" w:space="0" w:color="auto"/>
            <w:left w:val="none" w:sz="0" w:space="0" w:color="auto"/>
            <w:bottom w:val="none" w:sz="0" w:space="0" w:color="auto"/>
            <w:right w:val="none" w:sz="0" w:space="0" w:color="auto"/>
          </w:divBdr>
          <w:divsChild>
            <w:div w:id="1212184553">
              <w:marLeft w:val="0"/>
              <w:marRight w:val="150"/>
              <w:marTop w:val="0"/>
              <w:marBottom w:val="0"/>
              <w:divBdr>
                <w:top w:val="none" w:sz="0" w:space="0" w:color="auto"/>
                <w:left w:val="none" w:sz="0" w:space="0" w:color="auto"/>
                <w:bottom w:val="none" w:sz="0" w:space="0" w:color="auto"/>
                <w:right w:val="none" w:sz="0" w:space="0" w:color="auto"/>
              </w:divBdr>
            </w:div>
            <w:div w:id="1218708756">
              <w:marLeft w:val="0"/>
              <w:marRight w:val="0"/>
              <w:marTop w:val="0"/>
              <w:marBottom w:val="0"/>
              <w:divBdr>
                <w:top w:val="none" w:sz="0" w:space="0" w:color="auto"/>
                <w:left w:val="none" w:sz="0" w:space="0" w:color="auto"/>
                <w:bottom w:val="none" w:sz="0" w:space="0" w:color="auto"/>
                <w:right w:val="none" w:sz="0" w:space="0" w:color="auto"/>
              </w:divBdr>
            </w:div>
          </w:divsChild>
        </w:div>
        <w:div w:id="1333141675">
          <w:marLeft w:val="0"/>
          <w:marRight w:val="0"/>
          <w:marTop w:val="0"/>
          <w:marBottom w:val="375"/>
          <w:divBdr>
            <w:top w:val="none" w:sz="0" w:space="0" w:color="auto"/>
            <w:left w:val="none" w:sz="0" w:space="0" w:color="auto"/>
            <w:bottom w:val="none" w:sz="0" w:space="0" w:color="auto"/>
            <w:right w:val="none" w:sz="0" w:space="0" w:color="auto"/>
          </w:divBdr>
          <w:divsChild>
            <w:div w:id="117742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189488">
      <w:bodyDiv w:val="1"/>
      <w:marLeft w:val="0"/>
      <w:marRight w:val="0"/>
      <w:marTop w:val="0"/>
      <w:marBottom w:val="0"/>
      <w:divBdr>
        <w:top w:val="none" w:sz="0" w:space="0" w:color="auto"/>
        <w:left w:val="none" w:sz="0" w:space="0" w:color="auto"/>
        <w:bottom w:val="none" w:sz="0" w:space="0" w:color="auto"/>
        <w:right w:val="none" w:sz="0" w:space="0" w:color="auto"/>
      </w:divBdr>
      <w:divsChild>
        <w:div w:id="1130250695">
          <w:marLeft w:val="0"/>
          <w:marRight w:val="0"/>
          <w:marTop w:val="0"/>
          <w:marBottom w:val="0"/>
          <w:divBdr>
            <w:top w:val="none" w:sz="0" w:space="0" w:color="auto"/>
            <w:left w:val="none" w:sz="0" w:space="0" w:color="auto"/>
            <w:bottom w:val="none" w:sz="0" w:space="0" w:color="auto"/>
            <w:right w:val="none" w:sz="0" w:space="0" w:color="auto"/>
          </w:divBdr>
          <w:divsChild>
            <w:div w:id="1335382887">
              <w:marLeft w:val="0"/>
              <w:marRight w:val="0"/>
              <w:marTop w:val="0"/>
              <w:marBottom w:val="0"/>
              <w:divBdr>
                <w:top w:val="none" w:sz="0" w:space="0" w:color="auto"/>
                <w:left w:val="none" w:sz="0" w:space="0" w:color="auto"/>
                <w:bottom w:val="none" w:sz="0" w:space="0" w:color="auto"/>
                <w:right w:val="none" w:sz="0" w:space="0" w:color="auto"/>
              </w:divBdr>
              <w:divsChild>
                <w:div w:id="1715501274">
                  <w:marLeft w:val="0"/>
                  <w:marRight w:val="0"/>
                  <w:marTop w:val="0"/>
                  <w:marBottom w:val="0"/>
                  <w:divBdr>
                    <w:top w:val="none" w:sz="0" w:space="0" w:color="auto"/>
                    <w:left w:val="none" w:sz="0" w:space="0" w:color="auto"/>
                    <w:bottom w:val="none" w:sz="0" w:space="0" w:color="auto"/>
                    <w:right w:val="none" w:sz="0" w:space="0" w:color="auto"/>
                  </w:divBdr>
                  <w:divsChild>
                    <w:div w:id="1978485922">
                      <w:marLeft w:val="0"/>
                      <w:marRight w:val="0"/>
                      <w:marTop w:val="0"/>
                      <w:marBottom w:val="270"/>
                      <w:divBdr>
                        <w:top w:val="none" w:sz="0" w:space="0" w:color="auto"/>
                        <w:left w:val="none" w:sz="0" w:space="0" w:color="auto"/>
                        <w:bottom w:val="none" w:sz="0" w:space="0" w:color="auto"/>
                        <w:right w:val="none" w:sz="0" w:space="0" w:color="auto"/>
                      </w:divBdr>
                    </w:div>
                    <w:div w:id="49157251">
                      <w:marLeft w:val="0"/>
                      <w:marRight w:val="0"/>
                      <w:marTop w:val="225"/>
                      <w:marBottom w:val="270"/>
                      <w:divBdr>
                        <w:top w:val="none" w:sz="0" w:space="0" w:color="auto"/>
                        <w:left w:val="none" w:sz="0" w:space="0" w:color="auto"/>
                        <w:bottom w:val="none" w:sz="0" w:space="0" w:color="auto"/>
                        <w:right w:val="none" w:sz="0" w:space="0" w:color="auto"/>
                      </w:divBdr>
                    </w:div>
                  </w:divsChild>
                </w:div>
                <w:div w:id="1133325984">
                  <w:marLeft w:val="0"/>
                  <w:marRight w:val="0"/>
                  <w:marTop w:val="0"/>
                  <w:marBottom w:val="0"/>
                  <w:divBdr>
                    <w:top w:val="none" w:sz="0" w:space="0" w:color="auto"/>
                    <w:left w:val="none" w:sz="0" w:space="0" w:color="auto"/>
                    <w:bottom w:val="none" w:sz="0" w:space="0" w:color="auto"/>
                    <w:right w:val="none" w:sz="0" w:space="0" w:color="auto"/>
                  </w:divBdr>
                  <w:divsChild>
                    <w:div w:id="2052723836">
                      <w:marLeft w:val="0"/>
                      <w:marRight w:val="0"/>
                      <w:marTop w:val="0"/>
                      <w:marBottom w:val="0"/>
                      <w:divBdr>
                        <w:top w:val="none" w:sz="0" w:space="0" w:color="auto"/>
                        <w:left w:val="none" w:sz="0" w:space="0" w:color="auto"/>
                        <w:bottom w:val="none" w:sz="0" w:space="0" w:color="auto"/>
                        <w:right w:val="none" w:sz="0" w:space="0" w:color="auto"/>
                      </w:divBdr>
                    </w:div>
                    <w:div w:id="944921521">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2034">
          <w:marLeft w:val="0"/>
          <w:marRight w:val="0"/>
          <w:marTop w:val="0"/>
          <w:marBottom w:val="0"/>
          <w:divBdr>
            <w:top w:val="none" w:sz="0" w:space="0" w:color="auto"/>
            <w:left w:val="none" w:sz="0" w:space="0" w:color="auto"/>
            <w:bottom w:val="none" w:sz="0" w:space="0" w:color="auto"/>
            <w:right w:val="none" w:sz="0" w:space="0" w:color="auto"/>
          </w:divBdr>
          <w:divsChild>
            <w:div w:id="1932425001">
              <w:marLeft w:val="0"/>
              <w:marRight w:val="-3600"/>
              <w:marTop w:val="0"/>
              <w:marBottom w:val="0"/>
              <w:divBdr>
                <w:top w:val="none" w:sz="0" w:space="0" w:color="auto"/>
                <w:left w:val="none" w:sz="0" w:space="0" w:color="auto"/>
                <w:bottom w:val="none" w:sz="0" w:space="0" w:color="auto"/>
                <w:right w:val="none" w:sz="0" w:space="0" w:color="auto"/>
              </w:divBdr>
              <w:divsChild>
                <w:div w:id="729883456">
                  <w:marLeft w:val="300"/>
                  <w:marRight w:val="4200"/>
                  <w:marTop w:val="0"/>
                  <w:marBottom w:val="540"/>
                  <w:divBdr>
                    <w:top w:val="none" w:sz="0" w:space="0" w:color="auto"/>
                    <w:left w:val="none" w:sz="0" w:space="0" w:color="auto"/>
                    <w:bottom w:val="none" w:sz="0" w:space="0" w:color="auto"/>
                    <w:right w:val="none" w:sz="0" w:space="0" w:color="auto"/>
                  </w:divBdr>
                  <w:divsChild>
                    <w:div w:id="794057439">
                      <w:marLeft w:val="0"/>
                      <w:marRight w:val="0"/>
                      <w:marTop w:val="0"/>
                      <w:marBottom w:val="270"/>
                      <w:divBdr>
                        <w:top w:val="none" w:sz="0" w:space="0" w:color="auto"/>
                        <w:left w:val="none" w:sz="0" w:space="0" w:color="auto"/>
                        <w:bottom w:val="none" w:sz="0" w:space="0" w:color="auto"/>
                        <w:right w:val="none" w:sz="0" w:space="0" w:color="auto"/>
                      </w:divBdr>
                      <w:divsChild>
                        <w:div w:id="181167135">
                          <w:marLeft w:val="0"/>
                          <w:marRight w:val="0"/>
                          <w:marTop w:val="0"/>
                          <w:marBottom w:val="0"/>
                          <w:divBdr>
                            <w:top w:val="none" w:sz="0" w:space="0" w:color="auto"/>
                            <w:left w:val="none" w:sz="0" w:space="0" w:color="auto"/>
                            <w:bottom w:val="none" w:sz="0" w:space="0" w:color="auto"/>
                            <w:right w:val="none" w:sz="0" w:space="0" w:color="auto"/>
                          </w:divBdr>
                        </w:div>
                      </w:divsChild>
                    </w:div>
                    <w:div w:id="1298414570">
                      <w:marLeft w:val="0"/>
                      <w:marRight w:val="0"/>
                      <w:marTop w:val="0"/>
                      <w:marBottom w:val="540"/>
                      <w:divBdr>
                        <w:top w:val="none" w:sz="0" w:space="0" w:color="auto"/>
                        <w:left w:val="none" w:sz="0" w:space="0" w:color="auto"/>
                        <w:bottom w:val="none" w:sz="0" w:space="0" w:color="auto"/>
                        <w:right w:val="none" w:sz="0" w:space="0" w:color="auto"/>
                      </w:divBdr>
                      <w:divsChild>
                        <w:div w:id="1343237291">
                          <w:marLeft w:val="0"/>
                          <w:marRight w:val="0"/>
                          <w:marTop w:val="0"/>
                          <w:marBottom w:val="0"/>
                          <w:divBdr>
                            <w:top w:val="none" w:sz="0" w:space="0" w:color="auto"/>
                            <w:left w:val="none" w:sz="0" w:space="0" w:color="auto"/>
                            <w:bottom w:val="none" w:sz="0" w:space="0" w:color="auto"/>
                            <w:right w:val="none" w:sz="0" w:space="0" w:color="auto"/>
                          </w:divBdr>
                        </w:div>
                        <w:div w:id="66605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3040527">
      <w:bodyDiv w:val="1"/>
      <w:marLeft w:val="0"/>
      <w:marRight w:val="0"/>
      <w:marTop w:val="0"/>
      <w:marBottom w:val="0"/>
      <w:divBdr>
        <w:top w:val="none" w:sz="0" w:space="0" w:color="auto"/>
        <w:left w:val="none" w:sz="0" w:space="0" w:color="auto"/>
        <w:bottom w:val="none" w:sz="0" w:space="0" w:color="auto"/>
        <w:right w:val="none" w:sz="0" w:space="0" w:color="auto"/>
      </w:divBdr>
    </w:div>
    <w:div w:id="21311281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5.xml"/><Relationship Id="rId26" Type="http://schemas.openxmlformats.org/officeDocument/2006/relationships/footer" Target="footer6.xml"/><Relationship Id="rId39" Type="http://schemas.openxmlformats.org/officeDocument/2006/relationships/chart" Target="charts/chart9.xml"/><Relationship Id="rId21" Type="http://schemas.openxmlformats.org/officeDocument/2006/relationships/diagramLayout" Target="diagrams/layout1.xml"/><Relationship Id="rId34" Type="http://schemas.openxmlformats.org/officeDocument/2006/relationships/chart" Target="charts/chart4.xml"/><Relationship Id="rId42" Type="http://schemas.openxmlformats.org/officeDocument/2006/relationships/chart" Target="charts/chart12.xml"/><Relationship Id="rId47" Type="http://schemas.openxmlformats.org/officeDocument/2006/relationships/chart" Target="charts/chart17.xml"/><Relationship Id="rId50" Type="http://schemas.openxmlformats.org/officeDocument/2006/relationships/chart" Target="charts/chart20.xml"/><Relationship Id="rId55" Type="http://schemas.openxmlformats.org/officeDocument/2006/relationships/chart" Target="charts/chart25.xml"/><Relationship Id="rId63" Type="http://schemas.openxmlformats.org/officeDocument/2006/relationships/header" Target="header10.xml"/><Relationship Id="rId68" Type="http://schemas.openxmlformats.org/officeDocument/2006/relationships/header" Target="header12.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8.xml"/><Relationship Id="rId11" Type="http://schemas.openxmlformats.org/officeDocument/2006/relationships/header" Target="header2.xml"/><Relationship Id="rId24" Type="http://schemas.microsoft.com/office/2007/relationships/diagramDrawing" Target="diagrams/drawing1.xml"/><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chart" Target="charts/chart15.xml"/><Relationship Id="rId53" Type="http://schemas.openxmlformats.org/officeDocument/2006/relationships/chart" Target="charts/chart23.xml"/><Relationship Id="rId58" Type="http://schemas.openxmlformats.org/officeDocument/2006/relationships/chart" Target="charts/chart28.xml"/><Relationship Id="rId66" Type="http://schemas.openxmlformats.org/officeDocument/2006/relationships/header" Target="header11.xml"/><Relationship Id="rId74"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diagramColors" Target="diagrams/colors1.xml"/><Relationship Id="rId28" Type="http://schemas.openxmlformats.org/officeDocument/2006/relationships/footer" Target="footer7.xml"/><Relationship Id="rId36" Type="http://schemas.openxmlformats.org/officeDocument/2006/relationships/chart" Target="charts/chart6.xml"/><Relationship Id="rId49" Type="http://schemas.openxmlformats.org/officeDocument/2006/relationships/chart" Target="charts/chart19.xml"/><Relationship Id="rId57" Type="http://schemas.openxmlformats.org/officeDocument/2006/relationships/chart" Target="charts/chart27.xml"/><Relationship Id="rId61" Type="http://schemas.openxmlformats.org/officeDocument/2006/relationships/header" Target="header9.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chart" Target="charts/chart1.xml"/><Relationship Id="rId44" Type="http://schemas.openxmlformats.org/officeDocument/2006/relationships/chart" Target="charts/chart14.xml"/><Relationship Id="rId52" Type="http://schemas.openxmlformats.org/officeDocument/2006/relationships/chart" Target="charts/chart22.xml"/><Relationship Id="rId60" Type="http://schemas.openxmlformats.org/officeDocument/2006/relationships/chart" Target="charts/chart30.xml"/><Relationship Id="rId65" Type="http://schemas.openxmlformats.org/officeDocument/2006/relationships/hyperlink" Target="http://www.teocio.es/portal/tecnicas-de-observacion/" TargetMode="External"/><Relationship Id="rId73" Type="http://schemas.openxmlformats.org/officeDocument/2006/relationships/image" Target="media/image6.jpeg"/><Relationship Id="rId78" Type="http://schemas.microsoft.com/office/2016/09/relationships/commentsIds" Target="commentsIds.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diagramQuickStyle" Target="diagrams/quickStyle1.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chart" Target="charts/chart5.xml"/><Relationship Id="rId43" Type="http://schemas.openxmlformats.org/officeDocument/2006/relationships/chart" Target="charts/chart13.xml"/><Relationship Id="rId48" Type="http://schemas.openxmlformats.org/officeDocument/2006/relationships/chart" Target="charts/chart18.xml"/><Relationship Id="rId56" Type="http://schemas.openxmlformats.org/officeDocument/2006/relationships/chart" Target="charts/chart26.xml"/><Relationship Id="rId64" Type="http://schemas.openxmlformats.org/officeDocument/2006/relationships/footer" Target="footer10.xml"/><Relationship Id="rId69" Type="http://schemas.openxmlformats.org/officeDocument/2006/relationships/footer" Target="footer12.xm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chart" Target="charts/chart21.xml"/><Relationship Id="rId72" Type="http://schemas.openxmlformats.org/officeDocument/2006/relationships/image" Target="media/image5.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6.xml"/><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chart" Target="charts/chart16.xml"/><Relationship Id="rId59" Type="http://schemas.openxmlformats.org/officeDocument/2006/relationships/chart" Target="charts/chart29.xml"/><Relationship Id="rId67" Type="http://schemas.openxmlformats.org/officeDocument/2006/relationships/footer" Target="footer11.xml"/><Relationship Id="rId20" Type="http://schemas.openxmlformats.org/officeDocument/2006/relationships/diagramData" Target="diagrams/data1.xml"/><Relationship Id="rId41" Type="http://schemas.openxmlformats.org/officeDocument/2006/relationships/chart" Target="charts/chart11.xml"/><Relationship Id="rId54" Type="http://schemas.openxmlformats.org/officeDocument/2006/relationships/chart" Target="charts/chart24.xml"/><Relationship Id="rId62" Type="http://schemas.openxmlformats.org/officeDocument/2006/relationships/footer" Target="footer9.xml"/><Relationship Id="rId70" Type="http://schemas.openxmlformats.org/officeDocument/2006/relationships/image" Target="media/image3.jpeg"/><Relationship Id="rId75"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D:\Desktop\Nuevo%20Hoja%20de%20c&#225;lculo%20de%20Microsoft%20Excel.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AMBJ\Tesis%20Investigacion%201%20Licenciatura\Estados%20Financieros%20ASADA.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AMBJ\Tesis%20Investigacion%201%20Licenciatura\Estados%20Financieros%20ASADA.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AMBJ\Tesis%20Investigacion%201%20Licenciatura\Estados%20Financieros%20ASADA.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AMBJ\Tesis%20Investigacion%201%20Licenciatura\Estados%20Financieros%20ASADA.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C:\AMBJ\Tesis%20Investigacion%201%20Licenciatura\Estados%20Financieros%20ASADA.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C:\AMBJ\Tesis%20Investigacion%201%20Licenciatura\Estados%20Financieros%20ASADA.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C:\AMBJ\Tesis%20Investigacion%201%20Licenciatura\Estados%20Financieros%20ASADA.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C:\AMBJ\Tesis%20Investigacion%201%20Licenciatura\Estados%20Financieros%20ASADA.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oleObject" Target="file:///C:\AMBJ\Tesis%20Investigacion%201%20Licenciatura\Estados%20Financieros%20ASADA.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oleObject" Target="file:///C:\AMBJ\Tesis%20Investigacion%201%20Licenciatura\Estados%20Financieros%20ASADA.xlsx" TargetMode="Externa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Toshiba\Downloads\Nuevo%20Hoja%20de%20c&#225;lculo%20de%20Microsoft%20Excel.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oleObject" Target="file:///C:\AMBJ\Tesis%20Investigacion%201%20Licenciatura\Estados%20Financieros%20ASADA.xlsx" TargetMode="External"/></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21.xml"/><Relationship Id="rId1" Type="http://schemas.openxmlformats.org/officeDocument/2006/relationships/oleObject" Target="file:///C:\AMBJ\Tesis%20Investigacion%201%20Licenciatura\Estados%20Financieros%20ASADA.xlsx" TargetMode="External"/></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22.xml"/><Relationship Id="rId1" Type="http://schemas.openxmlformats.org/officeDocument/2006/relationships/oleObject" Target="file:///C:\AMBJ\Tesis%20Investigacion%201%20Licenciatura\Estados%20Financieros%20ASADA.xlsx" TargetMode="External"/></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23.xml"/><Relationship Id="rId1" Type="http://schemas.openxmlformats.org/officeDocument/2006/relationships/oleObject" Target="file:///C:\AMBJ\Tesis%20Investigacion%201%20Licenciatura\Estados%20Financieros%20ASADA.xlsx" TargetMode="External"/></Relationships>
</file>

<file path=word/charts/_rels/chart24.xml.rels><?xml version="1.0" encoding="UTF-8" standalone="yes"?>
<Relationships xmlns="http://schemas.openxmlformats.org/package/2006/relationships"><Relationship Id="rId2" Type="http://schemas.openxmlformats.org/officeDocument/2006/relationships/chartUserShapes" Target="../drawings/drawing24.xml"/><Relationship Id="rId1" Type="http://schemas.openxmlformats.org/officeDocument/2006/relationships/oleObject" Target="file:///C:\AMBJ\Tesis%20Investigacion%201%20Licenciatura\Estados%20Financieros%20ASADA.xlsx" TargetMode="Externa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25.xml"/><Relationship Id="rId1" Type="http://schemas.openxmlformats.org/officeDocument/2006/relationships/oleObject" Target="file:///C:\AMBJ\Tesis%20Investigacion%201%20Licenciatura\Estados%20Financieros%20ASADA.xlsx" TargetMode="External"/></Relationships>
</file>

<file path=word/charts/_rels/chart26.xml.rels><?xml version="1.0" encoding="UTF-8" standalone="yes"?>
<Relationships xmlns="http://schemas.openxmlformats.org/package/2006/relationships"><Relationship Id="rId2" Type="http://schemas.openxmlformats.org/officeDocument/2006/relationships/chartUserShapes" Target="../drawings/drawing26.xml"/><Relationship Id="rId1" Type="http://schemas.openxmlformats.org/officeDocument/2006/relationships/oleObject" Target="file:///C:\AMBJ\Tesis%20Investigacion%201%20Licenciatura\Estados%20Financieros%20ASADA.xlsx" TargetMode="External"/></Relationships>
</file>

<file path=word/charts/_rels/chart27.xml.rels><?xml version="1.0" encoding="UTF-8" standalone="yes"?>
<Relationships xmlns="http://schemas.openxmlformats.org/package/2006/relationships"><Relationship Id="rId2" Type="http://schemas.openxmlformats.org/officeDocument/2006/relationships/chartUserShapes" Target="../drawings/drawing27.xml"/><Relationship Id="rId1" Type="http://schemas.openxmlformats.org/officeDocument/2006/relationships/oleObject" Target="file:///C:\AMBJ\Tesis%20Investigacion%201%20Licenciatura\Estados%20Financieros%20ASADA.xlsx" TargetMode="External"/></Relationships>
</file>

<file path=word/charts/_rels/chart28.xml.rels><?xml version="1.0" encoding="UTF-8" standalone="yes"?>
<Relationships xmlns="http://schemas.openxmlformats.org/package/2006/relationships"><Relationship Id="rId2" Type="http://schemas.openxmlformats.org/officeDocument/2006/relationships/chartUserShapes" Target="../drawings/drawing28.xml"/><Relationship Id="rId1" Type="http://schemas.openxmlformats.org/officeDocument/2006/relationships/oleObject" Target="file:///C:\AMBJ\Tesis%20Investigacion%201%20Licenciatura\Estados%20Financieros%20ASADA.xlsx" TargetMode="External"/></Relationships>
</file>

<file path=word/charts/_rels/chart29.xml.rels><?xml version="1.0" encoding="UTF-8" standalone="yes"?>
<Relationships xmlns="http://schemas.openxmlformats.org/package/2006/relationships"><Relationship Id="rId2" Type="http://schemas.openxmlformats.org/officeDocument/2006/relationships/chartUserShapes" Target="../drawings/drawing29.xml"/><Relationship Id="rId1" Type="http://schemas.openxmlformats.org/officeDocument/2006/relationships/oleObject" Target="file:///C:\AMBJ\Tesis%20Investigacion%201%20Licenciatura\Estados%20Financieros%20ASADA.xlsx" TargetMode="Externa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Toshiba\Downloads\Nuevo%20Hoja%20de%20c&#225;lculo%20de%20Microsoft%20Excel.xlsx" TargetMode="External"/><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chartUserShapes" Target="../drawings/drawing30.xml"/><Relationship Id="rId1" Type="http://schemas.openxmlformats.org/officeDocument/2006/relationships/oleObject" Target="file:///C:\AMBJ\Tesis%20Investigacion%201%20Licenciatura\Estados%20Financieros%20ASADA.xlsx" TargetMode="Externa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Toshiba\Downloads\Nuevo%20Hoja%20de%20c&#225;lculo%20de%20Microsoft%20Excel.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C:\Users\Toshiba\Downloads\Nuevo%20Hoja%20de%20c&#225;lculo%20de%20Microsoft%20Excel.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Libro1"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C:\Users\Toshiba\AppData\Roaming\Microsoft\Excel\Libro1%20(version%202).xlsb"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AMBJ\Tesis%20Investigacion%201%20Licenciatura\Estados%20Financieros%20ASADA.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AMBJ\Tesis%20Investigacion%201%20Licenciatura\Estados%20Financieros%20ASAD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CR" sz="1200">
                <a:latin typeface="Times New Roman" pitchFamily="18" charset="0"/>
                <a:cs typeface="Times New Roman" pitchFamily="18" charset="0"/>
              </a:rPr>
              <a:t> La ASADA, legalmente se sustenta en la siguiente normativa (leyes, reglamento, disposiciones)</a:t>
            </a:r>
            <a:endParaRPr lang="es-MX" sz="1200">
              <a:latin typeface="Times New Roman" pitchFamily="18" charset="0"/>
              <a:cs typeface="Times New Roman" pitchFamily="18" charset="0"/>
            </a:endParaRPr>
          </a:p>
        </c:rich>
      </c:tx>
      <c:layout>
        <c:manualLayout>
          <c:xMode val="edge"/>
          <c:yMode val="edge"/>
          <c:x val="0.13915820763368417"/>
          <c:y val="1.937984496124031E-2"/>
        </c:manualLayout>
      </c:layout>
      <c:overlay val="1"/>
    </c:title>
    <c:autoTitleDeleted val="0"/>
    <c:view3D>
      <c:rotX val="30"/>
      <c:rotY val="0"/>
      <c:rAngAx val="0"/>
    </c:view3D>
    <c:floor>
      <c:thickness val="0"/>
    </c:floor>
    <c:sideWall>
      <c:thickness val="0"/>
    </c:sideWall>
    <c:backWall>
      <c:thickness val="0"/>
    </c:backWall>
    <c:plotArea>
      <c:layout>
        <c:manualLayout>
          <c:layoutTarget val="inner"/>
          <c:xMode val="edge"/>
          <c:yMode val="edge"/>
          <c:x val="5.8333333333333702E-2"/>
          <c:y val="0.17307561493688567"/>
          <c:w val="0.87500000000000233"/>
          <c:h val="0.30092960873778452"/>
        </c:manualLayout>
      </c:layout>
      <c:pie3DChart>
        <c:varyColors val="1"/>
        <c:ser>
          <c:idx val="0"/>
          <c:order val="0"/>
          <c:explosion val="7"/>
          <c:dPt>
            <c:idx val="1"/>
            <c:bubble3D val="0"/>
            <c:explosion val="17"/>
            <c:extLst xmlns:c16r2="http://schemas.microsoft.com/office/drawing/2015/06/chart">
              <c:ext xmlns:c16="http://schemas.microsoft.com/office/drawing/2014/chart" uri="{C3380CC4-5D6E-409C-BE32-E72D297353CC}">
                <c16:uniqueId val="{00000000-89D0-452A-B974-6B8D394FB529}"/>
              </c:ext>
            </c:extLst>
          </c:dPt>
          <c:dPt>
            <c:idx val="2"/>
            <c:bubble3D val="0"/>
            <c:explosion val="14"/>
            <c:extLst xmlns:c16r2="http://schemas.microsoft.com/office/drawing/2015/06/chart">
              <c:ext xmlns:c16="http://schemas.microsoft.com/office/drawing/2014/chart" uri="{C3380CC4-5D6E-409C-BE32-E72D297353CC}">
                <c16:uniqueId val="{00000001-89D0-452A-B974-6B8D394FB529}"/>
              </c:ext>
            </c:extLst>
          </c:dPt>
          <c:dPt>
            <c:idx val="3"/>
            <c:bubble3D val="0"/>
            <c:explosion val="12"/>
            <c:extLst xmlns:c16r2="http://schemas.microsoft.com/office/drawing/2015/06/chart">
              <c:ext xmlns:c16="http://schemas.microsoft.com/office/drawing/2014/chart" uri="{C3380CC4-5D6E-409C-BE32-E72D297353CC}">
                <c16:uniqueId val="{00000002-89D0-452A-B974-6B8D394FB529}"/>
              </c:ext>
            </c:extLst>
          </c:dPt>
          <c:dLbls>
            <c:dLbl>
              <c:idx val="0"/>
              <c:layout>
                <c:manualLayout>
                  <c:x val="-9.2144794400699948E-2"/>
                  <c:y val="3.7486854857001491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89D0-452A-B974-6B8D394FB529}"/>
                </c:ext>
                <c:ext xmlns:c15="http://schemas.microsoft.com/office/drawing/2012/chart" uri="{CE6537A1-D6FC-4f65-9D91-7224C49458BB}">
                  <c15:layout/>
                </c:ext>
              </c:extLst>
            </c:dLbl>
            <c:dLbl>
              <c:idx val="1"/>
              <c:layout>
                <c:manualLayout>
                  <c:x val="-3.0781933508311734E-2"/>
                  <c:y val="-0.11734192316869507"/>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89D0-452A-B974-6B8D394FB529}"/>
                </c:ext>
                <c:ext xmlns:c15="http://schemas.microsoft.com/office/drawing/2012/chart" uri="{CE6537A1-D6FC-4f65-9D91-7224C49458BB}">
                  <c15:layout/>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Hoja1!$A$5:$A$8</c:f>
              <c:strCache>
                <c:ptCount val="4"/>
                <c:pt idx="0">
                  <c:v>La Ley Constitutiva del Instituto Costarricense de Acueductos y Alcantarillados AYA de 1969</c:v>
                </c:pt>
                <c:pt idx="1">
                  <c:v>La Ley de Asociaciones de 1939</c:v>
                </c:pt>
                <c:pt idx="2">
                  <c:v>Reglamento de Asociaciones Administradoras de Sistemas de  Acueductos y Alcantarillados Comunales del 2005</c:v>
                </c:pt>
                <c:pt idx="3">
                  <c:v>El Reglamento a la Ley de Asociaciones del 28 de noviembre de 1998</c:v>
                </c:pt>
              </c:strCache>
            </c:strRef>
          </c:cat>
          <c:val>
            <c:numRef>
              <c:f>Hoja1!$B$5:$B$8</c:f>
              <c:numCache>
                <c:formatCode>General</c:formatCode>
                <c:ptCount val="4"/>
                <c:pt idx="0">
                  <c:v>10</c:v>
                </c:pt>
                <c:pt idx="1">
                  <c:v>3</c:v>
                </c:pt>
                <c:pt idx="2">
                  <c:v>5</c:v>
                </c:pt>
                <c:pt idx="3">
                  <c:v>6</c:v>
                </c:pt>
              </c:numCache>
            </c:numRef>
          </c:val>
          <c:extLst xmlns:c16r2="http://schemas.microsoft.com/office/drawing/2015/06/chart">
            <c:ext xmlns:c16="http://schemas.microsoft.com/office/drawing/2014/chart" uri="{C3380CC4-5D6E-409C-BE32-E72D297353CC}">
              <c16:uniqueId val="{00000004-89D0-452A-B974-6B8D394FB529}"/>
            </c:ext>
          </c:extLst>
        </c:ser>
        <c:ser>
          <c:idx val="1"/>
          <c:order val="1"/>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Hoja1!$A$5:$A$8</c:f>
              <c:strCache>
                <c:ptCount val="4"/>
                <c:pt idx="0">
                  <c:v>La Ley Constitutiva del Instituto Costarricense de Acueductos y Alcantarillados AYA de 1969</c:v>
                </c:pt>
                <c:pt idx="1">
                  <c:v>La Ley de Asociaciones de 1939</c:v>
                </c:pt>
                <c:pt idx="2">
                  <c:v>Reglamento de Asociaciones Administradoras de Sistemas de  Acueductos y Alcantarillados Comunales del 2005</c:v>
                </c:pt>
                <c:pt idx="3">
                  <c:v>El Reglamento a la Ley de Asociaciones del 28 de noviembre de 1998</c:v>
                </c:pt>
              </c:strCache>
            </c:strRef>
          </c:cat>
          <c:val>
            <c:numRef>
              <c:f>Hoja1!$C$5:$C$8</c:f>
              <c:numCache>
                <c:formatCode>General</c:formatCode>
                <c:ptCount val="4"/>
                <c:pt idx="0">
                  <c:v>100</c:v>
                </c:pt>
                <c:pt idx="1">
                  <c:v>30</c:v>
                </c:pt>
                <c:pt idx="2">
                  <c:v>60</c:v>
                </c:pt>
                <c:pt idx="3">
                  <c:v>60</c:v>
                </c:pt>
              </c:numCache>
            </c:numRef>
          </c:val>
          <c:extLst xmlns:c16r2="http://schemas.microsoft.com/office/drawing/2015/06/chart">
            <c:ext xmlns:c16="http://schemas.microsoft.com/office/drawing/2014/chart" uri="{C3380CC4-5D6E-409C-BE32-E72D297353CC}">
              <c16:uniqueId val="{00000005-89D0-452A-B974-6B8D394FB529}"/>
            </c:ext>
          </c:extLst>
        </c:ser>
        <c:dLbls>
          <c:showLegendKey val="0"/>
          <c:showVal val="0"/>
          <c:showCatName val="0"/>
          <c:showSerName val="0"/>
          <c:showPercent val="1"/>
          <c:showBubbleSize val="0"/>
          <c:showLeaderLines val="1"/>
        </c:dLbls>
      </c:pie3DChart>
    </c:plotArea>
    <c:legend>
      <c:legendPos val="t"/>
      <c:layout>
        <c:manualLayout>
          <c:xMode val="edge"/>
          <c:yMode val="edge"/>
          <c:x val="0.10518810148731422"/>
          <c:y val="0.56430831231670664"/>
          <c:w val="0.73684580052493842"/>
          <c:h val="0.27742871994301638"/>
        </c:manualLayout>
      </c:layout>
      <c:overlay val="0"/>
    </c:legend>
    <c:plotVisOnly val="1"/>
    <c:dispBlanksAs val="zero"/>
    <c:showDLblsOverMax val="0"/>
  </c:chart>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200" baseline="0">
                <a:latin typeface="Times New Roman" pitchFamily="18" charset="0"/>
                <a:cs typeface="Times New Roman" pitchFamily="18" charset="0"/>
              </a:rPr>
              <a:t>Superávit del Período 2014-2015 </a:t>
            </a:r>
            <a:endParaRPr lang="es-ES" sz="1200">
              <a:latin typeface="Times New Roman" pitchFamily="18" charset="0"/>
              <a:cs typeface="Times New Roman" pitchFamily="18" charset="0"/>
            </a:endParaRPr>
          </a:p>
        </c:rich>
      </c:tx>
      <c:layout/>
      <c:overlay val="0"/>
    </c:title>
    <c:autoTitleDeleted val="0"/>
    <c:plotArea>
      <c:layout>
        <c:manualLayout>
          <c:layoutTarget val="inner"/>
          <c:xMode val="edge"/>
          <c:yMode val="edge"/>
          <c:x val="0.20546990754113087"/>
          <c:y val="0.10664440740297459"/>
          <c:w val="0.65029040356529821"/>
          <c:h val="0.74843644001054643"/>
        </c:manualLayout>
      </c:layout>
      <c:barChart>
        <c:barDir val="col"/>
        <c:grouping val="stacked"/>
        <c:varyColors val="0"/>
        <c:ser>
          <c:idx val="0"/>
          <c:order val="0"/>
          <c:invertIfNegative val="0"/>
          <c:val>
            <c:numRef>
              <c:f>'Analisis Horiz 2014-2015 Balanc'!$D$27:$E$27</c:f>
              <c:numCache>
                <c:formatCode>[$₡-140A]#,##0</c:formatCode>
                <c:ptCount val="2"/>
                <c:pt idx="0">
                  <c:v>-11415428.289999979</c:v>
                </c:pt>
                <c:pt idx="1">
                  <c:v>1817814.6900000011</c:v>
                </c:pt>
              </c:numCache>
            </c:numRef>
          </c:val>
          <c:extLst xmlns:c16r2="http://schemas.microsoft.com/office/drawing/2015/06/chart">
            <c:ext xmlns:c16="http://schemas.microsoft.com/office/drawing/2014/chart" uri="{C3380CC4-5D6E-409C-BE32-E72D297353CC}">
              <c16:uniqueId val="{00000000-5F9D-434E-987B-2C880F6C6300}"/>
            </c:ext>
          </c:extLst>
        </c:ser>
        <c:dLbls>
          <c:showLegendKey val="0"/>
          <c:showVal val="0"/>
          <c:showCatName val="0"/>
          <c:showSerName val="0"/>
          <c:showPercent val="0"/>
          <c:showBubbleSize val="0"/>
        </c:dLbls>
        <c:gapWidth val="300"/>
        <c:overlap val="100"/>
        <c:serLines/>
        <c:axId val="163192064"/>
        <c:axId val="163192456"/>
      </c:barChart>
      <c:catAx>
        <c:axId val="163192064"/>
        <c:scaling>
          <c:orientation val="minMax"/>
        </c:scaling>
        <c:delete val="0"/>
        <c:axPos val="b"/>
        <c:majorTickMark val="none"/>
        <c:minorTickMark val="none"/>
        <c:tickLblPos val="none"/>
        <c:crossAx val="163192456"/>
        <c:crosses val="autoZero"/>
        <c:auto val="1"/>
        <c:lblAlgn val="ctr"/>
        <c:lblOffset val="100"/>
        <c:noMultiLvlLbl val="0"/>
      </c:catAx>
      <c:valAx>
        <c:axId val="163192456"/>
        <c:scaling>
          <c:orientation val="minMax"/>
        </c:scaling>
        <c:delete val="0"/>
        <c:axPos val="l"/>
        <c:majorGridlines/>
        <c:title>
          <c:tx>
            <c:rich>
              <a:bodyPr/>
              <a:lstStyle/>
              <a:p>
                <a:pPr>
                  <a:defRPr>
                    <a:latin typeface="Arial" pitchFamily="34" charset="0"/>
                    <a:cs typeface="Arial" pitchFamily="34" charset="0"/>
                  </a:defRPr>
                </a:pPr>
                <a:r>
                  <a:rPr lang="es-ES" sz="1200">
                    <a:latin typeface="Arial" pitchFamily="34" charset="0"/>
                    <a:cs typeface="Arial" pitchFamily="34" charset="0"/>
                  </a:rPr>
                  <a:t>Millones</a:t>
                </a:r>
                <a:r>
                  <a:rPr lang="es-ES" sz="1200" baseline="0">
                    <a:latin typeface="Arial" pitchFamily="34" charset="0"/>
                    <a:cs typeface="Arial" pitchFamily="34" charset="0"/>
                  </a:rPr>
                  <a:t> colones </a:t>
                </a:r>
                <a:endParaRPr lang="es-ES" sz="1200">
                  <a:latin typeface="Arial" pitchFamily="34" charset="0"/>
                  <a:cs typeface="Arial" pitchFamily="34" charset="0"/>
                </a:endParaRPr>
              </a:p>
            </c:rich>
          </c:tx>
          <c:layout/>
          <c:overlay val="0"/>
        </c:title>
        <c:numFmt formatCode="[$₡-140A]#,##0" sourceLinked="1"/>
        <c:majorTickMark val="out"/>
        <c:minorTickMark val="none"/>
        <c:tickLblPos val="nextTo"/>
        <c:txPr>
          <a:bodyPr/>
          <a:lstStyle/>
          <a:p>
            <a:pPr>
              <a:defRPr sz="1100" b="0"/>
            </a:pPr>
            <a:endParaRPr lang="es-CR"/>
          </a:p>
        </c:txPr>
        <c:crossAx val="163192064"/>
        <c:crosses val="autoZero"/>
        <c:crossBetween val="between"/>
      </c:valAx>
    </c:plotArea>
    <c:plotVisOnly val="1"/>
    <c:dispBlanksAs val="gap"/>
    <c:showDLblsOverMax val="0"/>
  </c:chart>
  <c:spPr>
    <a:solidFill>
      <a:schemeClr val="accent5">
        <a:lumMod val="60000"/>
        <a:lumOff val="40000"/>
      </a:schemeClr>
    </a:solidFill>
  </c:sp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dLbl>
              <c:idx val="0"/>
              <c:layout/>
              <c:tx>
                <c:rich>
                  <a:bodyPr/>
                  <a:lstStyle/>
                  <a:p>
                    <a:r>
                      <a:rPr lang="en-US"/>
                      <a:t>Superávit</a:t>
                    </a:r>
                    <a:r>
                      <a:rPr lang="en-US" baseline="0"/>
                      <a:t> </a:t>
                    </a:r>
                    <a:r>
                      <a:rPr lang="en-US"/>
                      <a:t>; ₡30.645.307,13</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B179-42FC-9FBC-94ADDED00400}"/>
                </c:ext>
                <c:ext xmlns:c15="http://schemas.microsoft.com/office/drawing/2012/chart" uri="{CE6537A1-D6FC-4f65-9D91-7224C49458BB}">
                  <c15:layout/>
                </c:ext>
              </c:extLst>
            </c:dLbl>
            <c:dLbl>
              <c:idx val="1"/>
              <c:layout/>
              <c:tx>
                <c:rich>
                  <a:bodyPr/>
                  <a:lstStyle/>
                  <a:p>
                    <a:r>
                      <a:rPr lang="en-US"/>
                      <a:t>Superávit; ₡39.579.744,75</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B179-42FC-9FBC-94ADDED00400}"/>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val>
            <c:numRef>
              <c:f>'Analisis H Est Resul 2014-2015'!$E$15:$F$15</c:f>
              <c:numCache>
                <c:formatCode>[$₡-140A]#,##0.00</c:formatCode>
                <c:ptCount val="2"/>
                <c:pt idx="0">
                  <c:v>30645307.129999999</c:v>
                </c:pt>
                <c:pt idx="1">
                  <c:v>39579744.75</c:v>
                </c:pt>
              </c:numCache>
            </c:numRef>
          </c:val>
          <c:extLst xmlns:c16r2="http://schemas.microsoft.com/office/drawing/2015/06/chart">
            <c:ext xmlns:c16="http://schemas.microsoft.com/office/drawing/2014/chart" uri="{C3380CC4-5D6E-409C-BE32-E72D297353CC}">
              <c16:uniqueId val="{00000002-B179-42FC-9FBC-94ADDED00400}"/>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dk1"/>
      </a:solidFill>
      <a:prstDash val="solid"/>
    </a:ln>
    <a:effectLst/>
    <a:scene3d>
      <a:camera prst="orthographicFront"/>
      <a:lightRig rig="threePt" dir="t"/>
    </a:scene3d>
    <a:sp3d>
      <a:bevelT w="152400" h="50800" prst="softRound"/>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100">
                <a:latin typeface="Times New Roman" pitchFamily="18" charset="0"/>
                <a:cs typeface="Times New Roman" pitchFamily="18" charset="0"/>
              </a:defRPr>
            </a:pPr>
            <a:r>
              <a:rPr lang="es-ES" sz="1200">
                <a:latin typeface="Times New Roman" pitchFamily="18" charset="0"/>
                <a:cs typeface="Times New Roman" pitchFamily="18" charset="0"/>
              </a:rPr>
              <a:t>Superávit del Periodo 2014 -2015</a:t>
            </a:r>
          </a:p>
        </c:rich>
      </c:tx>
      <c:layout>
        <c:manualLayout>
          <c:xMode val="edge"/>
          <c:yMode val="edge"/>
          <c:x val="0.33137953909607615"/>
          <c:y val="3.3426183844011144E-2"/>
        </c:manualLayout>
      </c:layout>
      <c:overlay val="0"/>
    </c:title>
    <c:autoTitleDeleted val="0"/>
    <c:plotArea>
      <c:layout>
        <c:manualLayout>
          <c:layoutTarget val="inner"/>
          <c:xMode val="edge"/>
          <c:yMode val="edge"/>
          <c:x val="0.22614129483814524"/>
          <c:y val="0.13461832895888015"/>
          <c:w val="0.73204068241470233"/>
          <c:h val="0.71675889472149545"/>
        </c:manualLayout>
      </c:layout>
      <c:barChart>
        <c:barDir val="col"/>
        <c:grouping val="clustered"/>
        <c:varyColors val="0"/>
        <c:ser>
          <c:idx val="0"/>
          <c:order val="0"/>
          <c:spPr>
            <a:solidFill>
              <a:schemeClr val="accent1">
                <a:lumMod val="50000"/>
              </a:schemeClr>
            </a:solidFill>
          </c:spPr>
          <c:invertIfNegative val="0"/>
          <c:dPt>
            <c:idx val="0"/>
            <c:invertIfNegative val="0"/>
            <c:bubble3D val="0"/>
            <c:spPr>
              <a:solidFill>
                <a:schemeClr val="accent3">
                  <a:lumMod val="75000"/>
                </a:schemeClr>
              </a:solidFill>
            </c:spPr>
            <c:extLst xmlns:c16r2="http://schemas.microsoft.com/office/drawing/2015/06/chart">
              <c:ext xmlns:c16="http://schemas.microsoft.com/office/drawing/2014/chart" uri="{C3380CC4-5D6E-409C-BE32-E72D297353CC}">
                <c16:uniqueId val="{00000000-2501-41BD-AFFA-777B2F8EE2AD}"/>
              </c:ext>
            </c:extLst>
          </c:dPt>
          <c:dPt>
            <c:idx val="1"/>
            <c:invertIfNegative val="0"/>
            <c:bubble3D val="0"/>
            <c:spPr>
              <a:solidFill>
                <a:schemeClr val="accent6">
                  <a:lumMod val="75000"/>
                </a:schemeClr>
              </a:solidFill>
            </c:spPr>
            <c:extLst xmlns:c16r2="http://schemas.microsoft.com/office/drawing/2015/06/chart">
              <c:ext xmlns:c16="http://schemas.microsoft.com/office/drawing/2014/chart" uri="{C3380CC4-5D6E-409C-BE32-E72D297353CC}">
                <c16:uniqueId val="{00000001-2501-41BD-AFFA-777B2F8EE2AD}"/>
              </c:ext>
            </c:extLst>
          </c:dPt>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val>
            <c:numRef>
              <c:f>'Analisis H Est Resul 2014-2015'!$E$22:$F$22</c:f>
              <c:numCache>
                <c:formatCode>[$₡-140A]#,##0.00</c:formatCode>
                <c:ptCount val="2"/>
                <c:pt idx="0">
                  <c:v>-11415428.289999979</c:v>
                </c:pt>
                <c:pt idx="1">
                  <c:v>1817814.6900000011</c:v>
                </c:pt>
              </c:numCache>
            </c:numRef>
          </c:val>
          <c:extLst xmlns:c16r2="http://schemas.microsoft.com/office/drawing/2015/06/chart">
            <c:ext xmlns:c16="http://schemas.microsoft.com/office/drawing/2014/chart" uri="{C3380CC4-5D6E-409C-BE32-E72D297353CC}">
              <c16:uniqueId val="{00000002-2501-41BD-AFFA-777B2F8EE2AD}"/>
            </c:ext>
          </c:extLst>
        </c:ser>
        <c:dLbls>
          <c:showLegendKey val="0"/>
          <c:showVal val="0"/>
          <c:showCatName val="0"/>
          <c:showSerName val="0"/>
          <c:showPercent val="0"/>
          <c:showBubbleSize val="0"/>
        </c:dLbls>
        <c:gapWidth val="75"/>
        <c:overlap val="40"/>
        <c:axId val="164289712"/>
        <c:axId val="164290104"/>
      </c:barChart>
      <c:catAx>
        <c:axId val="164289712"/>
        <c:scaling>
          <c:orientation val="minMax"/>
        </c:scaling>
        <c:delete val="1"/>
        <c:axPos val="b"/>
        <c:majorTickMark val="none"/>
        <c:minorTickMark val="none"/>
        <c:tickLblPos val="none"/>
        <c:crossAx val="164290104"/>
        <c:crosses val="autoZero"/>
        <c:auto val="1"/>
        <c:lblAlgn val="ctr"/>
        <c:lblOffset val="100"/>
        <c:noMultiLvlLbl val="0"/>
      </c:catAx>
      <c:valAx>
        <c:axId val="164290104"/>
        <c:scaling>
          <c:orientation val="minMax"/>
        </c:scaling>
        <c:delete val="0"/>
        <c:axPos val="l"/>
        <c:majorGridlines/>
        <c:numFmt formatCode="[$₡-140A]#,##0.00" sourceLinked="1"/>
        <c:majorTickMark val="none"/>
        <c:minorTickMark val="none"/>
        <c:tickLblPos val="nextTo"/>
        <c:crossAx val="164289712"/>
        <c:crosses val="autoZero"/>
        <c:crossBetween val="between"/>
      </c:valAx>
    </c:plotArea>
    <c:plotVisOnly val="1"/>
    <c:dispBlanksAs val="gap"/>
    <c:showDLblsOverMax val="0"/>
  </c:chart>
  <c:spPr>
    <a:solidFill>
      <a:schemeClr val="bg2">
        <a:lumMod val="50000"/>
      </a:schemeClr>
    </a:solidFill>
    <a:ln w="25400" cap="flat" cmpd="sng" algn="ctr">
      <a:solidFill>
        <a:schemeClr val="accent6"/>
      </a:solidFill>
      <a:prstDash val="solid"/>
    </a:ln>
    <a:effectLst/>
    <a:scene3d>
      <a:camera prst="orthographicFront"/>
      <a:lightRig rig="threePt" dir="t"/>
    </a:scene3d>
    <a:sp3d>
      <a:bevelT prst="relaxedInse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0.21556777829241941"/>
          <c:y val="7.8749827324216093E-2"/>
          <c:w val="0.73619285919601163"/>
          <c:h val="0.69108789158009265"/>
        </c:manualLayout>
      </c:layout>
      <c:bar3DChart>
        <c:barDir val="col"/>
        <c:grouping val="standar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val>
            <c:numRef>
              <c:f>'Analisis Horiz 2015-2016 Balanc'!$E$12:$F$12</c:f>
              <c:numCache>
                <c:formatCode>[$₡-140A]#,##0</c:formatCode>
                <c:ptCount val="2"/>
                <c:pt idx="0" formatCode="[$₡-140A]#,##0.00">
                  <c:v>28125285.73</c:v>
                </c:pt>
                <c:pt idx="1">
                  <c:v>13118081.15</c:v>
                </c:pt>
              </c:numCache>
            </c:numRef>
          </c:val>
          <c:extLst xmlns:c16r2="http://schemas.microsoft.com/office/drawing/2015/06/chart">
            <c:ext xmlns:c16="http://schemas.microsoft.com/office/drawing/2014/chart" uri="{C3380CC4-5D6E-409C-BE32-E72D297353CC}">
              <c16:uniqueId val="{00000000-1A50-4EDF-80E2-380658F7D7F8}"/>
            </c:ext>
          </c:extLst>
        </c:ser>
        <c:dLbls>
          <c:showLegendKey val="0"/>
          <c:showVal val="1"/>
          <c:showCatName val="0"/>
          <c:showSerName val="0"/>
          <c:showPercent val="0"/>
          <c:showBubbleSize val="0"/>
        </c:dLbls>
        <c:gapWidth val="75"/>
        <c:shape val="cone"/>
        <c:axId val="164290888"/>
        <c:axId val="164291280"/>
        <c:axId val="164111536"/>
      </c:bar3DChart>
      <c:catAx>
        <c:axId val="164290888"/>
        <c:scaling>
          <c:orientation val="minMax"/>
        </c:scaling>
        <c:delete val="1"/>
        <c:axPos val="b"/>
        <c:majorTickMark val="none"/>
        <c:minorTickMark val="none"/>
        <c:tickLblPos val="none"/>
        <c:crossAx val="164291280"/>
        <c:crosses val="autoZero"/>
        <c:auto val="1"/>
        <c:lblAlgn val="ctr"/>
        <c:lblOffset val="100"/>
        <c:noMultiLvlLbl val="0"/>
      </c:catAx>
      <c:valAx>
        <c:axId val="164291280"/>
        <c:scaling>
          <c:orientation val="minMax"/>
        </c:scaling>
        <c:delete val="0"/>
        <c:axPos val="l"/>
        <c:numFmt formatCode="[$₡-140A]#,##0.00" sourceLinked="1"/>
        <c:majorTickMark val="none"/>
        <c:minorTickMark val="none"/>
        <c:tickLblPos val="nextTo"/>
        <c:crossAx val="164290888"/>
        <c:crosses val="autoZero"/>
        <c:crossBetween val="between"/>
      </c:valAx>
      <c:serAx>
        <c:axId val="164111536"/>
        <c:scaling>
          <c:orientation val="minMax"/>
        </c:scaling>
        <c:delete val="1"/>
        <c:axPos val="b"/>
        <c:majorTickMark val="none"/>
        <c:minorTickMark val="none"/>
        <c:tickLblPos val="none"/>
        <c:crossAx val="164291280"/>
        <c:crosses val="autoZero"/>
      </c:serAx>
    </c:plotArea>
    <c:plotVisOnly val="1"/>
    <c:dispBlanksAs val="gap"/>
    <c:showDLblsOverMax val="0"/>
  </c:chart>
  <c:spPr>
    <a:solidFill>
      <a:schemeClr val="lt1"/>
    </a:solidFill>
    <a:ln w="25400" cap="flat" cmpd="sng" algn="ctr">
      <a:solidFill>
        <a:schemeClr val="accent5"/>
      </a:solidFill>
      <a:prstDash val="solid"/>
    </a:ln>
    <a:effectLst/>
    <a:scene3d>
      <a:camera prst="orthographicFront"/>
      <a:lightRig rig="threePt" dir="t"/>
    </a:scene3d>
    <a:sp3d>
      <a:bevel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2343079615048119"/>
          <c:y val="9.5554079836406555E-2"/>
          <c:w val="0.74902537182852413"/>
          <c:h val="0.69666635044113467"/>
        </c:manualLayout>
      </c:layout>
      <c:bar3DChart>
        <c:barDir val="col"/>
        <c:grouping val="stacked"/>
        <c:varyColors val="0"/>
        <c:ser>
          <c:idx val="0"/>
          <c:order val="0"/>
          <c:invertIfNegative val="0"/>
          <c:dLbls>
            <c:dLbl>
              <c:idx val="0"/>
              <c:layout>
                <c:manualLayout>
                  <c:x val="2.7777777777778002E-2"/>
                  <c:y val="-0.2175925925925937"/>
                </c:manualLayout>
              </c:layout>
              <c:tx>
                <c:rich>
                  <a:bodyPr/>
                  <a:lstStyle/>
                  <a:p>
                    <a:r>
                      <a:rPr lang="en-US" b="0"/>
                      <a:t>₡79.762.456,37</a:t>
                    </a:r>
                    <a:endParaRPr lang="en-US" b="1"/>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27A-41AA-B007-021C3DCF5E4F}"/>
                </c:ext>
                <c:ext xmlns:c15="http://schemas.microsoft.com/office/drawing/2012/chart" uri="{CE6537A1-D6FC-4f65-9D91-7224C49458BB}">
                  <c15:layout/>
                </c:ext>
              </c:extLst>
            </c:dLbl>
            <c:dLbl>
              <c:idx val="1"/>
              <c:layout>
                <c:manualLayout>
                  <c:x val="3.888888888888889E-2"/>
                  <c:y val="-0.34259259259259256"/>
                </c:manualLayout>
              </c:layout>
              <c:tx>
                <c:rich>
                  <a:bodyPr/>
                  <a:lstStyle/>
                  <a:p>
                    <a:r>
                      <a:rPr lang="en-US" b="0"/>
                      <a:t>₡81.777.926</a:t>
                    </a:r>
                    <a:endParaRPr lang="en-US" b="1"/>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27A-41AA-B007-021C3DCF5E4F}"/>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Horiz 2015-2016 Balanc'!$E$17:$F$17</c:f>
              <c:numCache>
                <c:formatCode>[$₡-140A]#,##0</c:formatCode>
                <c:ptCount val="2"/>
                <c:pt idx="0" formatCode="[$₡-140A]#,##0.00">
                  <c:v>79762456.36999999</c:v>
                </c:pt>
                <c:pt idx="1">
                  <c:v>81777925.739999995</c:v>
                </c:pt>
              </c:numCache>
            </c:numRef>
          </c:val>
          <c:extLst xmlns:c16r2="http://schemas.microsoft.com/office/drawing/2015/06/chart">
            <c:ext xmlns:c16="http://schemas.microsoft.com/office/drawing/2014/chart" uri="{C3380CC4-5D6E-409C-BE32-E72D297353CC}">
              <c16:uniqueId val="{00000002-127A-41AA-B007-021C3DCF5E4F}"/>
            </c:ext>
          </c:extLst>
        </c:ser>
        <c:dLbls>
          <c:showLegendKey val="0"/>
          <c:showVal val="1"/>
          <c:showCatName val="0"/>
          <c:showSerName val="0"/>
          <c:showPercent val="0"/>
          <c:showBubbleSize val="0"/>
        </c:dLbls>
        <c:gapWidth val="75"/>
        <c:shape val="cylinder"/>
        <c:axId val="164292064"/>
        <c:axId val="164292456"/>
        <c:axId val="0"/>
      </c:bar3DChart>
      <c:catAx>
        <c:axId val="164292064"/>
        <c:scaling>
          <c:orientation val="minMax"/>
        </c:scaling>
        <c:delete val="1"/>
        <c:axPos val="b"/>
        <c:majorTickMark val="none"/>
        <c:minorTickMark val="none"/>
        <c:tickLblPos val="none"/>
        <c:crossAx val="164292456"/>
        <c:crosses val="autoZero"/>
        <c:auto val="1"/>
        <c:lblAlgn val="ctr"/>
        <c:lblOffset val="100"/>
        <c:noMultiLvlLbl val="0"/>
      </c:catAx>
      <c:valAx>
        <c:axId val="164292456"/>
        <c:scaling>
          <c:orientation val="minMax"/>
        </c:scaling>
        <c:delete val="0"/>
        <c:axPos val="l"/>
        <c:numFmt formatCode="[$₡-140A]#,##0.00" sourceLinked="1"/>
        <c:majorTickMark val="none"/>
        <c:minorTickMark val="none"/>
        <c:tickLblPos val="nextTo"/>
        <c:crossAx val="164292064"/>
        <c:crosses val="autoZero"/>
        <c:crossBetween val="between"/>
      </c:valAx>
    </c:plotArea>
    <c:plotVisOnly val="1"/>
    <c:dispBlanksAs val="gap"/>
    <c:showDLblsOverMax val="0"/>
  </c:chart>
  <c:spPr>
    <a:solidFill>
      <a:schemeClr val="lt1"/>
    </a:solidFill>
    <a:ln w="25400" cap="flat" cmpd="sng" algn="ctr">
      <a:solidFill>
        <a:schemeClr val="accent6"/>
      </a:solidFill>
      <a:prstDash val="solid"/>
    </a:ln>
    <a:effectLst/>
    <a:scene3d>
      <a:camera prst="orthographicFront"/>
      <a:lightRig rig="threePt" dir="t"/>
    </a:scene3d>
    <a:sp3d>
      <a:bevel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s-ES" sz="1200">
                <a:latin typeface="Times New Roman" pitchFamily="18" charset="0"/>
                <a:cs typeface="Times New Roman" pitchFamily="18" charset="0"/>
              </a:rPr>
              <a:t>Superávit del Periodo </a:t>
            </a:r>
          </a:p>
        </c:rich>
      </c:tx>
      <c:layout>
        <c:manualLayout>
          <c:xMode val="edge"/>
          <c:yMode val="edge"/>
          <c:x val="0.41507829649662237"/>
          <c:y val="2.2284122562674258E-2"/>
        </c:manualLayout>
      </c:layout>
      <c:overlay val="0"/>
    </c:title>
    <c:autoTitleDeleted val="0"/>
    <c:plotArea>
      <c:layout>
        <c:manualLayout>
          <c:layoutTarget val="inner"/>
          <c:xMode val="edge"/>
          <c:yMode val="edge"/>
          <c:x val="0.21402017288369893"/>
          <c:y val="9.0463513894540187E-2"/>
          <c:w val="0.76221440021557618"/>
          <c:h val="0.78166198489371852"/>
        </c:manualLayout>
      </c:layout>
      <c:barChart>
        <c:barDir val="col"/>
        <c:grouping val="stacked"/>
        <c:varyColors val="0"/>
        <c:ser>
          <c:idx val="0"/>
          <c:order val="0"/>
          <c:invertIfNegative val="0"/>
          <c:val>
            <c:numRef>
              <c:f>'Analisis Horiz 2015-2016 Balanc'!$E$27:$F$27</c:f>
              <c:numCache>
                <c:formatCode>[$₡-140A]#,##0</c:formatCode>
                <c:ptCount val="2"/>
                <c:pt idx="0" formatCode="[$₡-140A]#,##0.00">
                  <c:v>11578525.619999981</c:v>
                </c:pt>
                <c:pt idx="1">
                  <c:v>-11415428.289999979</c:v>
                </c:pt>
              </c:numCache>
            </c:numRef>
          </c:val>
          <c:extLst xmlns:c16r2="http://schemas.microsoft.com/office/drawing/2015/06/chart">
            <c:ext xmlns:c16="http://schemas.microsoft.com/office/drawing/2014/chart" uri="{C3380CC4-5D6E-409C-BE32-E72D297353CC}">
              <c16:uniqueId val="{00000000-4120-408C-A6D9-18A802741695}"/>
            </c:ext>
          </c:extLst>
        </c:ser>
        <c:dLbls>
          <c:showLegendKey val="0"/>
          <c:showVal val="0"/>
          <c:showCatName val="0"/>
          <c:showSerName val="0"/>
          <c:showPercent val="0"/>
          <c:showBubbleSize val="0"/>
        </c:dLbls>
        <c:gapWidth val="300"/>
        <c:overlap val="100"/>
        <c:serLines/>
        <c:axId val="164293240"/>
        <c:axId val="164293632"/>
      </c:barChart>
      <c:catAx>
        <c:axId val="164293240"/>
        <c:scaling>
          <c:orientation val="minMax"/>
        </c:scaling>
        <c:delete val="0"/>
        <c:axPos val="b"/>
        <c:majorTickMark val="none"/>
        <c:minorTickMark val="none"/>
        <c:tickLblPos val="none"/>
        <c:crossAx val="164293632"/>
        <c:crosses val="autoZero"/>
        <c:auto val="1"/>
        <c:lblAlgn val="ctr"/>
        <c:lblOffset val="100"/>
        <c:noMultiLvlLbl val="0"/>
      </c:catAx>
      <c:valAx>
        <c:axId val="164293632"/>
        <c:scaling>
          <c:orientation val="minMax"/>
        </c:scaling>
        <c:delete val="0"/>
        <c:axPos val="l"/>
        <c:majorGridlines/>
        <c:title>
          <c:tx>
            <c:rich>
              <a:bodyPr/>
              <a:lstStyle/>
              <a:p>
                <a:pPr>
                  <a:defRPr/>
                </a:pPr>
                <a:r>
                  <a:rPr lang="es-ES"/>
                  <a:t>Millones de Colones </a:t>
                </a:r>
              </a:p>
            </c:rich>
          </c:tx>
          <c:layout/>
          <c:overlay val="0"/>
        </c:title>
        <c:numFmt formatCode="[$₡-140A]#,##0.00" sourceLinked="1"/>
        <c:majorTickMark val="out"/>
        <c:minorTickMark val="none"/>
        <c:tickLblPos val="nextTo"/>
        <c:txPr>
          <a:bodyPr/>
          <a:lstStyle/>
          <a:p>
            <a:pPr>
              <a:defRPr sz="1100"/>
            </a:pPr>
            <a:endParaRPr lang="es-CR"/>
          </a:p>
        </c:txPr>
        <c:crossAx val="164293240"/>
        <c:crosses val="autoZero"/>
        <c:crossBetween val="between"/>
      </c:valAx>
    </c:plotArea>
    <c:plotVisOnly val="1"/>
    <c:dispBlanksAs val="zero"/>
    <c:showDLblsOverMax val="0"/>
  </c:chart>
  <c:spPr>
    <a:solidFill>
      <a:schemeClr val="accent2">
        <a:lumMod val="60000"/>
        <a:lumOff val="40000"/>
      </a:schemeClr>
    </a:solidFill>
  </c:sp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597462817147856"/>
          <c:y val="0.18916896534430044"/>
          <c:w val="0.74346981627296593"/>
          <c:h val="0.55136934316331454"/>
        </c:manualLayout>
      </c:layout>
      <c:barChart>
        <c:barDir val="col"/>
        <c:grouping val="stacked"/>
        <c:varyColors val="0"/>
        <c:ser>
          <c:idx val="0"/>
          <c:order val="0"/>
          <c:invertIfNegative val="0"/>
          <c:dPt>
            <c:idx val="0"/>
            <c:invertIfNegative val="0"/>
            <c:bubble3D val="0"/>
            <c:spPr>
              <a:solidFill>
                <a:schemeClr val="accent4">
                  <a:lumMod val="60000"/>
                  <a:lumOff val="40000"/>
                </a:schemeClr>
              </a:solidFill>
            </c:spPr>
            <c:extLst xmlns:c16r2="http://schemas.microsoft.com/office/drawing/2015/06/chart">
              <c:ext xmlns:c16="http://schemas.microsoft.com/office/drawing/2014/chart" uri="{C3380CC4-5D6E-409C-BE32-E72D297353CC}">
                <c16:uniqueId val="{00000000-1AD0-407D-9DA8-47AD1BB9B408}"/>
              </c:ext>
            </c:extLst>
          </c:dPt>
          <c:dPt>
            <c:idx val="1"/>
            <c:invertIfNegative val="0"/>
            <c:bubble3D val="0"/>
            <c:spPr>
              <a:solidFill>
                <a:schemeClr val="accent2"/>
              </a:solidFill>
            </c:spPr>
            <c:extLst xmlns:c16r2="http://schemas.microsoft.com/office/drawing/2015/06/chart">
              <c:ext xmlns:c16="http://schemas.microsoft.com/office/drawing/2014/chart" uri="{C3380CC4-5D6E-409C-BE32-E72D297353CC}">
                <c16:uniqueId val="{00000001-1AD0-407D-9DA8-47AD1BB9B408}"/>
              </c:ext>
            </c:extLst>
          </c:dPt>
          <c:dLbls>
            <c:dLbl>
              <c:idx val="0"/>
              <c:layout>
                <c:manualLayout>
                  <c:x val="-2.7777777777778043E-3"/>
                  <c:y val="-0.3564814814814826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D0-407D-9DA8-47AD1BB9B408}"/>
                </c:ext>
                <c:ext xmlns:c15="http://schemas.microsoft.com/office/drawing/2012/chart" uri="{CE6537A1-D6FC-4f65-9D91-7224C49458BB}">
                  <c15:layout/>
                </c:ext>
              </c:extLst>
            </c:dLbl>
            <c:dLbl>
              <c:idx val="1"/>
              <c:layout>
                <c:manualLayout>
                  <c:x val="-8.3333333333333367E-3"/>
                  <c:y val="-0.2314818460192475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D0-407D-9DA8-47AD1BB9B408}"/>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H Est Resul 2015-2016'!$E$9:$F$9</c:f>
              <c:numCache>
                <c:formatCode>[$₡-140A]#,##0.00</c:formatCode>
                <c:ptCount val="2"/>
                <c:pt idx="0">
                  <c:v>59797908.449999996</c:v>
                </c:pt>
                <c:pt idx="1">
                  <c:v>37621841</c:v>
                </c:pt>
              </c:numCache>
            </c:numRef>
          </c:val>
          <c:extLst xmlns:c16r2="http://schemas.microsoft.com/office/drawing/2015/06/chart">
            <c:ext xmlns:c16="http://schemas.microsoft.com/office/drawing/2014/chart" uri="{C3380CC4-5D6E-409C-BE32-E72D297353CC}">
              <c16:uniqueId val="{00000002-1AD0-407D-9DA8-47AD1BB9B408}"/>
            </c:ext>
          </c:extLst>
        </c:ser>
        <c:dLbls>
          <c:showLegendKey val="0"/>
          <c:showVal val="1"/>
          <c:showCatName val="0"/>
          <c:showSerName val="0"/>
          <c:showPercent val="0"/>
          <c:showBubbleSize val="0"/>
        </c:dLbls>
        <c:gapWidth val="75"/>
        <c:overlap val="100"/>
        <c:axId val="164294416"/>
        <c:axId val="164294808"/>
      </c:barChart>
      <c:catAx>
        <c:axId val="164294416"/>
        <c:scaling>
          <c:orientation val="minMax"/>
        </c:scaling>
        <c:delete val="1"/>
        <c:axPos val="b"/>
        <c:majorTickMark val="none"/>
        <c:minorTickMark val="none"/>
        <c:tickLblPos val="none"/>
        <c:crossAx val="164294808"/>
        <c:crosses val="autoZero"/>
        <c:auto val="1"/>
        <c:lblAlgn val="ctr"/>
        <c:lblOffset val="100"/>
        <c:noMultiLvlLbl val="0"/>
      </c:catAx>
      <c:valAx>
        <c:axId val="164294808"/>
        <c:scaling>
          <c:orientation val="minMax"/>
        </c:scaling>
        <c:delete val="0"/>
        <c:axPos val="l"/>
        <c:numFmt formatCode="[$₡-140A]#,##0.00" sourceLinked="1"/>
        <c:majorTickMark val="none"/>
        <c:minorTickMark val="none"/>
        <c:tickLblPos val="nextTo"/>
        <c:crossAx val="164294416"/>
        <c:crosses val="autoZero"/>
        <c:crossBetween val="between"/>
      </c:valAx>
    </c:plotArea>
    <c:plotVisOnly val="1"/>
    <c:dispBlanksAs val="gap"/>
    <c:showDLblsOverMax val="0"/>
  </c:chart>
  <c:spPr>
    <a:solidFill>
      <a:schemeClr val="bg2">
        <a:lumMod val="90000"/>
      </a:schemeClr>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200">
                <a:latin typeface="Times New Roman" pitchFamily="18" charset="0"/>
                <a:cs typeface="Times New Roman" pitchFamily="18" charset="0"/>
              </a:rPr>
              <a:t>Análisi</a:t>
            </a:r>
            <a:r>
              <a:rPr lang="es-ES" sz="1200" baseline="0">
                <a:latin typeface="Times New Roman" pitchFamily="18" charset="0"/>
                <a:cs typeface="Times New Roman" pitchFamily="18" charset="0"/>
              </a:rPr>
              <a:t>s Horizontal Superávit 2015-2016</a:t>
            </a:r>
            <a:endParaRPr lang="es-ES" sz="1200">
              <a:latin typeface="Times New Roman" pitchFamily="18" charset="0"/>
              <a:cs typeface="Times New Roman" pitchFamily="18" charset="0"/>
            </a:endParaRPr>
          </a:p>
        </c:rich>
      </c:tx>
      <c:layout>
        <c:manualLayout>
          <c:xMode val="edge"/>
          <c:yMode val="edge"/>
          <c:x val="0.29364849282557581"/>
          <c:y val="2.3744911804613352E-2"/>
        </c:manualLayout>
      </c:layout>
      <c:overlay val="0"/>
    </c:title>
    <c:autoTitleDeleted val="0"/>
    <c:view3D>
      <c:rotX val="15"/>
      <c:rotY val="20"/>
      <c:rAngAx val="0"/>
    </c:view3D>
    <c:floor>
      <c:thickness val="0"/>
    </c:floor>
    <c:sideWall>
      <c:thickness val="0"/>
    </c:sideWall>
    <c:backWall>
      <c:thickness val="0"/>
      <c:spPr>
        <a:noFill/>
      </c:spPr>
    </c:backWall>
    <c:plotArea>
      <c:layout>
        <c:manualLayout>
          <c:layoutTarget val="inner"/>
          <c:xMode val="edge"/>
          <c:yMode val="edge"/>
          <c:x val="3.3542915576419689E-2"/>
          <c:y val="0.10482964561587196"/>
          <c:w val="0.93850454227812763"/>
          <c:h val="0.72855160962022614"/>
        </c:manualLayout>
      </c:layout>
      <c:bar3DChart>
        <c:barDir val="col"/>
        <c:grouping val="standard"/>
        <c:varyColors val="0"/>
        <c:ser>
          <c:idx val="0"/>
          <c:order val="0"/>
          <c:invertIfNegative val="0"/>
          <c:dPt>
            <c:idx val="0"/>
            <c:invertIfNegative val="0"/>
            <c:bubble3D val="0"/>
            <c:spPr>
              <a:solidFill>
                <a:schemeClr val="accent5">
                  <a:lumMod val="75000"/>
                </a:schemeClr>
              </a:solidFill>
            </c:spPr>
            <c:extLst xmlns:c16r2="http://schemas.microsoft.com/office/drawing/2015/06/chart">
              <c:ext xmlns:c16="http://schemas.microsoft.com/office/drawing/2014/chart" uri="{C3380CC4-5D6E-409C-BE32-E72D297353CC}">
                <c16:uniqueId val="{00000000-03CA-4427-831A-27CAB630D52F}"/>
              </c:ext>
            </c:extLst>
          </c:dPt>
          <c:dPt>
            <c:idx val="1"/>
            <c:invertIfNegative val="0"/>
            <c:bubble3D val="0"/>
            <c:spPr>
              <a:solidFill>
                <a:schemeClr val="accent6"/>
              </a:solidFill>
            </c:spPr>
            <c:extLst xmlns:c16r2="http://schemas.microsoft.com/office/drawing/2015/06/chart">
              <c:ext xmlns:c16="http://schemas.microsoft.com/office/drawing/2014/chart" uri="{C3380CC4-5D6E-409C-BE32-E72D297353CC}">
                <c16:uniqueId val="{00000001-03CA-4427-831A-27CAB630D52F}"/>
              </c:ext>
            </c:extLst>
          </c:dPt>
          <c:dLbls>
            <c:spPr>
              <a:noFill/>
              <a:ln>
                <a:noFill/>
              </a:ln>
              <a:effectLst/>
            </c:spPr>
            <c:txPr>
              <a:bodyPr/>
              <a:lstStyle/>
              <a:p>
                <a:pPr>
                  <a:defRPr b="1"/>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val>
            <c:numRef>
              <c:f>'Analisis H Est Resul 2015-2016'!$E$16:$F$16</c:f>
              <c:numCache>
                <c:formatCode>[$₡-140A]#,##0.00</c:formatCode>
                <c:ptCount val="2"/>
                <c:pt idx="0">
                  <c:v>56157771.43</c:v>
                </c:pt>
                <c:pt idx="1">
                  <c:v>30645307.129999999</c:v>
                </c:pt>
              </c:numCache>
            </c:numRef>
          </c:val>
          <c:extLst xmlns:c16r2="http://schemas.microsoft.com/office/drawing/2015/06/chart">
            <c:ext xmlns:c16="http://schemas.microsoft.com/office/drawing/2014/chart" uri="{C3380CC4-5D6E-409C-BE32-E72D297353CC}">
              <c16:uniqueId val="{00000002-03CA-4427-831A-27CAB630D52F}"/>
            </c:ext>
          </c:extLst>
        </c:ser>
        <c:dLbls>
          <c:showLegendKey val="0"/>
          <c:showVal val="1"/>
          <c:showCatName val="0"/>
          <c:showSerName val="0"/>
          <c:showPercent val="0"/>
          <c:showBubbleSize val="0"/>
        </c:dLbls>
        <c:gapWidth val="150"/>
        <c:shape val="cone"/>
        <c:axId val="164295592"/>
        <c:axId val="164295984"/>
        <c:axId val="164880520"/>
      </c:bar3DChart>
      <c:catAx>
        <c:axId val="164295592"/>
        <c:scaling>
          <c:orientation val="minMax"/>
        </c:scaling>
        <c:delete val="1"/>
        <c:axPos val="b"/>
        <c:majorTickMark val="none"/>
        <c:minorTickMark val="none"/>
        <c:tickLblPos val="none"/>
        <c:crossAx val="164295984"/>
        <c:crosses val="autoZero"/>
        <c:auto val="1"/>
        <c:lblAlgn val="ctr"/>
        <c:lblOffset val="100"/>
        <c:noMultiLvlLbl val="0"/>
      </c:catAx>
      <c:valAx>
        <c:axId val="164295984"/>
        <c:scaling>
          <c:orientation val="minMax"/>
        </c:scaling>
        <c:delete val="1"/>
        <c:axPos val="l"/>
        <c:numFmt formatCode="[$₡-140A]#,##0.00" sourceLinked="1"/>
        <c:majorTickMark val="none"/>
        <c:minorTickMark val="none"/>
        <c:tickLblPos val="none"/>
        <c:crossAx val="164295592"/>
        <c:crosses val="autoZero"/>
        <c:crossBetween val="between"/>
      </c:valAx>
      <c:serAx>
        <c:axId val="164880520"/>
        <c:scaling>
          <c:orientation val="minMax"/>
        </c:scaling>
        <c:delete val="1"/>
        <c:axPos val="b"/>
        <c:majorTickMark val="none"/>
        <c:minorTickMark val="none"/>
        <c:tickLblPos val="none"/>
        <c:crossAx val="164295984"/>
        <c:crosses val="autoZero"/>
      </c:serAx>
      <c:spPr>
        <a:solidFill>
          <a:schemeClr val="bg1">
            <a:lumMod val="95000"/>
          </a:schemeClr>
        </a:solidFill>
      </c:spPr>
    </c:plotArea>
    <c:plotVisOnly val="1"/>
    <c:dispBlanksAs val="zero"/>
    <c:showDLblsOverMax val="0"/>
  </c:chart>
  <c:spPr>
    <a:scene3d>
      <a:camera prst="orthographicFront"/>
      <a:lightRig rig="threePt" dir="t"/>
    </a:scene3d>
    <a:sp3d>
      <a:bevelT/>
    </a:sp3d>
  </c:sp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pattFill prst="divot">
          <a:fgClr>
            <a:schemeClr val="bg2">
              <a:lumMod val="50000"/>
            </a:schemeClr>
          </a:fgClr>
          <a:bgClr>
            <a:schemeClr val="bg1"/>
          </a:bgClr>
        </a:pattFill>
      </c:spPr>
    </c:sideWall>
    <c:backWall>
      <c:thickness val="0"/>
      <c:spPr>
        <a:pattFill prst="pct5">
          <a:fgClr>
            <a:schemeClr val="bg2">
              <a:lumMod val="50000"/>
            </a:schemeClr>
          </a:fgClr>
          <a:bgClr>
            <a:schemeClr val="bg1"/>
          </a:bgClr>
        </a:pattFill>
      </c:spPr>
    </c:backWall>
    <c:plotArea>
      <c:layout>
        <c:manualLayout>
          <c:layoutTarget val="inner"/>
          <c:xMode val="edge"/>
          <c:yMode val="edge"/>
          <c:x val="0.21705517593197926"/>
          <c:y val="0.16251167077397768"/>
          <c:w val="0.76002366756178918"/>
          <c:h val="0.70738407699037664"/>
        </c:manualLayout>
      </c:layout>
      <c:bar3DChart>
        <c:barDir val="col"/>
        <c:grouping val="stacked"/>
        <c:varyColors val="0"/>
        <c:ser>
          <c:idx val="0"/>
          <c:order val="0"/>
          <c:invertIfNegative val="0"/>
          <c:dPt>
            <c:idx val="0"/>
            <c:invertIfNegative val="0"/>
            <c:bubble3D val="0"/>
            <c:spPr>
              <a:solidFill>
                <a:schemeClr val="accent6"/>
              </a:solidFill>
            </c:spPr>
            <c:extLst xmlns:c16r2="http://schemas.microsoft.com/office/drawing/2015/06/chart">
              <c:ext xmlns:c16="http://schemas.microsoft.com/office/drawing/2014/chart" uri="{C3380CC4-5D6E-409C-BE32-E72D297353CC}">
                <c16:uniqueId val="{00000000-5AF1-460B-B52E-FB85D6EBE8A7}"/>
              </c:ext>
            </c:extLst>
          </c:dPt>
          <c:dPt>
            <c:idx val="1"/>
            <c:invertIfNegative val="0"/>
            <c:bubble3D val="0"/>
            <c:spPr>
              <a:solidFill>
                <a:schemeClr val="accent3"/>
              </a:solidFill>
            </c:spPr>
            <c:extLst xmlns:c16r2="http://schemas.microsoft.com/office/drawing/2015/06/chart">
              <c:ext xmlns:c16="http://schemas.microsoft.com/office/drawing/2014/chart" uri="{C3380CC4-5D6E-409C-BE32-E72D297353CC}">
                <c16:uniqueId val="{00000001-5AF1-460B-B52E-FB85D6EBE8A7}"/>
              </c:ext>
            </c:extLst>
          </c:dPt>
          <c:dLbls>
            <c:dLbl>
              <c:idx val="0"/>
              <c:layout>
                <c:manualLayout>
                  <c:x val="5.7498419633962024E-2"/>
                  <c:y val="-0.20833333333333398"/>
                </c:manualLayout>
              </c:layout>
              <c:spPr/>
              <c:txPr>
                <a:bodyPr/>
                <a:lstStyle/>
                <a:p>
                  <a:pPr>
                    <a:defRPr b="1"/>
                  </a:pPr>
                  <a:endParaRPr lang="es-C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AF1-460B-B52E-FB85D6EBE8A7}"/>
                </c:ext>
                <c:ext xmlns:c15="http://schemas.microsoft.com/office/drawing/2012/chart" uri="{CE6537A1-D6FC-4f65-9D91-7224C49458BB}">
                  <c15:layout/>
                </c:ext>
              </c:extLst>
            </c:dLbl>
            <c:dLbl>
              <c:idx val="1"/>
              <c:layout>
                <c:manualLayout>
                  <c:x val="-6.4124932360333942E-5"/>
                  <c:y val="-0.14351487314085748"/>
                </c:manualLayout>
              </c:layout>
              <c:tx>
                <c:rich>
                  <a:bodyPr/>
                  <a:lstStyle/>
                  <a:p>
                    <a:r>
                      <a:rPr lang="en-US" b="1"/>
                      <a:t>-₡11.415.428,29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AF1-460B-B52E-FB85D6EBE8A7}"/>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H Est Resul 2015-2016'!$E$23:$F$23</c:f>
              <c:numCache>
                <c:formatCode>[$₡-140A]#,##0.00</c:formatCode>
                <c:ptCount val="2"/>
                <c:pt idx="0">
                  <c:v>11578525.619999981</c:v>
                </c:pt>
                <c:pt idx="1">
                  <c:v>-11415428.289999979</c:v>
                </c:pt>
              </c:numCache>
            </c:numRef>
          </c:val>
          <c:extLst xmlns:c16r2="http://schemas.microsoft.com/office/drawing/2015/06/chart">
            <c:ext xmlns:c16="http://schemas.microsoft.com/office/drawing/2014/chart" uri="{C3380CC4-5D6E-409C-BE32-E72D297353CC}">
              <c16:uniqueId val="{00000002-5AF1-460B-B52E-FB85D6EBE8A7}"/>
            </c:ext>
          </c:extLst>
        </c:ser>
        <c:dLbls>
          <c:showLegendKey val="0"/>
          <c:showVal val="1"/>
          <c:showCatName val="0"/>
          <c:showSerName val="0"/>
          <c:showPercent val="0"/>
          <c:showBubbleSize val="0"/>
        </c:dLbls>
        <c:gapWidth val="75"/>
        <c:shape val="box"/>
        <c:axId val="165098760"/>
        <c:axId val="165099152"/>
        <c:axId val="0"/>
      </c:bar3DChart>
      <c:catAx>
        <c:axId val="165098760"/>
        <c:scaling>
          <c:orientation val="minMax"/>
        </c:scaling>
        <c:delete val="1"/>
        <c:axPos val="b"/>
        <c:majorTickMark val="none"/>
        <c:minorTickMark val="none"/>
        <c:tickLblPos val="none"/>
        <c:crossAx val="165099152"/>
        <c:crosses val="autoZero"/>
        <c:auto val="1"/>
        <c:lblAlgn val="ctr"/>
        <c:lblOffset val="100"/>
        <c:noMultiLvlLbl val="0"/>
      </c:catAx>
      <c:valAx>
        <c:axId val="165099152"/>
        <c:scaling>
          <c:orientation val="minMax"/>
        </c:scaling>
        <c:delete val="0"/>
        <c:axPos val="l"/>
        <c:numFmt formatCode="[$₡-140A]#,##0.00" sourceLinked="1"/>
        <c:majorTickMark val="none"/>
        <c:minorTickMark val="none"/>
        <c:tickLblPos val="nextTo"/>
        <c:crossAx val="165098760"/>
        <c:crosses val="autoZero"/>
        <c:crossBetween val="between"/>
      </c:valAx>
    </c:plotArea>
    <c:plotVisOnly val="1"/>
    <c:dispBlanksAs val="gap"/>
    <c:showDLblsOverMax val="0"/>
  </c:chart>
  <c:spPr>
    <a:solidFill>
      <a:schemeClr val="bg2">
        <a:lumMod val="90000"/>
      </a:schemeClr>
    </a:solidFill>
  </c:sp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1479397638935279"/>
          <c:y val="0.23641723307158508"/>
          <c:w val="0.71801758253867365"/>
          <c:h val="0.68065929173354245"/>
        </c:manualLayout>
      </c:layout>
      <c:pie3DChart>
        <c:varyColors val="1"/>
        <c:ser>
          <c:idx val="0"/>
          <c:order val="0"/>
          <c:explosion val="61"/>
          <c:dPt>
            <c:idx val="4"/>
            <c:bubble3D val="0"/>
            <c:explosion val="81"/>
            <c:extLst xmlns:c16r2="http://schemas.microsoft.com/office/drawing/2015/06/chart">
              <c:ext xmlns:c16="http://schemas.microsoft.com/office/drawing/2014/chart" uri="{C3380CC4-5D6E-409C-BE32-E72D297353CC}">
                <c16:uniqueId val="{00000000-B2DC-4E62-B510-7E7554B574AB}"/>
              </c:ext>
            </c:extLst>
          </c:dPt>
          <c:dPt>
            <c:idx val="5"/>
            <c:bubble3D val="0"/>
            <c:explosion val="74"/>
            <c:extLst xmlns:c16r2="http://schemas.microsoft.com/office/drawing/2015/06/chart">
              <c:ext xmlns:c16="http://schemas.microsoft.com/office/drawing/2014/chart" uri="{C3380CC4-5D6E-409C-BE32-E72D297353CC}">
                <c16:uniqueId val="{00000001-B2DC-4E62-B510-7E7554B574AB}"/>
              </c:ext>
            </c:extLst>
          </c:dPt>
          <c:dLbls>
            <c:dLbl>
              <c:idx val="0"/>
              <c:layout>
                <c:manualLayout>
                  <c:x val="-0.15369634564910223"/>
                  <c:y val="4.0332272834266394E-2"/>
                </c:manualLayout>
              </c:layout>
              <c:tx>
                <c:rich>
                  <a:bodyPr/>
                  <a:lstStyle/>
                  <a:p>
                    <a:r>
                      <a:rPr lang="en-US"/>
                      <a:t>Caja</a:t>
                    </a:r>
                    <a:r>
                      <a:rPr lang="en-US" baseline="0"/>
                      <a:t> Chica </a:t>
                    </a:r>
                    <a:r>
                      <a:rPr lang="en-US"/>
                      <a:t>; ₡65.000,00 (0.06%)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B2DC-4E62-B510-7E7554B574AB}"/>
                </c:ext>
                <c:ext xmlns:c15="http://schemas.microsoft.com/office/drawing/2012/chart" uri="{CE6537A1-D6FC-4f65-9D91-7224C49458BB}">
                  <c15:layout/>
                </c:ext>
              </c:extLst>
            </c:dLbl>
            <c:dLbl>
              <c:idx val="1"/>
              <c:layout>
                <c:manualLayout>
                  <c:x val="-7.1659462001444157E-2"/>
                  <c:y val="-9.0359088150917047E-3"/>
                </c:manualLayout>
              </c:layout>
              <c:tx>
                <c:rich>
                  <a:bodyPr/>
                  <a:lstStyle/>
                  <a:p>
                    <a:r>
                      <a:rPr lang="en-US"/>
                      <a:t>Bancos; ₡7.756.569,29 (7.20%)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B2DC-4E62-B510-7E7554B574AB}"/>
                </c:ext>
                <c:ext xmlns:c15="http://schemas.microsoft.com/office/drawing/2012/chart" uri="{CE6537A1-D6FC-4f65-9D91-7224C49458BB}">
                  <c15:layout/>
                </c:ext>
              </c:extLst>
            </c:dLbl>
            <c:dLbl>
              <c:idx val="2"/>
              <c:layout>
                <c:manualLayout>
                  <c:x val="4.1849384211588925E-3"/>
                  <c:y val="1.0486639989673422E-2"/>
                </c:manualLayout>
              </c:layout>
              <c:tx>
                <c:rich>
                  <a:bodyPr/>
                  <a:lstStyle/>
                  <a:p>
                    <a:r>
                      <a:rPr lang="en-US"/>
                      <a:t>Inventario; ₡11.710.711,00 (10.87%)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B2DC-4E62-B510-7E7554B574AB}"/>
                </c:ext>
                <c:ext xmlns:c15="http://schemas.microsoft.com/office/drawing/2012/chart" uri="{CE6537A1-D6FC-4f65-9D91-7224C49458BB}">
                  <c15:layout/>
                </c:ext>
              </c:extLst>
            </c:dLbl>
            <c:dLbl>
              <c:idx val="3"/>
              <c:layout>
                <c:manualLayout>
                  <c:x val="4.3868564506359779E-2"/>
                  <c:y val="8.8794599807136457E-2"/>
                </c:manualLayout>
              </c:layout>
              <c:tx>
                <c:rich>
                  <a:bodyPr/>
                  <a:lstStyle/>
                  <a:p>
                    <a:r>
                      <a:rPr lang="en-US"/>
                      <a:t>Activo</a:t>
                    </a:r>
                    <a:r>
                      <a:rPr lang="en-US" baseline="0"/>
                      <a:t> Circulante</a:t>
                    </a:r>
                    <a:r>
                      <a:rPr lang="en-US"/>
                      <a:t>; ₡19.532.280,29 (18.13%)</a:t>
                    </a:r>
                    <a:r>
                      <a:rPr lang="en-US"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B2DC-4E62-B510-7E7554B574AB}"/>
                </c:ext>
                <c:ext xmlns:c15="http://schemas.microsoft.com/office/drawing/2012/chart" uri="{CE6537A1-D6FC-4f65-9D91-7224C49458BB}">
                  <c15:layout/>
                </c:ext>
              </c:extLst>
            </c:dLbl>
            <c:dLbl>
              <c:idx val="4"/>
              <c:layout>
                <c:manualLayout>
                  <c:x val="-0.18037275085291324"/>
                  <c:y val="-0.16638583064403226"/>
                </c:manualLayout>
              </c:layout>
              <c:tx>
                <c:rich>
                  <a:bodyPr/>
                  <a:lstStyle/>
                  <a:p>
                    <a:r>
                      <a:rPr lang="en-US" b="1">
                        <a:solidFill>
                          <a:schemeClr val="bg1"/>
                        </a:solidFill>
                      </a:rPr>
                      <a:t>Inmueble, Planta</a:t>
                    </a:r>
                    <a:r>
                      <a:rPr lang="en-US" b="1" baseline="0">
                        <a:solidFill>
                          <a:schemeClr val="bg1"/>
                        </a:solidFill>
                      </a:rPr>
                      <a:t> y Equipo</a:t>
                    </a:r>
                    <a:r>
                      <a:rPr lang="en-US" b="1">
                        <a:solidFill>
                          <a:schemeClr val="bg1"/>
                        </a:solidFill>
                      </a:rPr>
                      <a:t>; ₡117.346.692,42</a:t>
                    </a:r>
                  </a:p>
                  <a:p>
                    <a:r>
                      <a:rPr lang="en-US" b="1">
                        <a:solidFill>
                          <a:schemeClr val="bg1"/>
                        </a:solidFill>
                      </a:rPr>
                      <a:t>(108,93%)</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B2DC-4E62-B510-7E7554B574AB}"/>
                </c:ext>
                <c:ext xmlns:c15="http://schemas.microsoft.com/office/drawing/2012/chart" uri="{CE6537A1-D6FC-4f65-9D91-7224C49458BB}">
                  <c15:layout/>
                </c:ext>
              </c:extLst>
            </c:dLbl>
            <c:dLbl>
              <c:idx val="5"/>
              <c:layout>
                <c:manualLayout>
                  <c:x val="2.2890281396252283E-2"/>
                  <c:y val="-2.5703114060127052E-2"/>
                </c:manualLayout>
              </c:layout>
              <c:tx>
                <c:rich>
                  <a:bodyPr/>
                  <a:lstStyle/>
                  <a:p>
                    <a:r>
                      <a:rPr lang="en-US"/>
                      <a:t>Dep.</a:t>
                    </a:r>
                    <a:r>
                      <a:rPr lang="en-US" baseline="0"/>
                      <a:t> Acumulada</a:t>
                    </a:r>
                    <a:r>
                      <a:rPr lang="en-US"/>
                      <a:t>;</a:t>
                    </a:r>
                  </a:p>
                  <a:p>
                    <a:r>
                      <a:rPr lang="en-US"/>
                      <a:t>-₡29.154.327,94 (-27.06%)</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B2DC-4E62-B510-7E7554B574AB}"/>
                </c:ext>
                <c:ext xmlns:c15="http://schemas.microsoft.com/office/drawing/2012/chart" uri="{CE6537A1-D6FC-4f65-9D91-7224C49458BB}">
                  <c15:layout/>
                </c:ext>
              </c:extLst>
            </c:dLbl>
            <c:dLbl>
              <c:idx val="6"/>
              <c:layout>
                <c:manualLayout>
                  <c:x val="0.1907308151552117"/>
                  <c:y val="5.8555567122441893E-2"/>
                </c:manualLayout>
              </c:layout>
              <c:tx>
                <c:rich>
                  <a:bodyPr/>
                  <a:lstStyle/>
                  <a:p>
                    <a:r>
                      <a:rPr lang="en-US" b="1">
                        <a:solidFill>
                          <a:schemeClr val="bg1"/>
                        </a:solidFill>
                      </a:rPr>
                      <a:t>Activo</a:t>
                    </a:r>
                    <a:r>
                      <a:rPr lang="en-US" b="1" baseline="0">
                        <a:solidFill>
                          <a:schemeClr val="bg1"/>
                        </a:solidFill>
                      </a:rPr>
                      <a:t> Fijo</a:t>
                    </a:r>
                    <a:r>
                      <a:rPr lang="en-US" b="1">
                        <a:solidFill>
                          <a:schemeClr val="bg1"/>
                        </a:solidFill>
                      </a:rPr>
                      <a:t>; ₡88.192.364,48 (81.87%)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B2DC-4E62-B510-7E7554B574AB}"/>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val>
            <c:numRef>
              <c:f>('Analisis V Ba Sit  14-15'!$G$8:$G$10;'Analisis V Ba Sit  14-15'!$G$12;'Analisis V Ba Sit  14-15'!$G$15:$G$17)</c:f>
              <c:numCache>
                <c:formatCode>[$₡-140A]#,##0.00</c:formatCode>
                <c:ptCount val="7"/>
                <c:pt idx="0">
                  <c:v>65000</c:v>
                </c:pt>
                <c:pt idx="1">
                  <c:v>7756569.29</c:v>
                </c:pt>
                <c:pt idx="2">
                  <c:v>11710711</c:v>
                </c:pt>
                <c:pt idx="3">
                  <c:v>19532280.289999992</c:v>
                </c:pt>
                <c:pt idx="4">
                  <c:v>117346692.42</c:v>
                </c:pt>
                <c:pt idx="5">
                  <c:v>-29154327.939999998</c:v>
                </c:pt>
                <c:pt idx="6">
                  <c:v>88192364.480000004</c:v>
                </c:pt>
              </c:numCache>
            </c:numRef>
          </c:val>
          <c:extLst xmlns:c16r2="http://schemas.microsoft.com/office/drawing/2015/06/chart">
            <c:ext xmlns:c16="http://schemas.microsoft.com/office/drawing/2014/chart" uri="{C3380CC4-5D6E-409C-BE32-E72D297353CC}">
              <c16:uniqueId val="{00000007-B2DC-4E62-B510-7E7554B574AB}"/>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accent1"/>
      </a:solidFill>
      <a:prstDash val="solid"/>
    </a:ln>
    <a:effectLst/>
    <a:scene3d>
      <a:camera prst="orthographicFront"/>
      <a:lightRig rig="threePt" dir="t"/>
    </a:scene3d>
    <a:sp3d>
      <a:bevel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es-CR" sz="1200">
                <a:latin typeface="Times New Roman" pitchFamily="18" charset="0"/>
                <a:cs typeface="Times New Roman" pitchFamily="18" charset="0"/>
              </a:rPr>
              <a:t> Como parte del cumplimiento de la normativa vigente, en la ASADA de La Unión, la Junta Directiva utiliza de correctamente los libros debidamente legalizados</a:t>
            </a:r>
            <a:endParaRPr lang="es-MX" sz="1200">
              <a:latin typeface="Times New Roman" pitchFamily="18" charset="0"/>
              <a:cs typeface="Times New Roman" pitchFamily="18" charset="0"/>
            </a:endParaRPr>
          </a:p>
        </c:rich>
      </c:tx>
      <c:layout>
        <c:manualLayout>
          <c:xMode val="edge"/>
          <c:yMode val="edge"/>
          <c:x val="0.10861979166666667"/>
          <c:y val="2.1164021164021166E-2"/>
        </c:manualLayout>
      </c:layout>
      <c:overlay val="1"/>
    </c:title>
    <c:autoTitleDeleted val="0"/>
    <c:plotArea>
      <c:layout>
        <c:manualLayout>
          <c:layoutTarget val="inner"/>
          <c:xMode val="edge"/>
          <c:yMode val="edge"/>
          <c:x val="0.10190965387139107"/>
          <c:y val="0.22575705814550956"/>
          <c:w val="0.44045132053805774"/>
          <c:h val="0.59659014845366309"/>
        </c:manualLayout>
      </c:layout>
      <c:pieChart>
        <c:varyColors val="1"/>
        <c:ser>
          <c:idx val="0"/>
          <c:order val="0"/>
          <c:explosion val="7"/>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Hoja2!$A$3:$A$9</c:f>
              <c:strCache>
                <c:ptCount val="7"/>
                <c:pt idx="0">
                  <c:v>Libro de Actas de la Asamblea General de Asociados</c:v>
                </c:pt>
                <c:pt idx="1">
                  <c:v>Libro de Actas de las Secciones del Órgano Directivo o Junta Directiva </c:v>
                </c:pt>
                <c:pt idx="2">
                  <c:v> Registro de Asociados al día</c:v>
                </c:pt>
                <c:pt idx="3">
                  <c:v>Diario</c:v>
                </c:pt>
                <c:pt idx="4">
                  <c:v>Mayor</c:v>
                </c:pt>
                <c:pt idx="5">
                  <c:v>Inventarios</c:v>
                </c:pt>
                <c:pt idx="6">
                  <c:v>Balances</c:v>
                </c:pt>
              </c:strCache>
            </c:strRef>
          </c:cat>
          <c:val>
            <c:numRef>
              <c:f>Hoja2!$B$3:$B$9</c:f>
              <c:numCache>
                <c:formatCode>General</c:formatCode>
                <c:ptCount val="7"/>
                <c:pt idx="0">
                  <c:v>10</c:v>
                </c:pt>
                <c:pt idx="1">
                  <c:v>10</c:v>
                </c:pt>
                <c:pt idx="2">
                  <c:v>10</c:v>
                </c:pt>
                <c:pt idx="3">
                  <c:v>10</c:v>
                </c:pt>
                <c:pt idx="4">
                  <c:v>10</c:v>
                </c:pt>
                <c:pt idx="6">
                  <c:v>10</c:v>
                </c:pt>
              </c:numCache>
            </c:numRef>
          </c:val>
          <c:extLst xmlns:c16r2="http://schemas.microsoft.com/office/drawing/2015/06/chart">
            <c:ext xmlns:c16="http://schemas.microsoft.com/office/drawing/2014/chart" uri="{C3380CC4-5D6E-409C-BE32-E72D297353CC}">
              <c16:uniqueId val="{00000000-3A38-43AE-AECC-A54DCFC12E9C}"/>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1475701279527883"/>
          <c:y val="0.24025357941368417"/>
          <c:w val="0.35555555555555557"/>
          <c:h val="0.56920079434515125"/>
        </c:manualLayout>
      </c:layout>
      <c:overlay val="0"/>
    </c:legend>
    <c:plotVisOnly val="1"/>
    <c:dispBlanksAs val="zero"/>
    <c:showDLblsOverMax val="0"/>
  </c:chart>
  <c:externalData r:id="rId2">
    <c:autoUpdate val="0"/>
  </c:externalData>
  <c:userShapes r:id="rId3"/>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0.16446624304856441"/>
          <c:y val="0.28030742389229985"/>
          <c:w val="0.75558669510788601"/>
          <c:h val="0.71542172455720621"/>
        </c:manualLayout>
      </c:layout>
      <c:pie3DChart>
        <c:varyColors val="1"/>
        <c:ser>
          <c:idx val="0"/>
          <c:order val="0"/>
          <c:explosion val="39"/>
          <c:dPt>
            <c:idx val="6"/>
            <c:bubble3D val="0"/>
            <c:explosion val="20"/>
            <c:extLst xmlns:c16r2="http://schemas.microsoft.com/office/drawing/2015/06/chart">
              <c:ext xmlns:c16="http://schemas.microsoft.com/office/drawing/2014/chart" uri="{C3380CC4-5D6E-409C-BE32-E72D297353CC}">
                <c16:uniqueId val="{00000000-0D42-476E-B2BE-9ED6F84E99AF}"/>
              </c:ext>
            </c:extLst>
          </c:dPt>
          <c:dLbls>
            <c:dLbl>
              <c:idx val="0"/>
              <c:layout>
                <c:manualLayout>
                  <c:x val="-0.31777550745302108"/>
                  <c:y val="9.0431315568821294E-2"/>
                </c:manualLayout>
              </c:layout>
              <c:tx>
                <c:rich>
                  <a:bodyPr/>
                  <a:lstStyle/>
                  <a:p>
                    <a:r>
                      <a:rPr lang="en-US"/>
                      <a:t>Caja</a:t>
                    </a:r>
                    <a:r>
                      <a:rPr lang="en-US" baseline="0"/>
                      <a:t> Chica</a:t>
                    </a:r>
                    <a:r>
                      <a:rPr lang="en-US"/>
                      <a:t>; ₡65.000,00 (0,07%)</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0D42-476E-B2BE-9ED6F84E99AF}"/>
                </c:ext>
                <c:ext xmlns:c15="http://schemas.microsoft.com/office/drawing/2012/chart" uri="{CE6537A1-D6FC-4f65-9D91-7224C49458BB}">
                  <c15:layout/>
                </c:ext>
              </c:extLst>
            </c:dLbl>
            <c:dLbl>
              <c:idx val="1"/>
              <c:layout>
                <c:manualLayout>
                  <c:x val="-0.19789073113654984"/>
                  <c:y val="-9.4275323899695521E-3"/>
                </c:manualLayout>
              </c:layout>
              <c:tx>
                <c:rich>
                  <a:bodyPr/>
                  <a:lstStyle/>
                  <a:p>
                    <a:r>
                      <a:rPr lang="en-US"/>
                      <a:t>Bancos; ₡5.378.022,15 (5,58%)</a:t>
                    </a:r>
                    <a:r>
                      <a:rPr lang="en-US"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0D42-476E-B2BE-9ED6F84E99AF}"/>
                </c:ext>
                <c:ext xmlns:c15="http://schemas.microsoft.com/office/drawing/2012/chart" uri="{CE6537A1-D6FC-4f65-9D91-7224C49458BB}">
                  <c15:layout/>
                </c:ext>
              </c:extLst>
            </c:dLbl>
            <c:dLbl>
              <c:idx val="2"/>
              <c:layout/>
              <c:tx>
                <c:rich>
                  <a:bodyPr/>
                  <a:lstStyle/>
                  <a:p>
                    <a:r>
                      <a:rPr lang="en-US"/>
                      <a:t>Inventario; ₡7.675.059,00 (7,97%)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0D42-476E-B2BE-9ED6F84E99AF}"/>
                </c:ext>
                <c:ext xmlns:c15="http://schemas.microsoft.com/office/drawing/2012/chart" uri="{CE6537A1-D6FC-4f65-9D91-7224C49458BB}">
                  <c15:layout/>
                </c:ext>
              </c:extLst>
            </c:dLbl>
            <c:dLbl>
              <c:idx val="3"/>
              <c:layout>
                <c:manualLayout>
                  <c:x val="5.6345983180100166E-2"/>
                  <c:y val="6.5049524182137324E-3"/>
                </c:manualLayout>
              </c:layout>
              <c:tx>
                <c:rich>
                  <a:bodyPr/>
                  <a:lstStyle/>
                  <a:p>
                    <a:r>
                      <a:rPr lang="en-US"/>
                      <a:t>Incobrables; ₡1.413.209,60 (1,47%)</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0D42-476E-B2BE-9ED6F84E99AF}"/>
                </c:ext>
                <c:ext xmlns:c15="http://schemas.microsoft.com/office/drawing/2012/chart" uri="{CE6537A1-D6FC-4f65-9D91-7224C49458BB}">
                  <c15:layout/>
                </c:ext>
              </c:extLst>
            </c:dLbl>
            <c:dLbl>
              <c:idx val="4"/>
              <c:layout>
                <c:manualLayout>
                  <c:x val="0.11721495422410116"/>
                  <c:y val="0.12786702122879687"/>
                </c:manualLayout>
              </c:layout>
              <c:tx>
                <c:rich>
                  <a:bodyPr/>
                  <a:lstStyle/>
                  <a:p>
                    <a:r>
                      <a:rPr lang="en-US"/>
                      <a:t>Activo</a:t>
                    </a:r>
                    <a:r>
                      <a:rPr lang="en-US" baseline="0"/>
                      <a:t> Circulante</a:t>
                    </a:r>
                    <a:r>
                      <a:rPr lang="en-US"/>
                      <a:t>; ₡14.531.290,75 (15,09%)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0D42-476E-B2BE-9ED6F84E99AF}"/>
                </c:ext>
                <c:ext xmlns:c15="http://schemas.microsoft.com/office/drawing/2012/chart" uri="{CE6537A1-D6FC-4f65-9D91-7224C49458BB}">
                  <c15:layout/>
                </c:ext>
              </c:extLst>
            </c:dLbl>
            <c:dLbl>
              <c:idx val="5"/>
              <c:layout>
                <c:manualLayout>
                  <c:x val="-0.14738953825268988"/>
                  <c:y val="-0.16644293399932503"/>
                </c:manualLayout>
              </c:layout>
              <c:tx>
                <c:rich>
                  <a:bodyPr/>
                  <a:lstStyle/>
                  <a:p>
                    <a:r>
                      <a:rPr lang="en-US"/>
                      <a:t>Inmueble,</a:t>
                    </a:r>
                    <a:r>
                      <a:rPr lang="en-US" baseline="0"/>
                      <a:t> Planta y Equipo</a:t>
                    </a:r>
                    <a:r>
                      <a:rPr lang="en-US"/>
                      <a:t>; ₡118.644.229,15 (123%)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0D42-476E-B2BE-9ED6F84E99AF}"/>
                </c:ext>
                <c:ext xmlns:c15="http://schemas.microsoft.com/office/drawing/2012/chart" uri="{CE6537A1-D6FC-4f65-9D91-7224C49458BB}">
                  <c15:layout/>
                </c:ext>
              </c:extLst>
            </c:dLbl>
            <c:dLbl>
              <c:idx val="6"/>
              <c:layout>
                <c:manualLayout>
                  <c:x val="-1.9548349419082064E-2"/>
                  <c:y val="-2.3949879274221392E-2"/>
                </c:manualLayout>
              </c:layout>
              <c:tx>
                <c:rich>
                  <a:bodyPr/>
                  <a:lstStyle/>
                  <a:p>
                    <a:r>
                      <a:rPr lang="en-US"/>
                      <a:t>Dep. Acumulada;</a:t>
                    </a:r>
                    <a:r>
                      <a:rPr lang="en-US" baseline="0"/>
                      <a:t> -</a:t>
                    </a:r>
                    <a:r>
                      <a:rPr lang="en-US"/>
                      <a:t>₡36.866.303,41 (-38,28%)</a:t>
                    </a:r>
                    <a:r>
                      <a:rPr lang="en-US"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0D42-476E-B2BE-9ED6F84E99AF}"/>
                </c:ext>
                <c:ext xmlns:c15="http://schemas.microsoft.com/office/drawing/2012/chart" uri="{CE6537A1-D6FC-4f65-9D91-7224C49458BB}">
                  <c15:layout/>
                </c:ext>
              </c:extLst>
            </c:dLbl>
            <c:dLbl>
              <c:idx val="7"/>
              <c:layout>
                <c:manualLayout>
                  <c:x val="-6.2788608841646998E-2"/>
                  <c:y val="0.13648372431250588"/>
                </c:manualLayout>
              </c:layout>
              <c:tx>
                <c:rich>
                  <a:bodyPr/>
                  <a:lstStyle/>
                  <a:p>
                    <a:r>
                      <a:rPr lang="en-US"/>
                      <a:t>Activo</a:t>
                    </a:r>
                    <a:r>
                      <a:rPr lang="en-US" baseline="0"/>
                      <a:t> Fijo</a:t>
                    </a:r>
                    <a:r>
                      <a:rPr lang="en-US"/>
                      <a:t>; ₡81.777.925,74 (84,91%)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0D42-476E-B2BE-9ED6F84E99AF}"/>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val>
            <c:numRef>
              <c:f>('Analisis V Ba Sit  14-15'!$E$8:$E$12;'Analisis V Ba Sit  14-15'!$E$15:$E$17)</c:f>
              <c:numCache>
                <c:formatCode>[$₡-140A]#,##0.00</c:formatCode>
                <c:ptCount val="8"/>
                <c:pt idx="0">
                  <c:v>65000</c:v>
                </c:pt>
                <c:pt idx="1">
                  <c:v>5378022.1499999994</c:v>
                </c:pt>
                <c:pt idx="2">
                  <c:v>7675059</c:v>
                </c:pt>
                <c:pt idx="3">
                  <c:v>1413209.6</c:v>
                </c:pt>
                <c:pt idx="4">
                  <c:v>14531290.75</c:v>
                </c:pt>
                <c:pt idx="5">
                  <c:v>118644229.15000001</c:v>
                </c:pt>
                <c:pt idx="6">
                  <c:v>-36866303.410000004</c:v>
                </c:pt>
                <c:pt idx="7">
                  <c:v>81777925.739999995</c:v>
                </c:pt>
              </c:numCache>
            </c:numRef>
          </c:val>
          <c:extLst xmlns:c16r2="http://schemas.microsoft.com/office/drawing/2015/06/chart">
            <c:ext xmlns:c16="http://schemas.microsoft.com/office/drawing/2014/chart" uri="{C3380CC4-5D6E-409C-BE32-E72D297353CC}">
              <c16:uniqueId val="{00000008-0D42-476E-B2BE-9ED6F84E99AF}"/>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accent1"/>
      </a:solidFill>
      <a:prstDash val="solid"/>
    </a:ln>
    <a:effectLst/>
    <a:scene3d>
      <a:camera prst="orthographicFront"/>
      <a:lightRig rig="threePt" dir="t"/>
    </a:scene3d>
    <a:sp3d>
      <a:bevel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200">
                <a:latin typeface="Times New Roman" pitchFamily="18" charset="0"/>
                <a:cs typeface="Times New Roman" pitchFamily="18" charset="0"/>
              </a:rPr>
              <a:t>Analisis Vertical Patrimonio 2014</a:t>
            </a:r>
          </a:p>
        </c:rich>
      </c:tx>
      <c:layout>
        <c:manualLayout>
          <c:xMode val="edge"/>
          <c:yMode val="edge"/>
          <c:x val="0.30080633709530308"/>
          <c:y val="3.5999988575965733E-3"/>
        </c:manualLayout>
      </c:layout>
      <c:overlay val="0"/>
    </c:title>
    <c:autoTitleDeleted val="0"/>
    <c:plotArea>
      <c:layout>
        <c:manualLayout>
          <c:layoutTarget val="inner"/>
          <c:xMode val="edge"/>
          <c:yMode val="edge"/>
          <c:x val="0.19538394591946931"/>
          <c:y val="0.15753067276682844"/>
          <c:w val="0.77855850174368668"/>
          <c:h val="0.65412819889465135"/>
        </c:manualLayout>
      </c:layout>
      <c:barChart>
        <c:barDir val="col"/>
        <c:grouping val="clustered"/>
        <c:varyColors val="0"/>
        <c:ser>
          <c:idx val="0"/>
          <c:order val="0"/>
          <c:invertIfNegative val="0"/>
          <c:dLbls>
            <c:dLbl>
              <c:idx val="0"/>
              <c:layout>
                <c:manualLayout>
                  <c:x val="-6.8965492274235913E-3"/>
                  <c:y val="1.4349547737066469E-2"/>
                </c:manualLayout>
              </c:layout>
              <c:tx>
                <c:rich>
                  <a:bodyPr/>
                  <a:lstStyle/>
                  <a:p>
                    <a:r>
                      <a:rPr lang="en-US"/>
                      <a:t>₡75.072.051,00</a:t>
                    </a:r>
                  </a:p>
                  <a:p>
                    <a:r>
                      <a:rPr lang="en-US" baseline="0"/>
                      <a:t> (69,69%)  </a:t>
                    </a:r>
                    <a:endParaRPr lang="en-US"/>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0FC-4563-BD78-3A9968BE4505}"/>
                </c:ext>
                <c:ext xmlns:c15="http://schemas.microsoft.com/office/drawing/2012/chart" uri="{CE6537A1-D6FC-4f65-9D91-7224C49458BB}">
                  <c15:layout/>
                </c:ext>
              </c:extLst>
            </c:dLbl>
            <c:dLbl>
              <c:idx val="1"/>
              <c:layout>
                <c:manualLayout>
                  <c:x val="2.5088234197399202E-3"/>
                  <c:y val="-9.8669713106735273E-3"/>
                </c:manualLayout>
              </c:layout>
              <c:tx>
                <c:rich>
                  <a:bodyPr/>
                  <a:lstStyle/>
                  <a:p>
                    <a:r>
                      <a:rPr lang="en-US"/>
                      <a:t>₡30.834.779,08 (28,62%) </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0FC-4563-BD78-3A9968BE4505}"/>
                </c:ext>
                <c:ext xmlns:c15="http://schemas.microsoft.com/office/drawing/2012/chart" uri="{CE6537A1-D6FC-4f65-9D91-7224C49458BB}">
                  <c15:layout/>
                </c:ext>
              </c:extLst>
            </c:dLbl>
            <c:dLbl>
              <c:idx val="2"/>
              <c:layout>
                <c:manualLayout>
                  <c:x val="-4.5976994849490924E-3"/>
                  <c:y val="-6.9795333822155999E-3"/>
                </c:manualLayout>
              </c:layout>
              <c:tx>
                <c:rich>
                  <a:bodyPr/>
                  <a:lstStyle/>
                  <a:p>
                    <a:r>
                      <a:rPr lang="en-US"/>
                      <a:t>₡1.817.814,69 (1,69%)</a:t>
                    </a:r>
                    <a:r>
                      <a:rPr lang="en-US" baseline="0"/>
                      <a:t> </a:t>
                    </a:r>
                    <a:endParaRPr lang="en-US"/>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0FC-4563-BD78-3A9968BE4505}"/>
                </c:ext>
                <c:ext xmlns:c15="http://schemas.microsoft.com/office/drawing/2012/chart" uri="{CE6537A1-D6FC-4f65-9D91-7224C49458BB}">
                  <c15:layout/>
                </c:ext>
              </c:extLst>
            </c:dLbl>
            <c:dLbl>
              <c:idx val="3"/>
              <c:layout>
                <c:manualLayout>
                  <c:x val="-7.106598037944778E-3"/>
                  <c:y val="7.6762983969389572E-4"/>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0FC-4563-BD78-3A9968BE4505}"/>
                </c:ext>
                <c:ext xmlns:c15="http://schemas.microsoft.com/office/drawing/2012/chart" uri="{CE6537A1-D6FC-4f65-9D91-7224C49458BB}"/>
              </c:extLst>
            </c:dLbl>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V Ba Sit  14-15'!$G$26:$G$28</c:f>
              <c:numCache>
                <c:formatCode>[$₡-140A]#,##0.00</c:formatCode>
                <c:ptCount val="3"/>
                <c:pt idx="0">
                  <c:v>75072051</c:v>
                </c:pt>
                <c:pt idx="1">
                  <c:v>30834779.079999998</c:v>
                </c:pt>
                <c:pt idx="2">
                  <c:v>1817814.6900000011</c:v>
                </c:pt>
              </c:numCache>
            </c:numRef>
          </c:val>
          <c:extLst xmlns:c16r2="http://schemas.microsoft.com/office/drawing/2015/06/chart">
            <c:ext xmlns:c16="http://schemas.microsoft.com/office/drawing/2014/chart" uri="{C3380CC4-5D6E-409C-BE32-E72D297353CC}">
              <c16:uniqueId val="{00000004-10FC-4563-BD78-3A9968BE4505}"/>
            </c:ext>
          </c:extLst>
        </c:ser>
        <c:dLbls>
          <c:showLegendKey val="0"/>
          <c:showVal val="0"/>
          <c:showCatName val="0"/>
          <c:showSerName val="0"/>
          <c:showPercent val="0"/>
          <c:showBubbleSize val="0"/>
        </c:dLbls>
        <c:gapWidth val="75"/>
        <c:overlap val="40"/>
        <c:axId val="165100720"/>
        <c:axId val="165101112"/>
      </c:barChart>
      <c:catAx>
        <c:axId val="165100720"/>
        <c:scaling>
          <c:orientation val="minMax"/>
        </c:scaling>
        <c:delete val="1"/>
        <c:axPos val="b"/>
        <c:majorTickMark val="none"/>
        <c:minorTickMark val="none"/>
        <c:tickLblPos val="none"/>
        <c:crossAx val="165101112"/>
        <c:crosses val="autoZero"/>
        <c:auto val="1"/>
        <c:lblAlgn val="ctr"/>
        <c:lblOffset val="100"/>
        <c:noMultiLvlLbl val="0"/>
      </c:catAx>
      <c:valAx>
        <c:axId val="165101112"/>
        <c:scaling>
          <c:orientation val="minMax"/>
        </c:scaling>
        <c:delete val="0"/>
        <c:axPos val="l"/>
        <c:majorGridlines/>
        <c:numFmt formatCode="[$₡-140A]#,##0.00" sourceLinked="1"/>
        <c:majorTickMark val="none"/>
        <c:minorTickMark val="none"/>
        <c:tickLblPos val="nextTo"/>
        <c:crossAx val="165100720"/>
        <c:crosses val="autoZero"/>
        <c:crossBetween val="between"/>
      </c:valAx>
    </c:plotArea>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8"/>
    </mc:Choice>
    <mc:Fallback>
      <c:style val="38"/>
    </mc:Fallback>
  </mc:AlternateContent>
  <c:chart>
    <c:title>
      <c:tx>
        <c:rich>
          <a:bodyPr/>
          <a:lstStyle/>
          <a:p>
            <a:pPr algn="ctr">
              <a:defRPr/>
            </a:pPr>
            <a:r>
              <a:rPr lang="es-ES" sz="1200">
                <a:latin typeface="Times New Roman" pitchFamily="18" charset="0"/>
                <a:cs typeface="Times New Roman" pitchFamily="18" charset="0"/>
              </a:rPr>
              <a:t>Análisis Vertical Patrimonio 2015</a:t>
            </a:r>
          </a:p>
        </c:rich>
      </c:tx>
      <c:layout>
        <c:manualLayout>
          <c:xMode val="edge"/>
          <c:yMode val="edge"/>
          <c:x val="0.32755679787518366"/>
          <c:y val="1.3888884951487327E-2"/>
        </c:manualLayout>
      </c:layout>
      <c:overlay val="0"/>
    </c:title>
    <c:autoTitleDeleted val="0"/>
    <c:plotArea>
      <c:layout>
        <c:manualLayout>
          <c:layoutTarget val="inner"/>
          <c:xMode val="edge"/>
          <c:yMode val="edge"/>
          <c:x val="0.19168706438598437"/>
          <c:y val="0.12679906141017191"/>
          <c:w val="0.78787498410828571"/>
          <c:h val="0.8032720602614728"/>
        </c:manualLayout>
      </c:layout>
      <c:barChart>
        <c:barDir val="col"/>
        <c:grouping val="stacked"/>
        <c:varyColors val="0"/>
        <c:ser>
          <c:idx val="0"/>
          <c:order val="0"/>
          <c:invertIfNegative val="0"/>
          <c:dLbls>
            <c:dLbl>
              <c:idx val="0"/>
              <c:layout>
                <c:manualLayout>
                  <c:x val="8.3332483987142228E-3"/>
                  <c:y val="-0.34157410353037432"/>
                </c:manualLayout>
              </c:layout>
              <c:tx>
                <c:rich>
                  <a:bodyPr/>
                  <a:lstStyle/>
                  <a:p>
                    <a:r>
                      <a:rPr lang="en-US"/>
                      <a:t>₡75.072.051,00 (77,95%)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0FF-4471-A72A-EB9BF9216A81}"/>
                </c:ext>
                <c:ext xmlns:c15="http://schemas.microsoft.com/office/drawing/2012/chart" uri="{CE6537A1-D6FC-4f65-9D91-7224C49458BB}">
                  <c15:layout/>
                </c:ext>
              </c:extLst>
            </c:dLbl>
            <c:dLbl>
              <c:idx val="1"/>
              <c:layout>
                <c:manualLayout>
                  <c:x val="4.7324444999305329E-4"/>
                  <c:y val="-0.19521017865643581"/>
                </c:manualLayout>
              </c:layout>
              <c:tx>
                <c:rich>
                  <a:bodyPr/>
                  <a:lstStyle/>
                  <a:p>
                    <a:r>
                      <a:rPr lang="en-US"/>
                      <a:t>₡32.652.593,77 (33,90%)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0FF-4471-A72A-EB9BF9216A81}"/>
                </c:ext>
                <c:ext xmlns:c15="http://schemas.microsoft.com/office/drawing/2012/chart" uri="{CE6537A1-D6FC-4f65-9D91-7224C49458BB}">
                  <c15:layout/>
                </c:ext>
              </c:extLst>
            </c:dLbl>
            <c:dLbl>
              <c:idx val="2"/>
              <c:layout>
                <c:manualLayout>
                  <c:x val="-1.9382699068427125E-2"/>
                  <c:y val="0.13433638553334568"/>
                </c:manualLayout>
              </c:layout>
              <c:tx>
                <c:rich>
                  <a:bodyPr/>
                  <a:lstStyle/>
                  <a:p>
                    <a:r>
                      <a:rPr lang="en-US"/>
                      <a:t>₡-11.415.428,29 </a:t>
                    </a:r>
                  </a:p>
                  <a:p>
                    <a:r>
                      <a:rPr lang="en-US"/>
                      <a:t>(-11,85)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0FF-4471-A72A-EB9BF9216A81}"/>
                </c:ext>
                <c:ext xmlns:c15="http://schemas.microsoft.com/office/drawing/2012/chart" uri="{CE6537A1-D6FC-4f65-9D91-7224C49458BB}">
                  <c15:layout/>
                </c:ext>
              </c:extLst>
            </c:dLbl>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V Ba Sit  14-15'!$E$26:$E$28</c:f>
              <c:numCache>
                <c:formatCode>[$₡-140A]#,##0.00</c:formatCode>
                <c:ptCount val="3"/>
                <c:pt idx="0">
                  <c:v>75072051</c:v>
                </c:pt>
                <c:pt idx="1">
                  <c:v>32652593.77</c:v>
                </c:pt>
                <c:pt idx="2">
                  <c:v>-11415428.289999979</c:v>
                </c:pt>
              </c:numCache>
            </c:numRef>
          </c:val>
          <c:extLst xmlns:c16r2="http://schemas.microsoft.com/office/drawing/2015/06/chart">
            <c:ext xmlns:c16="http://schemas.microsoft.com/office/drawing/2014/chart" uri="{C3380CC4-5D6E-409C-BE32-E72D297353CC}">
              <c16:uniqueId val="{00000003-D0FF-4471-A72A-EB9BF9216A81}"/>
            </c:ext>
          </c:extLst>
        </c:ser>
        <c:dLbls>
          <c:showLegendKey val="0"/>
          <c:showVal val="0"/>
          <c:showCatName val="0"/>
          <c:showSerName val="0"/>
          <c:showPercent val="0"/>
          <c:showBubbleSize val="0"/>
        </c:dLbls>
        <c:gapWidth val="300"/>
        <c:axId val="165101896"/>
        <c:axId val="165102288"/>
      </c:barChart>
      <c:catAx>
        <c:axId val="165101896"/>
        <c:scaling>
          <c:orientation val="minMax"/>
        </c:scaling>
        <c:delete val="1"/>
        <c:axPos val="b"/>
        <c:majorTickMark val="none"/>
        <c:minorTickMark val="none"/>
        <c:tickLblPos val="none"/>
        <c:crossAx val="165102288"/>
        <c:crosses val="autoZero"/>
        <c:auto val="1"/>
        <c:lblAlgn val="ctr"/>
        <c:lblOffset val="100"/>
        <c:noMultiLvlLbl val="0"/>
      </c:catAx>
      <c:valAx>
        <c:axId val="165102288"/>
        <c:scaling>
          <c:orientation val="minMax"/>
        </c:scaling>
        <c:delete val="0"/>
        <c:axPos val="l"/>
        <c:majorGridlines/>
        <c:numFmt formatCode="[$₡-140A]#,##0.00" sourceLinked="1"/>
        <c:majorTickMark val="none"/>
        <c:minorTickMark val="none"/>
        <c:tickLblPos val="nextTo"/>
        <c:crossAx val="165101896"/>
        <c:crosses val="autoZero"/>
        <c:crossBetween val="between"/>
      </c:valAx>
    </c:plotArea>
    <c:plotVisOnly val="1"/>
    <c:dispBlanksAs val="gap"/>
    <c:showDLblsOverMax val="0"/>
  </c:chart>
  <c:spPr>
    <a:solidFill>
      <a:schemeClr val="bg2">
        <a:lumMod val="75000"/>
      </a:schemeClr>
    </a:solidFill>
  </c:spPr>
  <c:externalData r:id="rId1">
    <c:autoUpdate val="0"/>
  </c:externalData>
  <c:userShapes r:id="rId2"/>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0.16198180751173721"/>
          <c:y val="0.23518858235419521"/>
          <c:w val="0.74068055555555756"/>
          <c:h val="0.703116663329307"/>
        </c:manualLayout>
      </c:layout>
      <c:pie3DChart>
        <c:varyColors val="1"/>
        <c:ser>
          <c:idx val="0"/>
          <c:order val="0"/>
          <c:explosion val="39"/>
          <c:dPt>
            <c:idx val="1"/>
            <c:bubble3D val="0"/>
            <c:spPr>
              <a:solidFill>
                <a:schemeClr val="bg1">
                  <a:lumMod val="65000"/>
                </a:schemeClr>
              </a:solidFill>
              <a:ln>
                <a:solidFill>
                  <a:schemeClr val="bg2"/>
                </a:solidFill>
              </a:ln>
            </c:spPr>
            <c:extLst xmlns:c16r2="http://schemas.microsoft.com/office/drawing/2015/06/chart">
              <c:ext xmlns:c16="http://schemas.microsoft.com/office/drawing/2014/chart" uri="{C3380CC4-5D6E-409C-BE32-E72D297353CC}">
                <c16:uniqueId val="{00000000-6365-4CB4-A83E-EF68BF2B8C98}"/>
              </c:ext>
            </c:extLst>
          </c:dPt>
          <c:dPt>
            <c:idx val="3"/>
            <c:bubble3D val="0"/>
            <c:spPr>
              <a:solidFill>
                <a:srgbClr val="00B050"/>
              </a:solidFill>
            </c:spPr>
            <c:extLst xmlns:c16r2="http://schemas.microsoft.com/office/drawing/2015/06/chart">
              <c:ext xmlns:c16="http://schemas.microsoft.com/office/drawing/2014/chart" uri="{C3380CC4-5D6E-409C-BE32-E72D297353CC}">
                <c16:uniqueId val="{00000001-6365-4CB4-A83E-EF68BF2B8C98}"/>
              </c:ext>
            </c:extLst>
          </c:dPt>
          <c:dPt>
            <c:idx val="5"/>
            <c:bubble3D val="0"/>
            <c:spPr>
              <a:solidFill>
                <a:srgbClr val="FF0000"/>
              </a:solidFill>
            </c:spPr>
            <c:extLst xmlns:c16r2="http://schemas.microsoft.com/office/drawing/2015/06/chart">
              <c:ext xmlns:c16="http://schemas.microsoft.com/office/drawing/2014/chart" uri="{C3380CC4-5D6E-409C-BE32-E72D297353CC}">
                <c16:uniqueId val="{00000002-6365-4CB4-A83E-EF68BF2B8C98}"/>
              </c:ext>
            </c:extLst>
          </c:dPt>
          <c:dPt>
            <c:idx val="6"/>
            <c:bubble3D val="0"/>
            <c:explosion val="20"/>
            <c:spPr>
              <a:solidFill>
                <a:schemeClr val="tx2"/>
              </a:solidFill>
            </c:spPr>
            <c:extLst xmlns:c16r2="http://schemas.microsoft.com/office/drawing/2015/06/chart">
              <c:ext xmlns:c16="http://schemas.microsoft.com/office/drawing/2014/chart" uri="{C3380CC4-5D6E-409C-BE32-E72D297353CC}">
                <c16:uniqueId val="{00000003-6365-4CB4-A83E-EF68BF2B8C98}"/>
              </c:ext>
            </c:extLst>
          </c:dPt>
          <c:dPt>
            <c:idx val="7"/>
            <c:bubble3D val="0"/>
            <c:spPr>
              <a:solidFill>
                <a:schemeClr val="accent6">
                  <a:lumMod val="75000"/>
                </a:schemeClr>
              </a:solidFill>
            </c:spPr>
            <c:extLst xmlns:c16r2="http://schemas.microsoft.com/office/drawing/2015/06/chart">
              <c:ext xmlns:c16="http://schemas.microsoft.com/office/drawing/2014/chart" uri="{C3380CC4-5D6E-409C-BE32-E72D297353CC}">
                <c16:uniqueId val="{00000004-6365-4CB4-A83E-EF68BF2B8C98}"/>
              </c:ext>
            </c:extLst>
          </c:dPt>
          <c:dLbls>
            <c:dLbl>
              <c:idx val="0"/>
              <c:layout>
                <c:manualLayout>
                  <c:x val="-0.31777550745302108"/>
                  <c:y val="9.0431315568821294E-2"/>
                </c:manualLayout>
              </c:layout>
              <c:tx>
                <c:rich>
                  <a:bodyPr/>
                  <a:lstStyle/>
                  <a:p>
                    <a:r>
                      <a:rPr lang="en-US"/>
                      <a:t>Caja</a:t>
                    </a:r>
                    <a:r>
                      <a:rPr lang="en-US" baseline="0"/>
                      <a:t> Chica</a:t>
                    </a:r>
                    <a:r>
                      <a:rPr lang="en-US"/>
                      <a:t>; ₡65.000,00 (0,07%)</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6365-4CB4-A83E-EF68BF2B8C98}"/>
                </c:ext>
                <c:ext xmlns:c15="http://schemas.microsoft.com/office/drawing/2012/chart" uri="{CE6537A1-D6FC-4f65-9D91-7224C49458BB}">
                  <c15:layout/>
                </c:ext>
              </c:extLst>
            </c:dLbl>
            <c:dLbl>
              <c:idx val="1"/>
              <c:layout>
                <c:manualLayout>
                  <c:x val="-0.19789073113654984"/>
                  <c:y val="-9.4275323899695521E-3"/>
                </c:manualLayout>
              </c:layout>
              <c:tx>
                <c:rich>
                  <a:bodyPr/>
                  <a:lstStyle/>
                  <a:p>
                    <a:r>
                      <a:rPr lang="en-US"/>
                      <a:t>Bancos; ₡5.378.022,15 (5,58%)</a:t>
                    </a:r>
                    <a:r>
                      <a:rPr lang="en-US"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6365-4CB4-A83E-EF68BF2B8C98}"/>
                </c:ext>
                <c:ext xmlns:c15="http://schemas.microsoft.com/office/drawing/2012/chart" uri="{CE6537A1-D6FC-4f65-9D91-7224C49458BB}">
                  <c15:layout/>
                </c:ext>
              </c:extLst>
            </c:dLbl>
            <c:dLbl>
              <c:idx val="2"/>
              <c:layout/>
              <c:tx>
                <c:rich>
                  <a:bodyPr/>
                  <a:lstStyle/>
                  <a:p>
                    <a:r>
                      <a:rPr lang="en-US"/>
                      <a:t>Inventario; ₡7.675.059,00 (7,97%)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6365-4CB4-A83E-EF68BF2B8C98}"/>
                </c:ext>
                <c:ext xmlns:c15="http://schemas.microsoft.com/office/drawing/2012/chart" uri="{CE6537A1-D6FC-4f65-9D91-7224C49458BB}">
                  <c15:layout/>
                </c:ext>
              </c:extLst>
            </c:dLbl>
            <c:dLbl>
              <c:idx val="3"/>
              <c:layout>
                <c:manualLayout>
                  <c:x val="5.6345983180100166E-2"/>
                  <c:y val="6.5049524182137324E-3"/>
                </c:manualLayout>
              </c:layout>
              <c:tx>
                <c:rich>
                  <a:bodyPr/>
                  <a:lstStyle/>
                  <a:p>
                    <a:r>
                      <a:rPr lang="en-US"/>
                      <a:t>Incobrables; ₡1.413.209,60 (1,47%)</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6365-4CB4-A83E-EF68BF2B8C98}"/>
                </c:ext>
                <c:ext xmlns:c15="http://schemas.microsoft.com/office/drawing/2012/chart" uri="{CE6537A1-D6FC-4f65-9D91-7224C49458BB}">
                  <c15:layout/>
                </c:ext>
              </c:extLst>
            </c:dLbl>
            <c:dLbl>
              <c:idx val="4"/>
              <c:layout>
                <c:manualLayout>
                  <c:x val="0.11721495422410116"/>
                  <c:y val="0.12786702122879687"/>
                </c:manualLayout>
              </c:layout>
              <c:tx>
                <c:rich>
                  <a:bodyPr/>
                  <a:lstStyle/>
                  <a:p>
                    <a:r>
                      <a:rPr lang="en-US"/>
                      <a:t>Activo</a:t>
                    </a:r>
                    <a:r>
                      <a:rPr lang="en-US" baseline="0"/>
                      <a:t> Circulante</a:t>
                    </a:r>
                    <a:r>
                      <a:rPr lang="en-US"/>
                      <a:t>; ₡14.531.290,75 (15,09%)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6365-4CB4-A83E-EF68BF2B8C98}"/>
                </c:ext>
                <c:ext xmlns:c15="http://schemas.microsoft.com/office/drawing/2012/chart" uri="{CE6537A1-D6FC-4f65-9D91-7224C49458BB}">
                  <c15:layout/>
                </c:ext>
              </c:extLst>
            </c:dLbl>
            <c:dLbl>
              <c:idx val="5"/>
              <c:layout>
                <c:manualLayout>
                  <c:x val="-0.14738953825268988"/>
                  <c:y val="-0.16644293399932503"/>
                </c:manualLayout>
              </c:layout>
              <c:tx>
                <c:rich>
                  <a:bodyPr/>
                  <a:lstStyle/>
                  <a:p>
                    <a:r>
                      <a:rPr lang="en-US"/>
                      <a:t>Inmueble,</a:t>
                    </a:r>
                    <a:r>
                      <a:rPr lang="en-US" baseline="0"/>
                      <a:t> Planta y Equipo</a:t>
                    </a:r>
                    <a:r>
                      <a:rPr lang="en-US"/>
                      <a:t>; ₡118.644.229,15 (123%)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6365-4CB4-A83E-EF68BF2B8C98}"/>
                </c:ext>
                <c:ext xmlns:c15="http://schemas.microsoft.com/office/drawing/2012/chart" uri="{CE6537A1-D6FC-4f65-9D91-7224C49458BB}">
                  <c15:layout/>
                </c:ext>
              </c:extLst>
            </c:dLbl>
            <c:dLbl>
              <c:idx val="6"/>
              <c:layout>
                <c:manualLayout>
                  <c:x val="-1.9548349419082064E-2"/>
                  <c:y val="-2.3949879274221392E-2"/>
                </c:manualLayout>
              </c:layout>
              <c:tx>
                <c:rich>
                  <a:bodyPr/>
                  <a:lstStyle/>
                  <a:p>
                    <a:r>
                      <a:rPr lang="en-US"/>
                      <a:t>Dep. Acumulada;</a:t>
                    </a:r>
                    <a:r>
                      <a:rPr lang="en-US" baseline="0"/>
                      <a:t> -</a:t>
                    </a:r>
                    <a:r>
                      <a:rPr lang="en-US"/>
                      <a:t>₡36.866.303,41 (-38,28%)</a:t>
                    </a:r>
                    <a:r>
                      <a:rPr lang="en-US"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6365-4CB4-A83E-EF68BF2B8C98}"/>
                </c:ext>
                <c:ext xmlns:c15="http://schemas.microsoft.com/office/drawing/2012/chart" uri="{CE6537A1-D6FC-4f65-9D91-7224C49458BB}">
                  <c15:layout/>
                </c:ext>
              </c:extLst>
            </c:dLbl>
            <c:dLbl>
              <c:idx val="7"/>
              <c:layout>
                <c:manualLayout>
                  <c:x val="-6.2788608841646998E-2"/>
                  <c:y val="0.13648372431250588"/>
                </c:manualLayout>
              </c:layout>
              <c:tx>
                <c:rich>
                  <a:bodyPr/>
                  <a:lstStyle/>
                  <a:p>
                    <a:r>
                      <a:rPr lang="en-US"/>
                      <a:t>Activo</a:t>
                    </a:r>
                    <a:r>
                      <a:rPr lang="en-US" baseline="0"/>
                      <a:t> Fijo</a:t>
                    </a:r>
                    <a:r>
                      <a:rPr lang="en-US"/>
                      <a:t>; ₡81.777.925,74 (84,91%)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6365-4CB4-A83E-EF68BF2B8C98}"/>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val>
            <c:numRef>
              <c:f>('Analisis V Ba Sit  14-15'!$E$8:$E$12,'Analisis V Ba Sit  14-15'!$E$15:$E$17)</c:f>
              <c:numCache>
                <c:formatCode>[$₡-140A]#,##0.00</c:formatCode>
                <c:ptCount val="8"/>
                <c:pt idx="0">
                  <c:v>65000</c:v>
                </c:pt>
                <c:pt idx="1">
                  <c:v>5378022.1499999994</c:v>
                </c:pt>
                <c:pt idx="2">
                  <c:v>7675059</c:v>
                </c:pt>
                <c:pt idx="3">
                  <c:v>1413209.6</c:v>
                </c:pt>
                <c:pt idx="4">
                  <c:v>14531290.75</c:v>
                </c:pt>
                <c:pt idx="5">
                  <c:v>118644229.15000001</c:v>
                </c:pt>
                <c:pt idx="6">
                  <c:v>-36866303.410000004</c:v>
                </c:pt>
                <c:pt idx="7">
                  <c:v>81777925.739999995</c:v>
                </c:pt>
              </c:numCache>
            </c:numRef>
          </c:val>
          <c:extLst xmlns:c16r2="http://schemas.microsoft.com/office/drawing/2015/06/chart">
            <c:ext xmlns:c16="http://schemas.microsoft.com/office/drawing/2014/chart" uri="{C3380CC4-5D6E-409C-BE32-E72D297353CC}">
              <c16:uniqueId val="{00000008-6365-4CB4-A83E-EF68BF2B8C98}"/>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accent2"/>
      </a:solidFill>
      <a:prstDash val="solid"/>
    </a:ln>
    <a:effectLst/>
    <a:scene3d>
      <a:camera prst="orthographicFront"/>
      <a:lightRig rig="threePt" dir="t"/>
    </a:scene3d>
    <a:sp3d>
      <a:bevelT w="114300" prst="artDeco"/>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0.15446278334364846"/>
          <c:y val="0.2397025859232777"/>
          <c:w val="0.71200311542211625"/>
          <c:h val="0.67613161398303856"/>
        </c:manualLayout>
      </c:layout>
      <c:pie3DChart>
        <c:varyColors val="1"/>
        <c:ser>
          <c:idx val="0"/>
          <c:order val="0"/>
          <c:explosion val="18"/>
          <c:dPt>
            <c:idx val="1"/>
            <c:bubble3D val="0"/>
            <c:spPr>
              <a:solidFill>
                <a:srgbClr val="C00000"/>
              </a:solidFill>
            </c:spPr>
            <c:extLst xmlns:c16r2="http://schemas.microsoft.com/office/drawing/2015/06/chart">
              <c:ext xmlns:c16="http://schemas.microsoft.com/office/drawing/2014/chart" uri="{C3380CC4-5D6E-409C-BE32-E72D297353CC}">
                <c16:uniqueId val="{00000000-216F-4D83-B26B-2231A17EC213}"/>
              </c:ext>
            </c:extLst>
          </c:dPt>
          <c:dPt>
            <c:idx val="5"/>
            <c:bubble3D val="0"/>
            <c:spPr>
              <a:solidFill>
                <a:schemeClr val="accent3">
                  <a:lumMod val="60000"/>
                  <a:lumOff val="40000"/>
                </a:schemeClr>
              </a:solidFill>
            </c:spPr>
            <c:extLst xmlns:c16r2="http://schemas.microsoft.com/office/drawing/2015/06/chart">
              <c:ext xmlns:c16="http://schemas.microsoft.com/office/drawing/2014/chart" uri="{C3380CC4-5D6E-409C-BE32-E72D297353CC}">
                <c16:uniqueId val="{00000001-216F-4D83-B26B-2231A17EC213}"/>
              </c:ext>
            </c:extLst>
          </c:dPt>
          <c:dPt>
            <c:idx val="6"/>
            <c:bubble3D val="0"/>
            <c:spPr>
              <a:solidFill>
                <a:srgbClr val="0000CC"/>
              </a:solidFill>
            </c:spPr>
            <c:extLst xmlns:c16r2="http://schemas.microsoft.com/office/drawing/2015/06/chart">
              <c:ext xmlns:c16="http://schemas.microsoft.com/office/drawing/2014/chart" uri="{C3380CC4-5D6E-409C-BE32-E72D297353CC}">
                <c16:uniqueId val="{00000002-216F-4D83-B26B-2231A17EC213}"/>
              </c:ext>
            </c:extLst>
          </c:dPt>
          <c:dLbls>
            <c:dLbl>
              <c:idx val="0"/>
              <c:layout>
                <c:manualLayout>
                  <c:x val="-0.21215456412140904"/>
                  <c:y val="1.8396391258892083E-2"/>
                </c:manualLayout>
              </c:layout>
              <c:tx>
                <c:rich>
                  <a:bodyPr/>
                  <a:lstStyle/>
                  <a:p>
                    <a:r>
                      <a:rPr lang="en-US"/>
                      <a:t>Caja</a:t>
                    </a:r>
                    <a:r>
                      <a:rPr lang="en-US" baseline="0"/>
                      <a:t> Chica</a:t>
                    </a:r>
                    <a:r>
                      <a:rPr lang="en-US"/>
                      <a:t>; ₡65.000,00 (0,06%)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216F-4D83-B26B-2231A17EC213}"/>
                </c:ext>
                <c:ext xmlns:c15="http://schemas.microsoft.com/office/drawing/2012/chart" uri="{CE6537A1-D6FC-4f65-9D91-7224C49458BB}">
                  <c15:layout/>
                </c:ext>
              </c:extLst>
            </c:dLbl>
            <c:dLbl>
              <c:idx val="1"/>
              <c:layout>
                <c:manualLayout>
                  <c:x val="-0.16516210866986436"/>
                  <c:y val="-3.2276884609479723E-3"/>
                </c:manualLayout>
              </c:layout>
              <c:tx>
                <c:rich>
                  <a:bodyPr/>
                  <a:lstStyle/>
                  <a:p>
                    <a:r>
                      <a:rPr lang="en-US"/>
                      <a:t>Bancos; ₡20.987.076,13 (19,45%)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216F-4D83-B26B-2231A17EC213}"/>
                </c:ext>
                <c:ext xmlns:c15="http://schemas.microsoft.com/office/drawing/2012/chart" uri="{CE6537A1-D6FC-4f65-9D91-7224C49458BB}">
                  <c15:layout/>
                </c:ext>
              </c:extLst>
            </c:dLbl>
            <c:dLbl>
              <c:idx val="2"/>
              <c:layout>
                <c:manualLayout>
                  <c:x val="-3.564299506163289E-2"/>
                  <c:y val="-2.4840655363761982E-2"/>
                </c:manualLayout>
              </c:layout>
              <c:tx>
                <c:rich>
                  <a:bodyPr/>
                  <a:lstStyle/>
                  <a:p>
                    <a:r>
                      <a:rPr lang="en-US"/>
                      <a:t>Inventario; ₡5.660.000,00 (5,25%)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216F-4D83-B26B-2231A17EC213}"/>
                </c:ext>
                <c:ext xmlns:c15="http://schemas.microsoft.com/office/drawing/2012/chart" uri="{CE6537A1-D6FC-4f65-9D91-7224C49458BB}">
                  <c15:layout/>
                </c:ext>
              </c:extLst>
            </c:dLbl>
            <c:dLbl>
              <c:idx val="3"/>
              <c:layout>
                <c:manualLayout>
                  <c:x val="0.14805289887307241"/>
                  <c:y val="1.5379846321438233E-2"/>
                </c:manualLayout>
              </c:layout>
              <c:tx>
                <c:rich>
                  <a:bodyPr/>
                  <a:lstStyle/>
                  <a:p>
                    <a:r>
                      <a:rPr lang="en-US"/>
                      <a:t>In</a:t>
                    </a:r>
                    <a:r>
                      <a:rPr lang="en-US" baseline="0"/>
                      <a:t>cobrables</a:t>
                    </a:r>
                    <a:r>
                      <a:rPr lang="en-US"/>
                      <a:t>; ₡1.413.209,60 (1,31%)</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216F-4D83-B26B-2231A17EC213}"/>
                </c:ext>
                <c:ext xmlns:c15="http://schemas.microsoft.com/office/drawing/2012/chart" uri="{CE6537A1-D6FC-4f65-9D91-7224C49458BB}">
                  <c15:layout/>
                </c:ext>
              </c:extLst>
            </c:dLbl>
            <c:dLbl>
              <c:idx val="4"/>
              <c:layout>
                <c:manualLayout>
                  <c:x val="3.6423076551137246E-2"/>
                  <c:y val="0.11689162810080496"/>
                </c:manualLayout>
              </c:layout>
              <c:tx>
                <c:rich>
                  <a:bodyPr/>
                  <a:lstStyle/>
                  <a:p>
                    <a:r>
                      <a:rPr lang="en-US"/>
                      <a:t>Activo</a:t>
                    </a:r>
                    <a:r>
                      <a:rPr lang="en-US" baseline="0"/>
                      <a:t> Circulante</a:t>
                    </a:r>
                    <a:r>
                      <a:rPr lang="en-US"/>
                      <a:t>; ₡28.125.285,73</a:t>
                    </a:r>
                  </a:p>
                  <a:p>
                    <a:r>
                      <a:rPr lang="en-US"/>
                      <a:t>(26,07%)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216F-4D83-B26B-2231A17EC213}"/>
                </c:ext>
                <c:ext xmlns:c15="http://schemas.microsoft.com/office/drawing/2012/chart" uri="{CE6537A1-D6FC-4f65-9D91-7224C49458BB}">
                  <c15:layout/>
                </c:ext>
              </c:extLst>
            </c:dLbl>
            <c:dLbl>
              <c:idx val="5"/>
              <c:layout/>
              <c:tx>
                <c:rich>
                  <a:bodyPr/>
                  <a:lstStyle/>
                  <a:p>
                    <a:r>
                      <a:rPr lang="en-US"/>
                      <a:t>Inmueble,</a:t>
                    </a:r>
                    <a:r>
                      <a:rPr lang="en-US" baseline="0"/>
                      <a:t> Planta Equipo </a:t>
                    </a:r>
                    <a:r>
                      <a:rPr lang="en-US"/>
                      <a:t>; ₡124.880.345,52 (115,75%)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216F-4D83-B26B-2231A17EC213}"/>
                </c:ext>
                <c:ext xmlns:c15="http://schemas.microsoft.com/office/drawing/2012/chart" uri="{CE6537A1-D6FC-4f65-9D91-7224C49458BB}">
                  <c15:layout/>
                </c:ext>
              </c:extLst>
            </c:dLbl>
            <c:dLbl>
              <c:idx val="6"/>
              <c:layout>
                <c:manualLayout>
                  <c:x val="2.4326373845995147E-2"/>
                  <c:y val="6.6410486989961923E-2"/>
                </c:manualLayout>
              </c:layout>
              <c:tx>
                <c:rich>
                  <a:bodyPr/>
                  <a:lstStyle/>
                  <a:p>
                    <a:r>
                      <a:rPr lang="en-US"/>
                      <a:t>Dep.</a:t>
                    </a:r>
                    <a:r>
                      <a:rPr lang="en-US" baseline="0"/>
                      <a:t> Acumulada</a:t>
                    </a:r>
                    <a:r>
                      <a:rPr lang="en-US"/>
                      <a:t>; -₡45.117.889,15 (-41,82%)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216F-4D83-B26B-2231A17EC213}"/>
                </c:ext>
                <c:ext xmlns:c15="http://schemas.microsoft.com/office/drawing/2012/chart" uri="{CE6537A1-D6FC-4f65-9D91-7224C49458BB}">
                  <c15:layout/>
                </c:ext>
              </c:extLst>
            </c:dLbl>
            <c:dLbl>
              <c:idx val="7"/>
              <c:layout>
                <c:manualLayout>
                  <c:x val="4.3836268309350682E-2"/>
                  <c:y val="7.6299724372893493E-2"/>
                </c:manualLayout>
              </c:layout>
              <c:tx>
                <c:rich>
                  <a:bodyPr/>
                  <a:lstStyle/>
                  <a:p>
                    <a:r>
                      <a:rPr lang="en-US"/>
                      <a:t>Activo</a:t>
                    </a:r>
                    <a:r>
                      <a:rPr lang="en-US" baseline="0"/>
                      <a:t> fijo</a:t>
                    </a:r>
                    <a:r>
                      <a:rPr lang="en-US"/>
                      <a:t>; ₡79.762.456,37</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216F-4D83-B26B-2231A17EC213}"/>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val>
            <c:numRef>
              <c:f>('Analisis V Ba Sit 15-16'!$D$7:$D$11,'Analisis V Ba Sit 15-16'!$D$14:$D$16)</c:f>
              <c:numCache>
                <c:formatCode>[$₡-140A]#,##0.00</c:formatCode>
                <c:ptCount val="8"/>
                <c:pt idx="0">
                  <c:v>65000</c:v>
                </c:pt>
                <c:pt idx="1">
                  <c:v>20987076.129999999</c:v>
                </c:pt>
                <c:pt idx="2">
                  <c:v>5660000</c:v>
                </c:pt>
                <c:pt idx="3">
                  <c:v>1413209.6</c:v>
                </c:pt>
                <c:pt idx="4">
                  <c:v>28125285.73</c:v>
                </c:pt>
                <c:pt idx="5">
                  <c:v>124880345.52</c:v>
                </c:pt>
                <c:pt idx="6">
                  <c:v>-45117889.150000006</c:v>
                </c:pt>
                <c:pt idx="7">
                  <c:v>79762456.36999999</c:v>
                </c:pt>
              </c:numCache>
            </c:numRef>
          </c:val>
          <c:extLst xmlns:c16r2="http://schemas.microsoft.com/office/drawing/2015/06/chart">
            <c:ext xmlns:c16="http://schemas.microsoft.com/office/drawing/2014/chart" uri="{C3380CC4-5D6E-409C-BE32-E72D297353CC}">
              <c16:uniqueId val="{00000008-216F-4D83-B26B-2231A17EC213}"/>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dk1"/>
      </a:solidFill>
      <a:prstDash val="solid"/>
    </a:ln>
    <a:effectLst/>
    <a:scene3d>
      <a:camera prst="orthographicFront"/>
      <a:lightRig rig="threePt" dir="t"/>
    </a:scene3d>
    <a:sp3d>
      <a:bevelT prst="angle"/>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8"/>
    </mc:Choice>
    <mc:Fallback>
      <c:style val="38"/>
    </mc:Fallback>
  </mc:AlternateContent>
  <c:chart>
    <c:title>
      <c:tx>
        <c:rich>
          <a:bodyPr/>
          <a:lstStyle/>
          <a:p>
            <a:pPr algn="ctr">
              <a:defRPr/>
            </a:pPr>
            <a:r>
              <a:rPr lang="es-ES" sz="1200">
                <a:latin typeface="Times New Roman" pitchFamily="18" charset="0"/>
                <a:cs typeface="Times New Roman" pitchFamily="18" charset="0"/>
              </a:rPr>
              <a:t>Análisis Vertical Patrimonio 2015</a:t>
            </a:r>
          </a:p>
        </c:rich>
      </c:tx>
      <c:layout>
        <c:manualLayout>
          <c:xMode val="edge"/>
          <c:yMode val="edge"/>
          <c:x val="0.30705916682171741"/>
          <c:y val="1.7301571775753036E-2"/>
        </c:manualLayout>
      </c:layout>
      <c:overlay val="0"/>
    </c:title>
    <c:autoTitleDeleted val="0"/>
    <c:plotArea>
      <c:layout>
        <c:manualLayout>
          <c:layoutTarget val="inner"/>
          <c:xMode val="edge"/>
          <c:yMode val="edge"/>
          <c:x val="0.22702569440335005"/>
          <c:y val="0.14727537730464588"/>
          <c:w val="0.73133319989381718"/>
          <c:h val="0.76231957039777565"/>
        </c:manualLayout>
      </c:layout>
      <c:barChart>
        <c:barDir val="col"/>
        <c:grouping val="stacked"/>
        <c:varyColors val="0"/>
        <c:ser>
          <c:idx val="0"/>
          <c:order val="0"/>
          <c:invertIfNegative val="0"/>
          <c:dPt>
            <c:idx val="0"/>
            <c:invertIfNegative val="0"/>
            <c:bubble3D val="0"/>
            <c:spPr>
              <a:solidFill>
                <a:schemeClr val="accent6"/>
              </a:solidFill>
            </c:spPr>
            <c:extLst xmlns:c16r2="http://schemas.microsoft.com/office/drawing/2015/06/chart">
              <c:ext xmlns:c16="http://schemas.microsoft.com/office/drawing/2014/chart" uri="{C3380CC4-5D6E-409C-BE32-E72D297353CC}">
                <c16:uniqueId val="{00000000-598E-4BEF-9832-B3656D456725}"/>
              </c:ext>
            </c:extLst>
          </c:dPt>
          <c:dPt>
            <c:idx val="1"/>
            <c:invertIfNegative val="0"/>
            <c:bubble3D val="0"/>
            <c:spPr>
              <a:solidFill>
                <a:srgbClr val="FFFF00"/>
              </a:solidFill>
            </c:spPr>
            <c:extLst xmlns:c16r2="http://schemas.microsoft.com/office/drawing/2015/06/chart">
              <c:ext xmlns:c16="http://schemas.microsoft.com/office/drawing/2014/chart" uri="{C3380CC4-5D6E-409C-BE32-E72D297353CC}">
                <c16:uniqueId val="{00000001-598E-4BEF-9832-B3656D456725}"/>
              </c:ext>
            </c:extLst>
          </c:dPt>
          <c:dPt>
            <c:idx val="2"/>
            <c:invertIfNegative val="0"/>
            <c:bubble3D val="0"/>
            <c:spPr>
              <a:solidFill>
                <a:srgbClr val="00B050"/>
              </a:solidFill>
            </c:spPr>
            <c:extLst xmlns:c16r2="http://schemas.microsoft.com/office/drawing/2015/06/chart">
              <c:ext xmlns:c16="http://schemas.microsoft.com/office/drawing/2014/chart" uri="{C3380CC4-5D6E-409C-BE32-E72D297353CC}">
                <c16:uniqueId val="{00000002-598E-4BEF-9832-B3656D456725}"/>
              </c:ext>
            </c:extLst>
          </c:dPt>
          <c:dLbls>
            <c:dLbl>
              <c:idx val="0"/>
              <c:layout>
                <c:manualLayout>
                  <c:x val="8.3332483987142228E-3"/>
                  <c:y val="-0.34157410353037432"/>
                </c:manualLayout>
              </c:layout>
              <c:tx>
                <c:rich>
                  <a:bodyPr/>
                  <a:lstStyle/>
                  <a:p>
                    <a:r>
                      <a:rPr lang="en-US"/>
                      <a:t>₡75.072.051,00 (77,95%)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98E-4BEF-9832-B3656D456725}"/>
                </c:ext>
                <c:ext xmlns:c15="http://schemas.microsoft.com/office/drawing/2012/chart" uri="{CE6537A1-D6FC-4f65-9D91-7224C49458BB}">
                  <c15:layout/>
                </c:ext>
              </c:extLst>
            </c:dLbl>
            <c:dLbl>
              <c:idx val="1"/>
              <c:layout>
                <c:manualLayout>
                  <c:x val="4.7324444999305329E-4"/>
                  <c:y val="-0.19521017865643581"/>
                </c:manualLayout>
              </c:layout>
              <c:tx>
                <c:rich>
                  <a:bodyPr/>
                  <a:lstStyle/>
                  <a:p>
                    <a:r>
                      <a:rPr lang="en-US"/>
                      <a:t>₡32.652.593,77 (33,90%)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98E-4BEF-9832-B3656D456725}"/>
                </c:ext>
                <c:ext xmlns:c15="http://schemas.microsoft.com/office/drawing/2012/chart" uri="{CE6537A1-D6FC-4f65-9D91-7224C49458BB}">
                  <c15:layout/>
                </c:ext>
              </c:extLst>
            </c:dLbl>
            <c:dLbl>
              <c:idx val="2"/>
              <c:layout>
                <c:manualLayout>
                  <c:x val="-1.9382699068427125E-2"/>
                  <c:y val="0.13433638553334568"/>
                </c:manualLayout>
              </c:layout>
              <c:tx>
                <c:rich>
                  <a:bodyPr/>
                  <a:lstStyle/>
                  <a:p>
                    <a:r>
                      <a:rPr lang="en-US"/>
                      <a:t>₡-11.415.428,29 </a:t>
                    </a:r>
                  </a:p>
                  <a:p>
                    <a:r>
                      <a:rPr lang="en-US"/>
                      <a:t>(-11,85) </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98E-4BEF-9832-B3656D456725}"/>
                </c:ext>
                <c:ext xmlns:c15="http://schemas.microsoft.com/office/drawing/2012/chart" uri="{CE6537A1-D6FC-4f65-9D91-7224C49458BB}">
                  <c15:layout/>
                </c:ext>
              </c:extLst>
            </c:dLbl>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V Ba Sit  14-15'!$E$26:$E$28</c:f>
              <c:numCache>
                <c:formatCode>[$₡-140A]#,##0.00</c:formatCode>
                <c:ptCount val="3"/>
                <c:pt idx="0">
                  <c:v>75072051</c:v>
                </c:pt>
                <c:pt idx="1">
                  <c:v>32652593.77</c:v>
                </c:pt>
                <c:pt idx="2">
                  <c:v>-11415428.289999979</c:v>
                </c:pt>
              </c:numCache>
            </c:numRef>
          </c:val>
          <c:extLst xmlns:c16r2="http://schemas.microsoft.com/office/drawing/2015/06/chart">
            <c:ext xmlns:c16="http://schemas.microsoft.com/office/drawing/2014/chart" uri="{C3380CC4-5D6E-409C-BE32-E72D297353CC}">
              <c16:uniqueId val="{00000003-598E-4BEF-9832-B3656D456725}"/>
            </c:ext>
          </c:extLst>
        </c:ser>
        <c:dLbls>
          <c:showLegendKey val="0"/>
          <c:showVal val="0"/>
          <c:showCatName val="0"/>
          <c:showSerName val="0"/>
          <c:showPercent val="0"/>
          <c:showBubbleSize val="0"/>
        </c:dLbls>
        <c:gapWidth val="300"/>
        <c:axId val="165103856"/>
        <c:axId val="165104248"/>
      </c:barChart>
      <c:catAx>
        <c:axId val="165103856"/>
        <c:scaling>
          <c:orientation val="minMax"/>
        </c:scaling>
        <c:delete val="1"/>
        <c:axPos val="b"/>
        <c:majorTickMark val="none"/>
        <c:minorTickMark val="none"/>
        <c:tickLblPos val="none"/>
        <c:crossAx val="165104248"/>
        <c:crosses val="autoZero"/>
        <c:auto val="1"/>
        <c:lblAlgn val="ctr"/>
        <c:lblOffset val="100"/>
        <c:noMultiLvlLbl val="0"/>
      </c:catAx>
      <c:valAx>
        <c:axId val="165104248"/>
        <c:scaling>
          <c:orientation val="minMax"/>
        </c:scaling>
        <c:delete val="0"/>
        <c:axPos val="l"/>
        <c:majorGridlines/>
        <c:numFmt formatCode="[$₡-140A]#,##0.00" sourceLinked="1"/>
        <c:majorTickMark val="none"/>
        <c:minorTickMark val="none"/>
        <c:tickLblPos val="nextTo"/>
        <c:crossAx val="165103856"/>
        <c:crosses val="autoZero"/>
        <c:crossBetween val="between"/>
      </c:valAx>
    </c:plotArea>
    <c:plotVisOnly val="1"/>
    <c:dispBlanksAs val="gap"/>
    <c:showDLblsOverMax val="0"/>
  </c:chart>
  <c:spPr>
    <a:solidFill>
      <a:schemeClr val="lt1"/>
    </a:solidFill>
    <a:ln w="25400" cap="flat" cmpd="sng" algn="ctr">
      <a:solidFill>
        <a:schemeClr val="accent3"/>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22041907261592344"/>
          <c:y val="0.16714129483814524"/>
          <c:w val="0.74902537182852413"/>
          <c:h val="0.59164333624963561"/>
        </c:manualLayout>
      </c:layout>
      <c:bar3DChart>
        <c:barDir val="col"/>
        <c:grouping val="stacked"/>
        <c:varyColors val="0"/>
        <c:ser>
          <c:idx val="0"/>
          <c:order val="0"/>
          <c:invertIfNegative val="0"/>
          <c:dPt>
            <c:idx val="0"/>
            <c:invertIfNegative val="0"/>
            <c:bubble3D val="0"/>
            <c:spPr>
              <a:solidFill>
                <a:schemeClr val="accent2"/>
              </a:solidFill>
            </c:spPr>
            <c:extLst xmlns:c16r2="http://schemas.microsoft.com/office/drawing/2015/06/chart">
              <c:ext xmlns:c16="http://schemas.microsoft.com/office/drawing/2014/chart" uri="{C3380CC4-5D6E-409C-BE32-E72D297353CC}">
                <c16:uniqueId val="{00000000-487A-47CD-A055-99411AD44138}"/>
              </c:ext>
            </c:extLst>
          </c:dPt>
          <c:dPt>
            <c:idx val="1"/>
            <c:invertIfNegative val="0"/>
            <c:bubble3D val="0"/>
            <c:spPr>
              <a:solidFill>
                <a:srgbClr val="FFC000"/>
              </a:solidFill>
            </c:spPr>
            <c:extLst xmlns:c16r2="http://schemas.microsoft.com/office/drawing/2015/06/chart">
              <c:ext xmlns:c16="http://schemas.microsoft.com/office/drawing/2014/chart" uri="{C3380CC4-5D6E-409C-BE32-E72D297353CC}">
                <c16:uniqueId val="{00000001-487A-47CD-A055-99411AD44138}"/>
              </c:ext>
            </c:extLst>
          </c:dPt>
          <c:dPt>
            <c:idx val="2"/>
            <c:invertIfNegative val="0"/>
            <c:bubble3D val="0"/>
            <c:spPr>
              <a:solidFill>
                <a:schemeClr val="accent5">
                  <a:lumMod val="75000"/>
                </a:schemeClr>
              </a:solidFill>
            </c:spPr>
            <c:extLst xmlns:c16r2="http://schemas.microsoft.com/office/drawing/2015/06/chart">
              <c:ext xmlns:c16="http://schemas.microsoft.com/office/drawing/2014/chart" uri="{C3380CC4-5D6E-409C-BE32-E72D297353CC}">
                <c16:uniqueId val="{00000002-487A-47CD-A055-99411AD44138}"/>
              </c:ext>
            </c:extLst>
          </c:dPt>
          <c:dLbls>
            <c:dLbl>
              <c:idx val="0"/>
              <c:layout>
                <c:manualLayout>
                  <c:x val="1.6666666666666701E-2"/>
                  <c:y val="-0.33333333333333331"/>
                </c:manualLayout>
              </c:layout>
              <c:tx>
                <c:rich>
                  <a:bodyPr/>
                  <a:lstStyle/>
                  <a:p>
                    <a:r>
                      <a:rPr lang="en-US"/>
                      <a:t>₡75.072.051,00 (69,58%)</a:t>
                    </a:r>
                    <a:r>
                      <a:rPr lang="en-US" baseline="0"/>
                      <a:t> </a:t>
                    </a:r>
                    <a:endParaRPr lang="en-US"/>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87A-47CD-A055-99411AD44138}"/>
                </c:ext>
                <c:ext xmlns:c15="http://schemas.microsoft.com/office/drawing/2012/chart" uri="{CE6537A1-D6FC-4f65-9D91-7224C49458BB}">
                  <c15:layout/>
                </c:ext>
              </c:extLst>
            </c:dLbl>
            <c:dLbl>
              <c:idx val="1"/>
              <c:layout>
                <c:manualLayout>
                  <c:x val="2.2222222222222251E-2"/>
                  <c:y val="-0.17592592592592593"/>
                </c:manualLayout>
              </c:layout>
              <c:tx>
                <c:rich>
                  <a:bodyPr/>
                  <a:lstStyle/>
                  <a:p>
                    <a:r>
                      <a:rPr lang="en-US"/>
                      <a:t>₡21.237.165,48 (19,68%)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87A-47CD-A055-99411AD44138}"/>
                </c:ext>
                <c:ext xmlns:c15="http://schemas.microsoft.com/office/drawing/2012/chart" uri="{CE6537A1-D6FC-4f65-9D91-7224C49458BB}">
                  <c15:layout/>
                </c:ext>
              </c:extLst>
            </c:dLbl>
            <c:dLbl>
              <c:idx val="2"/>
              <c:layout>
                <c:manualLayout>
                  <c:x val="2.8363098306715795E-2"/>
                  <c:y val="-0.14351872923399026"/>
                </c:manualLayout>
              </c:layout>
              <c:tx>
                <c:rich>
                  <a:bodyPr/>
                  <a:lstStyle/>
                  <a:p>
                    <a:r>
                      <a:rPr lang="en-US"/>
                      <a:t>₡11.578.525,62 (10,73%)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87A-47CD-A055-99411AD44138}"/>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V Ba Sit 15-16'!$D$25:$D$27</c:f>
              <c:numCache>
                <c:formatCode>[$₡-140A]#,##0.00</c:formatCode>
                <c:ptCount val="3"/>
                <c:pt idx="0">
                  <c:v>75072051</c:v>
                </c:pt>
                <c:pt idx="1">
                  <c:v>21237165.479999997</c:v>
                </c:pt>
                <c:pt idx="2">
                  <c:v>11578525.619999981</c:v>
                </c:pt>
              </c:numCache>
            </c:numRef>
          </c:val>
          <c:extLst xmlns:c16r2="http://schemas.microsoft.com/office/drawing/2015/06/chart">
            <c:ext xmlns:c16="http://schemas.microsoft.com/office/drawing/2014/chart" uri="{C3380CC4-5D6E-409C-BE32-E72D297353CC}">
              <c16:uniqueId val="{00000003-487A-47CD-A055-99411AD44138}"/>
            </c:ext>
          </c:extLst>
        </c:ser>
        <c:dLbls>
          <c:showLegendKey val="0"/>
          <c:showVal val="1"/>
          <c:showCatName val="0"/>
          <c:showSerName val="0"/>
          <c:showPercent val="0"/>
          <c:showBubbleSize val="0"/>
        </c:dLbls>
        <c:gapWidth val="75"/>
        <c:shape val="cylinder"/>
        <c:axId val="165105032"/>
        <c:axId val="165105424"/>
        <c:axId val="0"/>
      </c:bar3DChart>
      <c:catAx>
        <c:axId val="165105032"/>
        <c:scaling>
          <c:orientation val="minMax"/>
        </c:scaling>
        <c:delete val="1"/>
        <c:axPos val="b"/>
        <c:majorTickMark val="none"/>
        <c:minorTickMark val="none"/>
        <c:tickLblPos val="none"/>
        <c:crossAx val="165105424"/>
        <c:crosses val="autoZero"/>
        <c:auto val="1"/>
        <c:lblAlgn val="ctr"/>
        <c:lblOffset val="100"/>
        <c:noMultiLvlLbl val="0"/>
      </c:catAx>
      <c:valAx>
        <c:axId val="165105424"/>
        <c:scaling>
          <c:orientation val="minMax"/>
        </c:scaling>
        <c:delete val="0"/>
        <c:axPos val="l"/>
        <c:numFmt formatCode="[$₡-140A]#,##0.00" sourceLinked="1"/>
        <c:majorTickMark val="none"/>
        <c:minorTickMark val="none"/>
        <c:tickLblPos val="nextTo"/>
        <c:crossAx val="165105032"/>
        <c:crosses val="autoZero"/>
        <c:crossBetween val="between"/>
      </c:valAx>
    </c:plotArea>
    <c:plotVisOnly val="1"/>
    <c:dispBlanksAs val="gap"/>
    <c:showDLblsOverMax val="0"/>
  </c:chart>
  <c:spPr>
    <a:solidFill>
      <a:schemeClr val="bg2">
        <a:lumMod val="75000"/>
      </a:schemeClr>
    </a:solidFill>
    <a:ln w="25400" cap="flat" cmpd="sng" algn="ctr">
      <a:solidFill>
        <a:schemeClr val="accent5"/>
      </a:solidFill>
      <a:prstDash val="solid"/>
    </a:ln>
    <a:effectLst/>
    <a:scene3d>
      <a:camera prst="orthographicFront"/>
      <a:lightRig rig="threePt" dir="t"/>
    </a:scene3d>
    <a:sp3d>
      <a:bevelT w="152400" h="50800" prst="softRound"/>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1"/>
    </c:view3D>
    <c:floor>
      <c:thickness val="0"/>
    </c:floor>
    <c:sideWall>
      <c:thickness val="0"/>
    </c:sideWall>
    <c:backWall>
      <c:thickness val="0"/>
    </c:backWall>
    <c:plotArea>
      <c:layout>
        <c:manualLayout>
          <c:layoutTarget val="inner"/>
          <c:xMode val="edge"/>
          <c:yMode val="edge"/>
          <c:x val="0.12387826728270536"/>
          <c:y val="0.15328919728407489"/>
          <c:w val="0.84125528646212144"/>
          <c:h val="0.82516805128274628"/>
        </c:manualLayout>
      </c:layout>
      <c:pie3DChart>
        <c:varyColors val="1"/>
        <c:ser>
          <c:idx val="0"/>
          <c:order val="0"/>
          <c:explosion val="25"/>
          <c:dPt>
            <c:idx val="1"/>
            <c:bubble3D val="0"/>
            <c:explosion val="40"/>
            <c:extLst xmlns:c16r2="http://schemas.microsoft.com/office/drawing/2015/06/chart">
              <c:ext xmlns:c16="http://schemas.microsoft.com/office/drawing/2014/chart" uri="{C3380CC4-5D6E-409C-BE32-E72D297353CC}">
                <c16:uniqueId val="{00000000-FCDE-47D4-9762-8D5BAE8AAC9A}"/>
              </c:ext>
            </c:extLst>
          </c:dPt>
          <c:dPt>
            <c:idx val="2"/>
            <c:bubble3D val="0"/>
            <c:explosion val="45"/>
            <c:extLst xmlns:c16r2="http://schemas.microsoft.com/office/drawing/2015/06/chart">
              <c:ext xmlns:c16="http://schemas.microsoft.com/office/drawing/2014/chart" uri="{C3380CC4-5D6E-409C-BE32-E72D297353CC}">
                <c16:uniqueId val="{00000001-FCDE-47D4-9762-8D5BAE8AAC9A}"/>
              </c:ext>
            </c:extLst>
          </c:dPt>
          <c:dLbls>
            <c:dLbl>
              <c:idx val="0"/>
              <c:layout>
                <c:manualLayout>
                  <c:x val="-0.15228937442968479"/>
                  <c:y val="-1.600332360489368E-2"/>
                </c:manualLayout>
              </c:layout>
              <c:tx>
                <c:rich>
                  <a:bodyPr/>
                  <a:lstStyle/>
                  <a:p>
                    <a:r>
                      <a:rPr lang="en-US"/>
                      <a:t>Inventario Inicial; ₡6.450.000,00 (17,20%)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FCDE-47D4-9762-8D5BAE8AAC9A}"/>
                </c:ext>
                <c:ext xmlns:c15="http://schemas.microsoft.com/office/drawing/2012/chart" uri="{CE6537A1-D6FC-4f65-9D91-7224C49458BB}">
                  <c15:layout/>
                </c:ext>
              </c:extLst>
            </c:dLbl>
            <c:dLbl>
              <c:idx val="1"/>
              <c:layout/>
              <c:tx>
                <c:rich>
                  <a:bodyPr/>
                  <a:lstStyle/>
                  <a:p>
                    <a:r>
                      <a:rPr lang="en-US"/>
                      <a:t>Compras; ₡3.190.405,00 (8,51%)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FCDE-47D4-9762-8D5BAE8AAC9A}"/>
                </c:ext>
                <c:ext xmlns:c15="http://schemas.microsoft.com/office/drawing/2012/chart" uri="{CE6537A1-D6FC-4f65-9D91-7224C49458BB}">
                  <c15:layout/>
                </c:ext>
              </c:extLst>
            </c:dLbl>
            <c:dLbl>
              <c:idx val="2"/>
              <c:layout/>
              <c:tx>
                <c:rich>
                  <a:bodyPr/>
                  <a:lstStyle/>
                  <a:p>
                    <a:r>
                      <a:rPr lang="en-US"/>
                      <a:t>Inventario Final; ₡11.710.711,00;  (31,22%)</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FCDE-47D4-9762-8D5BAE8AAC9A}"/>
                </c:ext>
                <c:ext xmlns:c15="http://schemas.microsoft.com/office/drawing/2012/chart" uri="{CE6537A1-D6FC-4f65-9D91-7224C49458BB}">
                  <c15:layout/>
                </c:ext>
              </c:extLst>
            </c:dLbl>
            <c:dLbl>
              <c:idx val="3"/>
              <c:layout>
                <c:manualLayout>
                  <c:x val="-1.9407241909067295E-3"/>
                  <c:y val="-1.2737487447407147E-2"/>
                </c:manualLayout>
              </c:layout>
              <c:tx>
                <c:rich>
                  <a:bodyPr/>
                  <a:lstStyle/>
                  <a:p>
                    <a:r>
                      <a:rPr lang="en-US"/>
                      <a:t>Costo Mercaderia;</a:t>
                    </a:r>
                  </a:p>
                  <a:p>
                    <a:r>
                      <a:rPr lang="en-US"/>
                      <a:t> -₡2.070.306,00</a:t>
                    </a:r>
                  </a:p>
                  <a:p>
                    <a:r>
                      <a:rPr lang="en-US"/>
                      <a:t> (-5,52%)</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FCDE-47D4-9762-8D5BAE8AAC9A}"/>
                </c:ext>
                <c:ext xmlns:c15="http://schemas.microsoft.com/office/drawing/2012/chart" uri="{CE6537A1-D6FC-4f65-9D91-7224C49458BB}">
                  <c15:layout/>
                </c:ext>
              </c:extLst>
            </c:dLbl>
            <c:dLbl>
              <c:idx val="5"/>
              <c:layout/>
              <c:tx>
                <c:rich>
                  <a:bodyPr/>
                  <a:lstStyle/>
                  <a:p>
                    <a:r>
                      <a:rPr lang="en-US"/>
                      <a:t>Superávit; ₡39.579.744,75 (105%)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FCDE-47D4-9762-8D5BAE8AAC9A}"/>
                </c:ext>
                <c:ext xmlns:c15="http://schemas.microsoft.com/office/drawing/2012/chart" uri="{CE6537A1-D6FC-4f65-9D91-7224C49458BB}">
                  <c15:layout/>
                </c:ext>
              </c:extLst>
            </c:dLbl>
            <c:dLbl>
              <c:idx val="8"/>
              <c:layout>
                <c:manualLayout>
                  <c:x val="9.0256894025155868E-2"/>
                  <c:y val="-6.8252896998343512E-2"/>
                </c:manualLayout>
              </c:layout>
              <c:tx>
                <c:rich>
                  <a:bodyPr/>
                  <a:lstStyle/>
                  <a:p>
                    <a:r>
                      <a:rPr lang="en-US"/>
                      <a:t>Gastos Administrativos; ₡30.512.190,47 (81,35%)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FCDE-47D4-9762-8D5BAE8AAC9A}"/>
                </c:ext>
                <c:ext xmlns:c15="http://schemas.microsoft.com/office/drawing/2012/chart" uri="{CE6537A1-D6FC-4f65-9D91-7224C49458BB}">
                  <c15:layout/>
                </c:ext>
              </c:extLst>
            </c:dLbl>
            <c:dLbl>
              <c:idx val="9"/>
              <c:layout>
                <c:manualLayout>
                  <c:x val="9.9115830581100548E-3"/>
                  <c:y val="-2.7807171417828354E-2"/>
                </c:manualLayout>
              </c:layout>
              <c:tx>
                <c:rich>
                  <a:bodyPr/>
                  <a:lstStyle/>
                  <a:p>
                    <a:r>
                      <a:rPr lang="en-US"/>
                      <a:t>Gasto por Depreciacion; ₡7.249.739,59 (19,33%)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FCDE-47D4-9762-8D5BAE8AAC9A}"/>
                </c:ext>
                <c:ext xmlns:c15="http://schemas.microsoft.com/office/drawing/2012/chart" uri="{CE6537A1-D6FC-4f65-9D91-7224C49458BB}">
                  <c15:layout/>
                </c:ext>
              </c:extLst>
            </c:dLbl>
            <c:dLbl>
              <c:idx val="10"/>
              <c:layout>
                <c:manualLayout>
                  <c:x val="-0.11906659021273452"/>
                  <c:y val="4.4443183756123425E-2"/>
                </c:manualLayout>
              </c:layout>
              <c:tx>
                <c:rich>
                  <a:bodyPr/>
                  <a:lstStyle/>
                  <a:p>
                    <a:r>
                      <a:rPr lang="en-US"/>
                      <a:t>Total Gastos; ₡37.761.930,06 (100%)</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FCDE-47D4-9762-8D5BAE8AAC9A}"/>
                </c:ext>
                <c:ext xmlns:c15="http://schemas.microsoft.com/office/drawing/2012/chart" uri="{CE6537A1-D6FC-4f65-9D91-7224C49458BB}">
                  <c15:layout/>
                </c:ext>
              </c:extLst>
            </c:dLbl>
            <c:dLbl>
              <c:idx val="12"/>
              <c:layout>
                <c:manualLayout>
                  <c:x val="-0.18824850325081921"/>
                  <c:y val="4.3694064210780439E-2"/>
                </c:manualLayout>
              </c:layout>
              <c:tx>
                <c:rich>
                  <a:bodyPr/>
                  <a:lstStyle/>
                  <a:p>
                    <a:r>
                      <a:rPr lang="en-US"/>
                      <a:t>Superávit del Periodo; ₡1.817.814,69 (4,86%)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8-FCDE-47D4-9762-8D5BAE8AAC9A}"/>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15:layout/>
              </c:ext>
            </c:extLst>
          </c:dLbls>
          <c:val>
            <c:numRef>
              <c:f>'Analisis V Est Per y Gan 14-15'!$F$10:$F$22</c:f>
              <c:numCache>
                <c:formatCode>[$₡-140A]#,##0.00</c:formatCode>
                <c:ptCount val="13"/>
                <c:pt idx="0">
                  <c:v>6450000</c:v>
                </c:pt>
                <c:pt idx="1">
                  <c:v>3190405</c:v>
                </c:pt>
                <c:pt idx="2">
                  <c:v>11710711</c:v>
                </c:pt>
                <c:pt idx="3">
                  <c:v>-2070306</c:v>
                </c:pt>
                <c:pt idx="5">
                  <c:v>39579744.75</c:v>
                </c:pt>
                <c:pt idx="8">
                  <c:v>30512190.469999976</c:v>
                </c:pt>
                <c:pt idx="9">
                  <c:v>7249739.5900000008</c:v>
                </c:pt>
                <c:pt idx="10">
                  <c:v>37761930.060000002</c:v>
                </c:pt>
                <c:pt idx="12">
                  <c:v>1817814.6900000011</c:v>
                </c:pt>
              </c:numCache>
            </c:numRef>
          </c:val>
          <c:extLst xmlns:c16r2="http://schemas.microsoft.com/office/drawing/2015/06/chart">
            <c:ext xmlns:c16="http://schemas.microsoft.com/office/drawing/2014/chart" uri="{C3380CC4-5D6E-409C-BE32-E72D297353CC}">
              <c16:uniqueId val="{00000009-FCDE-47D4-9762-8D5BAE8AAC9A}"/>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4143013544072108"/>
          <c:y val="0.19001574803149673"/>
          <c:w val="0.71970345124769863"/>
          <c:h val="0.69247154105736586"/>
        </c:manualLayout>
      </c:layout>
      <c:pie3DChart>
        <c:varyColors val="1"/>
        <c:ser>
          <c:idx val="0"/>
          <c:order val="0"/>
          <c:explosion val="26"/>
          <c:dPt>
            <c:idx val="0"/>
            <c:bubble3D val="0"/>
            <c:explosion val="5"/>
            <c:extLst xmlns:c16r2="http://schemas.microsoft.com/office/drawing/2015/06/chart">
              <c:ext xmlns:c16="http://schemas.microsoft.com/office/drawing/2014/chart" uri="{C3380CC4-5D6E-409C-BE32-E72D297353CC}">
                <c16:uniqueId val="{00000000-0A84-450A-B774-5C9CD0425365}"/>
              </c:ext>
            </c:extLst>
          </c:dPt>
          <c:dPt>
            <c:idx val="12"/>
            <c:bubble3D val="0"/>
            <c:explosion val="4"/>
            <c:extLst xmlns:c16r2="http://schemas.microsoft.com/office/drawing/2015/06/chart">
              <c:ext xmlns:c16="http://schemas.microsoft.com/office/drawing/2014/chart" uri="{C3380CC4-5D6E-409C-BE32-E72D297353CC}">
                <c16:uniqueId val="{00000001-0A84-450A-B774-5C9CD0425365}"/>
              </c:ext>
            </c:extLst>
          </c:dPt>
          <c:dLbls>
            <c:dLbl>
              <c:idx val="0"/>
              <c:layout/>
              <c:tx>
                <c:rich>
                  <a:bodyPr/>
                  <a:lstStyle/>
                  <a:p>
                    <a:r>
                      <a:rPr lang="en-US" sz="900"/>
                      <a:t>Inventario</a:t>
                    </a:r>
                    <a:r>
                      <a:rPr lang="en-US" sz="900" baseline="0"/>
                      <a:t> Inicial </a:t>
                    </a:r>
                    <a:r>
                      <a:rPr lang="en-US" sz="900"/>
                      <a:t>; ₡11.710.711,00 (31%)</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0A84-450A-B774-5C9CD0425365}"/>
                </c:ext>
                <c:ext xmlns:c15="http://schemas.microsoft.com/office/drawing/2012/chart" uri="{CE6537A1-D6FC-4f65-9D91-7224C49458BB}">
                  <c15:layout/>
                </c:ext>
              </c:extLst>
            </c:dLbl>
            <c:dLbl>
              <c:idx val="1"/>
              <c:layout/>
              <c:tx>
                <c:rich>
                  <a:bodyPr/>
                  <a:lstStyle/>
                  <a:p>
                    <a:r>
                      <a:rPr lang="en-US" sz="900"/>
                      <a:t>Compras; ₡2.940.881,87 (7,82%)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0A84-450A-B774-5C9CD0425365}"/>
                </c:ext>
                <c:ext xmlns:c15="http://schemas.microsoft.com/office/drawing/2012/chart" uri="{CE6537A1-D6FC-4f65-9D91-7224C49458BB}">
                  <c15:layout/>
                </c:ext>
              </c:extLst>
            </c:dLbl>
            <c:dLbl>
              <c:idx val="2"/>
              <c:layout>
                <c:manualLayout>
                  <c:x val="8.5654268744590548E-2"/>
                  <c:y val="1.8849036111865381E-2"/>
                </c:manualLayout>
              </c:layout>
              <c:tx>
                <c:rich>
                  <a:bodyPr/>
                  <a:lstStyle/>
                  <a:p>
                    <a:r>
                      <a:rPr lang="en-US" sz="900"/>
                      <a:t>Inventario</a:t>
                    </a:r>
                    <a:r>
                      <a:rPr lang="en-US" sz="900" baseline="0"/>
                      <a:t> Final</a:t>
                    </a:r>
                    <a:r>
                      <a:rPr lang="en-US" sz="900"/>
                      <a:t>; ₡7.675.059,00 (20%)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0A84-450A-B774-5C9CD0425365}"/>
                </c:ext>
                <c:ext xmlns:c15="http://schemas.microsoft.com/office/drawing/2012/chart" uri="{CE6537A1-D6FC-4f65-9D91-7224C49458BB}">
                  <c15:layout/>
                </c:ext>
              </c:extLst>
            </c:dLbl>
            <c:dLbl>
              <c:idx val="3"/>
              <c:layout>
                <c:manualLayout>
                  <c:x val="1.8053536610329053E-2"/>
                  <c:y val="4.0081455335324472E-2"/>
                </c:manualLayout>
              </c:layout>
              <c:tx>
                <c:rich>
                  <a:bodyPr/>
                  <a:lstStyle/>
                  <a:p>
                    <a:r>
                      <a:rPr lang="en-US" sz="900"/>
                      <a:t>Costo</a:t>
                    </a:r>
                    <a:r>
                      <a:rPr lang="en-US" sz="900" baseline="0"/>
                      <a:t> Mercaderia</a:t>
                    </a:r>
                    <a:r>
                      <a:rPr lang="en-US" sz="900"/>
                      <a:t>; ₡6.976.533,87 (18%)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0A84-450A-B774-5C9CD0425365}"/>
                </c:ext>
                <c:ext xmlns:c15="http://schemas.microsoft.com/office/drawing/2012/chart" uri="{CE6537A1-D6FC-4f65-9D91-7224C49458BB}">
                  <c15:layout/>
                </c:ext>
              </c:extLst>
            </c:dLbl>
            <c:dLbl>
              <c:idx val="5"/>
              <c:layout/>
              <c:tx>
                <c:rich>
                  <a:bodyPr/>
                  <a:lstStyle/>
                  <a:p>
                    <a:r>
                      <a:rPr lang="en-US" sz="900"/>
                      <a:t>Superávit; ₡30.645.307,13</a:t>
                    </a:r>
                    <a:r>
                      <a:rPr lang="en-US" sz="900" baseline="0"/>
                      <a:t> (81%)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0A84-450A-B774-5C9CD0425365}"/>
                </c:ext>
                <c:ext xmlns:c15="http://schemas.microsoft.com/office/drawing/2012/chart" uri="{CE6537A1-D6FC-4f65-9D91-7224C49458BB}">
                  <c15:layout/>
                </c:ext>
              </c:extLst>
            </c:dLbl>
            <c:dLbl>
              <c:idx val="8"/>
              <c:layout/>
              <c:tx>
                <c:rich>
                  <a:bodyPr/>
                  <a:lstStyle/>
                  <a:p>
                    <a:r>
                      <a:rPr lang="en-US" sz="900"/>
                      <a:t>Gastos</a:t>
                    </a:r>
                    <a:r>
                      <a:rPr lang="en-US" sz="900" baseline="0"/>
                      <a:t> Administrativos</a:t>
                    </a:r>
                    <a:r>
                      <a:rPr lang="en-US" sz="900"/>
                      <a:t>; ₡34.348.759,94 (91%)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0A84-450A-B774-5C9CD0425365}"/>
                </c:ext>
                <c:ext xmlns:c15="http://schemas.microsoft.com/office/drawing/2012/chart" uri="{CE6537A1-D6FC-4f65-9D91-7224C49458BB}">
                  <c15:layout/>
                </c:ext>
              </c:extLst>
            </c:dLbl>
            <c:dLbl>
              <c:idx val="9"/>
              <c:layout>
                <c:manualLayout>
                  <c:x val="8.7954215510467892E-3"/>
                  <c:y val="-3.459380939451534E-2"/>
                </c:manualLayout>
              </c:layout>
              <c:tx>
                <c:rich>
                  <a:bodyPr/>
                  <a:lstStyle/>
                  <a:p>
                    <a:r>
                      <a:rPr lang="en-US" sz="900"/>
                      <a:t>Gastos</a:t>
                    </a:r>
                    <a:r>
                      <a:rPr lang="en-US" sz="900" baseline="0"/>
                      <a:t> Depreciacion</a:t>
                    </a:r>
                    <a:r>
                      <a:rPr lang="en-US" sz="900"/>
                      <a:t>; ₡7.711.975,48 (20%)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0A84-450A-B774-5C9CD0425365}"/>
                </c:ext>
                <c:ext xmlns:c15="http://schemas.microsoft.com/office/drawing/2012/chart" uri="{CE6537A1-D6FC-4f65-9D91-7224C49458BB}">
                  <c15:layout/>
                </c:ext>
              </c:extLst>
            </c:dLbl>
            <c:dLbl>
              <c:idx val="10"/>
              <c:layout/>
              <c:tx>
                <c:rich>
                  <a:bodyPr/>
                  <a:lstStyle/>
                  <a:p>
                    <a:r>
                      <a:rPr lang="en-US" sz="900"/>
                      <a:t>Total</a:t>
                    </a:r>
                    <a:r>
                      <a:rPr lang="en-US" sz="900" baseline="0"/>
                      <a:t> Gastos</a:t>
                    </a:r>
                    <a:r>
                      <a:rPr lang="en-US" sz="900"/>
                      <a:t>; ₡42.060.735,42 (111%)</a:t>
                    </a:r>
                    <a:r>
                      <a:rPr lang="en-US" sz="900"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8-0A84-450A-B774-5C9CD0425365}"/>
                </c:ext>
                <c:ext xmlns:c15="http://schemas.microsoft.com/office/drawing/2012/chart" uri="{CE6537A1-D6FC-4f65-9D91-7224C49458BB}">
                  <c15:layout/>
                </c:ext>
              </c:extLst>
            </c:dLbl>
            <c:dLbl>
              <c:idx val="12"/>
              <c:layout>
                <c:manualLayout>
                  <c:x val="1.9274572672752351E-2"/>
                  <c:y val="2.9188161824599516E-4"/>
                </c:manualLayout>
              </c:layout>
              <c:tx>
                <c:rich>
                  <a:bodyPr/>
                  <a:lstStyle/>
                  <a:p>
                    <a:r>
                      <a:rPr lang="en-US" sz="900"/>
                      <a:t>Superávit</a:t>
                    </a:r>
                    <a:r>
                      <a:rPr lang="en-US" sz="900" baseline="0"/>
                      <a:t> Periodo</a:t>
                    </a:r>
                    <a:r>
                      <a:rPr lang="en-US" sz="900"/>
                      <a:t>;</a:t>
                    </a:r>
                  </a:p>
                  <a:p>
                    <a:r>
                      <a:rPr lang="en-US" sz="900"/>
                      <a:t> -₡11.415.428,29 (30%)</a:t>
                    </a:r>
                    <a:r>
                      <a:rPr lang="en-US" sz="900"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0A84-450A-B774-5C9CD0425365}"/>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15:layout/>
              </c:ext>
            </c:extLst>
          </c:dLbls>
          <c:val>
            <c:numRef>
              <c:f>'Analisis V Est Per y Gan 14-15'!$D$10:$D$22</c:f>
              <c:numCache>
                <c:formatCode>[$₡-140A]#,##0.00</c:formatCode>
                <c:ptCount val="13"/>
                <c:pt idx="0">
                  <c:v>11710711</c:v>
                </c:pt>
                <c:pt idx="1">
                  <c:v>2940881.8699999987</c:v>
                </c:pt>
                <c:pt idx="2">
                  <c:v>7675059</c:v>
                </c:pt>
                <c:pt idx="3">
                  <c:v>6976533.8700000001</c:v>
                </c:pt>
                <c:pt idx="5">
                  <c:v>30645307.129999999</c:v>
                </c:pt>
                <c:pt idx="8">
                  <c:v>34348759.940000005</c:v>
                </c:pt>
                <c:pt idx="9">
                  <c:v>7711975.4800000004</c:v>
                </c:pt>
                <c:pt idx="10">
                  <c:v>42060735.420000002</c:v>
                </c:pt>
                <c:pt idx="12">
                  <c:v>-11415428.289999979</c:v>
                </c:pt>
              </c:numCache>
            </c:numRef>
          </c:val>
          <c:extLst xmlns:c16r2="http://schemas.microsoft.com/office/drawing/2015/06/chart">
            <c:ext xmlns:c16="http://schemas.microsoft.com/office/drawing/2014/chart" uri="{C3380CC4-5D6E-409C-BE32-E72D297353CC}">
              <c16:uniqueId val="{00000009-0A84-450A-B774-5C9CD0425365}"/>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dk1"/>
      </a:solidFill>
      <a:prstDash val="solid"/>
    </a:ln>
    <a:effectLst/>
    <a:scene3d>
      <a:camera prst="orthographicFront"/>
      <a:lightRig rig="threePt" dir="t"/>
    </a:scene3d>
    <a:sp3d>
      <a:bevelT w="152400" h="50800" prst="softRound"/>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0.11931173101503575"/>
          <c:y val="0.16842164181926841"/>
          <c:w val="0.76410073276156465"/>
          <c:h val="0.735658761217722"/>
        </c:manualLayout>
      </c:layout>
      <c:pie3DChart>
        <c:varyColors val="1"/>
        <c:ser>
          <c:idx val="0"/>
          <c:order val="0"/>
          <c:explosion val="25"/>
          <c:dLbls>
            <c:dLbl>
              <c:idx val="0"/>
              <c:layout>
                <c:manualLayout>
                  <c:x val="-0.20531476904802959"/>
                  <c:y val="3.0468882191525541E-2"/>
                </c:manualLayout>
              </c:layout>
              <c:tx>
                <c:rich>
                  <a:bodyPr/>
                  <a:lstStyle/>
                  <a:p>
                    <a:r>
                      <a:rPr lang="en-US"/>
                      <a:t>Inventario Inicial; ₡11.710.711,00 (31%)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1790-4155-B8EB-61BB64F0B200}"/>
                </c:ext>
                <c:ext xmlns:c15="http://schemas.microsoft.com/office/drawing/2012/chart" uri="{CE6537A1-D6FC-4f65-9D91-7224C49458BB}">
                  <c15:layout/>
                </c:ext>
              </c:extLst>
            </c:dLbl>
            <c:dLbl>
              <c:idx val="1"/>
              <c:layout>
                <c:manualLayout>
                  <c:x val="-7.7231545874283963E-2"/>
                  <c:y val="-9.7357334307693767E-3"/>
                </c:manualLayout>
              </c:layout>
              <c:tx>
                <c:rich>
                  <a:bodyPr/>
                  <a:lstStyle/>
                  <a:p>
                    <a:r>
                      <a:rPr lang="en-US"/>
                      <a:t>Compras; ₡2.940.881,87 (7,8%)</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1790-4155-B8EB-61BB64F0B200}"/>
                </c:ext>
                <c:ext xmlns:c15="http://schemas.microsoft.com/office/drawing/2012/chart" uri="{CE6537A1-D6FC-4f65-9D91-7224C49458BB}">
                  <c15:layout/>
                </c:ext>
              </c:extLst>
            </c:dLbl>
            <c:dLbl>
              <c:idx val="2"/>
              <c:layout/>
              <c:tx>
                <c:rich>
                  <a:bodyPr/>
                  <a:lstStyle/>
                  <a:p>
                    <a:r>
                      <a:rPr lang="en-US"/>
                      <a:t>Inventario</a:t>
                    </a:r>
                    <a:r>
                      <a:rPr lang="en-US" baseline="0"/>
                      <a:t> Final</a:t>
                    </a:r>
                    <a:r>
                      <a:rPr lang="en-US"/>
                      <a:t>; ₡7.675.059,00 (20%)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1790-4155-B8EB-61BB64F0B200}"/>
                </c:ext>
                <c:ext xmlns:c15="http://schemas.microsoft.com/office/drawing/2012/chart" uri="{CE6537A1-D6FC-4f65-9D91-7224C49458BB}">
                  <c15:layout/>
                </c:ext>
              </c:extLst>
            </c:dLbl>
            <c:dLbl>
              <c:idx val="3"/>
              <c:layout>
                <c:manualLayout>
                  <c:x val="0"/>
                  <c:y val="7.1876325746893621E-2"/>
                </c:manualLayout>
              </c:layout>
              <c:tx>
                <c:rich>
                  <a:bodyPr/>
                  <a:lstStyle/>
                  <a:p>
                    <a:r>
                      <a:rPr lang="en-US"/>
                      <a:t>Costo</a:t>
                    </a:r>
                    <a:r>
                      <a:rPr lang="en-US" baseline="0"/>
                      <a:t> Mercaderia</a:t>
                    </a:r>
                    <a:r>
                      <a:rPr lang="en-US"/>
                      <a:t>; ₡6.976.533,87 (18%)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1790-4155-B8EB-61BB64F0B200}"/>
                </c:ext>
                <c:ext xmlns:c15="http://schemas.microsoft.com/office/drawing/2012/chart" uri="{CE6537A1-D6FC-4f65-9D91-7224C49458BB}">
                  <c15:layout/>
                </c:ext>
              </c:extLst>
            </c:dLbl>
            <c:dLbl>
              <c:idx val="5"/>
              <c:layout/>
              <c:tx>
                <c:rich>
                  <a:bodyPr/>
                  <a:lstStyle/>
                  <a:p>
                    <a:r>
                      <a:rPr lang="en-US"/>
                      <a:t>Superavit; ₡30.645.307,13 (81%)</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1790-4155-B8EB-61BB64F0B200}"/>
                </c:ext>
                <c:ext xmlns:c15="http://schemas.microsoft.com/office/drawing/2012/chart" uri="{CE6537A1-D6FC-4f65-9D91-7224C49458BB}">
                  <c15:layout/>
                </c:ext>
              </c:extLst>
            </c:dLbl>
            <c:dLbl>
              <c:idx val="8"/>
              <c:layout/>
              <c:tx>
                <c:rich>
                  <a:bodyPr/>
                  <a:lstStyle/>
                  <a:p>
                    <a:r>
                      <a:rPr lang="en-US"/>
                      <a:t>Gastos</a:t>
                    </a:r>
                    <a:r>
                      <a:rPr lang="en-US" baseline="0"/>
                      <a:t> Administrativos</a:t>
                    </a:r>
                    <a:r>
                      <a:rPr lang="en-US"/>
                      <a:t>; ₡34.348.759,94 (91%)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1790-4155-B8EB-61BB64F0B200}"/>
                </c:ext>
                <c:ext xmlns:c15="http://schemas.microsoft.com/office/drawing/2012/chart" uri="{CE6537A1-D6FC-4f65-9D91-7224C49458BB}">
                  <c15:layout/>
                </c:ext>
              </c:extLst>
            </c:dLbl>
            <c:dLbl>
              <c:idx val="9"/>
              <c:layout>
                <c:manualLayout>
                  <c:x val="4.6838422305645533E-3"/>
                  <c:y val="1.1613608852933591E-2"/>
                </c:manualLayout>
              </c:layout>
              <c:tx>
                <c:rich>
                  <a:bodyPr/>
                  <a:lstStyle/>
                  <a:p>
                    <a:r>
                      <a:rPr lang="en-US"/>
                      <a:t>Gastos</a:t>
                    </a:r>
                    <a:r>
                      <a:rPr lang="en-US" baseline="0"/>
                      <a:t> por Depreciación</a:t>
                    </a:r>
                    <a:r>
                      <a:rPr lang="en-US"/>
                      <a:t> ₡7.711.975,48 (20,5%)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1790-4155-B8EB-61BB64F0B200}"/>
                </c:ext>
                <c:ext xmlns:c15="http://schemas.microsoft.com/office/drawing/2012/chart" uri="{CE6537A1-D6FC-4f65-9D91-7224C49458BB}">
                  <c15:layout/>
                </c:ext>
              </c:extLst>
            </c:dLbl>
            <c:dLbl>
              <c:idx val="10"/>
              <c:layout/>
              <c:tx>
                <c:rich>
                  <a:bodyPr/>
                  <a:lstStyle/>
                  <a:p>
                    <a:r>
                      <a:rPr lang="en-US"/>
                      <a:t>Total</a:t>
                    </a:r>
                    <a:r>
                      <a:rPr lang="en-US" baseline="0"/>
                      <a:t> Gastos</a:t>
                    </a:r>
                    <a:r>
                      <a:rPr lang="en-US"/>
                      <a:t>; ₡42.060.735,42 (111%)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1790-4155-B8EB-61BB64F0B200}"/>
                </c:ext>
                <c:ext xmlns:c15="http://schemas.microsoft.com/office/drawing/2012/chart" uri="{CE6537A1-D6FC-4f65-9D91-7224C49458BB}">
                  <c15:layout/>
                </c:ext>
              </c:extLst>
            </c:dLbl>
            <c:dLbl>
              <c:idx val="12"/>
              <c:layout>
                <c:manualLayout>
                  <c:x val="-6.7011165977134218E-2"/>
                  <c:y val="2.9763942045944045E-2"/>
                </c:manualLayout>
              </c:layout>
              <c:tx>
                <c:rich>
                  <a:bodyPr/>
                  <a:lstStyle/>
                  <a:p>
                    <a:r>
                      <a:rPr lang="en-US"/>
                      <a:t>Superavit;</a:t>
                    </a:r>
                  </a:p>
                  <a:p>
                    <a:r>
                      <a:rPr lang="en-US"/>
                      <a:t> -₡11.415.428,29 </a:t>
                    </a:r>
                  </a:p>
                  <a:p>
                    <a:r>
                      <a:rPr lang="en-US"/>
                      <a:t>(-30%) </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8-1790-4155-B8EB-61BB64F0B200}"/>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15:layout/>
              </c:ext>
            </c:extLst>
          </c:dLbls>
          <c:val>
            <c:numRef>
              <c:f>'Analisis V Est Per y Gan 15-16'!$F$9:$F$21</c:f>
              <c:numCache>
                <c:formatCode>[$₡-140A]#,##0.00</c:formatCode>
                <c:ptCount val="13"/>
                <c:pt idx="0">
                  <c:v>11710711</c:v>
                </c:pt>
                <c:pt idx="1">
                  <c:v>2940881.8699999987</c:v>
                </c:pt>
                <c:pt idx="2">
                  <c:v>7675059</c:v>
                </c:pt>
                <c:pt idx="3">
                  <c:v>6976533.8700000001</c:v>
                </c:pt>
                <c:pt idx="5">
                  <c:v>30645307.129999999</c:v>
                </c:pt>
                <c:pt idx="8">
                  <c:v>34348759.940000005</c:v>
                </c:pt>
                <c:pt idx="9">
                  <c:v>7711975.4800000004</c:v>
                </c:pt>
                <c:pt idx="10">
                  <c:v>42060735.420000002</c:v>
                </c:pt>
                <c:pt idx="12">
                  <c:v>-11415428.289999979</c:v>
                </c:pt>
              </c:numCache>
            </c:numRef>
          </c:val>
          <c:extLst xmlns:c16r2="http://schemas.microsoft.com/office/drawing/2015/06/chart">
            <c:ext xmlns:c16="http://schemas.microsoft.com/office/drawing/2014/chart" uri="{C3380CC4-5D6E-409C-BE32-E72D297353CC}">
              <c16:uniqueId val="{00000009-1790-4155-B8EB-61BB64F0B200}"/>
            </c:ext>
          </c:extLst>
        </c:ser>
        <c:dLbls>
          <c:showLegendKey val="0"/>
          <c:showVal val="1"/>
          <c:showCatName val="1"/>
          <c:showSerName val="0"/>
          <c:showPercent val="0"/>
          <c:showBubbleSize val="0"/>
          <c:showLeaderLines val="1"/>
        </c:dLbls>
      </c:pie3DChart>
    </c:plotArea>
    <c:plotVisOnly val="1"/>
    <c:dispBlanksAs val="zero"/>
    <c:showDLblsOverMax val="0"/>
  </c:chart>
  <c:spPr>
    <a:solidFill>
      <a:schemeClr val="lt1"/>
    </a:solidFill>
    <a:ln w="25400" cap="flat" cmpd="sng" algn="ctr">
      <a:solidFill>
        <a:schemeClr val="accent2"/>
      </a:solidFill>
      <a:prstDash val="solid"/>
    </a:ln>
    <a:effectLst/>
    <a:scene3d>
      <a:camera prst="orthographicFront"/>
      <a:lightRig rig="threePt" dir="t"/>
    </a:scene3d>
    <a:sp3d>
      <a:bevelT w="165100" prst="coolSlant"/>
    </a:sp3d>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es-CR" sz="1200">
                <a:latin typeface="Times New Roman" pitchFamily="18" charset="0"/>
                <a:cs typeface="Times New Roman" pitchFamily="18" charset="0"/>
              </a:rPr>
              <a:t>El Presupuesto Anual de ingresos y egresos de la ASADA de La Unión es elaborado por</a:t>
            </a:r>
            <a:endParaRPr lang="es-MX" sz="1200">
              <a:latin typeface="Times New Roman" pitchFamily="18" charset="0"/>
              <a:cs typeface="Times New Roman" pitchFamily="18" charset="0"/>
            </a:endParaRPr>
          </a:p>
        </c:rich>
      </c:tx>
      <c:layout>
        <c:manualLayout>
          <c:xMode val="edge"/>
          <c:yMode val="edge"/>
          <c:x val="0.10481832349081358"/>
          <c:y val="2.3701235297806204E-2"/>
        </c:manualLayout>
      </c:layout>
      <c:overlay val="1"/>
    </c:title>
    <c:autoTitleDeleted val="0"/>
    <c:plotArea>
      <c:layout>
        <c:manualLayout>
          <c:layoutTarget val="inner"/>
          <c:xMode val="edge"/>
          <c:yMode val="edge"/>
          <c:x val="0.1500459568990668"/>
          <c:y val="0.1731135721406343"/>
          <c:w val="0.4354648485031325"/>
          <c:h val="0.67345245186243852"/>
        </c:manualLayout>
      </c:layout>
      <c:pieChart>
        <c:varyColors val="1"/>
        <c:ser>
          <c:idx val="0"/>
          <c:order val="0"/>
          <c:explosion val="3"/>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Hoja3!$A$3:$A$6</c:f>
              <c:strCache>
                <c:ptCount val="4"/>
                <c:pt idx="0">
                  <c:v>La Junta Directiva</c:v>
                </c:pt>
                <c:pt idx="1">
                  <c:v>El Tesorero de la Junta Directiva</c:v>
                </c:pt>
                <c:pt idx="2">
                  <c:v>El Encargado de la Contabilidad de La ASADA</c:v>
                </c:pt>
                <c:pt idx="3">
                  <c:v>Un profesional particular graduado en Contabilidad</c:v>
                </c:pt>
              </c:strCache>
            </c:strRef>
          </c:cat>
          <c:val>
            <c:numRef>
              <c:f>Hoja3!$B$3:$B$6</c:f>
              <c:numCache>
                <c:formatCode>General</c:formatCode>
                <c:ptCount val="4"/>
                <c:pt idx="0">
                  <c:v>3</c:v>
                </c:pt>
                <c:pt idx="1">
                  <c:v>0</c:v>
                </c:pt>
                <c:pt idx="2">
                  <c:v>2</c:v>
                </c:pt>
                <c:pt idx="3">
                  <c:v>5</c:v>
                </c:pt>
              </c:numCache>
            </c:numRef>
          </c:val>
          <c:extLst xmlns:c16r2="http://schemas.microsoft.com/office/drawing/2015/06/chart">
            <c:ext xmlns:c16="http://schemas.microsoft.com/office/drawing/2014/chart" uri="{C3380CC4-5D6E-409C-BE32-E72D297353CC}">
              <c16:uniqueId val="{00000000-B4CD-497D-A420-63C24072FBE0}"/>
            </c:ext>
          </c:extLst>
        </c:ser>
        <c:ser>
          <c:idx val="1"/>
          <c:order val="1"/>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Hoja3!$A$3:$A$6</c:f>
              <c:strCache>
                <c:ptCount val="4"/>
                <c:pt idx="0">
                  <c:v>La Junta Directiva</c:v>
                </c:pt>
                <c:pt idx="1">
                  <c:v>El Tesorero de la Junta Directiva</c:v>
                </c:pt>
                <c:pt idx="2">
                  <c:v>El Encargado de la Contabilidad de La ASADA</c:v>
                </c:pt>
                <c:pt idx="3">
                  <c:v>Un profesional particular graduado en Contabilidad</c:v>
                </c:pt>
              </c:strCache>
            </c:strRef>
          </c:cat>
          <c:val>
            <c:numRef>
              <c:f>Hoja3!$C$3:$C$6</c:f>
              <c:numCache>
                <c:formatCode>General</c:formatCode>
                <c:ptCount val="4"/>
                <c:pt idx="0">
                  <c:v>30</c:v>
                </c:pt>
                <c:pt idx="1">
                  <c:v>0</c:v>
                </c:pt>
                <c:pt idx="2">
                  <c:v>20</c:v>
                </c:pt>
                <c:pt idx="3">
                  <c:v>30</c:v>
                </c:pt>
              </c:numCache>
            </c:numRef>
          </c:val>
          <c:extLst xmlns:c16r2="http://schemas.microsoft.com/office/drawing/2015/06/chart">
            <c:ext xmlns:c16="http://schemas.microsoft.com/office/drawing/2014/chart" uri="{C3380CC4-5D6E-409C-BE32-E72D297353CC}">
              <c16:uniqueId val="{00000001-B4CD-497D-A420-63C24072FBE0}"/>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7169980189258727"/>
          <c:y val="0.19449202986169514"/>
          <c:w val="0.31297452760933875"/>
          <c:h val="0.60706501130592183"/>
        </c:manualLayout>
      </c:layout>
      <c:overlay val="0"/>
    </c:legend>
    <c:plotVisOnly val="1"/>
    <c:dispBlanksAs val="zero"/>
    <c:showDLblsOverMax val="0"/>
  </c:chart>
  <c:externalData r:id="rId2">
    <c:autoUpdate val="0"/>
  </c:externalData>
  <c:userShapes r:id="rId3"/>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4021896235573339"/>
          <c:y val="0.17866267459233823"/>
          <c:w val="0.77931075396397365"/>
          <c:h val="0.74062588630190518"/>
        </c:manualLayout>
      </c:layout>
      <c:pie3DChart>
        <c:varyColors val="1"/>
        <c:ser>
          <c:idx val="0"/>
          <c:order val="0"/>
          <c:explosion val="18"/>
          <c:dPt>
            <c:idx val="1"/>
            <c:bubble3D val="0"/>
            <c:spPr>
              <a:solidFill>
                <a:schemeClr val="tx1">
                  <a:lumMod val="65000"/>
                  <a:lumOff val="35000"/>
                </a:schemeClr>
              </a:solidFill>
            </c:spPr>
            <c:extLst xmlns:c16r2="http://schemas.microsoft.com/office/drawing/2015/06/chart">
              <c:ext xmlns:c16="http://schemas.microsoft.com/office/drawing/2014/chart" uri="{C3380CC4-5D6E-409C-BE32-E72D297353CC}">
                <c16:uniqueId val="{00000000-FBDD-4A02-A3F7-E59107AABC68}"/>
              </c:ext>
            </c:extLst>
          </c:dPt>
          <c:dPt>
            <c:idx val="2"/>
            <c:bubble3D val="0"/>
            <c:spPr>
              <a:solidFill>
                <a:srgbClr val="FF0000"/>
              </a:solidFill>
            </c:spPr>
            <c:extLst xmlns:c16r2="http://schemas.microsoft.com/office/drawing/2015/06/chart">
              <c:ext xmlns:c16="http://schemas.microsoft.com/office/drawing/2014/chart" uri="{C3380CC4-5D6E-409C-BE32-E72D297353CC}">
                <c16:uniqueId val="{00000001-FBDD-4A02-A3F7-E59107AABC68}"/>
              </c:ext>
            </c:extLst>
          </c:dPt>
          <c:dPt>
            <c:idx val="3"/>
            <c:bubble3D val="0"/>
            <c:spPr>
              <a:solidFill>
                <a:schemeClr val="accent3">
                  <a:lumMod val="40000"/>
                  <a:lumOff val="60000"/>
                </a:schemeClr>
              </a:solidFill>
            </c:spPr>
            <c:extLst xmlns:c16r2="http://schemas.microsoft.com/office/drawing/2015/06/chart">
              <c:ext xmlns:c16="http://schemas.microsoft.com/office/drawing/2014/chart" uri="{C3380CC4-5D6E-409C-BE32-E72D297353CC}">
                <c16:uniqueId val="{00000002-FBDD-4A02-A3F7-E59107AABC68}"/>
              </c:ext>
            </c:extLst>
          </c:dPt>
          <c:dPt>
            <c:idx val="5"/>
            <c:bubble3D val="0"/>
            <c:spPr>
              <a:solidFill>
                <a:schemeClr val="accent2"/>
              </a:solidFill>
            </c:spPr>
            <c:extLst xmlns:c16r2="http://schemas.microsoft.com/office/drawing/2015/06/chart">
              <c:ext xmlns:c16="http://schemas.microsoft.com/office/drawing/2014/chart" uri="{C3380CC4-5D6E-409C-BE32-E72D297353CC}">
                <c16:uniqueId val="{00000003-FBDD-4A02-A3F7-E59107AABC68}"/>
              </c:ext>
            </c:extLst>
          </c:dPt>
          <c:dPt>
            <c:idx val="8"/>
            <c:bubble3D val="0"/>
            <c:spPr>
              <a:solidFill>
                <a:srgbClr val="00B0F0"/>
              </a:solidFill>
            </c:spPr>
            <c:extLst xmlns:c16r2="http://schemas.microsoft.com/office/drawing/2015/06/chart">
              <c:ext xmlns:c16="http://schemas.microsoft.com/office/drawing/2014/chart" uri="{C3380CC4-5D6E-409C-BE32-E72D297353CC}">
                <c16:uniqueId val="{00000004-FBDD-4A02-A3F7-E59107AABC68}"/>
              </c:ext>
            </c:extLst>
          </c:dPt>
          <c:dPt>
            <c:idx val="10"/>
            <c:bubble3D val="0"/>
            <c:spPr>
              <a:solidFill>
                <a:srgbClr val="FFFF00"/>
              </a:solidFill>
            </c:spPr>
            <c:extLst xmlns:c16r2="http://schemas.microsoft.com/office/drawing/2015/06/chart">
              <c:ext xmlns:c16="http://schemas.microsoft.com/office/drawing/2014/chart" uri="{C3380CC4-5D6E-409C-BE32-E72D297353CC}">
                <c16:uniqueId val="{00000005-FBDD-4A02-A3F7-E59107AABC68}"/>
              </c:ext>
            </c:extLst>
          </c:dPt>
          <c:dLbls>
            <c:dLbl>
              <c:idx val="0"/>
              <c:layout>
                <c:manualLayout>
                  <c:x val="-0.19420640701843267"/>
                  <c:y val="-5.1572461316119894E-3"/>
                </c:manualLayout>
              </c:layout>
              <c:tx>
                <c:rich>
                  <a:bodyPr/>
                  <a:lstStyle/>
                  <a:p>
                    <a:r>
                      <a:rPr lang="en-US" sz="900" b="1"/>
                      <a:t>Inventario</a:t>
                    </a:r>
                    <a:r>
                      <a:rPr lang="en-US" sz="900" b="1" baseline="0"/>
                      <a:t> Inicial</a:t>
                    </a:r>
                    <a:r>
                      <a:rPr lang="en-US" sz="900" b="1"/>
                      <a:t>; ₡7.675.059,00 (12%)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6-FBDD-4A02-A3F7-E59107AABC68}"/>
                </c:ext>
                <c:ext xmlns:c15="http://schemas.microsoft.com/office/drawing/2012/chart" uri="{CE6537A1-D6FC-4f65-9D91-7224C49458BB}">
                  <c15:layout/>
                </c:ext>
              </c:extLst>
            </c:dLbl>
            <c:dLbl>
              <c:idx val="1"/>
              <c:layout>
                <c:manualLayout>
                  <c:x val="-6.1396504924064198E-2"/>
                  <c:y val="-7.2127757487169515E-3"/>
                </c:manualLayout>
              </c:layout>
              <c:tx>
                <c:rich>
                  <a:bodyPr/>
                  <a:lstStyle/>
                  <a:p>
                    <a:r>
                      <a:rPr lang="en-US" sz="900" b="1"/>
                      <a:t>Compras; ₡1.625.079,02 (2,7%)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FBDD-4A02-A3F7-E59107AABC68}"/>
                </c:ext>
                <c:ext xmlns:c15="http://schemas.microsoft.com/office/drawing/2012/chart" uri="{CE6537A1-D6FC-4f65-9D91-7224C49458BB}">
                  <c15:layout/>
                </c:ext>
              </c:extLst>
            </c:dLbl>
            <c:dLbl>
              <c:idx val="2"/>
              <c:layout/>
              <c:tx>
                <c:rich>
                  <a:bodyPr/>
                  <a:lstStyle/>
                  <a:p>
                    <a:r>
                      <a:rPr lang="en-US" sz="900" b="1"/>
                      <a:t>Inventario</a:t>
                    </a:r>
                    <a:r>
                      <a:rPr lang="en-US" sz="900" b="1" baseline="0"/>
                      <a:t> Final</a:t>
                    </a:r>
                    <a:r>
                      <a:rPr lang="en-US" sz="900" b="1"/>
                      <a:t>; ₡5.660.000,00 (9,4%)</a:t>
                    </a:r>
                    <a:r>
                      <a:rPr lang="en-US" sz="900" b="1" baseline="0"/>
                      <a:t>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FBDD-4A02-A3F7-E59107AABC68}"/>
                </c:ext>
                <c:ext xmlns:c15="http://schemas.microsoft.com/office/drawing/2012/chart" uri="{CE6537A1-D6FC-4f65-9D91-7224C49458BB}">
                  <c15:layout/>
                </c:ext>
              </c:extLst>
            </c:dLbl>
            <c:dLbl>
              <c:idx val="3"/>
              <c:layout>
                <c:manualLayout>
                  <c:x val="8.3893039011149265E-2"/>
                  <c:y val="7.7528333470719538E-2"/>
                </c:manualLayout>
              </c:layout>
              <c:tx>
                <c:rich>
                  <a:bodyPr/>
                  <a:lstStyle/>
                  <a:p>
                    <a:r>
                      <a:rPr lang="en-US" sz="900" b="1"/>
                      <a:t>Costo</a:t>
                    </a:r>
                    <a:r>
                      <a:rPr lang="en-US" sz="900" b="1" baseline="0"/>
                      <a:t> Mercaderia</a:t>
                    </a:r>
                    <a:r>
                      <a:rPr lang="en-US" sz="900" b="1"/>
                      <a:t>; ₡3.640.137,02 (6%)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FBDD-4A02-A3F7-E59107AABC68}"/>
                </c:ext>
                <c:ext xmlns:c15="http://schemas.microsoft.com/office/drawing/2012/chart" uri="{CE6537A1-D6FC-4f65-9D91-7224C49458BB}">
                  <c15:layout/>
                </c:ext>
              </c:extLst>
            </c:dLbl>
            <c:dLbl>
              <c:idx val="5"/>
              <c:layout>
                <c:manualLayout>
                  <c:x val="-9.4034232900374701E-2"/>
                  <c:y val="-8.9456593207237034E-2"/>
                </c:manualLayout>
              </c:layout>
              <c:tx>
                <c:rich>
                  <a:bodyPr/>
                  <a:lstStyle/>
                  <a:p>
                    <a:r>
                      <a:rPr lang="en-US" sz="900" b="1"/>
                      <a:t>Superávit; ₡56.157.771,43 (93%)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FBDD-4A02-A3F7-E59107AABC68}"/>
                </c:ext>
                <c:ext xmlns:c15="http://schemas.microsoft.com/office/drawing/2012/chart" uri="{CE6537A1-D6FC-4f65-9D91-7224C49458BB}">
                  <c15:layout/>
                </c:ext>
              </c:extLst>
            </c:dLbl>
            <c:dLbl>
              <c:idx val="8"/>
              <c:layout/>
              <c:tx>
                <c:rich>
                  <a:bodyPr/>
                  <a:lstStyle/>
                  <a:p>
                    <a:r>
                      <a:rPr lang="en-US" sz="900" b="1"/>
                      <a:t>Gastos</a:t>
                    </a:r>
                    <a:r>
                      <a:rPr lang="en-US" sz="900" b="1" baseline="0"/>
                      <a:t> Administrativo</a:t>
                    </a:r>
                    <a:r>
                      <a:rPr lang="en-US" sz="900" b="1"/>
                      <a:t>; ₡36.327.660,08 (60%)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FBDD-4A02-A3F7-E59107AABC68}"/>
                </c:ext>
                <c:ext xmlns:c15="http://schemas.microsoft.com/office/drawing/2012/chart" uri="{CE6537A1-D6FC-4f65-9D91-7224C49458BB}">
                  <c15:layout/>
                </c:ext>
              </c:extLst>
            </c:dLbl>
            <c:dLbl>
              <c:idx val="9"/>
              <c:layout>
                <c:manualLayout>
                  <c:x val="9.4017215812931213E-4"/>
                  <c:y val="6.3070490395681703E-2"/>
                </c:manualLayout>
              </c:layout>
              <c:tx>
                <c:rich>
                  <a:bodyPr/>
                  <a:lstStyle/>
                  <a:p>
                    <a:r>
                      <a:rPr lang="en-US" sz="900" b="1"/>
                      <a:t>Gasto</a:t>
                    </a:r>
                    <a:r>
                      <a:rPr lang="en-US" sz="900" b="1" baseline="0"/>
                      <a:t> por depreciacion</a:t>
                    </a:r>
                    <a:r>
                      <a:rPr lang="en-US" sz="900" b="1"/>
                      <a:t>; ₡8.251.585,73 (13%)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FBDD-4A02-A3F7-E59107AABC68}"/>
                </c:ext>
                <c:ext xmlns:c15="http://schemas.microsoft.com/office/drawing/2012/chart" uri="{CE6537A1-D6FC-4f65-9D91-7224C49458BB}">
                  <c15:layout/>
                </c:ext>
              </c:extLst>
            </c:dLbl>
            <c:dLbl>
              <c:idx val="10"/>
              <c:layout/>
              <c:tx>
                <c:rich>
                  <a:bodyPr/>
                  <a:lstStyle/>
                  <a:p>
                    <a:r>
                      <a:rPr lang="en-US" sz="900" b="1"/>
                      <a:t>Total</a:t>
                    </a:r>
                    <a:r>
                      <a:rPr lang="en-US" sz="900" b="1" baseline="0"/>
                      <a:t> Gastos</a:t>
                    </a:r>
                    <a:r>
                      <a:rPr lang="en-US" sz="900" b="1"/>
                      <a:t>; ₡44.579.245,81 (74%)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FBDD-4A02-A3F7-E59107AABC68}"/>
                </c:ext>
                <c:ext xmlns:c15="http://schemas.microsoft.com/office/drawing/2012/chart" uri="{CE6537A1-D6FC-4f65-9D91-7224C49458BB}">
                  <c15:layout/>
                </c:ext>
              </c:extLst>
            </c:dLbl>
            <c:dLbl>
              <c:idx val="12"/>
              <c:layout>
                <c:manualLayout>
                  <c:x val="-0.12184758956412498"/>
                  <c:y val="5.6933059599433754E-2"/>
                </c:manualLayout>
              </c:layout>
              <c:tx>
                <c:rich>
                  <a:bodyPr/>
                  <a:lstStyle/>
                  <a:p>
                    <a:r>
                      <a:rPr lang="en-US" sz="900" b="1"/>
                      <a:t>Superavit</a:t>
                    </a:r>
                    <a:r>
                      <a:rPr lang="en-US" sz="900" b="1" baseline="0"/>
                      <a:t> del Periodo</a:t>
                    </a:r>
                    <a:r>
                      <a:rPr lang="en-US" sz="900" b="1"/>
                      <a:t>; ₡11.578.525,62 (19%) </a:t>
                    </a:r>
                    <a:endParaRPr lang="en-US"/>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8-FBDD-4A02-A3F7-E59107AABC68}"/>
                </c:ext>
                <c:ext xmlns:c15="http://schemas.microsoft.com/office/drawing/2012/chart" uri="{CE6537A1-D6FC-4f65-9D91-7224C49458BB}">
                  <c15:layout/>
                </c:ext>
              </c:extLst>
            </c:dLbl>
            <c:spPr>
              <a:noFill/>
              <a:ln>
                <a:noFill/>
              </a:ln>
              <a:effectLst/>
            </c:spPr>
            <c:txPr>
              <a:bodyPr/>
              <a:lstStyle/>
              <a:p>
                <a:pPr>
                  <a:defRPr sz="900" b="1"/>
                </a:pPr>
                <a:endParaRPr lang="es-CR"/>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15:layout/>
              </c:ext>
            </c:extLst>
          </c:dLbls>
          <c:val>
            <c:numRef>
              <c:f>'Analisis V Est Per y Gan 15-16'!$D$9:$D$21</c:f>
              <c:numCache>
                <c:formatCode>[$₡-140A]#,##0.00</c:formatCode>
                <c:ptCount val="13"/>
                <c:pt idx="0">
                  <c:v>7675059</c:v>
                </c:pt>
                <c:pt idx="1">
                  <c:v>1625079.02</c:v>
                </c:pt>
                <c:pt idx="2">
                  <c:v>5660000</c:v>
                </c:pt>
                <c:pt idx="3">
                  <c:v>3640137.02</c:v>
                </c:pt>
                <c:pt idx="5">
                  <c:v>56157771.43</c:v>
                </c:pt>
                <c:pt idx="8">
                  <c:v>36327660.080000006</c:v>
                </c:pt>
                <c:pt idx="9">
                  <c:v>8251585.7300000004</c:v>
                </c:pt>
                <c:pt idx="10">
                  <c:v>44579245.809999995</c:v>
                </c:pt>
                <c:pt idx="12">
                  <c:v>11578525.619999981</c:v>
                </c:pt>
              </c:numCache>
            </c:numRef>
          </c:val>
          <c:extLst xmlns:c16r2="http://schemas.microsoft.com/office/drawing/2015/06/chart">
            <c:ext xmlns:c16="http://schemas.microsoft.com/office/drawing/2014/chart" uri="{C3380CC4-5D6E-409C-BE32-E72D297353CC}">
              <c16:uniqueId val="{00000009-FBDD-4A02-A3F7-E59107AABC68}"/>
            </c:ext>
          </c:extLst>
        </c:ser>
        <c:dLbls>
          <c:showLegendKey val="0"/>
          <c:showVal val="1"/>
          <c:showCatName val="1"/>
          <c:showSerName val="0"/>
          <c:showPercent val="0"/>
          <c:showBubbleSize val="0"/>
          <c:showLeaderLines val="1"/>
        </c:dLbls>
      </c:pie3DChart>
    </c:plotArea>
    <c:plotVisOnly val="1"/>
    <c:dispBlanksAs val="zero"/>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CR" sz="1200">
                <a:latin typeface="Times New Roman" pitchFamily="18" charset="0"/>
                <a:cs typeface="Times New Roman" pitchFamily="18" charset="0"/>
              </a:rPr>
              <a:t> De acuerdo con la normativa vigente, la Asamblea de asociados de La ASADA realizan las siguientes actividades:</a:t>
            </a:r>
            <a:endParaRPr lang="es-MX" sz="1200">
              <a:latin typeface="Times New Roman" pitchFamily="18" charset="0"/>
              <a:cs typeface="Times New Roman" pitchFamily="18" charset="0"/>
            </a:endParaRPr>
          </a:p>
        </c:rich>
      </c:tx>
      <c:layout>
        <c:manualLayout>
          <c:xMode val="edge"/>
          <c:yMode val="edge"/>
          <c:x val="0.12135278466903966"/>
          <c:y val="4.6403712296983764E-2"/>
        </c:manualLayout>
      </c:layout>
      <c:overlay val="1"/>
    </c:title>
    <c:autoTitleDeleted val="0"/>
    <c:plotArea>
      <c:layout>
        <c:manualLayout>
          <c:layoutTarget val="inner"/>
          <c:xMode val="edge"/>
          <c:yMode val="edge"/>
          <c:x val="6.5173091274615819E-2"/>
          <c:y val="0.28576479698024743"/>
          <c:w val="0.34803352675692983"/>
          <c:h val="0.48170622880599678"/>
        </c:manualLayout>
      </c:layout>
      <c:pieChart>
        <c:varyColors val="1"/>
        <c:ser>
          <c:idx val="0"/>
          <c:order val="0"/>
          <c:explosion val="23"/>
          <c:dPt>
            <c:idx val="2"/>
            <c:bubble3D val="0"/>
            <c:explosion val="18"/>
            <c:extLst xmlns:c16r2="http://schemas.microsoft.com/office/drawing/2015/06/chart">
              <c:ext xmlns:c16="http://schemas.microsoft.com/office/drawing/2014/chart" uri="{C3380CC4-5D6E-409C-BE32-E72D297353CC}">
                <c16:uniqueId val="{00000000-458C-47A4-909A-30E27C6504D4}"/>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Hoja4!$A$3:$A$7</c:f>
              <c:strCache>
                <c:ptCount val="5"/>
                <c:pt idx="0">
                  <c:v>Aprueban el Acta de la Asamblea anterior</c:v>
                </c:pt>
                <c:pt idx="1">
                  <c:v>Conocen y aprueban los informes anuales de la Junta directiva, Tesorero y Fiscal</c:v>
                </c:pt>
                <c:pt idx="2">
                  <c:v> Conocen y aprueban proyectos para brindar a los actuales y nuevos asociados un servicio de Agua Potable de calidad</c:v>
                </c:pt>
                <c:pt idx="3">
                  <c:v>Nombran a los nuevos miembros de la Junta Directiva</c:v>
                </c:pt>
                <c:pt idx="4">
                  <c:v>Sugieren alternativas de solución a los problemas legales que se presentan por el servicio de agua potable por parte de algunos usuario o asociados</c:v>
                </c:pt>
              </c:strCache>
            </c:strRef>
          </c:cat>
          <c:val>
            <c:numRef>
              <c:f>Hoja4!$B$3:$B$7</c:f>
              <c:numCache>
                <c:formatCode>General</c:formatCode>
                <c:ptCount val="5"/>
                <c:pt idx="0">
                  <c:v>10</c:v>
                </c:pt>
                <c:pt idx="1">
                  <c:v>10</c:v>
                </c:pt>
                <c:pt idx="2">
                  <c:v>10</c:v>
                </c:pt>
                <c:pt idx="3">
                  <c:v>10</c:v>
                </c:pt>
                <c:pt idx="4">
                  <c:v>10</c:v>
                </c:pt>
              </c:numCache>
            </c:numRef>
          </c:val>
          <c:extLst xmlns:c16r2="http://schemas.microsoft.com/office/drawing/2015/06/chart">
            <c:ext xmlns:c16="http://schemas.microsoft.com/office/drawing/2014/chart" uri="{C3380CC4-5D6E-409C-BE32-E72D297353CC}">
              <c16:uniqueId val="{00000001-458C-47A4-909A-30E27C6504D4}"/>
            </c:ext>
          </c:extLst>
        </c:ser>
        <c:ser>
          <c:idx val="1"/>
          <c:order val="1"/>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Hoja4!$A$3:$A$7</c:f>
              <c:strCache>
                <c:ptCount val="5"/>
                <c:pt idx="0">
                  <c:v>Aprueban el Acta de la Asamblea anterior</c:v>
                </c:pt>
                <c:pt idx="1">
                  <c:v>Conocen y aprueban los informes anuales de la Junta directiva, Tesorero y Fiscal</c:v>
                </c:pt>
                <c:pt idx="2">
                  <c:v> Conocen y aprueban proyectos para brindar a los actuales y nuevos asociados un servicio de Agua Potable de calidad</c:v>
                </c:pt>
                <c:pt idx="3">
                  <c:v>Nombran a los nuevos miembros de la Junta Directiva</c:v>
                </c:pt>
                <c:pt idx="4">
                  <c:v>Sugieren alternativas de solución a los problemas legales que se presentan por el servicio de agua potable por parte de algunos usuario o asociados</c:v>
                </c:pt>
              </c:strCache>
            </c:strRef>
          </c:cat>
          <c:val>
            <c:numRef>
              <c:f>Hoja4!$C$3:$C$7</c:f>
              <c:numCache>
                <c:formatCode>General</c:formatCode>
                <c:ptCount val="5"/>
                <c:pt idx="0">
                  <c:v>100</c:v>
                </c:pt>
                <c:pt idx="1">
                  <c:v>100</c:v>
                </c:pt>
                <c:pt idx="2">
                  <c:v>100</c:v>
                </c:pt>
                <c:pt idx="3">
                  <c:v>100</c:v>
                </c:pt>
                <c:pt idx="4">
                  <c:v>100</c:v>
                </c:pt>
              </c:numCache>
            </c:numRef>
          </c:val>
          <c:extLst xmlns:c16r2="http://schemas.microsoft.com/office/drawing/2015/06/chart">
            <c:ext xmlns:c16="http://schemas.microsoft.com/office/drawing/2014/chart" uri="{C3380CC4-5D6E-409C-BE32-E72D297353CC}">
              <c16:uniqueId val="{00000002-458C-47A4-909A-30E27C6504D4}"/>
            </c:ext>
          </c:extLst>
        </c:ser>
        <c:dLbls>
          <c:showLegendKey val="0"/>
          <c:showVal val="0"/>
          <c:showCatName val="0"/>
          <c:showSerName val="0"/>
          <c:showPercent val="1"/>
          <c:showBubbleSize val="0"/>
          <c:showLeaderLines val="1"/>
        </c:dLbls>
        <c:firstSliceAng val="0"/>
      </c:pieChart>
    </c:plotArea>
    <c:legend>
      <c:legendPos val="t"/>
      <c:layout>
        <c:manualLayout>
          <c:xMode val="edge"/>
          <c:yMode val="edge"/>
          <c:x val="0.41552511415525251"/>
          <c:y val="0.24246712601938541"/>
          <c:w val="0.58269136734620497"/>
          <c:h val="0.6826913591003696"/>
        </c:manualLayout>
      </c:layout>
      <c:overlay val="0"/>
    </c:legend>
    <c:plotVisOnly val="1"/>
    <c:dispBlanksAs val="zero"/>
    <c:showDLblsOverMax val="0"/>
  </c:chart>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CR" sz="1100">
                <a:latin typeface="Times New Roman" pitchFamily="18" charset="0"/>
                <a:cs typeface="Times New Roman" pitchFamily="18" charset="0"/>
              </a:rPr>
              <a:t> Para que la Junta directiva de La ASADA  de La Unión trabaje con apego a la normativa vigente recibe capacitación administrativa, contable y legal de parte del Departamento correspondiente del Instituto Costarricense de Acueductos y Alcantarillados</a:t>
            </a:r>
            <a:endParaRPr lang="es-MX" sz="1100">
              <a:latin typeface="Times New Roman" pitchFamily="18" charset="0"/>
              <a:cs typeface="Times New Roman" pitchFamily="18" charset="0"/>
            </a:endParaRPr>
          </a:p>
        </c:rich>
      </c:tx>
      <c:layout>
        <c:manualLayout>
          <c:xMode val="edge"/>
          <c:yMode val="edge"/>
          <c:x val="0.10036811023622062"/>
          <c:y val="1.6112789526686811E-2"/>
        </c:manualLayout>
      </c:layout>
      <c:overlay val="1"/>
    </c:title>
    <c:autoTitleDeleted val="0"/>
    <c:plotArea>
      <c:layout>
        <c:manualLayout>
          <c:layoutTarget val="inner"/>
          <c:xMode val="edge"/>
          <c:yMode val="edge"/>
          <c:x val="0.31464654418197735"/>
          <c:y val="0.29712781712341962"/>
          <c:w val="0.43055555555555558"/>
          <c:h val="0.62437059415911644"/>
        </c:manualLayout>
      </c:layout>
      <c:pieChart>
        <c:varyColors val="1"/>
        <c:ser>
          <c:idx val="0"/>
          <c:order val="0"/>
          <c:dPt>
            <c:idx val="0"/>
            <c:bubble3D val="0"/>
            <c:explosion val="2"/>
            <c:extLst xmlns:c16r2="http://schemas.microsoft.com/office/drawing/2015/06/chart">
              <c:ext xmlns:c16="http://schemas.microsoft.com/office/drawing/2014/chart" uri="{C3380CC4-5D6E-409C-BE32-E72D297353CC}">
                <c16:uniqueId val="{00000000-CEC7-410A-8E6C-5392420C3508}"/>
              </c:ext>
            </c:extLst>
          </c:dPt>
          <c:dPt>
            <c:idx val="1"/>
            <c:bubble3D val="0"/>
            <c:explosion val="5"/>
            <c:extLst xmlns:c16r2="http://schemas.microsoft.com/office/drawing/2015/06/chart">
              <c:ext xmlns:c16="http://schemas.microsoft.com/office/drawing/2014/chart" uri="{C3380CC4-5D6E-409C-BE32-E72D297353CC}">
                <c16:uniqueId val="{00000001-CEC7-410A-8E6C-5392420C3508}"/>
              </c:ext>
            </c:extLst>
          </c:dPt>
          <c:dPt>
            <c:idx val="2"/>
            <c:bubble3D val="0"/>
            <c:explosion val="5"/>
            <c:extLst xmlns:c16r2="http://schemas.microsoft.com/office/drawing/2015/06/chart">
              <c:ext xmlns:c16="http://schemas.microsoft.com/office/drawing/2014/chart" uri="{C3380CC4-5D6E-409C-BE32-E72D297353CC}">
                <c16:uniqueId val="{00000002-CEC7-410A-8E6C-5392420C3508}"/>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Hoja5!$A$3:$A$6</c:f>
              <c:strCache>
                <c:ptCount val="4"/>
                <c:pt idx="0">
                  <c:v>Siempre</c:v>
                </c:pt>
                <c:pt idx="1">
                  <c:v>Casi siempre</c:v>
                </c:pt>
                <c:pt idx="2">
                  <c:v>A veces</c:v>
                </c:pt>
                <c:pt idx="3">
                  <c:v>Nunca</c:v>
                </c:pt>
              </c:strCache>
            </c:strRef>
          </c:cat>
          <c:val>
            <c:numRef>
              <c:f>Hoja5!$B$3:$B$6</c:f>
              <c:numCache>
                <c:formatCode>General</c:formatCode>
                <c:ptCount val="4"/>
                <c:pt idx="0">
                  <c:v>5</c:v>
                </c:pt>
                <c:pt idx="1">
                  <c:v>3</c:v>
                </c:pt>
                <c:pt idx="2">
                  <c:v>2</c:v>
                </c:pt>
                <c:pt idx="3">
                  <c:v>0</c:v>
                </c:pt>
              </c:numCache>
            </c:numRef>
          </c:val>
          <c:extLst xmlns:c16r2="http://schemas.microsoft.com/office/drawing/2015/06/chart">
            <c:ext xmlns:c16="http://schemas.microsoft.com/office/drawing/2014/chart" uri="{C3380CC4-5D6E-409C-BE32-E72D297353CC}">
              <c16:uniqueId val="{00000003-CEC7-410A-8E6C-5392420C3508}"/>
            </c:ext>
          </c:extLst>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zero"/>
    <c:showDLblsOverMax val="0"/>
  </c:chart>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14636866398959658"/>
          <c:y val="0.17193159074293854"/>
          <c:w val="0.76254750370360003"/>
          <c:h val="0.68207864427905462"/>
        </c:manualLayout>
      </c:layout>
      <c:bar3DChart>
        <c:barDir val="col"/>
        <c:grouping val="clustered"/>
        <c:varyColors val="0"/>
        <c:ser>
          <c:idx val="0"/>
          <c:order val="0"/>
          <c:tx>
            <c:strRef>
              <c:f>Hoja1!$B$1</c:f>
              <c:strCache>
                <c:ptCount val="1"/>
                <c:pt idx="0">
                  <c:v>Si</c:v>
                </c:pt>
              </c:strCache>
            </c:strRef>
          </c:tx>
          <c:invertIfNegative val="0"/>
          <c:cat>
            <c:strRef>
              <c:f>Hoja1!$A$2:$A$9</c:f>
              <c:strCache>
                <c:ptCount val="8"/>
                <c:pt idx="0">
                  <c:v>itemes 6</c:v>
                </c:pt>
                <c:pt idx="1">
                  <c:v>itemes 7</c:v>
                </c:pt>
                <c:pt idx="2">
                  <c:v>itemes 8</c:v>
                </c:pt>
                <c:pt idx="3">
                  <c:v>itemes 9</c:v>
                </c:pt>
                <c:pt idx="4">
                  <c:v>itemes 10</c:v>
                </c:pt>
                <c:pt idx="5">
                  <c:v>itemes 11</c:v>
                </c:pt>
                <c:pt idx="6">
                  <c:v>itemes 12</c:v>
                </c:pt>
                <c:pt idx="7">
                  <c:v>itemes 13</c:v>
                </c:pt>
              </c:strCache>
            </c:strRef>
          </c:cat>
          <c:val>
            <c:numRef>
              <c:f>Hoja1!$B$2:$B$9</c:f>
              <c:numCache>
                <c:formatCode>0%</c:formatCode>
                <c:ptCount val="8"/>
                <c:pt idx="0">
                  <c:v>1</c:v>
                </c:pt>
                <c:pt idx="1">
                  <c:v>1</c:v>
                </c:pt>
                <c:pt idx="2">
                  <c:v>1</c:v>
                </c:pt>
                <c:pt idx="3">
                  <c:v>0.1</c:v>
                </c:pt>
                <c:pt idx="4">
                  <c:v>1</c:v>
                </c:pt>
                <c:pt idx="5">
                  <c:v>1</c:v>
                </c:pt>
                <c:pt idx="6">
                  <c:v>1</c:v>
                </c:pt>
                <c:pt idx="7">
                  <c:v>1</c:v>
                </c:pt>
              </c:numCache>
            </c:numRef>
          </c:val>
          <c:extLst xmlns:c16r2="http://schemas.microsoft.com/office/drawing/2015/06/chart">
            <c:ext xmlns:c16="http://schemas.microsoft.com/office/drawing/2014/chart" uri="{C3380CC4-5D6E-409C-BE32-E72D297353CC}">
              <c16:uniqueId val="{00000000-2B67-4CDD-BEA8-67A5ED59B034}"/>
            </c:ext>
          </c:extLst>
        </c:ser>
        <c:ser>
          <c:idx val="1"/>
          <c:order val="1"/>
          <c:tx>
            <c:strRef>
              <c:f>Hoja1!$C$1</c:f>
              <c:strCache>
                <c:ptCount val="1"/>
                <c:pt idx="0">
                  <c:v>No</c:v>
                </c:pt>
              </c:strCache>
            </c:strRef>
          </c:tx>
          <c:invertIfNegative val="0"/>
          <c:cat>
            <c:strRef>
              <c:f>Hoja1!$A$2:$A$9</c:f>
              <c:strCache>
                <c:ptCount val="8"/>
                <c:pt idx="0">
                  <c:v>itemes 6</c:v>
                </c:pt>
                <c:pt idx="1">
                  <c:v>itemes 7</c:v>
                </c:pt>
                <c:pt idx="2">
                  <c:v>itemes 8</c:v>
                </c:pt>
                <c:pt idx="3">
                  <c:v>itemes 9</c:v>
                </c:pt>
                <c:pt idx="4">
                  <c:v>itemes 10</c:v>
                </c:pt>
                <c:pt idx="5">
                  <c:v>itemes 11</c:v>
                </c:pt>
                <c:pt idx="6">
                  <c:v>itemes 12</c:v>
                </c:pt>
                <c:pt idx="7">
                  <c:v>itemes 13</c:v>
                </c:pt>
              </c:strCache>
            </c:strRef>
          </c:cat>
          <c:val>
            <c:numRef>
              <c:f>Hoja1!$C$2:$C$9</c:f>
              <c:numCache>
                <c:formatCode>0%</c:formatCode>
                <c:ptCount val="8"/>
                <c:pt idx="0">
                  <c:v>0</c:v>
                </c:pt>
                <c:pt idx="1">
                  <c:v>0</c:v>
                </c:pt>
                <c:pt idx="2">
                  <c:v>0</c:v>
                </c:pt>
                <c:pt idx="3">
                  <c:v>0.9</c:v>
                </c:pt>
                <c:pt idx="4">
                  <c:v>0</c:v>
                </c:pt>
                <c:pt idx="5">
                  <c:v>0</c:v>
                </c:pt>
                <c:pt idx="6">
                  <c:v>0</c:v>
                </c:pt>
                <c:pt idx="7">
                  <c:v>0</c:v>
                </c:pt>
              </c:numCache>
            </c:numRef>
          </c:val>
          <c:extLst xmlns:c16r2="http://schemas.microsoft.com/office/drawing/2015/06/chart">
            <c:ext xmlns:c16="http://schemas.microsoft.com/office/drawing/2014/chart" uri="{C3380CC4-5D6E-409C-BE32-E72D297353CC}">
              <c16:uniqueId val="{00000001-2B67-4CDD-BEA8-67A5ED59B034}"/>
            </c:ext>
          </c:extLst>
        </c:ser>
        <c:dLbls>
          <c:showLegendKey val="0"/>
          <c:showVal val="0"/>
          <c:showCatName val="0"/>
          <c:showSerName val="0"/>
          <c:showPercent val="0"/>
          <c:showBubbleSize val="0"/>
        </c:dLbls>
        <c:gapWidth val="55"/>
        <c:gapDepth val="55"/>
        <c:shape val="box"/>
        <c:axId val="163187360"/>
        <c:axId val="163187752"/>
        <c:axId val="0"/>
      </c:bar3DChart>
      <c:catAx>
        <c:axId val="163187360"/>
        <c:scaling>
          <c:orientation val="minMax"/>
        </c:scaling>
        <c:delete val="0"/>
        <c:axPos val="b"/>
        <c:numFmt formatCode="General" sourceLinked="0"/>
        <c:majorTickMark val="none"/>
        <c:minorTickMark val="none"/>
        <c:tickLblPos val="nextTo"/>
        <c:crossAx val="163187752"/>
        <c:crosses val="autoZero"/>
        <c:auto val="1"/>
        <c:lblAlgn val="ctr"/>
        <c:lblOffset val="100"/>
        <c:noMultiLvlLbl val="0"/>
      </c:catAx>
      <c:valAx>
        <c:axId val="163187752"/>
        <c:scaling>
          <c:orientation val="minMax"/>
        </c:scaling>
        <c:delete val="0"/>
        <c:axPos val="l"/>
        <c:majorGridlines/>
        <c:numFmt formatCode="0%" sourceLinked="1"/>
        <c:majorTickMark val="none"/>
        <c:minorTickMark val="none"/>
        <c:tickLblPos val="nextTo"/>
        <c:crossAx val="163187360"/>
        <c:crosses val="autoZero"/>
        <c:crossBetween val="between"/>
      </c:valAx>
    </c:plotArea>
    <c:legend>
      <c:legendPos val="r"/>
      <c:layout/>
      <c:overlay val="0"/>
    </c:legend>
    <c:plotVisOnly val="1"/>
    <c:dispBlanksAs val="gap"/>
    <c:showDLblsOverMax val="0"/>
  </c:chart>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floor>
    <c:sideWall>
      <c:thickness val="0"/>
    </c:sideWall>
    <c:backWall>
      <c:thickness val="0"/>
    </c:backWall>
    <c:plotArea>
      <c:layout>
        <c:manualLayout>
          <c:layoutTarget val="inner"/>
          <c:xMode val="edge"/>
          <c:yMode val="edge"/>
          <c:x val="0.12442719839876101"/>
          <c:y val="0.18168343540390791"/>
          <c:w val="0.70744998612719223"/>
          <c:h val="0.6325132270870828"/>
        </c:manualLayout>
      </c:layout>
      <c:bar3DChart>
        <c:barDir val="col"/>
        <c:grouping val="clustered"/>
        <c:varyColors val="0"/>
        <c:ser>
          <c:idx val="0"/>
          <c:order val="0"/>
          <c:tx>
            <c:strRef>
              <c:f>Hoja2!$B$1</c:f>
              <c:strCache>
                <c:ptCount val="1"/>
                <c:pt idx="0">
                  <c:v>Totalmente de acuerdo</c:v>
                </c:pt>
              </c:strCache>
            </c:strRef>
          </c:tx>
          <c:invertIfNegative val="0"/>
          <c:cat>
            <c:strRef>
              <c:f>Hoja2!$A$2:$A$8</c:f>
              <c:strCache>
                <c:ptCount val="7"/>
                <c:pt idx="0">
                  <c:v>itemes 14</c:v>
                </c:pt>
                <c:pt idx="1">
                  <c:v>itemes 15</c:v>
                </c:pt>
                <c:pt idx="2">
                  <c:v>itemes 16</c:v>
                </c:pt>
                <c:pt idx="3">
                  <c:v>itemes 17</c:v>
                </c:pt>
                <c:pt idx="4">
                  <c:v>itemes 18</c:v>
                </c:pt>
                <c:pt idx="5">
                  <c:v>itemes 19</c:v>
                </c:pt>
                <c:pt idx="6">
                  <c:v>itemes 20</c:v>
                </c:pt>
              </c:strCache>
            </c:strRef>
          </c:cat>
          <c:val>
            <c:numRef>
              <c:f>Hoja2!$B$2:$B$8</c:f>
              <c:numCache>
                <c:formatCode>0%</c:formatCode>
                <c:ptCount val="7"/>
                <c:pt idx="0">
                  <c:v>0.8</c:v>
                </c:pt>
                <c:pt idx="1">
                  <c:v>0.70000000000000062</c:v>
                </c:pt>
                <c:pt idx="2">
                  <c:v>0.5</c:v>
                </c:pt>
                <c:pt idx="3">
                  <c:v>0.9</c:v>
                </c:pt>
                <c:pt idx="4">
                  <c:v>0.8</c:v>
                </c:pt>
                <c:pt idx="5">
                  <c:v>1</c:v>
                </c:pt>
                <c:pt idx="6">
                  <c:v>0.60000000000000064</c:v>
                </c:pt>
              </c:numCache>
            </c:numRef>
          </c:val>
          <c:extLst xmlns:c16r2="http://schemas.microsoft.com/office/drawing/2015/06/chart">
            <c:ext xmlns:c16="http://schemas.microsoft.com/office/drawing/2014/chart" uri="{C3380CC4-5D6E-409C-BE32-E72D297353CC}">
              <c16:uniqueId val="{00000000-C0F1-4002-B6C5-28C95DF5EC35}"/>
            </c:ext>
          </c:extLst>
        </c:ser>
        <c:ser>
          <c:idx val="1"/>
          <c:order val="1"/>
          <c:tx>
            <c:strRef>
              <c:f>Hoja2!$C$1</c:f>
              <c:strCache>
                <c:ptCount val="1"/>
                <c:pt idx="0">
                  <c:v>De acuerdo</c:v>
                </c:pt>
              </c:strCache>
            </c:strRef>
          </c:tx>
          <c:invertIfNegative val="0"/>
          <c:cat>
            <c:strRef>
              <c:f>Hoja2!$A$2:$A$8</c:f>
              <c:strCache>
                <c:ptCount val="7"/>
                <c:pt idx="0">
                  <c:v>itemes 14</c:v>
                </c:pt>
                <c:pt idx="1">
                  <c:v>itemes 15</c:v>
                </c:pt>
                <c:pt idx="2">
                  <c:v>itemes 16</c:v>
                </c:pt>
                <c:pt idx="3">
                  <c:v>itemes 17</c:v>
                </c:pt>
                <c:pt idx="4">
                  <c:v>itemes 18</c:v>
                </c:pt>
                <c:pt idx="5">
                  <c:v>itemes 19</c:v>
                </c:pt>
                <c:pt idx="6">
                  <c:v>itemes 20</c:v>
                </c:pt>
              </c:strCache>
            </c:strRef>
          </c:cat>
          <c:val>
            <c:numRef>
              <c:f>Hoja2!$C$2:$C$8</c:f>
              <c:numCache>
                <c:formatCode>0%</c:formatCode>
                <c:ptCount val="7"/>
                <c:pt idx="0">
                  <c:v>0.2</c:v>
                </c:pt>
                <c:pt idx="1">
                  <c:v>0.30000000000000032</c:v>
                </c:pt>
                <c:pt idx="2">
                  <c:v>0.5</c:v>
                </c:pt>
                <c:pt idx="3">
                  <c:v>0.1</c:v>
                </c:pt>
                <c:pt idx="4">
                  <c:v>0.2</c:v>
                </c:pt>
                <c:pt idx="5">
                  <c:v>0</c:v>
                </c:pt>
                <c:pt idx="6">
                  <c:v>0.4</c:v>
                </c:pt>
              </c:numCache>
            </c:numRef>
          </c:val>
          <c:extLst xmlns:c16r2="http://schemas.microsoft.com/office/drawing/2015/06/chart">
            <c:ext xmlns:c16="http://schemas.microsoft.com/office/drawing/2014/chart" uri="{C3380CC4-5D6E-409C-BE32-E72D297353CC}">
              <c16:uniqueId val="{00000001-C0F1-4002-B6C5-28C95DF5EC35}"/>
            </c:ext>
          </c:extLst>
        </c:ser>
        <c:ser>
          <c:idx val="2"/>
          <c:order val="2"/>
          <c:tx>
            <c:strRef>
              <c:f>Hoja2!$D$1</c:f>
              <c:strCache>
                <c:ptCount val="1"/>
                <c:pt idx="0">
                  <c:v>En desacuerdo</c:v>
                </c:pt>
              </c:strCache>
            </c:strRef>
          </c:tx>
          <c:invertIfNegative val="0"/>
          <c:cat>
            <c:strRef>
              <c:f>Hoja2!$A$2:$A$8</c:f>
              <c:strCache>
                <c:ptCount val="7"/>
                <c:pt idx="0">
                  <c:v>itemes 14</c:v>
                </c:pt>
                <c:pt idx="1">
                  <c:v>itemes 15</c:v>
                </c:pt>
                <c:pt idx="2">
                  <c:v>itemes 16</c:v>
                </c:pt>
                <c:pt idx="3">
                  <c:v>itemes 17</c:v>
                </c:pt>
                <c:pt idx="4">
                  <c:v>itemes 18</c:v>
                </c:pt>
                <c:pt idx="5">
                  <c:v>itemes 19</c:v>
                </c:pt>
                <c:pt idx="6">
                  <c:v>itemes 20</c:v>
                </c:pt>
              </c:strCache>
            </c:strRef>
          </c:cat>
          <c:val>
            <c:numRef>
              <c:f>Hoja2!$D$2:$D$8</c:f>
              <c:numCache>
                <c:formatCode>0%</c:formatCode>
                <c:ptCount val="7"/>
                <c:pt idx="0">
                  <c:v>0</c:v>
                </c:pt>
                <c:pt idx="1">
                  <c:v>0</c:v>
                </c:pt>
                <c:pt idx="2">
                  <c:v>0</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2-C0F1-4002-B6C5-28C95DF5EC35}"/>
            </c:ext>
          </c:extLst>
        </c:ser>
        <c:ser>
          <c:idx val="3"/>
          <c:order val="3"/>
          <c:tx>
            <c:strRef>
              <c:f>Hoja2!$E$1</c:f>
              <c:strCache>
                <c:ptCount val="1"/>
                <c:pt idx="0">
                  <c:v>Totalmente en desacuerdo</c:v>
                </c:pt>
              </c:strCache>
            </c:strRef>
          </c:tx>
          <c:invertIfNegative val="0"/>
          <c:cat>
            <c:strRef>
              <c:f>Hoja2!$A$2:$A$8</c:f>
              <c:strCache>
                <c:ptCount val="7"/>
                <c:pt idx="0">
                  <c:v>itemes 14</c:v>
                </c:pt>
                <c:pt idx="1">
                  <c:v>itemes 15</c:v>
                </c:pt>
                <c:pt idx="2">
                  <c:v>itemes 16</c:v>
                </c:pt>
                <c:pt idx="3">
                  <c:v>itemes 17</c:v>
                </c:pt>
                <c:pt idx="4">
                  <c:v>itemes 18</c:v>
                </c:pt>
                <c:pt idx="5">
                  <c:v>itemes 19</c:v>
                </c:pt>
                <c:pt idx="6">
                  <c:v>itemes 20</c:v>
                </c:pt>
              </c:strCache>
            </c:strRef>
          </c:cat>
          <c:val>
            <c:numRef>
              <c:f>Hoja2!$E$2:$E$8</c:f>
              <c:numCache>
                <c:formatCode>0%</c:formatCode>
                <c:ptCount val="7"/>
                <c:pt idx="0">
                  <c:v>0</c:v>
                </c:pt>
                <c:pt idx="1">
                  <c:v>0</c:v>
                </c:pt>
                <c:pt idx="2">
                  <c:v>0</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3-C0F1-4002-B6C5-28C95DF5EC35}"/>
            </c:ext>
          </c:extLst>
        </c:ser>
        <c:dLbls>
          <c:showLegendKey val="0"/>
          <c:showVal val="0"/>
          <c:showCatName val="0"/>
          <c:showSerName val="0"/>
          <c:showPercent val="0"/>
          <c:showBubbleSize val="0"/>
        </c:dLbls>
        <c:gapWidth val="150"/>
        <c:shape val="box"/>
        <c:axId val="163188536"/>
        <c:axId val="163188928"/>
        <c:axId val="0"/>
      </c:bar3DChart>
      <c:catAx>
        <c:axId val="163188536"/>
        <c:scaling>
          <c:orientation val="minMax"/>
        </c:scaling>
        <c:delete val="0"/>
        <c:axPos val="b"/>
        <c:numFmt formatCode="General" sourceLinked="0"/>
        <c:majorTickMark val="none"/>
        <c:minorTickMark val="none"/>
        <c:tickLblPos val="nextTo"/>
        <c:crossAx val="163188928"/>
        <c:crosses val="autoZero"/>
        <c:auto val="1"/>
        <c:lblAlgn val="ctr"/>
        <c:lblOffset val="100"/>
        <c:noMultiLvlLbl val="0"/>
      </c:catAx>
      <c:valAx>
        <c:axId val="163188928"/>
        <c:scaling>
          <c:orientation val="minMax"/>
        </c:scaling>
        <c:delete val="0"/>
        <c:axPos val="l"/>
        <c:majorGridlines/>
        <c:numFmt formatCode="0%" sourceLinked="1"/>
        <c:majorTickMark val="none"/>
        <c:minorTickMark val="none"/>
        <c:tickLblPos val="nextTo"/>
        <c:crossAx val="163188536"/>
        <c:crosses val="autoZero"/>
        <c:crossBetween val="between"/>
      </c:valAx>
    </c:plotArea>
    <c:legend>
      <c:legendPos val="r"/>
      <c:layout>
        <c:manualLayout>
          <c:xMode val="edge"/>
          <c:yMode val="edge"/>
          <c:x val="0.77750619786388164"/>
          <c:y val="0.33494251271688563"/>
          <c:w val="0.21193274603050871"/>
          <c:h val="0.46934770321851382"/>
        </c:manualLayout>
      </c:layout>
      <c:overlay val="0"/>
    </c:legend>
    <c:plotVisOnly val="1"/>
    <c:dispBlanksAs val="gap"/>
    <c:showDLblsOverMax val="0"/>
  </c:chart>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9"/>
    </mc:Choice>
    <mc:Fallback>
      <c:style val="29"/>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0.26701505914771001"/>
          <c:y val="0.13524845447193107"/>
          <c:w val="0.5791131176806098"/>
          <c:h val="0.73509326153422561"/>
        </c:manualLayout>
      </c:layout>
      <c:bar3DChart>
        <c:barDir val="col"/>
        <c:grouping val="standard"/>
        <c:varyColors val="0"/>
        <c:ser>
          <c:idx val="0"/>
          <c:order val="0"/>
          <c:invertIfNegative val="0"/>
          <c:dLbls>
            <c:dLbl>
              <c:idx val="0"/>
              <c:layout/>
              <c:tx>
                <c:rich>
                  <a:bodyPr/>
                  <a:lstStyle/>
                  <a:p>
                    <a:r>
                      <a:rPr lang="en-US" b="1"/>
                      <a:t> ₡13.118.081</a:t>
                    </a:r>
                  </a:p>
                </c:rich>
              </c:tx>
              <c:showLegendKey val="0"/>
              <c:showVal val="1"/>
              <c:showCatName val="1"/>
              <c:showSerName val="1"/>
              <c:showPercent val="0"/>
              <c:showBubbleSize val="0"/>
              <c:extLst xmlns:c16r2="http://schemas.microsoft.com/office/drawing/2015/06/chart">
                <c:ext xmlns:c16="http://schemas.microsoft.com/office/drawing/2014/chart" uri="{C3380CC4-5D6E-409C-BE32-E72D297353CC}">
                  <c16:uniqueId val="{00000000-A8D3-408D-AC0F-F6129B746AD5}"/>
                </c:ext>
                <c:ext xmlns:c15="http://schemas.microsoft.com/office/drawing/2012/chart" uri="{CE6537A1-D6FC-4f65-9D91-7224C49458BB}">
                  <c15:layout/>
                </c:ext>
              </c:extLst>
            </c:dLbl>
            <c:dLbl>
              <c:idx val="1"/>
              <c:layout>
                <c:manualLayout>
                  <c:x val="4.6113360569130762E-2"/>
                  <c:y val="-4.4569530284396834E-3"/>
                </c:manualLayout>
              </c:layout>
              <c:tx>
                <c:rich>
                  <a:bodyPr/>
                  <a:lstStyle/>
                  <a:p>
                    <a:r>
                      <a:rPr lang="en-US" b="1"/>
                      <a:t> ₡19.532.280</a:t>
                    </a:r>
                  </a:p>
                </c:rich>
              </c:tx>
              <c:showLegendKey val="0"/>
              <c:showVal val="1"/>
              <c:showCatName val="1"/>
              <c:showSerName val="1"/>
              <c:showPercent val="0"/>
              <c:showBubbleSize val="0"/>
              <c:extLst xmlns:c16r2="http://schemas.microsoft.com/office/drawing/2015/06/chart">
                <c:ext xmlns:c16="http://schemas.microsoft.com/office/drawing/2014/chart" uri="{C3380CC4-5D6E-409C-BE32-E72D297353CC}">
                  <c16:uniqueId val="{00000001-A8D3-408D-AC0F-F6129B746AD5}"/>
                </c:ext>
                <c:ext xmlns:c15="http://schemas.microsoft.com/office/drawing/2012/chart" uri="{CE6537A1-D6FC-4f65-9D91-7224C49458BB}">
                  <c15:layout/>
                </c:ext>
              </c:extLst>
            </c:dLbl>
            <c:spPr>
              <a:noFill/>
              <a:ln>
                <a:noFill/>
              </a:ln>
              <a:effectLst/>
            </c:sp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Horiz 2014-2015 Balanc'!$D$12:$E$12</c:f>
              <c:numCache>
                <c:formatCode>[$₡-140A]#,##0</c:formatCode>
                <c:ptCount val="2"/>
                <c:pt idx="0">
                  <c:v>13118081.15</c:v>
                </c:pt>
                <c:pt idx="1">
                  <c:v>19532280.289999992</c:v>
                </c:pt>
              </c:numCache>
            </c:numRef>
          </c:val>
          <c:extLst xmlns:c16r2="http://schemas.microsoft.com/office/drawing/2015/06/chart">
            <c:ext xmlns:c16="http://schemas.microsoft.com/office/drawing/2014/chart" uri="{C3380CC4-5D6E-409C-BE32-E72D297353CC}">
              <c16:uniqueId val="{00000002-A8D3-408D-AC0F-F6129B746AD5}"/>
            </c:ext>
          </c:extLst>
        </c:ser>
        <c:dLbls>
          <c:showLegendKey val="0"/>
          <c:showVal val="0"/>
          <c:showCatName val="0"/>
          <c:showSerName val="0"/>
          <c:showPercent val="0"/>
          <c:showBubbleSize val="0"/>
        </c:dLbls>
        <c:gapWidth val="150"/>
        <c:shape val="cone"/>
        <c:axId val="163189712"/>
        <c:axId val="163190104"/>
        <c:axId val="164108992"/>
      </c:bar3DChart>
      <c:catAx>
        <c:axId val="163189712"/>
        <c:scaling>
          <c:orientation val="minMax"/>
        </c:scaling>
        <c:delete val="1"/>
        <c:axPos val="b"/>
        <c:majorTickMark val="out"/>
        <c:minorTickMark val="none"/>
        <c:tickLblPos val="none"/>
        <c:crossAx val="163190104"/>
        <c:crosses val="autoZero"/>
        <c:auto val="1"/>
        <c:lblAlgn val="ctr"/>
        <c:lblOffset val="100"/>
        <c:tickLblSkip val="1"/>
        <c:noMultiLvlLbl val="0"/>
      </c:catAx>
      <c:valAx>
        <c:axId val="163190104"/>
        <c:scaling>
          <c:orientation val="minMax"/>
        </c:scaling>
        <c:delete val="0"/>
        <c:axPos val="l"/>
        <c:majorGridlines/>
        <c:numFmt formatCode="[$₡-140A]#,##0" sourceLinked="1"/>
        <c:majorTickMark val="out"/>
        <c:minorTickMark val="none"/>
        <c:tickLblPos val="nextTo"/>
        <c:txPr>
          <a:bodyPr/>
          <a:lstStyle/>
          <a:p>
            <a:pPr>
              <a:defRPr b="1"/>
            </a:pPr>
            <a:endParaRPr lang="es-CR"/>
          </a:p>
        </c:txPr>
        <c:crossAx val="163189712"/>
        <c:crosses val="autoZero"/>
        <c:crossBetween val="between"/>
      </c:valAx>
      <c:serAx>
        <c:axId val="164108992"/>
        <c:scaling>
          <c:orientation val="minMax"/>
        </c:scaling>
        <c:delete val="1"/>
        <c:axPos val="b"/>
        <c:majorTickMark val="out"/>
        <c:minorTickMark val="none"/>
        <c:tickLblPos val="none"/>
        <c:crossAx val="163190104"/>
        <c:crosses val="autoZero"/>
      </c:serAx>
    </c:plotArea>
    <c:plotVisOnly val="1"/>
    <c:dispBlanksAs val="gap"/>
    <c:showDLblsOverMax val="0"/>
  </c:chart>
  <c:spPr>
    <a:solidFill>
      <a:schemeClr val="accent1">
        <a:lumMod val="20000"/>
        <a:lumOff val="80000"/>
      </a:schemeClr>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pPr>
        <a:solidFill>
          <a:schemeClr val="bg2">
            <a:lumMod val="90000"/>
          </a:schemeClr>
        </a:solidFill>
      </c:spPr>
    </c:sideWall>
    <c:backWall>
      <c:thickness val="0"/>
      <c:spPr>
        <a:solidFill>
          <a:schemeClr val="bg2">
            <a:lumMod val="90000"/>
            <a:alpha val="99000"/>
          </a:schemeClr>
        </a:solidFill>
      </c:spPr>
    </c:backWall>
    <c:plotArea>
      <c:layout>
        <c:manualLayout>
          <c:layoutTarget val="inner"/>
          <c:xMode val="edge"/>
          <c:yMode val="edge"/>
          <c:x val="0.20850374258773288"/>
          <c:y val="0.14942126709299541"/>
          <c:w val="0.73975581662358847"/>
          <c:h val="0.74231082055678965"/>
        </c:manualLayout>
      </c:layout>
      <c:bar3DChart>
        <c:barDir val="col"/>
        <c:grouping val="stacked"/>
        <c:varyColors val="0"/>
        <c:ser>
          <c:idx val="0"/>
          <c:order val="0"/>
          <c:invertIfNegative val="0"/>
          <c:dLbls>
            <c:dLbl>
              <c:idx val="0"/>
              <c:layout>
                <c:manualLayout>
                  <c:x val="2.5000000000000001E-2"/>
                  <c:y val="-0.24074074074074134"/>
                </c:manualLayout>
              </c:layout>
              <c:tx>
                <c:rich>
                  <a:bodyPr/>
                  <a:lstStyle/>
                  <a:p>
                    <a:r>
                      <a:rPr lang="en-US" b="1"/>
                      <a:t>₡81.777.926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B5-4077-9C57-453A145B6948}"/>
                </c:ext>
                <c:ext xmlns:c15="http://schemas.microsoft.com/office/drawing/2012/chart" uri="{CE6537A1-D6FC-4f65-9D91-7224C49458BB}">
                  <c15:layout/>
                </c:ext>
              </c:extLst>
            </c:dLbl>
            <c:dLbl>
              <c:idx val="1"/>
              <c:layout>
                <c:manualLayout>
                  <c:x val="2.7777738138727852E-2"/>
                  <c:y val="-0.36256685687290452"/>
                </c:manualLayout>
              </c:layout>
              <c:tx>
                <c:rich>
                  <a:bodyPr/>
                  <a:lstStyle/>
                  <a:p>
                    <a:r>
                      <a:rPr lang="en-US" b="1"/>
                      <a:t>₡88.192.364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B5-4077-9C57-453A145B6948}"/>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'Analisis Horiz 2014-2015 Balanc'!$D$17:$E$17</c:f>
              <c:numCache>
                <c:formatCode>[$₡-140A]#,##0</c:formatCode>
                <c:ptCount val="2"/>
                <c:pt idx="0">
                  <c:v>81777925.739999995</c:v>
                </c:pt>
                <c:pt idx="1">
                  <c:v>88192364.480000004</c:v>
                </c:pt>
              </c:numCache>
            </c:numRef>
          </c:val>
          <c:extLst xmlns:c16r2="http://schemas.microsoft.com/office/drawing/2015/06/chart">
            <c:ext xmlns:c16="http://schemas.microsoft.com/office/drawing/2014/chart" uri="{C3380CC4-5D6E-409C-BE32-E72D297353CC}">
              <c16:uniqueId val="{00000002-1AB5-4077-9C57-453A145B6948}"/>
            </c:ext>
          </c:extLst>
        </c:ser>
        <c:dLbls>
          <c:showLegendKey val="0"/>
          <c:showVal val="1"/>
          <c:showCatName val="0"/>
          <c:showSerName val="0"/>
          <c:showPercent val="0"/>
          <c:showBubbleSize val="0"/>
        </c:dLbls>
        <c:gapWidth val="75"/>
        <c:shape val="cylinder"/>
        <c:axId val="163190888"/>
        <c:axId val="163191280"/>
        <c:axId val="0"/>
      </c:bar3DChart>
      <c:catAx>
        <c:axId val="163190888"/>
        <c:scaling>
          <c:orientation val="minMax"/>
        </c:scaling>
        <c:delete val="1"/>
        <c:axPos val="b"/>
        <c:majorTickMark val="none"/>
        <c:minorTickMark val="none"/>
        <c:tickLblPos val="none"/>
        <c:crossAx val="163191280"/>
        <c:crosses val="autoZero"/>
        <c:auto val="1"/>
        <c:lblAlgn val="ctr"/>
        <c:lblOffset val="100"/>
        <c:noMultiLvlLbl val="0"/>
      </c:catAx>
      <c:valAx>
        <c:axId val="163191280"/>
        <c:scaling>
          <c:orientation val="minMax"/>
        </c:scaling>
        <c:delete val="0"/>
        <c:axPos val="l"/>
        <c:numFmt formatCode="[$₡-140A]#,##0" sourceLinked="1"/>
        <c:majorTickMark val="none"/>
        <c:minorTickMark val="none"/>
        <c:tickLblPos val="nextTo"/>
        <c:crossAx val="163190888"/>
        <c:crosses val="autoZero"/>
        <c:crossBetween val="between"/>
      </c:valAx>
    </c:plotArea>
    <c:plotVisOnly val="1"/>
    <c:dispBlanksAs val="gap"/>
    <c:showDLblsOverMax val="0"/>
  </c:chart>
  <c:spPr>
    <a:solidFill>
      <a:schemeClr val="bg2">
        <a:lumMod val="90000"/>
      </a:schemeClr>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CR"/>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16F2145-CF7E-439C-B823-0AB1AB81A94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ES"/>
        </a:p>
      </dgm:t>
    </dgm:pt>
    <dgm:pt modelId="{9CA43DEC-B07C-4ABD-AD5B-48A6D93B7281}">
      <dgm:prSet phldrT="[Texto]"/>
      <dgm:spPr/>
      <dgm:t>
        <a:bodyPr/>
        <a:lstStyle/>
        <a:p>
          <a:r>
            <a:rPr lang="es-ES">
              <a:solidFill>
                <a:schemeClr val="tx1"/>
              </a:solidFill>
            </a:rPr>
            <a:t>Junta Directiva </a:t>
          </a:r>
        </a:p>
      </dgm:t>
    </dgm:pt>
    <dgm:pt modelId="{06647F53-7143-4A00-93A3-CBEA53D69D59}" type="parTrans" cxnId="{AF0F4913-D60B-4BA5-A696-F6CEF916292C}">
      <dgm:prSet/>
      <dgm:spPr/>
      <dgm:t>
        <a:bodyPr/>
        <a:lstStyle/>
        <a:p>
          <a:endParaRPr lang="es-ES"/>
        </a:p>
      </dgm:t>
    </dgm:pt>
    <dgm:pt modelId="{F4EACE80-F7C8-4670-87E0-9D9E6CA16156}" type="sibTrans" cxnId="{AF0F4913-D60B-4BA5-A696-F6CEF916292C}">
      <dgm:prSet/>
      <dgm:spPr/>
      <dgm:t>
        <a:bodyPr/>
        <a:lstStyle/>
        <a:p>
          <a:endParaRPr lang="es-ES"/>
        </a:p>
      </dgm:t>
    </dgm:pt>
    <dgm:pt modelId="{AE655519-229F-4594-BB37-53A779092BE6}">
      <dgm:prSet/>
      <dgm:spPr/>
      <dgm:t>
        <a:bodyPr/>
        <a:lstStyle/>
        <a:p>
          <a:r>
            <a:rPr lang="es-ES">
              <a:solidFill>
                <a:schemeClr val="tx1"/>
              </a:solidFill>
            </a:rPr>
            <a:t>Fontaneria </a:t>
          </a:r>
        </a:p>
      </dgm:t>
    </dgm:pt>
    <dgm:pt modelId="{CDBC2679-2178-4F44-BC66-C3D1A393CE3E}" type="parTrans" cxnId="{86600656-9B7F-4BB6-A99B-D5F36AE92459}">
      <dgm:prSet/>
      <dgm:spPr/>
      <dgm:t>
        <a:bodyPr/>
        <a:lstStyle/>
        <a:p>
          <a:endParaRPr lang="es-ES"/>
        </a:p>
      </dgm:t>
    </dgm:pt>
    <dgm:pt modelId="{11365B42-DACD-4E48-A3D6-3B0A31583414}" type="sibTrans" cxnId="{86600656-9B7F-4BB6-A99B-D5F36AE92459}">
      <dgm:prSet/>
      <dgm:spPr/>
      <dgm:t>
        <a:bodyPr/>
        <a:lstStyle/>
        <a:p>
          <a:endParaRPr lang="es-ES"/>
        </a:p>
      </dgm:t>
    </dgm:pt>
    <dgm:pt modelId="{71FC03C3-BB9F-45FF-990C-B646DD7D1DFD}">
      <dgm:prSet/>
      <dgm:spPr/>
      <dgm:t>
        <a:bodyPr/>
        <a:lstStyle/>
        <a:p>
          <a:r>
            <a:rPr lang="es-ES">
              <a:solidFill>
                <a:schemeClr val="tx1"/>
              </a:solidFill>
            </a:rPr>
            <a:t>Jornaleros </a:t>
          </a:r>
        </a:p>
      </dgm:t>
    </dgm:pt>
    <dgm:pt modelId="{3FB2B9EB-C6B4-4FC2-ADC6-D972B705E616}" type="sibTrans" cxnId="{09A24D66-F129-4219-AC60-E2DD8DD40F24}">
      <dgm:prSet/>
      <dgm:spPr/>
      <dgm:t>
        <a:bodyPr/>
        <a:lstStyle/>
        <a:p>
          <a:endParaRPr lang="es-ES"/>
        </a:p>
      </dgm:t>
    </dgm:pt>
    <dgm:pt modelId="{F3066EBF-C668-4822-AC54-37807D3F6D0D}" type="parTrans" cxnId="{09A24D66-F129-4219-AC60-E2DD8DD40F24}">
      <dgm:prSet/>
      <dgm:spPr/>
      <dgm:t>
        <a:bodyPr/>
        <a:lstStyle/>
        <a:p>
          <a:endParaRPr lang="es-ES"/>
        </a:p>
      </dgm:t>
    </dgm:pt>
    <dgm:pt modelId="{635040E1-A285-448A-A77D-0C64AC3776A1}" type="pres">
      <dgm:prSet presAssocID="{A16F2145-CF7E-439C-B823-0AB1AB81A94C}" presName="hierChild1" presStyleCnt="0">
        <dgm:presLayoutVars>
          <dgm:orgChart val="1"/>
          <dgm:chPref val="1"/>
          <dgm:dir/>
          <dgm:animOne val="branch"/>
          <dgm:animLvl val="lvl"/>
          <dgm:resizeHandles/>
        </dgm:presLayoutVars>
      </dgm:prSet>
      <dgm:spPr/>
      <dgm:t>
        <a:bodyPr/>
        <a:lstStyle/>
        <a:p>
          <a:endParaRPr lang="es-CR"/>
        </a:p>
      </dgm:t>
    </dgm:pt>
    <dgm:pt modelId="{302E6CD3-E4D9-4522-818B-A418DDCDF427}" type="pres">
      <dgm:prSet presAssocID="{9CA43DEC-B07C-4ABD-AD5B-48A6D93B7281}" presName="hierRoot1" presStyleCnt="0">
        <dgm:presLayoutVars>
          <dgm:hierBranch val="init"/>
        </dgm:presLayoutVars>
      </dgm:prSet>
      <dgm:spPr/>
    </dgm:pt>
    <dgm:pt modelId="{F4AE5EBA-BF65-4A6D-B564-0A6BEE61E1A5}" type="pres">
      <dgm:prSet presAssocID="{9CA43DEC-B07C-4ABD-AD5B-48A6D93B7281}" presName="rootComposite1" presStyleCnt="0"/>
      <dgm:spPr/>
    </dgm:pt>
    <dgm:pt modelId="{ABCD3C45-2E15-47F4-A324-C7D8C91AD4D4}" type="pres">
      <dgm:prSet presAssocID="{9CA43DEC-B07C-4ABD-AD5B-48A6D93B7281}" presName="rootText1" presStyleLbl="node0" presStyleIdx="0" presStyleCnt="1" custScaleY="87853">
        <dgm:presLayoutVars>
          <dgm:chPref val="3"/>
        </dgm:presLayoutVars>
      </dgm:prSet>
      <dgm:spPr/>
      <dgm:t>
        <a:bodyPr/>
        <a:lstStyle/>
        <a:p>
          <a:endParaRPr lang="es-CR"/>
        </a:p>
      </dgm:t>
    </dgm:pt>
    <dgm:pt modelId="{5B971BF9-9DC6-457B-A8E5-4569DDB95B74}" type="pres">
      <dgm:prSet presAssocID="{9CA43DEC-B07C-4ABD-AD5B-48A6D93B7281}" presName="rootConnector1" presStyleLbl="node1" presStyleIdx="0" presStyleCnt="0"/>
      <dgm:spPr/>
      <dgm:t>
        <a:bodyPr/>
        <a:lstStyle/>
        <a:p>
          <a:endParaRPr lang="es-CR"/>
        </a:p>
      </dgm:t>
    </dgm:pt>
    <dgm:pt modelId="{873999BC-5C28-4569-B110-E285A2B2BAC8}" type="pres">
      <dgm:prSet presAssocID="{9CA43DEC-B07C-4ABD-AD5B-48A6D93B7281}" presName="hierChild2" presStyleCnt="0"/>
      <dgm:spPr/>
    </dgm:pt>
    <dgm:pt modelId="{20DAFB30-801A-4B5E-93BA-72504BF4A511}" type="pres">
      <dgm:prSet presAssocID="{CDBC2679-2178-4F44-BC66-C3D1A393CE3E}" presName="Name37" presStyleLbl="parChTrans1D2" presStyleIdx="0" presStyleCnt="1"/>
      <dgm:spPr/>
      <dgm:t>
        <a:bodyPr/>
        <a:lstStyle/>
        <a:p>
          <a:endParaRPr lang="es-CR"/>
        </a:p>
      </dgm:t>
    </dgm:pt>
    <dgm:pt modelId="{08F0309D-0D50-4563-925D-DDACDAD532F1}" type="pres">
      <dgm:prSet presAssocID="{AE655519-229F-4594-BB37-53A779092BE6}" presName="hierRoot2" presStyleCnt="0">
        <dgm:presLayoutVars>
          <dgm:hierBranch val="init"/>
        </dgm:presLayoutVars>
      </dgm:prSet>
      <dgm:spPr/>
    </dgm:pt>
    <dgm:pt modelId="{2C0DA2FB-51C7-45B0-B714-588B99D522D0}" type="pres">
      <dgm:prSet presAssocID="{AE655519-229F-4594-BB37-53A779092BE6}" presName="rootComposite" presStyleCnt="0"/>
      <dgm:spPr/>
    </dgm:pt>
    <dgm:pt modelId="{7F3EC739-8EBC-4398-8532-E05714FD513F}" type="pres">
      <dgm:prSet presAssocID="{AE655519-229F-4594-BB37-53A779092BE6}" presName="rootText" presStyleLbl="node2" presStyleIdx="0" presStyleCnt="1" custScaleY="71162">
        <dgm:presLayoutVars>
          <dgm:chPref val="3"/>
        </dgm:presLayoutVars>
      </dgm:prSet>
      <dgm:spPr/>
      <dgm:t>
        <a:bodyPr/>
        <a:lstStyle/>
        <a:p>
          <a:endParaRPr lang="es-CR"/>
        </a:p>
      </dgm:t>
    </dgm:pt>
    <dgm:pt modelId="{D6E1AB97-6F40-45DB-99EF-018D32EC2269}" type="pres">
      <dgm:prSet presAssocID="{AE655519-229F-4594-BB37-53A779092BE6}" presName="rootConnector" presStyleLbl="node2" presStyleIdx="0" presStyleCnt="1"/>
      <dgm:spPr/>
      <dgm:t>
        <a:bodyPr/>
        <a:lstStyle/>
        <a:p>
          <a:endParaRPr lang="es-CR"/>
        </a:p>
      </dgm:t>
    </dgm:pt>
    <dgm:pt modelId="{96DBCE8B-7376-4800-83B2-109CED0ABD23}" type="pres">
      <dgm:prSet presAssocID="{AE655519-229F-4594-BB37-53A779092BE6}" presName="hierChild4" presStyleCnt="0"/>
      <dgm:spPr/>
    </dgm:pt>
    <dgm:pt modelId="{4130A34A-8EAD-4754-A00C-0EAE7B33A387}" type="pres">
      <dgm:prSet presAssocID="{F3066EBF-C668-4822-AC54-37807D3F6D0D}" presName="Name37" presStyleLbl="parChTrans1D3" presStyleIdx="0" presStyleCnt="1"/>
      <dgm:spPr/>
      <dgm:t>
        <a:bodyPr/>
        <a:lstStyle/>
        <a:p>
          <a:endParaRPr lang="es-CR"/>
        </a:p>
      </dgm:t>
    </dgm:pt>
    <dgm:pt modelId="{A18100E4-631A-4985-B997-C85DF3A53AEC}" type="pres">
      <dgm:prSet presAssocID="{71FC03C3-BB9F-45FF-990C-B646DD7D1DFD}" presName="hierRoot2" presStyleCnt="0">
        <dgm:presLayoutVars>
          <dgm:hierBranch val="init"/>
        </dgm:presLayoutVars>
      </dgm:prSet>
      <dgm:spPr/>
    </dgm:pt>
    <dgm:pt modelId="{1BAB4BAB-0C2A-4782-ACF2-96DE1979BD20}" type="pres">
      <dgm:prSet presAssocID="{71FC03C3-BB9F-45FF-990C-B646DD7D1DFD}" presName="rootComposite" presStyleCnt="0"/>
      <dgm:spPr/>
    </dgm:pt>
    <dgm:pt modelId="{7C0AE383-8540-410D-8F2D-EFB2E76C33ED}" type="pres">
      <dgm:prSet presAssocID="{71FC03C3-BB9F-45FF-990C-B646DD7D1DFD}" presName="rootText" presStyleLbl="node3" presStyleIdx="0" presStyleCnt="1" custScaleY="89865" custLinFactNeighborX="51622" custLinFactNeighborY="-16224">
        <dgm:presLayoutVars>
          <dgm:chPref val="3"/>
        </dgm:presLayoutVars>
      </dgm:prSet>
      <dgm:spPr/>
      <dgm:t>
        <a:bodyPr/>
        <a:lstStyle/>
        <a:p>
          <a:endParaRPr lang="es-CR"/>
        </a:p>
      </dgm:t>
    </dgm:pt>
    <dgm:pt modelId="{B653619A-5D84-47B0-8988-75505BBD9028}" type="pres">
      <dgm:prSet presAssocID="{71FC03C3-BB9F-45FF-990C-B646DD7D1DFD}" presName="rootConnector" presStyleLbl="node3" presStyleIdx="0" presStyleCnt="1"/>
      <dgm:spPr/>
      <dgm:t>
        <a:bodyPr/>
        <a:lstStyle/>
        <a:p>
          <a:endParaRPr lang="es-CR"/>
        </a:p>
      </dgm:t>
    </dgm:pt>
    <dgm:pt modelId="{4D428CCA-D06E-4E19-BD63-162D7D118A1D}" type="pres">
      <dgm:prSet presAssocID="{71FC03C3-BB9F-45FF-990C-B646DD7D1DFD}" presName="hierChild4" presStyleCnt="0"/>
      <dgm:spPr/>
    </dgm:pt>
    <dgm:pt modelId="{BFA1BD40-FF42-494D-A711-FFD3F660D9BA}" type="pres">
      <dgm:prSet presAssocID="{71FC03C3-BB9F-45FF-990C-B646DD7D1DFD}" presName="hierChild5" presStyleCnt="0"/>
      <dgm:spPr/>
    </dgm:pt>
    <dgm:pt modelId="{BABA49F2-9AFC-42BA-9936-20F07EB2A886}" type="pres">
      <dgm:prSet presAssocID="{AE655519-229F-4594-BB37-53A779092BE6}" presName="hierChild5" presStyleCnt="0"/>
      <dgm:spPr/>
    </dgm:pt>
    <dgm:pt modelId="{0C4C9373-D1B6-47E9-8F6F-8209ACBA6BFC}" type="pres">
      <dgm:prSet presAssocID="{9CA43DEC-B07C-4ABD-AD5B-48A6D93B7281}" presName="hierChild3" presStyleCnt="0"/>
      <dgm:spPr/>
    </dgm:pt>
  </dgm:ptLst>
  <dgm:cxnLst>
    <dgm:cxn modelId="{3336F05B-AE69-400D-864B-936A3905B43B}" type="presOf" srcId="{A16F2145-CF7E-439C-B823-0AB1AB81A94C}" destId="{635040E1-A285-448A-A77D-0C64AC3776A1}" srcOrd="0" destOrd="0" presId="urn:microsoft.com/office/officeart/2005/8/layout/orgChart1"/>
    <dgm:cxn modelId="{CEA119F8-04DF-4A7B-8E92-29BC88DAC88F}" type="presOf" srcId="{F3066EBF-C668-4822-AC54-37807D3F6D0D}" destId="{4130A34A-8EAD-4754-A00C-0EAE7B33A387}" srcOrd="0" destOrd="0" presId="urn:microsoft.com/office/officeart/2005/8/layout/orgChart1"/>
    <dgm:cxn modelId="{86600656-9B7F-4BB6-A99B-D5F36AE92459}" srcId="{9CA43DEC-B07C-4ABD-AD5B-48A6D93B7281}" destId="{AE655519-229F-4594-BB37-53A779092BE6}" srcOrd="0" destOrd="0" parTransId="{CDBC2679-2178-4F44-BC66-C3D1A393CE3E}" sibTransId="{11365B42-DACD-4E48-A3D6-3B0A31583414}"/>
    <dgm:cxn modelId="{0AAB3689-0192-4EC6-9F81-66EC153414F2}" type="presOf" srcId="{9CA43DEC-B07C-4ABD-AD5B-48A6D93B7281}" destId="{5B971BF9-9DC6-457B-A8E5-4569DDB95B74}" srcOrd="1" destOrd="0" presId="urn:microsoft.com/office/officeart/2005/8/layout/orgChart1"/>
    <dgm:cxn modelId="{8DB4928B-E443-4E64-8D8C-F2D1E65004EA}" type="presOf" srcId="{AE655519-229F-4594-BB37-53A779092BE6}" destId="{D6E1AB97-6F40-45DB-99EF-018D32EC2269}" srcOrd="1" destOrd="0" presId="urn:microsoft.com/office/officeart/2005/8/layout/orgChart1"/>
    <dgm:cxn modelId="{628A0AB1-DA81-4C40-9BED-8C8F542150AC}" type="presOf" srcId="{AE655519-229F-4594-BB37-53A779092BE6}" destId="{7F3EC739-8EBC-4398-8532-E05714FD513F}" srcOrd="0" destOrd="0" presId="urn:microsoft.com/office/officeart/2005/8/layout/orgChart1"/>
    <dgm:cxn modelId="{3C4E11F3-528D-4FC2-8E24-360C89CC7FC7}" type="presOf" srcId="{71FC03C3-BB9F-45FF-990C-B646DD7D1DFD}" destId="{7C0AE383-8540-410D-8F2D-EFB2E76C33ED}" srcOrd="0" destOrd="0" presId="urn:microsoft.com/office/officeart/2005/8/layout/orgChart1"/>
    <dgm:cxn modelId="{09A24D66-F129-4219-AC60-E2DD8DD40F24}" srcId="{AE655519-229F-4594-BB37-53A779092BE6}" destId="{71FC03C3-BB9F-45FF-990C-B646DD7D1DFD}" srcOrd="0" destOrd="0" parTransId="{F3066EBF-C668-4822-AC54-37807D3F6D0D}" sibTransId="{3FB2B9EB-C6B4-4FC2-ADC6-D972B705E616}"/>
    <dgm:cxn modelId="{545007A1-4D1E-4E45-8966-CABC44B5ACC7}" type="presOf" srcId="{9CA43DEC-B07C-4ABD-AD5B-48A6D93B7281}" destId="{ABCD3C45-2E15-47F4-A324-C7D8C91AD4D4}" srcOrd="0" destOrd="0" presId="urn:microsoft.com/office/officeart/2005/8/layout/orgChart1"/>
    <dgm:cxn modelId="{8D99F609-233E-427A-80F0-48AA83D9C7B5}" type="presOf" srcId="{CDBC2679-2178-4F44-BC66-C3D1A393CE3E}" destId="{20DAFB30-801A-4B5E-93BA-72504BF4A511}" srcOrd="0" destOrd="0" presId="urn:microsoft.com/office/officeart/2005/8/layout/orgChart1"/>
    <dgm:cxn modelId="{AF0F4913-D60B-4BA5-A696-F6CEF916292C}" srcId="{A16F2145-CF7E-439C-B823-0AB1AB81A94C}" destId="{9CA43DEC-B07C-4ABD-AD5B-48A6D93B7281}" srcOrd="0" destOrd="0" parTransId="{06647F53-7143-4A00-93A3-CBEA53D69D59}" sibTransId="{F4EACE80-F7C8-4670-87E0-9D9E6CA16156}"/>
    <dgm:cxn modelId="{A7FBF924-2C47-49AA-9C12-29F0E893FBB1}" type="presOf" srcId="{71FC03C3-BB9F-45FF-990C-B646DD7D1DFD}" destId="{B653619A-5D84-47B0-8988-75505BBD9028}" srcOrd="1" destOrd="0" presId="urn:microsoft.com/office/officeart/2005/8/layout/orgChart1"/>
    <dgm:cxn modelId="{60E54E02-CD45-4FCA-A99B-87585CA13F2B}" type="presParOf" srcId="{635040E1-A285-448A-A77D-0C64AC3776A1}" destId="{302E6CD3-E4D9-4522-818B-A418DDCDF427}" srcOrd="0" destOrd="0" presId="urn:microsoft.com/office/officeart/2005/8/layout/orgChart1"/>
    <dgm:cxn modelId="{20E0FFF4-18B4-48AB-A18F-47A94D00B5EC}" type="presParOf" srcId="{302E6CD3-E4D9-4522-818B-A418DDCDF427}" destId="{F4AE5EBA-BF65-4A6D-B564-0A6BEE61E1A5}" srcOrd="0" destOrd="0" presId="urn:microsoft.com/office/officeart/2005/8/layout/orgChart1"/>
    <dgm:cxn modelId="{5EC1A1EA-17F1-4605-AC8E-2F00C67D1CD8}" type="presParOf" srcId="{F4AE5EBA-BF65-4A6D-B564-0A6BEE61E1A5}" destId="{ABCD3C45-2E15-47F4-A324-C7D8C91AD4D4}" srcOrd="0" destOrd="0" presId="urn:microsoft.com/office/officeart/2005/8/layout/orgChart1"/>
    <dgm:cxn modelId="{4F9D4917-2054-4932-901A-90F252BD5DA0}" type="presParOf" srcId="{F4AE5EBA-BF65-4A6D-B564-0A6BEE61E1A5}" destId="{5B971BF9-9DC6-457B-A8E5-4569DDB95B74}" srcOrd="1" destOrd="0" presId="urn:microsoft.com/office/officeart/2005/8/layout/orgChart1"/>
    <dgm:cxn modelId="{C74E00B7-9D15-4540-9D19-2EB0C261C223}" type="presParOf" srcId="{302E6CD3-E4D9-4522-818B-A418DDCDF427}" destId="{873999BC-5C28-4569-B110-E285A2B2BAC8}" srcOrd="1" destOrd="0" presId="urn:microsoft.com/office/officeart/2005/8/layout/orgChart1"/>
    <dgm:cxn modelId="{0A195054-9448-4BBA-A492-243A8AC3030E}" type="presParOf" srcId="{873999BC-5C28-4569-B110-E285A2B2BAC8}" destId="{20DAFB30-801A-4B5E-93BA-72504BF4A511}" srcOrd="0" destOrd="0" presId="urn:microsoft.com/office/officeart/2005/8/layout/orgChart1"/>
    <dgm:cxn modelId="{3306DCF8-D057-4585-95B8-A95A2529FA86}" type="presParOf" srcId="{873999BC-5C28-4569-B110-E285A2B2BAC8}" destId="{08F0309D-0D50-4563-925D-DDACDAD532F1}" srcOrd="1" destOrd="0" presId="urn:microsoft.com/office/officeart/2005/8/layout/orgChart1"/>
    <dgm:cxn modelId="{425EE802-8663-421E-9C57-F743A18A9E6E}" type="presParOf" srcId="{08F0309D-0D50-4563-925D-DDACDAD532F1}" destId="{2C0DA2FB-51C7-45B0-B714-588B99D522D0}" srcOrd="0" destOrd="0" presId="urn:microsoft.com/office/officeart/2005/8/layout/orgChart1"/>
    <dgm:cxn modelId="{98D96DC3-59CA-4209-B1B9-9A7C3F2880B4}" type="presParOf" srcId="{2C0DA2FB-51C7-45B0-B714-588B99D522D0}" destId="{7F3EC739-8EBC-4398-8532-E05714FD513F}" srcOrd="0" destOrd="0" presId="urn:microsoft.com/office/officeart/2005/8/layout/orgChart1"/>
    <dgm:cxn modelId="{5D8CD0AC-BDFF-427A-93A9-C0E095E74524}" type="presParOf" srcId="{2C0DA2FB-51C7-45B0-B714-588B99D522D0}" destId="{D6E1AB97-6F40-45DB-99EF-018D32EC2269}" srcOrd="1" destOrd="0" presId="urn:microsoft.com/office/officeart/2005/8/layout/orgChart1"/>
    <dgm:cxn modelId="{66F59F4A-196D-437A-9204-5F2621E1ECC3}" type="presParOf" srcId="{08F0309D-0D50-4563-925D-DDACDAD532F1}" destId="{96DBCE8B-7376-4800-83B2-109CED0ABD23}" srcOrd="1" destOrd="0" presId="urn:microsoft.com/office/officeart/2005/8/layout/orgChart1"/>
    <dgm:cxn modelId="{815FE159-8647-43A4-A8EE-D64732ADDF62}" type="presParOf" srcId="{96DBCE8B-7376-4800-83B2-109CED0ABD23}" destId="{4130A34A-8EAD-4754-A00C-0EAE7B33A387}" srcOrd="0" destOrd="0" presId="urn:microsoft.com/office/officeart/2005/8/layout/orgChart1"/>
    <dgm:cxn modelId="{B35BA2CE-AC01-4584-AD13-B50A7EFD2C60}" type="presParOf" srcId="{96DBCE8B-7376-4800-83B2-109CED0ABD23}" destId="{A18100E4-631A-4985-B997-C85DF3A53AEC}" srcOrd="1" destOrd="0" presId="urn:microsoft.com/office/officeart/2005/8/layout/orgChart1"/>
    <dgm:cxn modelId="{24153F72-8C4F-4FAA-9EB0-6E26281A8BF4}" type="presParOf" srcId="{A18100E4-631A-4985-B997-C85DF3A53AEC}" destId="{1BAB4BAB-0C2A-4782-ACF2-96DE1979BD20}" srcOrd="0" destOrd="0" presId="urn:microsoft.com/office/officeart/2005/8/layout/orgChart1"/>
    <dgm:cxn modelId="{20329348-426D-43F8-BFE4-8FD6D51C7F79}" type="presParOf" srcId="{1BAB4BAB-0C2A-4782-ACF2-96DE1979BD20}" destId="{7C0AE383-8540-410D-8F2D-EFB2E76C33ED}" srcOrd="0" destOrd="0" presId="urn:microsoft.com/office/officeart/2005/8/layout/orgChart1"/>
    <dgm:cxn modelId="{CD4F985A-C625-4202-B71A-FF14C5CA28BA}" type="presParOf" srcId="{1BAB4BAB-0C2A-4782-ACF2-96DE1979BD20}" destId="{B653619A-5D84-47B0-8988-75505BBD9028}" srcOrd="1" destOrd="0" presId="urn:microsoft.com/office/officeart/2005/8/layout/orgChart1"/>
    <dgm:cxn modelId="{BF799E9A-B89C-4495-938A-4C94ED4560F9}" type="presParOf" srcId="{A18100E4-631A-4985-B997-C85DF3A53AEC}" destId="{4D428CCA-D06E-4E19-BD63-162D7D118A1D}" srcOrd="1" destOrd="0" presId="urn:microsoft.com/office/officeart/2005/8/layout/orgChart1"/>
    <dgm:cxn modelId="{01462D55-E544-4AEC-9F46-FB4A78EF43B5}" type="presParOf" srcId="{A18100E4-631A-4985-B997-C85DF3A53AEC}" destId="{BFA1BD40-FF42-494D-A711-FFD3F660D9BA}" srcOrd="2" destOrd="0" presId="urn:microsoft.com/office/officeart/2005/8/layout/orgChart1"/>
    <dgm:cxn modelId="{FCED55F7-174C-46C0-A5AC-4509BF93AA84}" type="presParOf" srcId="{08F0309D-0D50-4563-925D-DDACDAD532F1}" destId="{BABA49F2-9AFC-42BA-9936-20F07EB2A886}" srcOrd="2" destOrd="0" presId="urn:microsoft.com/office/officeart/2005/8/layout/orgChart1"/>
    <dgm:cxn modelId="{F021DCDF-6DC8-47FE-B0DB-6B8576138140}" type="presParOf" srcId="{302E6CD3-E4D9-4522-818B-A418DDCDF427}" destId="{0C4C9373-D1B6-47E9-8F6F-8209ACBA6BFC}"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30A34A-8EAD-4754-A00C-0EAE7B33A387}">
      <dsp:nvSpPr>
        <dsp:cNvPr id="0" name=""/>
        <dsp:cNvSpPr/>
      </dsp:nvSpPr>
      <dsp:spPr>
        <a:xfrm>
          <a:off x="1327309" y="2364777"/>
          <a:ext cx="1444903" cy="831488"/>
        </a:xfrm>
        <a:custGeom>
          <a:avLst/>
          <a:gdLst/>
          <a:ahLst/>
          <a:cxnLst/>
          <a:rect l="0" t="0" r="0" b="0"/>
          <a:pathLst>
            <a:path>
              <a:moveTo>
                <a:pt x="0" y="0"/>
              </a:moveTo>
              <a:lnTo>
                <a:pt x="0" y="831488"/>
              </a:lnTo>
              <a:lnTo>
                <a:pt x="1444903" y="8314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DAFB30-801A-4B5E-93BA-72504BF4A511}">
      <dsp:nvSpPr>
        <dsp:cNvPr id="0" name=""/>
        <dsp:cNvSpPr/>
      </dsp:nvSpPr>
      <dsp:spPr>
        <a:xfrm>
          <a:off x="2222340" y="1034061"/>
          <a:ext cx="91440" cy="493894"/>
        </a:xfrm>
        <a:custGeom>
          <a:avLst/>
          <a:gdLst/>
          <a:ahLst/>
          <a:cxnLst/>
          <a:rect l="0" t="0" r="0" b="0"/>
          <a:pathLst>
            <a:path>
              <a:moveTo>
                <a:pt x="45720" y="0"/>
              </a:moveTo>
              <a:lnTo>
                <a:pt x="45720" y="4938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CD3C45-2E15-47F4-A324-C7D8C91AD4D4}">
      <dsp:nvSpPr>
        <dsp:cNvPr id="0" name=""/>
        <dsp:cNvSpPr/>
      </dsp:nvSpPr>
      <dsp:spPr>
        <a:xfrm>
          <a:off x="1092121" y="964"/>
          <a:ext cx="2351877" cy="10330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225" tIns="22225" rIns="22225" bIns="22225" numCol="1" spcCol="1270" anchor="ctr" anchorCtr="0">
          <a:noAutofit/>
        </a:bodyPr>
        <a:lstStyle/>
        <a:p>
          <a:pPr lvl="0" algn="ctr" defTabSz="1555750">
            <a:lnSpc>
              <a:spcPct val="90000"/>
            </a:lnSpc>
            <a:spcBef>
              <a:spcPct val="0"/>
            </a:spcBef>
            <a:spcAft>
              <a:spcPct val="35000"/>
            </a:spcAft>
          </a:pPr>
          <a:r>
            <a:rPr lang="es-ES" sz="3500" kern="1200">
              <a:solidFill>
                <a:schemeClr val="tx1"/>
              </a:solidFill>
            </a:rPr>
            <a:t>Junta Directiva </a:t>
          </a:r>
        </a:p>
      </dsp:txBody>
      <dsp:txXfrm>
        <a:off x="1092121" y="964"/>
        <a:ext cx="2351877" cy="1033097"/>
      </dsp:txXfrm>
    </dsp:sp>
    <dsp:sp modelId="{7F3EC739-8EBC-4398-8532-E05714FD513F}">
      <dsp:nvSpPr>
        <dsp:cNvPr id="0" name=""/>
        <dsp:cNvSpPr/>
      </dsp:nvSpPr>
      <dsp:spPr>
        <a:xfrm>
          <a:off x="1092121" y="1527955"/>
          <a:ext cx="2351877" cy="83682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225" tIns="22225" rIns="22225" bIns="22225" numCol="1" spcCol="1270" anchor="ctr" anchorCtr="0">
          <a:noAutofit/>
        </a:bodyPr>
        <a:lstStyle/>
        <a:p>
          <a:pPr lvl="0" algn="ctr" defTabSz="1555750">
            <a:lnSpc>
              <a:spcPct val="90000"/>
            </a:lnSpc>
            <a:spcBef>
              <a:spcPct val="0"/>
            </a:spcBef>
            <a:spcAft>
              <a:spcPct val="35000"/>
            </a:spcAft>
          </a:pPr>
          <a:r>
            <a:rPr lang="es-ES" sz="3500" kern="1200">
              <a:solidFill>
                <a:schemeClr val="tx1"/>
              </a:solidFill>
            </a:rPr>
            <a:t>Fontaneria </a:t>
          </a:r>
        </a:p>
      </dsp:txBody>
      <dsp:txXfrm>
        <a:off x="1092121" y="1527955"/>
        <a:ext cx="2351877" cy="836821"/>
      </dsp:txXfrm>
    </dsp:sp>
    <dsp:sp modelId="{7C0AE383-8540-410D-8F2D-EFB2E76C33ED}">
      <dsp:nvSpPr>
        <dsp:cNvPr id="0" name=""/>
        <dsp:cNvSpPr/>
      </dsp:nvSpPr>
      <dsp:spPr>
        <a:xfrm>
          <a:off x="2772212" y="2667887"/>
          <a:ext cx="2351877" cy="105675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225" tIns="22225" rIns="22225" bIns="22225" numCol="1" spcCol="1270" anchor="ctr" anchorCtr="0">
          <a:noAutofit/>
        </a:bodyPr>
        <a:lstStyle/>
        <a:p>
          <a:pPr lvl="0" algn="ctr" defTabSz="1555750">
            <a:lnSpc>
              <a:spcPct val="90000"/>
            </a:lnSpc>
            <a:spcBef>
              <a:spcPct val="0"/>
            </a:spcBef>
            <a:spcAft>
              <a:spcPct val="35000"/>
            </a:spcAft>
          </a:pPr>
          <a:r>
            <a:rPr lang="es-ES" sz="3500" kern="1200">
              <a:solidFill>
                <a:schemeClr val="tx1"/>
              </a:solidFill>
            </a:rPr>
            <a:t>Jornaleros </a:t>
          </a:r>
        </a:p>
      </dsp:txBody>
      <dsp:txXfrm>
        <a:off x="2772212" y="2667887"/>
        <a:ext cx="2351877" cy="10567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0.15</cdr:x>
      <cdr:y>0.91444</cdr:y>
    </cdr:from>
    <cdr:to>
      <cdr:x>0.51042</cdr:x>
      <cdr:y>1</cdr:y>
    </cdr:to>
    <cdr:sp macro="" textlink="">
      <cdr:nvSpPr>
        <cdr:cNvPr id="2" name="1 CuadroTexto"/>
        <cdr:cNvSpPr txBox="1"/>
      </cdr:nvSpPr>
      <cdr:spPr>
        <a:xfrm xmlns:a="http://schemas.openxmlformats.org/drawingml/2006/main">
          <a:off x="685800" y="3257551"/>
          <a:ext cx="1647825" cy="30479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R" sz="1100"/>
        </a:p>
      </cdr:txBody>
    </cdr:sp>
  </cdr:relSizeAnchor>
  <cdr:relSizeAnchor xmlns:cdr="http://schemas.openxmlformats.org/drawingml/2006/chartDrawing">
    <cdr:from>
      <cdr:x>0</cdr:x>
      <cdr:y>0.93154</cdr:y>
    </cdr:from>
    <cdr:to>
      <cdr:x>0.72917</cdr:x>
      <cdr:y>1</cdr:y>
    </cdr:to>
    <cdr:sp macro="" textlink="">
      <cdr:nvSpPr>
        <cdr:cNvPr id="3" name="2 CuadroTexto"/>
        <cdr:cNvSpPr txBox="1"/>
      </cdr:nvSpPr>
      <cdr:spPr>
        <a:xfrm xmlns:a="http://schemas.openxmlformats.org/drawingml/2006/main">
          <a:off x="0" y="3629025"/>
          <a:ext cx="3333750"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CR" sz="1100"/>
        </a:p>
      </cdr:txBody>
    </cdr:sp>
  </cdr:relSizeAnchor>
  <cdr:relSizeAnchor xmlns:cdr="http://schemas.openxmlformats.org/drawingml/2006/chartDrawing">
    <cdr:from>
      <cdr:x>0</cdr:x>
      <cdr:y>0.9157</cdr:y>
    </cdr:from>
    <cdr:to>
      <cdr:x>0.82129</cdr:x>
      <cdr:y>1</cdr:y>
    </cdr:to>
    <cdr:sp macro="" textlink="">
      <cdr:nvSpPr>
        <cdr:cNvPr id="4" name="3 CuadroTexto"/>
        <cdr:cNvSpPr txBox="1"/>
      </cdr:nvSpPr>
      <cdr:spPr>
        <a:xfrm xmlns:a="http://schemas.openxmlformats.org/drawingml/2006/main">
          <a:off x="0" y="3000375"/>
          <a:ext cx="3895725" cy="2762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latin typeface="Times New Roman" pitchFamily="18" charset="0"/>
              <a:cs typeface="Times New Roman" pitchFamily="18" charset="0"/>
            </a:rPr>
            <a:t>Fuente: Elaboración propia,</a:t>
          </a:r>
          <a:r>
            <a:rPr lang="es-MX" sz="1000" b="1" baseline="0">
              <a:latin typeface="Times New Roman" pitchFamily="18" charset="0"/>
              <a:cs typeface="Times New Roman" pitchFamily="18" charset="0"/>
            </a:rPr>
            <a:t> según instrumento de encuesta, 2017</a:t>
          </a:r>
          <a:endParaRPr lang="es-MX" sz="1000" b="1">
            <a:latin typeface="Times New Roman" pitchFamily="18" charset="0"/>
            <a:cs typeface="Times New Roman" pitchFamily="18" charset="0"/>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cdr:x>
      <cdr:y>0.92982</cdr:y>
    </cdr:from>
    <cdr:to>
      <cdr:x>0.78832</cdr:x>
      <cdr:y>1</cdr:y>
    </cdr:to>
    <cdr:sp macro="" textlink="">
      <cdr:nvSpPr>
        <cdr:cNvPr id="2" name="1 CuadroTexto"/>
        <cdr:cNvSpPr txBox="1"/>
      </cdr:nvSpPr>
      <cdr:spPr>
        <a:xfrm xmlns:a="http://schemas.openxmlformats.org/drawingml/2006/main">
          <a:off x="-98018" y="3746314"/>
          <a:ext cx="4174864" cy="2827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de la ASADA La Unión </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0.61058</cdr:x>
      <cdr:y>0.11403</cdr:y>
    </cdr:from>
    <cdr:to>
      <cdr:x>0.8125</cdr:x>
      <cdr:y>0.18129</cdr:y>
    </cdr:to>
    <cdr:sp macro="" textlink="">
      <cdr:nvSpPr>
        <cdr:cNvPr id="3" name="2 CuadroTexto"/>
        <cdr:cNvSpPr txBox="1"/>
      </cdr:nvSpPr>
      <cdr:spPr>
        <a:xfrm xmlns:a="http://schemas.openxmlformats.org/drawingml/2006/main">
          <a:off x="3456214" y="530678"/>
          <a:ext cx="1143000" cy="312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0.64423</cdr:x>
      <cdr:y>0.13158</cdr:y>
    </cdr:from>
    <cdr:to>
      <cdr:x>0.80529</cdr:x>
      <cdr:y>0.19591</cdr:y>
    </cdr:to>
    <cdr:sp macro="" textlink="">
      <cdr:nvSpPr>
        <cdr:cNvPr id="4" name="3 CuadroTexto"/>
        <cdr:cNvSpPr txBox="1"/>
      </cdr:nvSpPr>
      <cdr:spPr>
        <a:xfrm xmlns:a="http://schemas.openxmlformats.org/drawingml/2006/main">
          <a:off x="3646713" y="612322"/>
          <a:ext cx="911679" cy="2993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400" b="1"/>
            <a:t>2014</a:t>
          </a:r>
          <a:endParaRPr lang="es-ES" sz="1100" b="1"/>
        </a:p>
      </cdr:txBody>
    </cdr:sp>
  </cdr:relSizeAnchor>
  <cdr:relSizeAnchor xmlns:cdr="http://schemas.openxmlformats.org/drawingml/2006/chartDrawing">
    <cdr:from>
      <cdr:x>0.30048</cdr:x>
      <cdr:y>0.77193</cdr:y>
    </cdr:from>
    <cdr:to>
      <cdr:x>0.43269</cdr:x>
      <cdr:y>0.83333</cdr:y>
    </cdr:to>
    <cdr:sp macro="" textlink="">
      <cdr:nvSpPr>
        <cdr:cNvPr id="5" name="4 CuadroTexto"/>
        <cdr:cNvSpPr txBox="1"/>
      </cdr:nvSpPr>
      <cdr:spPr>
        <a:xfrm xmlns:a="http://schemas.openxmlformats.org/drawingml/2006/main">
          <a:off x="1700893" y="3592286"/>
          <a:ext cx="748393"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400" b="1"/>
            <a:t>2015</a:t>
          </a:r>
        </a:p>
      </cdr:txBody>
    </cdr:sp>
  </cdr:relSizeAnchor>
</c:userShapes>
</file>

<file path=word/drawings/drawing11.xml><?xml version="1.0" encoding="utf-8"?>
<c:userShapes xmlns:c="http://schemas.openxmlformats.org/drawingml/2006/chart">
  <cdr:relSizeAnchor xmlns:cdr="http://schemas.openxmlformats.org/drawingml/2006/chartDrawing">
    <cdr:from>
      <cdr:x>0.15417</cdr:x>
      <cdr:y>0.79688</cdr:y>
    </cdr:from>
    <cdr:to>
      <cdr:x>0.55208</cdr:x>
      <cdr:y>0.91493</cdr:y>
    </cdr:to>
    <cdr:sp macro="" textlink="">
      <cdr:nvSpPr>
        <cdr:cNvPr id="2" name="1 CuadroTexto"/>
        <cdr:cNvSpPr txBox="1"/>
      </cdr:nvSpPr>
      <cdr:spPr>
        <a:xfrm xmlns:a="http://schemas.openxmlformats.org/drawingml/2006/main">
          <a:off x="704850" y="2185988"/>
          <a:ext cx="1819275"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2014</a:t>
          </a:r>
        </a:p>
      </cdr:txBody>
    </cdr:sp>
  </cdr:relSizeAnchor>
  <cdr:relSizeAnchor xmlns:cdr="http://schemas.openxmlformats.org/drawingml/2006/chartDrawing">
    <cdr:from>
      <cdr:x>0.72083</cdr:x>
      <cdr:y>0.72049</cdr:y>
    </cdr:from>
    <cdr:to>
      <cdr:x>0.88125</cdr:x>
      <cdr:y>0.80382</cdr:y>
    </cdr:to>
    <cdr:sp macro="" textlink="">
      <cdr:nvSpPr>
        <cdr:cNvPr id="3" name="2 CuadroTexto"/>
        <cdr:cNvSpPr txBox="1"/>
      </cdr:nvSpPr>
      <cdr:spPr>
        <a:xfrm xmlns:a="http://schemas.openxmlformats.org/drawingml/2006/main">
          <a:off x="3295650" y="1976438"/>
          <a:ext cx="733425"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2015</a:t>
          </a:r>
          <a:endParaRPr lang="es-ES" sz="1100" b="1"/>
        </a:p>
      </cdr:txBody>
    </cdr:sp>
  </cdr:relSizeAnchor>
  <cdr:relSizeAnchor xmlns:cdr="http://schemas.openxmlformats.org/drawingml/2006/chartDrawing">
    <cdr:from>
      <cdr:x>0.23958</cdr:x>
      <cdr:y>0.01563</cdr:y>
    </cdr:from>
    <cdr:to>
      <cdr:x>0.79583</cdr:x>
      <cdr:y>0.12674</cdr:y>
    </cdr:to>
    <cdr:sp macro="" textlink="">
      <cdr:nvSpPr>
        <cdr:cNvPr id="4" name="3 CuadroTexto"/>
        <cdr:cNvSpPr txBox="1"/>
      </cdr:nvSpPr>
      <cdr:spPr>
        <a:xfrm xmlns:a="http://schemas.openxmlformats.org/drawingml/2006/main">
          <a:off x="1095375" y="42863"/>
          <a:ext cx="2543175"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Superávit</a:t>
          </a:r>
          <a:r>
            <a:rPr lang="es-ES" sz="1200" b="1" baseline="0">
              <a:latin typeface="Times New Roman" pitchFamily="18" charset="0"/>
              <a:cs typeface="Times New Roman" pitchFamily="18" charset="0"/>
            </a:rPr>
            <a:t> 2014-2015 </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0.01451</cdr:x>
      <cdr:y>0.89757</cdr:y>
    </cdr:from>
    <cdr:to>
      <cdr:x>0.84993</cdr:x>
      <cdr:y>0.97743</cdr:y>
    </cdr:to>
    <cdr:sp macro="" textlink="">
      <cdr:nvSpPr>
        <cdr:cNvPr id="5" name="4 CuadroTexto"/>
        <cdr:cNvSpPr txBox="1"/>
      </cdr:nvSpPr>
      <cdr:spPr>
        <a:xfrm xmlns:a="http://schemas.openxmlformats.org/drawingml/2006/main">
          <a:off x="73654" y="3052119"/>
          <a:ext cx="4240750" cy="2715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s-ES" sz="1000" b="1">
              <a:latin typeface="Times New Roman" pitchFamily="18" charset="0"/>
              <a:cs typeface="Times New Roman" pitchFamily="18" charset="0"/>
            </a:rPr>
            <a:t>Fuente: Elaboración Propia, Información de la ASADA</a:t>
          </a:r>
          <a:r>
            <a:rPr lang="es-ES" sz="1000" b="1" baseline="0">
              <a:latin typeface="Times New Roman" pitchFamily="18" charset="0"/>
              <a:cs typeface="Times New Roman" pitchFamily="18" charset="0"/>
            </a:rPr>
            <a:t> La Unión </a:t>
          </a:r>
          <a:endParaRPr lang="es-ES" sz="1000" b="1">
            <a:latin typeface="Times New Roman" pitchFamily="18" charset="0"/>
            <a:cs typeface="Times New Roman"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cdr:x>
      <cdr:y>0.91146</cdr:y>
    </cdr:from>
    <cdr:to>
      <cdr:x>0.94167</cdr:x>
      <cdr:y>1</cdr:y>
    </cdr:to>
    <cdr:sp macro="" textlink="">
      <cdr:nvSpPr>
        <cdr:cNvPr id="2" name="1 CuadroTexto"/>
        <cdr:cNvSpPr txBox="1"/>
      </cdr:nvSpPr>
      <cdr:spPr>
        <a:xfrm xmlns:a="http://schemas.openxmlformats.org/drawingml/2006/main">
          <a:off x="0" y="3116715"/>
          <a:ext cx="4897296" cy="3027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de la ASADA La Unión </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0.30208</cdr:x>
      <cdr:y>0.76563</cdr:y>
    </cdr:from>
    <cdr:to>
      <cdr:x>0.51458</cdr:x>
      <cdr:y>0.85938</cdr:y>
    </cdr:to>
    <cdr:sp macro="" textlink="">
      <cdr:nvSpPr>
        <cdr:cNvPr id="3" name="2 CuadroTexto"/>
        <cdr:cNvSpPr txBox="1"/>
      </cdr:nvSpPr>
      <cdr:spPr>
        <a:xfrm xmlns:a="http://schemas.openxmlformats.org/drawingml/2006/main">
          <a:off x="1381125" y="2100263"/>
          <a:ext cx="97155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2015</a:t>
          </a:r>
        </a:p>
      </cdr:txBody>
    </cdr:sp>
  </cdr:relSizeAnchor>
  <cdr:relSizeAnchor xmlns:cdr="http://schemas.openxmlformats.org/drawingml/2006/chartDrawing">
    <cdr:from>
      <cdr:x>0.68125</cdr:x>
      <cdr:y>0.13021</cdr:y>
    </cdr:from>
    <cdr:to>
      <cdr:x>0.86875</cdr:x>
      <cdr:y>0.21354</cdr:y>
    </cdr:to>
    <cdr:sp macro="" textlink="">
      <cdr:nvSpPr>
        <cdr:cNvPr id="4" name="3 CuadroTexto"/>
        <cdr:cNvSpPr txBox="1"/>
      </cdr:nvSpPr>
      <cdr:spPr>
        <a:xfrm xmlns:a="http://schemas.openxmlformats.org/drawingml/2006/main">
          <a:off x="3114675" y="357188"/>
          <a:ext cx="85725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2014</a:t>
          </a:r>
        </a:p>
      </cdr:txBody>
    </cdr:sp>
  </cdr:relSizeAnchor>
</c:userShapes>
</file>

<file path=word/drawings/drawing13.xml><?xml version="1.0" encoding="utf-8"?>
<c:userShapes xmlns:c="http://schemas.openxmlformats.org/drawingml/2006/chart">
  <cdr:relSizeAnchor xmlns:cdr="http://schemas.openxmlformats.org/drawingml/2006/chartDrawing">
    <cdr:from>
      <cdr:x>0.01312</cdr:x>
      <cdr:y>0.86806</cdr:y>
    </cdr:from>
    <cdr:to>
      <cdr:x>0.76312</cdr:x>
      <cdr:y>0.95494</cdr:y>
    </cdr:to>
    <cdr:sp macro="" textlink="">
      <cdr:nvSpPr>
        <cdr:cNvPr id="2" name="1 CuadroTexto"/>
        <cdr:cNvSpPr txBox="1"/>
      </cdr:nvSpPr>
      <cdr:spPr>
        <a:xfrm xmlns:a="http://schemas.openxmlformats.org/drawingml/2006/main">
          <a:off x="68007" y="1885174"/>
          <a:ext cx="3886200" cy="1886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0.39798</cdr:x>
      <cdr:y>0.59079</cdr:y>
    </cdr:from>
    <cdr:to>
      <cdr:x>0.52187</cdr:x>
      <cdr:y>0.67618</cdr:y>
    </cdr:to>
    <cdr:sp macro="" textlink="">
      <cdr:nvSpPr>
        <cdr:cNvPr id="3" name="2 CuadroTexto"/>
        <cdr:cNvSpPr txBox="1"/>
      </cdr:nvSpPr>
      <cdr:spPr>
        <a:xfrm xmlns:a="http://schemas.openxmlformats.org/drawingml/2006/main">
          <a:off x="2085936" y="1614280"/>
          <a:ext cx="649344" cy="23332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2016 </a:t>
          </a:r>
        </a:p>
      </cdr:txBody>
    </cdr:sp>
  </cdr:relSizeAnchor>
  <cdr:relSizeAnchor xmlns:cdr="http://schemas.openxmlformats.org/drawingml/2006/chartDrawing">
    <cdr:from>
      <cdr:x>0.72364</cdr:x>
      <cdr:y>0.66172</cdr:y>
    </cdr:from>
    <cdr:to>
      <cdr:x>0.84753</cdr:x>
      <cdr:y>0.75205</cdr:y>
    </cdr:to>
    <cdr:sp macro="" textlink="">
      <cdr:nvSpPr>
        <cdr:cNvPr id="4" name="1 CuadroTexto"/>
        <cdr:cNvSpPr txBox="1"/>
      </cdr:nvSpPr>
      <cdr:spPr>
        <a:xfrm xmlns:a="http://schemas.openxmlformats.org/drawingml/2006/main">
          <a:off x="3792784" y="1808083"/>
          <a:ext cx="649343" cy="24681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ES" sz="1100" b="1"/>
            <a:t>2015</a:t>
          </a:r>
        </a:p>
      </cdr:txBody>
    </cdr:sp>
  </cdr:relSizeAnchor>
  <cdr:relSizeAnchor xmlns:cdr="http://schemas.openxmlformats.org/drawingml/2006/chartDrawing">
    <cdr:from>
      <cdr:x>0.35484</cdr:x>
      <cdr:y>0.01013</cdr:y>
    </cdr:from>
    <cdr:to>
      <cdr:x>0.7163</cdr:x>
      <cdr:y>0.13734</cdr:y>
    </cdr:to>
    <cdr:sp macro="" textlink="">
      <cdr:nvSpPr>
        <cdr:cNvPr id="5" name="4 CuadroTexto"/>
        <cdr:cNvSpPr txBox="1"/>
      </cdr:nvSpPr>
      <cdr:spPr>
        <a:xfrm xmlns:a="http://schemas.openxmlformats.org/drawingml/2006/main">
          <a:off x="1840216" y="22257"/>
          <a:ext cx="1874534" cy="2794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Activo</a:t>
          </a:r>
          <a:r>
            <a:rPr lang="es-ES" sz="1200" b="1" baseline="0">
              <a:latin typeface="Times New Roman" pitchFamily="18" charset="0"/>
              <a:cs typeface="Times New Roman" pitchFamily="18" charset="0"/>
            </a:rPr>
            <a:t> Corriente</a:t>
          </a:r>
          <a:endParaRPr lang="es-ES" sz="1200" b="1">
            <a:latin typeface="Times New Roman" pitchFamily="18" charset="0"/>
            <a:cs typeface="Times New Roman" pitchFamily="18" charset="0"/>
          </a:endParaRPr>
        </a:p>
      </cdr:txBody>
    </cdr:sp>
  </cdr:relSizeAnchor>
</c:userShapes>
</file>

<file path=word/drawings/drawing14.xml><?xml version="1.0" encoding="utf-8"?>
<c:userShapes xmlns:c="http://schemas.openxmlformats.org/drawingml/2006/chart">
  <cdr:relSizeAnchor xmlns:cdr="http://schemas.openxmlformats.org/drawingml/2006/chartDrawing">
    <cdr:from>
      <cdr:x>0.64583</cdr:x>
      <cdr:y>0.74498</cdr:y>
    </cdr:from>
    <cdr:to>
      <cdr:x>0.84583</cdr:x>
      <cdr:y>0.82214</cdr:y>
    </cdr:to>
    <cdr:sp macro="" textlink="">
      <cdr:nvSpPr>
        <cdr:cNvPr id="2" name="1 CuadroTexto"/>
        <cdr:cNvSpPr txBox="1"/>
      </cdr:nvSpPr>
      <cdr:spPr>
        <a:xfrm xmlns:a="http://schemas.openxmlformats.org/drawingml/2006/main">
          <a:off x="2952747" y="2043641"/>
          <a:ext cx="914400" cy="21166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es-ES" sz="1200" b="1"/>
            <a:t>2015</a:t>
          </a:r>
          <a:endParaRPr lang="es-ES" sz="1100" b="1"/>
        </a:p>
      </cdr:txBody>
    </cdr:sp>
  </cdr:relSizeAnchor>
  <cdr:relSizeAnchor xmlns:cdr="http://schemas.openxmlformats.org/drawingml/2006/chartDrawing">
    <cdr:from>
      <cdr:x>0.38426</cdr:x>
      <cdr:y>0.73341</cdr:y>
    </cdr:from>
    <cdr:to>
      <cdr:x>0.53472</cdr:x>
      <cdr:y>0.826</cdr:y>
    </cdr:to>
    <cdr:sp macro="" textlink="">
      <cdr:nvSpPr>
        <cdr:cNvPr id="3" name="2 CuadroTexto"/>
        <cdr:cNvSpPr txBox="1"/>
      </cdr:nvSpPr>
      <cdr:spPr>
        <a:xfrm xmlns:a="http://schemas.openxmlformats.org/drawingml/2006/main">
          <a:off x="1756834" y="2011892"/>
          <a:ext cx="687917" cy="254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2016</a:t>
          </a:r>
          <a:endParaRPr lang="es-ES" sz="1100" b="1"/>
        </a:p>
      </cdr:txBody>
    </cdr:sp>
  </cdr:relSizeAnchor>
  <cdr:relSizeAnchor xmlns:cdr="http://schemas.openxmlformats.org/drawingml/2006/chartDrawing">
    <cdr:from>
      <cdr:x>0.03704</cdr:x>
      <cdr:y>0.9186</cdr:y>
    </cdr:from>
    <cdr:to>
      <cdr:x>0.74306</cdr:x>
      <cdr:y>0.9919</cdr:y>
    </cdr:to>
    <cdr:sp macro="" textlink="">
      <cdr:nvSpPr>
        <cdr:cNvPr id="4" name="3 CuadroTexto"/>
        <cdr:cNvSpPr txBox="1"/>
      </cdr:nvSpPr>
      <cdr:spPr>
        <a:xfrm xmlns:a="http://schemas.openxmlformats.org/drawingml/2006/main">
          <a:off x="199335" y="2178667"/>
          <a:ext cx="3799535" cy="1738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0.01852</cdr:x>
      <cdr:y>0.87616</cdr:y>
    </cdr:from>
    <cdr:to>
      <cdr:x>0.89815</cdr:x>
      <cdr:y>0.97261</cdr:y>
    </cdr:to>
    <cdr:sp macro="" textlink="">
      <cdr:nvSpPr>
        <cdr:cNvPr id="5" name="4 CuadroTexto"/>
        <cdr:cNvSpPr txBox="1"/>
      </cdr:nvSpPr>
      <cdr:spPr>
        <a:xfrm xmlns:a="http://schemas.openxmlformats.org/drawingml/2006/main">
          <a:off x="84668" y="2403476"/>
          <a:ext cx="4021666" cy="26458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 </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0.37269</cdr:x>
      <cdr:y>0.06426</cdr:y>
    </cdr:from>
    <cdr:to>
      <cdr:x>0.68056</cdr:x>
      <cdr:y>0.20884</cdr:y>
    </cdr:to>
    <cdr:sp macro="" textlink="">
      <cdr:nvSpPr>
        <cdr:cNvPr id="6" name="5 CuadroTexto"/>
        <cdr:cNvSpPr txBox="1"/>
      </cdr:nvSpPr>
      <cdr:spPr>
        <a:xfrm xmlns:a="http://schemas.openxmlformats.org/drawingml/2006/main">
          <a:off x="2005678" y="152400"/>
          <a:ext cx="1656841"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Activo</a:t>
          </a:r>
          <a:r>
            <a:rPr lang="es-ES" sz="1200" b="1" baseline="0">
              <a:latin typeface="Times New Roman" pitchFamily="18" charset="0"/>
              <a:cs typeface="Times New Roman" pitchFamily="18" charset="0"/>
            </a:rPr>
            <a:t> no Corriente </a:t>
          </a:r>
          <a:endParaRPr lang="es-ES" sz="1200" b="1">
            <a:latin typeface="Times New Roman" pitchFamily="18" charset="0"/>
            <a:cs typeface="Times New Roman"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0.7395</cdr:x>
      <cdr:y>0.78667</cdr:y>
    </cdr:from>
    <cdr:to>
      <cdr:x>0.83105</cdr:x>
      <cdr:y>0.85494</cdr:y>
    </cdr:to>
    <cdr:sp macro="" textlink="">
      <cdr:nvSpPr>
        <cdr:cNvPr id="2" name="1 CuadroTexto"/>
        <cdr:cNvSpPr txBox="1"/>
      </cdr:nvSpPr>
      <cdr:spPr>
        <a:xfrm xmlns:a="http://schemas.openxmlformats.org/drawingml/2006/main">
          <a:off x="3993330" y="2925279"/>
          <a:ext cx="494373" cy="2538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t>2015 </a:t>
          </a:r>
        </a:p>
      </cdr:txBody>
    </cdr:sp>
  </cdr:relSizeAnchor>
  <cdr:relSizeAnchor xmlns:cdr="http://schemas.openxmlformats.org/drawingml/2006/chartDrawing">
    <cdr:from>
      <cdr:x>0.3406</cdr:x>
      <cdr:y>0.1142</cdr:y>
    </cdr:from>
    <cdr:to>
      <cdr:x>0.46032</cdr:x>
      <cdr:y>0.17584</cdr:y>
    </cdr:to>
    <cdr:sp macro="" textlink="">
      <cdr:nvSpPr>
        <cdr:cNvPr id="3" name="2 CuadroTexto"/>
        <cdr:cNvSpPr txBox="1"/>
      </cdr:nvSpPr>
      <cdr:spPr>
        <a:xfrm xmlns:a="http://schemas.openxmlformats.org/drawingml/2006/main">
          <a:off x="2002168" y="466184"/>
          <a:ext cx="703738" cy="2516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2016</a:t>
          </a:r>
        </a:p>
      </cdr:txBody>
    </cdr:sp>
  </cdr:relSizeAnchor>
  <cdr:relSizeAnchor xmlns:cdr="http://schemas.openxmlformats.org/drawingml/2006/chartDrawing">
    <cdr:from>
      <cdr:x>0</cdr:x>
      <cdr:y>0.93334</cdr:y>
    </cdr:from>
    <cdr:to>
      <cdr:x>0.86342</cdr:x>
      <cdr:y>1</cdr:y>
    </cdr:to>
    <cdr:sp macro="" textlink="">
      <cdr:nvSpPr>
        <cdr:cNvPr id="4" name="3 CuadroTexto"/>
        <cdr:cNvSpPr txBox="1"/>
      </cdr:nvSpPr>
      <cdr:spPr>
        <a:xfrm xmlns:a="http://schemas.openxmlformats.org/drawingml/2006/main">
          <a:off x="0" y="3191533"/>
          <a:ext cx="4476090" cy="2279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 </a:t>
          </a:r>
          <a:endParaRPr lang="es-ES" sz="1000" b="1">
            <a:latin typeface="Times New Roman" pitchFamily="18" charset="0"/>
            <a:cs typeface="Times New Roman" pitchFamily="18"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0.67083</cdr:x>
      <cdr:y>0.79688</cdr:y>
    </cdr:from>
    <cdr:to>
      <cdr:x>0.88958</cdr:x>
      <cdr:y>0.88715</cdr:y>
    </cdr:to>
    <cdr:sp macro="" textlink="">
      <cdr:nvSpPr>
        <cdr:cNvPr id="2" name="1 CuadroTexto"/>
        <cdr:cNvSpPr txBox="1"/>
      </cdr:nvSpPr>
      <cdr:spPr>
        <a:xfrm xmlns:a="http://schemas.openxmlformats.org/drawingml/2006/main">
          <a:off x="3067050" y="2185989"/>
          <a:ext cx="100012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2015</a:t>
          </a:r>
        </a:p>
      </cdr:txBody>
    </cdr:sp>
  </cdr:relSizeAnchor>
  <cdr:relSizeAnchor xmlns:cdr="http://schemas.openxmlformats.org/drawingml/2006/chartDrawing">
    <cdr:from>
      <cdr:x>0.31875</cdr:x>
      <cdr:y>0.79688</cdr:y>
    </cdr:from>
    <cdr:to>
      <cdr:x>0.48125</cdr:x>
      <cdr:y>0.86979</cdr:y>
    </cdr:to>
    <cdr:sp macro="" textlink="">
      <cdr:nvSpPr>
        <cdr:cNvPr id="3" name="2 CuadroTexto"/>
        <cdr:cNvSpPr txBox="1"/>
      </cdr:nvSpPr>
      <cdr:spPr>
        <a:xfrm xmlns:a="http://schemas.openxmlformats.org/drawingml/2006/main">
          <a:off x="1457325" y="2185988"/>
          <a:ext cx="74295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t>2016</a:t>
          </a:r>
          <a:endParaRPr lang="es-ES" sz="1100" b="1"/>
        </a:p>
      </cdr:txBody>
    </cdr:sp>
  </cdr:relSizeAnchor>
  <cdr:relSizeAnchor xmlns:cdr="http://schemas.openxmlformats.org/drawingml/2006/chartDrawing">
    <cdr:from>
      <cdr:x>0</cdr:x>
      <cdr:y>0.90379</cdr:y>
    </cdr:from>
    <cdr:to>
      <cdr:x>0.78542</cdr:x>
      <cdr:y>1</cdr:y>
    </cdr:to>
    <cdr:sp macro="" textlink="">
      <cdr:nvSpPr>
        <cdr:cNvPr id="4" name="3 CuadroTexto"/>
        <cdr:cNvSpPr txBox="1"/>
      </cdr:nvSpPr>
      <cdr:spPr>
        <a:xfrm xmlns:a="http://schemas.openxmlformats.org/drawingml/2006/main">
          <a:off x="-527703" y="2806043"/>
          <a:ext cx="4129582" cy="2895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0.15625</cdr:x>
      <cdr:y>0.03822</cdr:y>
    </cdr:from>
    <cdr:to>
      <cdr:x>0.89792</cdr:x>
      <cdr:y>0.16242</cdr:y>
    </cdr:to>
    <cdr:sp macro="" textlink="">
      <cdr:nvSpPr>
        <cdr:cNvPr id="5" name="4 CuadroTexto"/>
        <cdr:cNvSpPr txBox="1"/>
      </cdr:nvSpPr>
      <cdr:spPr>
        <a:xfrm xmlns:a="http://schemas.openxmlformats.org/drawingml/2006/main">
          <a:off x="895945" y="114299"/>
          <a:ext cx="4252773"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Análisi</a:t>
          </a:r>
          <a:r>
            <a:rPr lang="es-ES" sz="1200" b="1" baseline="0">
              <a:latin typeface="Times New Roman" pitchFamily="18" charset="0"/>
              <a:cs typeface="Times New Roman" pitchFamily="18" charset="0"/>
            </a:rPr>
            <a:t>s Horizontal Ventas 2015-2016 </a:t>
          </a:r>
          <a:endParaRPr lang="es-ES" sz="1200" b="1">
            <a:latin typeface="Times New Roman" pitchFamily="18" charset="0"/>
            <a:cs typeface="Times New Roman" pitchFamily="18" charset="0"/>
          </a:endParaRPr>
        </a:p>
      </cdr:txBody>
    </cdr:sp>
  </cdr:relSizeAnchor>
</c:userShapes>
</file>

<file path=word/drawings/drawing17.xml><?xml version="1.0" encoding="utf-8"?>
<c:userShapes xmlns:c="http://schemas.openxmlformats.org/drawingml/2006/chart">
  <cdr:relSizeAnchor xmlns:cdr="http://schemas.openxmlformats.org/drawingml/2006/chartDrawing">
    <cdr:from>
      <cdr:x>0.1782</cdr:x>
      <cdr:y>0.63928</cdr:y>
    </cdr:from>
    <cdr:to>
      <cdr:x>0.33124</cdr:x>
      <cdr:y>0.76353</cdr:y>
    </cdr:to>
    <cdr:sp macro="" textlink="">
      <cdr:nvSpPr>
        <cdr:cNvPr id="2" name="1 CuadroTexto"/>
        <cdr:cNvSpPr txBox="1"/>
      </cdr:nvSpPr>
      <cdr:spPr>
        <a:xfrm xmlns:a="http://schemas.openxmlformats.org/drawingml/2006/main">
          <a:off x="809625" y="1519238"/>
          <a:ext cx="695325"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2016</a:t>
          </a:r>
        </a:p>
      </cdr:txBody>
    </cdr:sp>
  </cdr:relSizeAnchor>
  <cdr:relSizeAnchor xmlns:cdr="http://schemas.openxmlformats.org/drawingml/2006/chartDrawing">
    <cdr:from>
      <cdr:x>0.60797</cdr:x>
      <cdr:y>0.72745</cdr:y>
    </cdr:from>
    <cdr:to>
      <cdr:x>0.73375</cdr:x>
      <cdr:y>0.83567</cdr:y>
    </cdr:to>
    <cdr:sp macro="" textlink="">
      <cdr:nvSpPr>
        <cdr:cNvPr id="3" name="2 CuadroTexto"/>
        <cdr:cNvSpPr txBox="1"/>
      </cdr:nvSpPr>
      <cdr:spPr>
        <a:xfrm xmlns:a="http://schemas.openxmlformats.org/drawingml/2006/main">
          <a:off x="2762250" y="1728788"/>
          <a:ext cx="57150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2015</a:t>
          </a:r>
          <a:endParaRPr lang="es-ES" sz="1200" b="1"/>
        </a:p>
      </cdr:txBody>
    </cdr:sp>
  </cdr:relSizeAnchor>
  <cdr:relSizeAnchor xmlns:cdr="http://schemas.openxmlformats.org/drawingml/2006/chartDrawing">
    <cdr:from>
      <cdr:x>0</cdr:x>
      <cdr:y>0.89858</cdr:y>
    </cdr:from>
    <cdr:to>
      <cdr:x>0.90457</cdr:x>
      <cdr:y>0.98613</cdr:y>
    </cdr:to>
    <cdr:sp macro="" textlink="">
      <cdr:nvSpPr>
        <cdr:cNvPr id="4" name="3 CuadroTexto"/>
        <cdr:cNvSpPr txBox="1"/>
      </cdr:nvSpPr>
      <cdr:spPr>
        <a:xfrm xmlns:a="http://schemas.openxmlformats.org/drawingml/2006/main">
          <a:off x="-47625" y="3364234"/>
          <a:ext cx="4851973" cy="3277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es-ES" sz="1000" b="1">
              <a:effectLst/>
              <a:latin typeface="Times New Roman" pitchFamily="18" charset="0"/>
              <a:ea typeface="+mn-ea"/>
              <a:cs typeface="Times New Roman" pitchFamily="18" charset="0"/>
            </a:rPr>
            <a:t>Fuente:</a:t>
          </a:r>
          <a:r>
            <a:rPr lang="es-ES" sz="1000" b="1" baseline="0">
              <a:effectLst/>
              <a:latin typeface="Times New Roman" pitchFamily="18" charset="0"/>
              <a:ea typeface="+mn-ea"/>
              <a:cs typeface="Times New Roman" pitchFamily="18" charset="0"/>
            </a:rPr>
            <a:t> Elaboración Propia, Información ASADA La Unión</a:t>
          </a:r>
          <a:endParaRPr lang="es-ES" sz="1000" b="1">
            <a:effectLst/>
            <a:latin typeface="Times New Roman" pitchFamily="18" charset="0"/>
            <a:cs typeface="Times New Roman" pitchFamily="18" charset="0"/>
          </a:endParaRPr>
        </a:p>
        <a:p xmlns:a="http://schemas.openxmlformats.org/drawingml/2006/main">
          <a:endParaRPr lang="es-ES" sz="1100"/>
        </a:p>
      </cdr:txBody>
    </cdr:sp>
  </cdr:relSizeAnchor>
</c:userShapes>
</file>

<file path=word/drawings/drawing18.xml><?xml version="1.0" encoding="utf-8"?>
<c:userShapes xmlns:c="http://schemas.openxmlformats.org/drawingml/2006/chart">
  <cdr:relSizeAnchor xmlns:cdr="http://schemas.openxmlformats.org/drawingml/2006/chartDrawing">
    <cdr:from>
      <cdr:x>0.37765</cdr:x>
      <cdr:y>0.41493</cdr:y>
    </cdr:from>
    <cdr:to>
      <cdr:x>0.49326</cdr:x>
      <cdr:y>0.50174</cdr:y>
    </cdr:to>
    <cdr:sp macro="" textlink="">
      <cdr:nvSpPr>
        <cdr:cNvPr id="2" name="1 CuadroTexto"/>
        <cdr:cNvSpPr txBox="1"/>
      </cdr:nvSpPr>
      <cdr:spPr>
        <a:xfrm xmlns:a="http://schemas.openxmlformats.org/drawingml/2006/main">
          <a:off x="1866901" y="1138238"/>
          <a:ext cx="57150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50" b="1"/>
            <a:t>2016</a:t>
          </a:r>
          <a:endParaRPr lang="es-ES" sz="1100" b="1"/>
        </a:p>
      </cdr:txBody>
    </cdr:sp>
  </cdr:relSizeAnchor>
  <cdr:relSizeAnchor xmlns:cdr="http://schemas.openxmlformats.org/drawingml/2006/chartDrawing">
    <cdr:from>
      <cdr:x>0.65703</cdr:x>
      <cdr:y>0.61285</cdr:y>
    </cdr:from>
    <cdr:to>
      <cdr:x>0.77264</cdr:x>
      <cdr:y>0.69965</cdr:y>
    </cdr:to>
    <cdr:sp macro="" textlink="">
      <cdr:nvSpPr>
        <cdr:cNvPr id="3" name="2 CuadroTexto"/>
        <cdr:cNvSpPr txBox="1"/>
      </cdr:nvSpPr>
      <cdr:spPr>
        <a:xfrm xmlns:a="http://schemas.openxmlformats.org/drawingml/2006/main">
          <a:off x="3248026" y="1681163"/>
          <a:ext cx="57150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50" b="1"/>
            <a:t>2015</a:t>
          </a:r>
          <a:endParaRPr lang="es-ES" sz="1100" b="1"/>
        </a:p>
      </cdr:txBody>
    </cdr:sp>
  </cdr:relSizeAnchor>
  <cdr:relSizeAnchor xmlns:cdr="http://schemas.openxmlformats.org/drawingml/2006/chartDrawing">
    <cdr:from>
      <cdr:x>0.22396</cdr:x>
      <cdr:y>0.02942</cdr:y>
    </cdr:from>
    <cdr:to>
      <cdr:x>0.93217</cdr:x>
      <cdr:y>0.15548</cdr:y>
    </cdr:to>
    <cdr:sp macro="" textlink="">
      <cdr:nvSpPr>
        <cdr:cNvPr id="4" name="3 CuadroTexto"/>
        <cdr:cNvSpPr txBox="1"/>
      </cdr:nvSpPr>
      <cdr:spPr>
        <a:xfrm xmlns:a="http://schemas.openxmlformats.org/drawingml/2006/main">
          <a:off x="1201420" y="102719"/>
          <a:ext cx="3799205" cy="44020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Análisis Horizontal</a:t>
          </a:r>
          <a:r>
            <a:rPr lang="es-ES" sz="1200" b="1" baseline="0">
              <a:latin typeface="Times New Roman" pitchFamily="18" charset="0"/>
              <a:cs typeface="Times New Roman" pitchFamily="18" charset="0"/>
            </a:rPr>
            <a:t> Superávit del Periodo 2015-2016 </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3.43251E-7</cdr:x>
      <cdr:y>0.92361</cdr:y>
    </cdr:from>
    <cdr:to>
      <cdr:x>0.72419</cdr:x>
      <cdr:y>1</cdr:y>
    </cdr:to>
    <cdr:sp macro="" textlink="">
      <cdr:nvSpPr>
        <cdr:cNvPr id="5" name="4 CuadroTexto"/>
        <cdr:cNvSpPr txBox="1"/>
      </cdr:nvSpPr>
      <cdr:spPr>
        <a:xfrm xmlns:a="http://schemas.openxmlformats.org/drawingml/2006/main">
          <a:off x="2" y="3289813"/>
          <a:ext cx="4219574" cy="27209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es-ES" sz="1000" b="1">
              <a:effectLst/>
              <a:latin typeface="Times New Roman" pitchFamily="18" charset="0"/>
              <a:ea typeface="+mn-ea"/>
              <a:cs typeface="Times New Roman" pitchFamily="18" charset="0"/>
            </a:rPr>
            <a:t>Fuente:</a:t>
          </a:r>
          <a:r>
            <a:rPr lang="es-ES" sz="1000" b="1" baseline="0">
              <a:effectLst/>
              <a:latin typeface="Times New Roman" pitchFamily="18" charset="0"/>
              <a:ea typeface="+mn-ea"/>
              <a:cs typeface="Times New Roman" pitchFamily="18" charset="0"/>
            </a:rPr>
            <a:t> Elaboración Propia, Información ASADA La Unión</a:t>
          </a:r>
          <a:endParaRPr lang="es-ES" sz="1000">
            <a:effectLst/>
            <a:latin typeface="Times New Roman" pitchFamily="18" charset="0"/>
            <a:cs typeface="Times New Roman" pitchFamily="18" charset="0"/>
          </a:endParaRPr>
        </a:p>
        <a:p xmlns:a="http://schemas.openxmlformats.org/drawingml/2006/main">
          <a:endParaRPr lang="es-ES" sz="1100"/>
        </a:p>
      </cdr:txBody>
    </cdr:sp>
  </cdr:relSizeAnchor>
</c:userShapes>
</file>

<file path=word/drawings/drawing19.xml><?xml version="1.0" encoding="utf-8"?>
<c:userShapes xmlns:c="http://schemas.openxmlformats.org/drawingml/2006/chart">
  <cdr:relSizeAnchor xmlns:cdr="http://schemas.openxmlformats.org/drawingml/2006/chartDrawing">
    <cdr:from>
      <cdr:x>0.2549</cdr:x>
      <cdr:y>0</cdr:y>
    </cdr:from>
    <cdr:to>
      <cdr:x>0.85621</cdr:x>
      <cdr:y>0.07635</cdr:y>
    </cdr:to>
    <cdr:sp macro="" textlink="">
      <cdr:nvSpPr>
        <cdr:cNvPr id="2" name="1 CuadroTexto"/>
        <cdr:cNvSpPr txBox="1"/>
      </cdr:nvSpPr>
      <cdr:spPr>
        <a:xfrm xmlns:a="http://schemas.openxmlformats.org/drawingml/2006/main">
          <a:off x="1184341" y="0"/>
          <a:ext cx="2793863" cy="212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Análisis</a:t>
          </a:r>
          <a:r>
            <a:rPr lang="es-ES" sz="1200" b="1" baseline="0">
              <a:latin typeface="Times New Roman" pitchFamily="18" charset="0"/>
              <a:cs typeface="Times New Roman" pitchFamily="18" charset="0"/>
            </a:rPr>
            <a:t> Vertical Activo Total  2014</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cdr:x>
      <cdr:y>0.88821</cdr:y>
    </cdr:from>
    <cdr:to>
      <cdr:x>0.76201</cdr:x>
      <cdr:y>1</cdr:y>
    </cdr:to>
    <cdr:sp macro="" textlink="">
      <cdr:nvSpPr>
        <cdr:cNvPr id="3" name="2 CuadroTexto"/>
        <cdr:cNvSpPr txBox="1"/>
      </cdr:nvSpPr>
      <cdr:spPr>
        <a:xfrm xmlns:a="http://schemas.openxmlformats.org/drawingml/2006/main">
          <a:off x="0" y="2588821"/>
          <a:ext cx="3840530" cy="3258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a:t>
          </a:r>
          <a:endParaRPr lang="es-ES" sz="1000" b="1">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0.93651</cdr:y>
    </cdr:from>
    <cdr:to>
      <cdr:x>0.63477</cdr:x>
      <cdr:y>1</cdr:y>
    </cdr:to>
    <cdr:sp macro="" textlink="">
      <cdr:nvSpPr>
        <cdr:cNvPr id="3" name="2 CuadroTexto"/>
        <cdr:cNvSpPr txBox="1"/>
      </cdr:nvSpPr>
      <cdr:spPr>
        <a:xfrm xmlns:a="http://schemas.openxmlformats.org/drawingml/2006/main">
          <a:off x="0" y="3371850"/>
          <a:ext cx="3095624" cy="2286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000">
            <a:latin typeface="Times New Roman" pitchFamily="18" charset="0"/>
            <a:cs typeface="Times New Roman" pitchFamily="18" charset="0"/>
          </a:endParaRPr>
        </a:p>
      </cdr:txBody>
    </cdr:sp>
  </cdr:relSizeAnchor>
  <cdr:relSizeAnchor xmlns:cdr="http://schemas.openxmlformats.org/drawingml/2006/chartDrawing">
    <cdr:from>
      <cdr:x>0</cdr:x>
      <cdr:y>0.88889</cdr:y>
    </cdr:from>
    <cdr:to>
      <cdr:x>0.7381</cdr:x>
      <cdr:y>0.9798</cdr:y>
    </cdr:to>
    <cdr:sp macro="" textlink="">
      <cdr:nvSpPr>
        <cdr:cNvPr id="4" name="3 CuadroTexto"/>
        <cdr:cNvSpPr txBox="1"/>
      </cdr:nvSpPr>
      <cdr:spPr>
        <a:xfrm xmlns:a="http://schemas.openxmlformats.org/drawingml/2006/main">
          <a:off x="0" y="2514599"/>
          <a:ext cx="3543300"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latin typeface="Times New Roman" pitchFamily="18" charset="0"/>
              <a:cs typeface="Times New Roman" pitchFamily="18" charset="0"/>
            </a:rPr>
            <a:t>Fuente: Elaboración propia, según Instrumento de encuesta, 2017</a:t>
          </a:r>
        </a:p>
      </cdr:txBody>
    </cdr:sp>
  </cdr:relSizeAnchor>
</c:userShapes>
</file>

<file path=word/drawings/drawing20.xml><?xml version="1.0" encoding="utf-8"?>
<c:userShapes xmlns:c="http://schemas.openxmlformats.org/drawingml/2006/chart">
  <cdr:relSizeAnchor xmlns:cdr="http://schemas.openxmlformats.org/drawingml/2006/chartDrawing">
    <cdr:from>
      <cdr:x>0.28652</cdr:x>
      <cdr:y>0.02924</cdr:y>
    </cdr:from>
    <cdr:to>
      <cdr:x>0.81742</cdr:x>
      <cdr:y>0.10919</cdr:y>
    </cdr:to>
    <cdr:sp macro="" textlink="">
      <cdr:nvSpPr>
        <cdr:cNvPr id="2" name="1 CuadroTexto"/>
        <cdr:cNvSpPr txBox="1"/>
      </cdr:nvSpPr>
      <cdr:spPr>
        <a:xfrm xmlns:a="http://schemas.openxmlformats.org/drawingml/2006/main">
          <a:off x="1454430" y="95250"/>
          <a:ext cx="2694949" cy="26044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latin typeface="Times New Roman" pitchFamily="18" charset="0"/>
              <a:cs typeface="Times New Roman" pitchFamily="18" charset="0"/>
            </a:rPr>
            <a:t>Análisis Vertical  Activo Total 2015</a:t>
          </a:r>
        </a:p>
      </cdr:txBody>
    </cdr:sp>
  </cdr:relSizeAnchor>
  <cdr:relSizeAnchor xmlns:cdr="http://schemas.openxmlformats.org/drawingml/2006/chartDrawing">
    <cdr:from>
      <cdr:x>0</cdr:x>
      <cdr:y>0.90594</cdr:y>
    </cdr:from>
    <cdr:to>
      <cdr:x>0.74438</cdr:x>
      <cdr:y>1</cdr:y>
    </cdr:to>
    <cdr:sp macro="" textlink="">
      <cdr:nvSpPr>
        <cdr:cNvPr id="3" name="2 CuadroTexto"/>
        <cdr:cNvSpPr txBox="1"/>
      </cdr:nvSpPr>
      <cdr:spPr>
        <a:xfrm xmlns:a="http://schemas.openxmlformats.org/drawingml/2006/main">
          <a:off x="0" y="2740020"/>
          <a:ext cx="3778473" cy="2844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 Propia, Información ASADA</a:t>
          </a:r>
          <a:r>
            <a:rPr lang="es-ES" sz="1000" b="1" baseline="0">
              <a:latin typeface="Times New Roman" pitchFamily="18" charset="0"/>
              <a:cs typeface="Times New Roman" pitchFamily="18" charset="0"/>
            </a:rPr>
            <a:t> La  Unión </a:t>
          </a:r>
          <a:endParaRPr lang="es-ES" sz="1000" b="1">
            <a:latin typeface="Times New Roman" pitchFamily="18" charset="0"/>
            <a:cs typeface="Times New Roman" pitchFamily="18" charset="0"/>
          </a:endParaRPr>
        </a:p>
      </cdr:txBody>
    </cdr:sp>
  </cdr:relSizeAnchor>
</c:userShapes>
</file>

<file path=word/drawings/drawing21.xml><?xml version="1.0" encoding="utf-8"?>
<c:userShapes xmlns:c="http://schemas.openxmlformats.org/drawingml/2006/chart">
  <cdr:relSizeAnchor xmlns:cdr="http://schemas.openxmlformats.org/drawingml/2006/chartDrawing">
    <cdr:from>
      <cdr:x>0.21429</cdr:x>
      <cdr:y>0.80517</cdr:y>
    </cdr:from>
    <cdr:to>
      <cdr:x>0.4532</cdr:x>
      <cdr:y>0.87353</cdr:y>
    </cdr:to>
    <cdr:sp macro="" textlink="">
      <cdr:nvSpPr>
        <cdr:cNvPr id="2" name="1 CuadroTexto"/>
        <cdr:cNvSpPr txBox="1"/>
      </cdr:nvSpPr>
      <cdr:spPr>
        <a:xfrm xmlns:a="http://schemas.openxmlformats.org/drawingml/2006/main">
          <a:off x="1183825" y="2884715"/>
          <a:ext cx="1319892" cy="2449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Aportes</a:t>
          </a:r>
          <a:r>
            <a:rPr lang="es-ES" sz="1100" b="1" baseline="0"/>
            <a:t> de Capital </a:t>
          </a:r>
          <a:endParaRPr lang="es-ES" sz="1100" b="1"/>
        </a:p>
      </cdr:txBody>
    </cdr:sp>
  </cdr:relSizeAnchor>
  <cdr:relSizeAnchor xmlns:cdr="http://schemas.openxmlformats.org/drawingml/2006/chartDrawing">
    <cdr:from>
      <cdr:x>0.48276</cdr:x>
      <cdr:y>0.80137</cdr:y>
    </cdr:from>
    <cdr:to>
      <cdr:x>0.68227</cdr:x>
      <cdr:y>0.9229</cdr:y>
    </cdr:to>
    <cdr:sp macro="" textlink="">
      <cdr:nvSpPr>
        <cdr:cNvPr id="3" name="2 CuadroTexto"/>
        <cdr:cNvSpPr txBox="1"/>
      </cdr:nvSpPr>
      <cdr:spPr>
        <a:xfrm xmlns:a="http://schemas.openxmlformats.org/drawingml/2006/main">
          <a:off x="2667002" y="2871105"/>
          <a:ext cx="1102178" cy="4354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Superávit Acumulado</a:t>
          </a:r>
        </a:p>
      </cdr:txBody>
    </cdr:sp>
  </cdr:relSizeAnchor>
  <cdr:relSizeAnchor xmlns:cdr="http://schemas.openxmlformats.org/drawingml/2006/chartDrawing">
    <cdr:from>
      <cdr:x>0.75862</cdr:x>
      <cdr:y>0.80251</cdr:y>
    </cdr:from>
    <cdr:to>
      <cdr:x>0.95074</cdr:x>
      <cdr:y>0.93923</cdr:y>
    </cdr:to>
    <cdr:sp macro="" textlink="">
      <cdr:nvSpPr>
        <cdr:cNvPr id="4" name="3 CuadroTexto"/>
        <cdr:cNvSpPr txBox="1"/>
      </cdr:nvSpPr>
      <cdr:spPr>
        <a:xfrm xmlns:a="http://schemas.openxmlformats.org/drawingml/2006/main">
          <a:off x="4191002" y="2875188"/>
          <a:ext cx="1061357" cy="4898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Superávit</a:t>
          </a:r>
          <a:r>
            <a:rPr lang="es-ES" sz="1100" b="1" baseline="0"/>
            <a:t> del Periodo</a:t>
          </a:r>
          <a:endParaRPr lang="es-ES" sz="1100" b="1"/>
        </a:p>
      </cdr:txBody>
    </cdr:sp>
  </cdr:relSizeAnchor>
  <cdr:relSizeAnchor xmlns:cdr="http://schemas.openxmlformats.org/drawingml/2006/chartDrawing">
    <cdr:from>
      <cdr:x>0.79557</cdr:x>
      <cdr:y>0.88112</cdr:y>
    </cdr:from>
    <cdr:to>
      <cdr:x>0.97537</cdr:x>
      <cdr:y>0.95708</cdr:y>
    </cdr:to>
    <cdr:sp macro="" textlink="">
      <cdr:nvSpPr>
        <cdr:cNvPr id="5" name="4 CuadroTexto"/>
        <cdr:cNvSpPr txBox="1"/>
      </cdr:nvSpPr>
      <cdr:spPr>
        <a:xfrm xmlns:a="http://schemas.openxmlformats.org/drawingml/2006/main">
          <a:off x="4395110" y="3156857"/>
          <a:ext cx="993322" cy="2721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cdr:x>
      <cdr:y>0.90962</cdr:y>
    </cdr:from>
    <cdr:to>
      <cdr:x>0.68472</cdr:x>
      <cdr:y>0.98557</cdr:y>
    </cdr:to>
    <cdr:sp macro="" textlink="">
      <cdr:nvSpPr>
        <cdr:cNvPr id="7" name="6 CuadroTexto"/>
        <cdr:cNvSpPr txBox="1"/>
      </cdr:nvSpPr>
      <cdr:spPr>
        <a:xfrm xmlns:a="http://schemas.openxmlformats.org/drawingml/2006/main">
          <a:off x="0" y="3045408"/>
          <a:ext cx="3647514" cy="2542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 Propia,</a:t>
          </a:r>
          <a:r>
            <a:rPr lang="es-ES" sz="1000" b="1" baseline="0">
              <a:latin typeface="Times New Roman" pitchFamily="18" charset="0"/>
              <a:cs typeface="Times New Roman" pitchFamily="18" charset="0"/>
            </a:rPr>
            <a:t> Información ASADA La Unión </a:t>
          </a:r>
          <a:endParaRPr lang="es-ES" sz="1000" b="1">
            <a:latin typeface="Times New Roman" pitchFamily="18" charset="0"/>
            <a:cs typeface="Times New Roman" pitchFamily="18" charset="0"/>
          </a:endParaRPr>
        </a:p>
      </cdr:txBody>
    </cdr:sp>
  </cdr:relSizeAnchor>
</c:userShapes>
</file>

<file path=word/drawings/drawing22.xml><?xml version="1.0" encoding="utf-8"?>
<c:userShapes xmlns:c="http://schemas.openxmlformats.org/drawingml/2006/chart">
  <cdr:relSizeAnchor xmlns:cdr="http://schemas.openxmlformats.org/drawingml/2006/chartDrawing">
    <cdr:from>
      <cdr:x>0.21898</cdr:x>
      <cdr:y>0.78644</cdr:y>
    </cdr:from>
    <cdr:to>
      <cdr:x>0.45742</cdr:x>
      <cdr:y>0.84746</cdr:y>
    </cdr:to>
    <cdr:sp macro="" textlink="">
      <cdr:nvSpPr>
        <cdr:cNvPr id="2" name="1 CuadroTexto"/>
        <cdr:cNvSpPr txBox="1"/>
      </cdr:nvSpPr>
      <cdr:spPr>
        <a:xfrm xmlns:a="http://schemas.openxmlformats.org/drawingml/2006/main">
          <a:off x="1224645" y="3156857"/>
          <a:ext cx="1333500" cy="2449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Aportes de Capital</a:t>
          </a:r>
          <a:r>
            <a:rPr lang="es-ES" sz="1100" b="1" baseline="0"/>
            <a:t> </a:t>
          </a:r>
          <a:endParaRPr lang="es-ES" sz="1100" b="1"/>
        </a:p>
      </cdr:txBody>
    </cdr:sp>
  </cdr:relSizeAnchor>
  <cdr:relSizeAnchor xmlns:cdr="http://schemas.openxmlformats.org/drawingml/2006/chartDrawing">
    <cdr:from>
      <cdr:x>0.50365</cdr:x>
      <cdr:y>0.76271</cdr:y>
    </cdr:from>
    <cdr:to>
      <cdr:x>0.67397</cdr:x>
      <cdr:y>0.88136</cdr:y>
    </cdr:to>
    <cdr:sp macro="" textlink="">
      <cdr:nvSpPr>
        <cdr:cNvPr id="3" name="2 CuadroTexto"/>
        <cdr:cNvSpPr txBox="1"/>
      </cdr:nvSpPr>
      <cdr:spPr>
        <a:xfrm xmlns:a="http://schemas.openxmlformats.org/drawingml/2006/main">
          <a:off x="2816681" y="3061607"/>
          <a:ext cx="952500" cy="4762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Superávit Acumulado</a:t>
          </a:r>
        </a:p>
      </cdr:txBody>
    </cdr:sp>
  </cdr:relSizeAnchor>
  <cdr:relSizeAnchor xmlns:cdr="http://schemas.openxmlformats.org/drawingml/2006/chartDrawing">
    <cdr:from>
      <cdr:x>0.70073</cdr:x>
      <cdr:y>0.89492</cdr:y>
    </cdr:from>
    <cdr:to>
      <cdr:x>0.98054</cdr:x>
      <cdr:y>0.97627</cdr:y>
    </cdr:to>
    <cdr:sp macro="" textlink="">
      <cdr:nvSpPr>
        <cdr:cNvPr id="4" name="3 CuadroTexto"/>
        <cdr:cNvSpPr txBox="1"/>
      </cdr:nvSpPr>
      <cdr:spPr>
        <a:xfrm xmlns:a="http://schemas.openxmlformats.org/drawingml/2006/main">
          <a:off x="3918859" y="3592286"/>
          <a:ext cx="1564822"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0.68255</cdr:x>
      <cdr:y>0.85844</cdr:y>
    </cdr:from>
    <cdr:to>
      <cdr:x>0.98297</cdr:x>
      <cdr:y>0.92881</cdr:y>
    </cdr:to>
    <cdr:sp macro="" textlink="">
      <cdr:nvSpPr>
        <cdr:cNvPr id="5" name="4 CuadroTexto"/>
        <cdr:cNvSpPr txBox="1"/>
      </cdr:nvSpPr>
      <cdr:spPr>
        <a:xfrm xmlns:a="http://schemas.openxmlformats.org/drawingml/2006/main">
          <a:off x="3519377" y="3030279"/>
          <a:ext cx="1549013" cy="2483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Superávit</a:t>
          </a:r>
          <a:r>
            <a:rPr lang="es-ES" sz="1100" b="1" baseline="0"/>
            <a:t> del Periodo </a:t>
          </a:r>
          <a:endParaRPr lang="es-ES" sz="1100" b="1"/>
        </a:p>
      </cdr:txBody>
    </cdr:sp>
  </cdr:relSizeAnchor>
  <cdr:relSizeAnchor xmlns:cdr="http://schemas.openxmlformats.org/drawingml/2006/chartDrawing">
    <cdr:from>
      <cdr:x>0.21033</cdr:x>
      <cdr:y>0.92471</cdr:y>
    </cdr:from>
    <cdr:to>
      <cdr:x>0.98568</cdr:x>
      <cdr:y>1</cdr:y>
    </cdr:to>
    <cdr:sp macro="" textlink="">
      <cdr:nvSpPr>
        <cdr:cNvPr id="6" name="5 CuadroTexto"/>
        <cdr:cNvSpPr txBox="1"/>
      </cdr:nvSpPr>
      <cdr:spPr>
        <a:xfrm xmlns:a="http://schemas.openxmlformats.org/drawingml/2006/main">
          <a:off x="1084521" y="3264196"/>
          <a:ext cx="3997842" cy="26576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Fuente: Elaboración</a:t>
          </a:r>
          <a:r>
            <a:rPr lang="es-ES" sz="1100" b="1" baseline="0"/>
            <a:t> Propia, Información ASADA La Unión </a:t>
          </a:r>
          <a:endParaRPr lang="es-ES" sz="1100" b="1"/>
        </a:p>
      </cdr:txBody>
    </cdr:sp>
  </cdr:relSizeAnchor>
</c:userShapes>
</file>

<file path=word/drawings/drawing23.xml><?xml version="1.0" encoding="utf-8"?>
<c:userShapes xmlns:c="http://schemas.openxmlformats.org/drawingml/2006/chart">
  <cdr:relSizeAnchor xmlns:cdr="http://schemas.openxmlformats.org/drawingml/2006/chartDrawing">
    <cdr:from>
      <cdr:x>0.28652</cdr:x>
      <cdr:y>0</cdr:y>
    </cdr:from>
    <cdr:to>
      <cdr:x>0.81742</cdr:x>
      <cdr:y>0.07995</cdr:y>
    </cdr:to>
    <cdr:sp macro="" textlink="">
      <cdr:nvSpPr>
        <cdr:cNvPr id="2" name="1 CuadroTexto"/>
        <cdr:cNvSpPr txBox="1"/>
      </cdr:nvSpPr>
      <cdr:spPr>
        <a:xfrm xmlns:a="http://schemas.openxmlformats.org/drawingml/2006/main">
          <a:off x="1387929" y="0"/>
          <a:ext cx="2571750" cy="23132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latin typeface="Times New Roman" pitchFamily="18" charset="0"/>
              <a:cs typeface="Times New Roman" pitchFamily="18" charset="0"/>
            </a:rPr>
            <a:t>Análisis Vertical Total Activo 2015</a:t>
          </a:r>
        </a:p>
      </cdr:txBody>
    </cdr:sp>
  </cdr:relSizeAnchor>
  <cdr:relSizeAnchor xmlns:cdr="http://schemas.openxmlformats.org/drawingml/2006/chartDrawing">
    <cdr:from>
      <cdr:x>0.23596</cdr:x>
      <cdr:y>0.90594</cdr:y>
    </cdr:from>
    <cdr:to>
      <cdr:x>0.98034</cdr:x>
      <cdr:y>1</cdr:y>
    </cdr:to>
    <cdr:sp macro="" textlink="">
      <cdr:nvSpPr>
        <cdr:cNvPr id="3" name="2 CuadroTexto"/>
        <cdr:cNvSpPr txBox="1"/>
      </cdr:nvSpPr>
      <cdr:spPr>
        <a:xfrm xmlns:a="http://schemas.openxmlformats.org/drawingml/2006/main">
          <a:off x="1143001" y="2621191"/>
          <a:ext cx="3605892" cy="2721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 Propia, Información ASADA</a:t>
          </a:r>
          <a:r>
            <a:rPr lang="es-ES" sz="1000" b="1" baseline="0">
              <a:latin typeface="Times New Roman" pitchFamily="18" charset="0"/>
              <a:cs typeface="Times New Roman" pitchFamily="18" charset="0"/>
            </a:rPr>
            <a:t> La  Unión </a:t>
          </a:r>
          <a:endParaRPr lang="es-ES" sz="1000" b="1">
            <a:latin typeface="Times New Roman" pitchFamily="18" charset="0"/>
            <a:cs typeface="Times New Roman" pitchFamily="18" charset="0"/>
          </a:endParaRPr>
        </a:p>
      </cdr:txBody>
    </cdr:sp>
  </cdr:relSizeAnchor>
</c:userShapes>
</file>

<file path=word/drawings/drawing24.xml><?xml version="1.0" encoding="utf-8"?>
<c:userShapes xmlns:c="http://schemas.openxmlformats.org/drawingml/2006/chart">
  <cdr:relSizeAnchor xmlns:cdr="http://schemas.openxmlformats.org/drawingml/2006/chartDrawing">
    <cdr:from>
      <cdr:x>0.23881</cdr:x>
      <cdr:y>0.01548</cdr:y>
    </cdr:from>
    <cdr:to>
      <cdr:x>0.82516</cdr:x>
      <cdr:y>0.08666</cdr:y>
    </cdr:to>
    <cdr:sp macro="" textlink="">
      <cdr:nvSpPr>
        <cdr:cNvPr id="2" name="1 CuadroTexto"/>
        <cdr:cNvSpPr txBox="1"/>
      </cdr:nvSpPr>
      <cdr:spPr>
        <a:xfrm xmlns:a="http://schemas.openxmlformats.org/drawingml/2006/main">
          <a:off x="1185334" y="52917"/>
          <a:ext cx="2910416" cy="2434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Análisis</a:t>
          </a:r>
          <a:r>
            <a:rPr lang="es-ES" sz="1200" b="1" baseline="0">
              <a:latin typeface="Times New Roman" pitchFamily="18" charset="0"/>
              <a:cs typeface="Times New Roman" pitchFamily="18" charset="0"/>
            </a:rPr>
            <a:t> Vertical Total  Activo 2016</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0.14712</cdr:x>
      <cdr:y>0.90684</cdr:y>
    </cdr:from>
    <cdr:to>
      <cdr:x>0.97015</cdr:x>
      <cdr:y>0.98422</cdr:y>
    </cdr:to>
    <cdr:sp macro="" textlink="">
      <cdr:nvSpPr>
        <cdr:cNvPr id="3" name="2 CuadroTexto"/>
        <cdr:cNvSpPr txBox="1"/>
      </cdr:nvSpPr>
      <cdr:spPr>
        <a:xfrm xmlns:a="http://schemas.openxmlformats.org/drawingml/2006/main">
          <a:off x="730250" y="3100916"/>
          <a:ext cx="4085167" cy="2645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 Propia,</a:t>
          </a:r>
          <a:r>
            <a:rPr lang="es-ES" sz="1000" b="1" baseline="0">
              <a:latin typeface="Times New Roman" pitchFamily="18" charset="0"/>
              <a:cs typeface="Times New Roman" pitchFamily="18" charset="0"/>
            </a:rPr>
            <a:t> Información ASADA La Unión </a:t>
          </a:r>
          <a:endParaRPr lang="es-ES" sz="1000" b="1">
            <a:latin typeface="Times New Roman" pitchFamily="18" charset="0"/>
            <a:cs typeface="Times New Roman" pitchFamily="18" charset="0"/>
          </a:endParaRPr>
        </a:p>
      </cdr:txBody>
    </cdr:sp>
  </cdr:relSizeAnchor>
</c:userShapes>
</file>

<file path=word/drawings/drawing25.xml><?xml version="1.0" encoding="utf-8"?>
<c:userShapes xmlns:c="http://schemas.openxmlformats.org/drawingml/2006/chart">
  <cdr:relSizeAnchor xmlns:cdr="http://schemas.openxmlformats.org/drawingml/2006/chartDrawing">
    <cdr:from>
      <cdr:x>0.21898</cdr:x>
      <cdr:y>0.78644</cdr:y>
    </cdr:from>
    <cdr:to>
      <cdr:x>0.45742</cdr:x>
      <cdr:y>0.84746</cdr:y>
    </cdr:to>
    <cdr:sp macro="" textlink="">
      <cdr:nvSpPr>
        <cdr:cNvPr id="2" name="1 CuadroTexto"/>
        <cdr:cNvSpPr txBox="1"/>
      </cdr:nvSpPr>
      <cdr:spPr>
        <a:xfrm xmlns:a="http://schemas.openxmlformats.org/drawingml/2006/main">
          <a:off x="1224645" y="3156857"/>
          <a:ext cx="1333500" cy="2449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Aportes de Capital</a:t>
          </a:r>
          <a:r>
            <a:rPr lang="es-ES" sz="1100" b="1" baseline="0"/>
            <a:t> </a:t>
          </a:r>
          <a:endParaRPr lang="es-ES" sz="1100" b="1"/>
        </a:p>
      </cdr:txBody>
    </cdr:sp>
  </cdr:relSizeAnchor>
  <cdr:relSizeAnchor xmlns:cdr="http://schemas.openxmlformats.org/drawingml/2006/chartDrawing">
    <cdr:from>
      <cdr:x>0.50365</cdr:x>
      <cdr:y>0.76271</cdr:y>
    </cdr:from>
    <cdr:to>
      <cdr:x>0.67397</cdr:x>
      <cdr:y>0.88136</cdr:y>
    </cdr:to>
    <cdr:sp macro="" textlink="">
      <cdr:nvSpPr>
        <cdr:cNvPr id="3" name="2 CuadroTexto"/>
        <cdr:cNvSpPr txBox="1"/>
      </cdr:nvSpPr>
      <cdr:spPr>
        <a:xfrm xmlns:a="http://schemas.openxmlformats.org/drawingml/2006/main">
          <a:off x="2816681" y="3061607"/>
          <a:ext cx="952500" cy="4762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Superávit Acumulado</a:t>
          </a:r>
        </a:p>
      </cdr:txBody>
    </cdr:sp>
  </cdr:relSizeAnchor>
  <cdr:relSizeAnchor xmlns:cdr="http://schemas.openxmlformats.org/drawingml/2006/chartDrawing">
    <cdr:from>
      <cdr:x>0.70073</cdr:x>
      <cdr:y>0.89492</cdr:y>
    </cdr:from>
    <cdr:to>
      <cdr:x>0.98054</cdr:x>
      <cdr:y>0.97627</cdr:y>
    </cdr:to>
    <cdr:sp macro="" textlink="">
      <cdr:nvSpPr>
        <cdr:cNvPr id="4" name="3 CuadroTexto"/>
        <cdr:cNvSpPr txBox="1"/>
      </cdr:nvSpPr>
      <cdr:spPr>
        <a:xfrm xmlns:a="http://schemas.openxmlformats.org/drawingml/2006/main">
          <a:off x="3918859" y="3592286"/>
          <a:ext cx="1564822" cy="3265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0.7129</cdr:x>
      <cdr:y>0.85424</cdr:y>
    </cdr:from>
    <cdr:to>
      <cdr:x>0.98297</cdr:x>
      <cdr:y>0.92881</cdr:y>
    </cdr:to>
    <cdr:sp macro="" textlink="">
      <cdr:nvSpPr>
        <cdr:cNvPr id="5" name="4 CuadroTexto"/>
        <cdr:cNvSpPr txBox="1"/>
      </cdr:nvSpPr>
      <cdr:spPr>
        <a:xfrm xmlns:a="http://schemas.openxmlformats.org/drawingml/2006/main">
          <a:off x="3986895" y="3429000"/>
          <a:ext cx="1510393" cy="2993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Superávit</a:t>
          </a:r>
          <a:r>
            <a:rPr lang="es-ES" sz="1100" b="1" baseline="0"/>
            <a:t> del Periodo </a:t>
          </a:r>
          <a:endParaRPr lang="es-ES" sz="1100" b="1"/>
        </a:p>
      </cdr:txBody>
    </cdr:sp>
  </cdr:relSizeAnchor>
  <cdr:relSizeAnchor xmlns:cdr="http://schemas.openxmlformats.org/drawingml/2006/chartDrawing">
    <cdr:from>
      <cdr:x>0.00897</cdr:x>
      <cdr:y>0.93148</cdr:y>
    </cdr:from>
    <cdr:to>
      <cdr:x>0.74133</cdr:x>
      <cdr:y>0.98572</cdr:y>
    </cdr:to>
    <cdr:sp macro="" textlink="">
      <cdr:nvSpPr>
        <cdr:cNvPr id="6" name="5 CuadroTexto"/>
        <cdr:cNvSpPr txBox="1"/>
      </cdr:nvSpPr>
      <cdr:spPr>
        <a:xfrm xmlns:a="http://schemas.openxmlformats.org/drawingml/2006/main">
          <a:off x="48334" y="3548939"/>
          <a:ext cx="3948263" cy="20665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a:t>
          </a:r>
          <a:r>
            <a:rPr lang="es-ES" sz="1000" b="1" baseline="0">
              <a:latin typeface="Times New Roman" pitchFamily="18" charset="0"/>
              <a:cs typeface="Times New Roman" pitchFamily="18" charset="0"/>
            </a:rPr>
            <a:t> Propia, Información ASADA La Unión </a:t>
          </a:r>
          <a:endParaRPr lang="es-ES" sz="1000" b="1">
            <a:latin typeface="Times New Roman" pitchFamily="18" charset="0"/>
            <a:cs typeface="Times New Roman" pitchFamily="18" charset="0"/>
          </a:endParaRPr>
        </a:p>
      </cdr:txBody>
    </cdr:sp>
  </cdr:relSizeAnchor>
</c:userShapes>
</file>

<file path=word/drawings/drawing26.xml><?xml version="1.0" encoding="utf-8"?>
<c:userShapes xmlns:c="http://schemas.openxmlformats.org/drawingml/2006/chart">
  <cdr:relSizeAnchor xmlns:cdr="http://schemas.openxmlformats.org/drawingml/2006/chartDrawing">
    <cdr:from>
      <cdr:x>0.22656</cdr:x>
      <cdr:y>0.73654</cdr:y>
    </cdr:from>
    <cdr:to>
      <cdr:x>0.52604</cdr:x>
      <cdr:y>0.92187</cdr:y>
    </cdr:to>
    <cdr:sp macro="" textlink="">
      <cdr:nvSpPr>
        <cdr:cNvPr id="2" name="1 CuadroTexto"/>
        <cdr:cNvSpPr txBox="1"/>
      </cdr:nvSpPr>
      <cdr:spPr>
        <a:xfrm xmlns:a="http://schemas.openxmlformats.org/drawingml/2006/main">
          <a:off x="1035844" y="2020490"/>
          <a:ext cx="1369219" cy="508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Aportes de </a:t>
          </a:r>
        </a:p>
        <a:p xmlns:a="http://schemas.openxmlformats.org/drawingml/2006/main">
          <a:pPr algn="ctr"/>
          <a:r>
            <a:rPr lang="es-ES" sz="1100" b="1"/>
            <a:t>Capital</a:t>
          </a:r>
        </a:p>
      </cdr:txBody>
    </cdr:sp>
  </cdr:relSizeAnchor>
  <cdr:relSizeAnchor xmlns:cdr="http://schemas.openxmlformats.org/drawingml/2006/chartDrawing">
    <cdr:from>
      <cdr:x>0.50521</cdr:x>
      <cdr:y>0.74523</cdr:y>
    </cdr:from>
    <cdr:to>
      <cdr:x>0.73177</cdr:x>
      <cdr:y>0.91319</cdr:y>
    </cdr:to>
    <cdr:sp macro="" textlink="">
      <cdr:nvSpPr>
        <cdr:cNvPr id="3" name="2 CuadroTexto"/>
        <cdr:cNvSpPr txBox="1"/>
      </cdr:nvSpPr>
      <cdr:spPr>
        <a:xfrm xmlns:a="http://schemas.openxmlformats.org/drawingml/2006/main">
          <a:off x="2309814" y="2044305"/>
          <a:ext cx="1035843" cy="46077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Superávit Acumulado</a:t>
          </a:r>
        </a:p>
      </cdr:txBody>
    </cdr:sp>
  </cdr:relSizeAnchor>
  <cdr:relSizeAnchor xmlns:cdr="http://schemas.openxmlformats.org/drawingml/2006/chartDrawing">
    <cdr:from>
      <cdr:x>0.67708</cdr:x>
      <cdr:y>0.74089</cdr:y>
    </cdr:from>
    <cdr:to>
      <cdr:x>0.93229</cdr:x>
      <cdr:y>0.90017</cdr:y>
    </cdr:to>
    <cdr:sp macro="" textlink="">
      <cdr:nvSpPr>
        <cdr:cNvPr id="4" name="3 CuadroTexto"/>
        <cdr:cNvSpPr txBox="1"/>
      </cdr:nvSpPr>
      <cdr:spPr>
        <a:xfrm xmlns:a="http://schemas.openxmlformats.org/drawingml/2006/main">
          <a:off x="3095628" y="2032398"/>
          <a:ext cx="1166812" cy="4369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t>Super</a:t>
          </a:r>
          <a:r>
            <a:rPr lang="es-ES" sz="1100" b="1" baseline="0"/>
            <a:t>ávit del Periodo</a:t>
          </a:r>
          <a:endParaRPr lang="es-ES" sz="1100" b="1"/>
        </a:p>
      </cdr:txBody>
    </cdr:sp>
  </cdr:relSizeAnchor>
  <cdr:relSizeAnchor xmlns:cdr="http://schemas.openxmlformats.org/drawingml/2006/chartDrawing">
    <cdr:from>
      <cdr:x>0.19792</cdr:x>
      <cdr:y>0.02463</cdr:y>
    </cdr:from>
    <cdr:to>
      <cdr:x>0.90104</cdr:x>
      <cdr:y>0.11578</cdr:y>
    </cdr:to>
    <cdr:sp macro="" textlink="">
      <cdr:nvSpPr>
        <cdr:cNvPr id="5" name="4 CuadroTexto"/>
        <cdr:cNvSpPr txBox="1"/>
      </cdr:nvSpPr>
      <cdr:spPr>
        <a:xfrm xmlns:a="http://schemas.openxmlformats.org/drawingml/2006/main">
          <a:off x="1027427" y="95250"/>
          <a:ext cx="3649984" cy="3524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Análisis Vertical</a:t>
          </a:r>
          <a:r>
            <a:rPr lang="es-ES" sz="1200" b="1" baseline="0">
              <a:latin typeface="Times New Roman" pitchFamily="18" charset="0"/>
              <a:cs typeface="Times New Roman" pitchFamily="18" charset="0"/>
            </a:rPr>
            <a:t> Patrimonio 2016 </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cdr:x>
      <cdr:y>0.91754</cdr:y>
    </cdr:from>
    <cdr:to>
      <cdr:x>0.84114</cdr:x>
      <cdr:y>1</cdr:y>
    </cdr:to>
    <cdr:sp macro="" textlink="">
      <cdr:nvSpPr>
        <cdr:cNvPr id="6" name="5 CuadroTexto"/>
        <cdr:cNvSpPr txBox="1"/>
      </cdr:nvSpPr>
      <cdr:spPr>
        <a:xfrm xmlns:a="http://schemas.openxmlformats.org/drawingml/2006/main">
          <a:off x="0" y="3548265"/>
          <a:ext cx="4366463" cy="3188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 Elaboración Propia, Información ASADA </a:t>
          </a:r>
          <a:r>
            <a:rPr lang="es-ES" sz="1000" b="1" baseline="0">
              <a:latin typeface="Times New Roman" pitchFamily="18" charset="0"/>
              <a:cs typeface="Times New Roman" pitchFamily="18" charset="0"/>
            </a:rPr>
            <a:t> La Unión </a:t>
          </a:r>
          <a:endParaRPr lang="es-ES" sz="1000" b="1">
            <a:latin typeface="Times New Roman" pitchFamily="18" charset="0"/>
            <a:cs typeface="Times New Roman" pitchFamily="18" charset="0"/>
          </a:endParaRPr>
        </a:p>
      </cdr:txBody>
    </cdr:sp>
  </cdr:relSizeAnchor>
</c:userShapes>
</file>

<file path=word/drawings/drawing27.xml><?xml version="1.0" encoding="utf-8"?>
<c:userShapes xmlns:c="http://schemas.openxmlformats.org/drawingml/2006/chart">
  <cdr:relSizeAnchor xmlns:cdr="http://schemas.openxmlformats.org/drawingml/2006/chartDrawing">
    <cdr:from>
      <cdr:x>0.1686</cdr:x>
      <cdr:y>0</cdr:y>
    </cdr:from>
    <cdr:to>
      <cdr:x>0.87005</cdr:x>
      <cdr:y>0.08237</cdr:y>
    </cdr:to>
    <cdr:sp macro="" textlink="">
      <cdr:nvSpPr>
        <cdr:cNvPr id="2" name="1 CuadroTexto"/>
        <cdr:cNvSpPr txBox="1"/>
      </cdr:nvSpPr>
      <cdr:spPr>
        <a:xfrm xmlns:a="http://schemas.openxmlformats.org/drawingml/2006/main">
          <a:off x="971551" y="0"/>
          <a:ext cx="4042222" cy="2385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latin typeface="Times New Roman" pitchFamily="18" charset="0"/>
              <a:cs typeface="Times New Roman" pitchFamily="18" charset="0"/>
            </a:rPr>
            <a:t>Análisis Vertical Estado Pérdidas y</a:t>
          </a:r>
          <a:r>
            <a:rPr lang="es-ES" sz="1200" b="1" baseline="0">
              <a:latin typeface="Times New Roman" pitchFamily="18" charset="0"/>
              <a:cs typeface="Times New Roman" pitchFamily="18" charset="0"/>
            </a:rPr>
            <a:t>  G</a:t>
          </a:r>
          <a:r>
            <a:rPr lang="es-ES" sz="1200" b="1">
              <a:latin typeface="Times New Roman" pitchFamily="18" charset="0"/>
              <a:cs typeface="Times New Roman" pitchFamily="18" charset="0"/>
            </a:rPr>
            <a:t>anancias</a:t>
          </a:r>
          <a:r>
            <a:rPr lang="es-ES" sz="1400" b="1" baseline="0"/>
            <a:t> </a:t>
          </a:r>
          <a:r>
            <a:rPr lang="es-ES" sz="1200" b="1" baseline="0">
              <a:latin typeface="Times New Roman" pitchFamily="18" charset="0"/>
              <a:cs typeface="Times New Roman" pitchFamily="18" charset="0"/>
            </a:rPr>
            <a:t>2014</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cdr:x>
      <cdr:y>0.89804</cdr:y>
    </cdr:from>
    <cdr:to>
      <cdr:x>0.64213</cdr:x>
      <cdr:y>0.98235</cdr:y>
    </cdr:to>
    <cdr:sp macro="" textlink="">
      <cdr:nvSpPr>
        <cdr:cNvPr id="3" name="2 CuadroTexto"/>
        <cdr:cNvSpPr txBox="1"/>
      </cdr:nvSpPr>
      <cdr:spPr>
        <a:xfrm xmlns:a="http://schemas.openxmlformats.org/drawingml/2006/main">
          <a:off x="0" y="2650539"/>
          <a:ext cx="3467100" cy="2488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000" b="1">
              <a:latin typeface="Times New Roman" pitchFamily="18" charset="0"/>
              <a:cs typeface="Times New Roman" pitchFamily="18" charset="0"/>
            </a:rPr>
            <a:t>Fuente: Elaboración Propia, Información</a:t>
          </a:r>
          <a:r>
            <a:rPr lang="es-ES" sz="1000" b="1" baseline="0">
              <a:latin typeface="Times New Roman" pitchFamily="18" charset="0"/>
              <a:cs typeface="Times New Roman" pitchFamily="18" charset="0"/>
            </a:rPr>
            <a:t> ASADA La Unión </a:t>
          </a:r>
          <a:endParaRPr lang="es-ES" sz="1000" b="1">
            <a:latin typeface="Times New Roman" pitchFamily="18" charset="0"/>
            <a:cs typeface="Times New Roman" pitchFamily="18" charset="0"/>
          </a:endParaRPr>
        </a:p>
      </cdr:txBody>
    </cdr:sp>
  </cdr:relSizeAnchor>
</c:userShapes>
</file>

<file path=word/drawings/drawing28.xml><?xml version="1.0" encoding="utf-8"?>
<c:userShapes xmlns:c="http://schemas.openxmlformats.org/drawingml/2006/chart">
  <cdr:relSizeAnchor xmlns:cdr="http://schemas.openxmlformats.org/drawingml/2006/chartDrawing">
    <cdr:from>
      <cdr:x>0.24889</cdr:x>
      <cdr:y>0.02575</cdr:y>
    </cdr:from>
    <cdr:to>
      <cdr:x>0.88949</cdr:x>
      <cdr:y>0.09759</cdr:y>
    </cdr:to>
    <cdr:sp macro="" textlink="">
      <cdr:nvSpPr>
        <cdr:cNvPr id="2" name="1 CuadroTexto"/>
        <cdr:cNvSpPr txBox="1"/>
      </cdr:nvSpPr>
      <cdr:spPr>
        <a:xfrm xmlns:a="http://schemas.openxmlformats.org/drawingml/2006/main">
          <a:off x="1301489" y="85844"/>
          <a:ext cx="3349842" cy="2394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latin typeface="Times New Roman" pitchFamily="18" charset="0"/>
              <a:cs typeface="Times New Roman" pitchFamily="18" charset="0"/>
            </a:rPr>
            <a:t>Análisis Estado de Pérdidas</a:t>
          </a:r>
          <a:r>
            <a:rPr lang="es-ES" sz="1200" b="1" baseline="0">
              <a:latin typeface="Times New Roman" pitchFamily="18" charset="0"/>
              <a:cs typeface="Times New Roman" pitchFamily="18" charset="0"/>
            </a:rPr>
            <a:t> y Ganancias 2015</a:t>
          </a:r>
          <a:endParaRPr lang="es-ES" sz="1200" b="1">
            <a:latin typeface="Times New Roman" pitchFamily="18" charset="0"/>
            <a:cs typeface="Times New Roman" pitchFamily="18" charset="0"/>
          </a:endParaRPr>
        </a:p>
      </cdr:txBody>
    </cdr:sp>
  </cdr:relSizeAnchor>
  <cdr:relSizeAnchor xmlns:cdr="http://schemas.openxmlformats.org/drawingml/2006/chartDrawing">
    <cdr:from>
      <cdr:x>0</cdr:x>
      <cdr:y>0.90243</cdr:y>
    </cdr:from>
    <cdr:to>
      <cdr:x>0.65574</cdr:x>
      <cdr:y>0.97714</cdr:y>
    </cdr:to>
    <cdr:sp macro="" textlink="">
      <cdr:nvSpPr>
        <cdr:cNvPr id="3" name="2 CuadroTexto"/>
        <cdr:cNvSpPr txBox="1"/>
      </cdr:nvSpPr>
      <cdr:spPr>
        <a:xfrm xmlns:a="http://schemas.openxmlformats.org/drawingml/2006/main">
          <a:off x="0" y="3008486"/>
          <a:ext cx="3429000" cy="2490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000" b="1"/>
            <a:t>Fuente: Elaboración</a:t>
          </a:r>
          <a:r>
            <a:rPr lang="es-ES" sz="1000" b="1" baseline="0"/>
            <a:t> Propia, Información ASADA La Unión  </a:t>
          </a:r>
          <a:endParaRPr lang="es-ES" sz="1000" b="1"/>
        </a:p>
      </cdr:txBody>
    </cdr:sp>
  </cdr:relSizeAnchor>
</c:userShapes>
</file>

<file path=word/drawings/drawing29.xml><?xml version="1.0" encoding="utf-8"?>
<c:userShapes xmlns:c="http://schemas.openxmlformats.org/drawingml/2006/chart">
  <cdr:relSizeAnchor xmlns:cdr="http://schemas.openxmlformats.org/drawingml/2006/chartDrawing">
    <cdr:from>
      <cdr:x>0.15428</cdr:x>
      <cdr:y>0</cdr:y>
    </cdr:from>
    <cdr:to>
      <cdr:x>0.88104</cdr:x>
      <cdr:y>0.07781</cdr:y>
    </cdr:to>
    <cdr:sp macro="" textlink="">
      <cdr:nvSpPr>
        <cdr:cNvPr id="2" name="1 CuadroTexto"/>
        <cdr:cNvSpPr txBox="1"/>
      </cdr:nvSpPr>
      <cdr:spPr>
        <a:xfrm xmlns:a="http://schemas.openxmlformats.org/drawingml/2006/main">
          <a:off x="790575" y="0"/>
          <a:ext cx="3724275" cy="2571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t>Análisis</a:t>
          </a:r>
          <a:r>
            <a:rPr lang="es-ES" sz="1200" b="1" baseline="0"/>
            <a:t> vertical Estado de Pérdidas y Ganancias  2015</a:t>
          </a:r>
          <a:endParaRPr lang="es-ES" sz="1200" b="1"/>
        </a:p>
      </cdr:txBody>
    </cdr:sp>
  </cdr:relSizeAnchor>
  <cdr:relSizeAnchor xmlns:cdr="http://schemas.openxmlformats.org/drawingml/2006/chartDrawing">
    <cdr:from>
      <cdr:x>0.02045</cdr:x>
      <cdr:y>0.90698</cdr:y>
    </cdr:from>
    <cdr:to>
      <cdr:x>0.72924</cdr:x>
      <cdr:y>0.9683</cdr:y>
    </cdr:to>
    <cdr:sp macro="" textlink="">
      <cdr:nvSpPr>
        <cdr:cNvPr id="3" name="2 CuadroTexto"/>
        <cdr:cNvSpPr txBox="1"/>
      </cdr:nvSpPr>
      <cdr:spPr>
        <a:xfrm xmlns:a="http://schemas.openxmlformats.org/drawingml/2006/main">
          <a:off x="104775" y="2997742"/>
          <a:ext cx="3632194" cy="2026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000" b="1">
              <a:latin typeface="Times New Roman" pitchFamily="18" charset="0"/>
              <a:cs typeface="Times New Roman" pitchFamily="18" charset="0"/>
            </a:rPr>
            <a:t>Fuente: Elaboración</a:t>
          </a:r>
          <a:r>
            <a:rPr lang="es-ES" sz="1000" b="1" baseline="0">
              <a:latin typeface="Times New Roman" pitchFamily="18" charset="0"/>
              <a:cs typeface="Times New Roman" pitchFamily="18" charset="0"/>
            </a:rPr>
            <a:t> Propia, Información ASADA La Unión </a:t>
          </a:r>
          <a:r>
            <a:rPr lang="es-ES" sz="1000" b="1">
              <a:latin typeface="Times New Roman" pitchFamily="18" charset="0"/>
              <a:cs typeface="Times New Roman" pitchFamily="18" charset="0"/>
            </a:rPr>
            <a:t> </a:t>
          </a:r>
        </a:p>
      </cdr:txBody>
    </cdr:sp>
  </cdr:relSizeAnchor>
</c:userShapes>
</file>

<file path=word/drawings/drawing3.xml><?xml version="1.0" encoding="utf-8"?>
<c:userShapes xmlns:c="http://schemas.openxmlformats.org/drawingml/2006/chart">
  <cdr:relSizeAnchor xmlns:cdr="http://schemas.openxmlformats.org/drawingml/2006/chartDrawing">
    <cdr:from>
      <cdr:x>0.00977</cdr:x>
      <cdr:y>0.90444</cdr:y>
    </cdr:from>
    <cdr:to>
      <cdr:x>0.73828</cdr:x>
      <cdr:y>1</cdr:y>
    </cdr:to>
    <cdr:sp macro="" textlink="">
      <cdr:nvSpPr>
        <cdr:cNvPr id="2" name="1 CuadroTexto"/>
        <cdr:cNvSpPr txBox="1"/>
      </cdr:nvSpPr>
      <cdr:spPr>
        <a:xfrm xmlns:a="http://schemas.openxmlformats.org/drawingml/2006/main">
          <a:off x="47625" y="2524126"/>
          <a:ext cx="3552825" cy="2666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latin typeface="Times New Roman" pitchFamily="18" charset="0"/>
              <a:cs typeface="Times New Roman" pitchFamily="18" charset="0"/>
            </a:rPr>
            <a:t>Fuente: Elaboración propia, según</a:t>
          </a:r>
          <a:r>
            <a:rPr lang="es-MX" sz="1000" b="1" baseline="0">
              <a:latin typeface="Times New Roman" pitchFamily="18" charset="0"/>
              <a:cs typeface="Times New Roman" pitchFamily="18" charset="0"/>
            </a:rPr>
            <a:t> instrumento de encuesta, 2017</a:t>
          </a:r>
          <a:endParaRPr lang="es-MX" sz="1000" b="1">
            <a:latin typeface="Times New Roman" pitchFamily="18" charset="0"/>
            <a:cs typeface="Times New Roman" pitchFamily="18" charset="0"/>
          </a:endParaRPr>
        </a:p>
      </cdr:txBody>
    </cdr:sp>
  </cdr:relSizeAnchor>
</c:userShapes>
</file>

<file path=word/drawings/drawing30.xml><?xml version="1.0" encoding="utf-8"?>
<c:userShapes xmlns:c="http://schemas.openxmlformats.org/drawingml/2006/chart">
  <cdr:relSizeAnchor xmlns:cdr="http://schemas.openxmlformats.org/drawingml/2006/chartDrawing">
    <cdr:from>
      <cdr:x>0.18699</cdr:x>
      <cdr:y>0</cdr:y>
    </cdr:from>
    <cdr:to>
      <cdr:x>0.89439</cdr:x>
      <cdr:y>0.13477</cdr:y>
    </cdr:to>
    <cdr:sp macro="" textlink="">
      <cdr:nvSpPr>
        <cdr:cNvPr id="2" name="1 CuadroTexto"/>
        <cdr:cNvSpPr txBox="1"/>
      </cdr:nvSpPr>
      <cdr:spPr>
        <a:xfrm xmlns:a="http://schemas.openxmlformats.org/drawingml/2006/main">
          <a:off x="926161" y="0"/>
          <a:ext cx="3503753" cy="44543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100" b="1">
              <a:latin typeface="Times New Roman" pitchFamily="18" charset="0"/>
              <a:cs typeface="Times New Roman" pitchFamily="18" charset="0"/>
            </a:rPr>
            <a:t>Análisis</a:t>
          </a:r>
          <a:r>
            <a:rPr lang="es-ES" sz="1100" b="1" baseline="0">
              <a:latin typeface="Times New Roman" pitchFamily="18" charset="0"/>
              <a:cs typeface="Times New Roman" pitchFamily="18" charset="0"/>
            </a:rPr>
            <a:t> Vertical Estado de Pérdidas y Ganancias 2016</a:t>
          </a:r>
          <a:endParaRPr lang="es-ES" sz="1100" b="1">
            <a:latin typeface="Times New Roman" pitchFamily="18" charset="0"/>
            <a:cs typeface="Times New Roman" pitchFamily="18" charset="0"/>
          </a:endParaRPr>
        </a:p>
      </cdr:txBody>
    </cdr:sp>
  </cdr:relSizeAnchor>
  <cdr:relSizeAnchor xmlns:cdr="http://schemas.openxmlformats.org/drawingml/2006/chartDrawing">
    <cdr:from>
      <cdr:x>0</cdr:x>
      <cdr:y>0.91914</cdr:y>
    </cdr:from>
    <cdr:to>
      <cdr:x>0.75347</cdr:x>
      <cdr:y>1</cdr:y>
    </cdr:to>
    <cdr:sp macro="" textlink="">
      <cdr:nvSpPr>
        <cdr:cNvPr id="3" name="2 CuadroTexto"/>
        <cdr:cNvSpPr txBox="1"/>
      </cdr:nvSpPr>
      <cdr:spPr>
        <a:xfrm xmlns:a="http://schemas.openxmlformats.org/drawingml/2006/main">
          <a:off x="0" y="3248025"/>
          <a:ext cx="4068316"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ASADA La Unión </a:t>
          </a:r>
          <a:endParaRPr lang="es-ES" sz="1000" b="1">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0.94503</cdr:y>
    </cdr:from>
    <cdr:to>
      <cdr:x>0.62869</cdr:x>
      <cdr:y>1</cdr:y>
    </cdr:to>
    <cdr:sp macro="" textlink="">
      <cdr:nvSpPr>
        <cdr:cNvPr id="2" name="1 CuadroTexto"/>
        <cdr:cNvSpPr txBox="1"/>
      </cdr:nvSpPr>
      <cdr:spPr>
        <a:xfrm xmlns:a="http://schemas.openxmlformats.org/drawingml/2006/main">
          <a:off x="0" y="3362325"/>
          <a:ext cx="3095940" cy="19558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000">
            <a:latin typeface="Times New Roman" pitchFamily="18" charset="0"/>
            <a:cs typeface="Times New Roman" pitchFamily="18" charset="0"/>
          </a:endParaRPr>
        </a:p>
      </cdr:txBody>
    </cdr:sp>
  </cdr:relSizeAnchor>
  <cdr:relSizeAnchor xmlns:cdr="http://schemas.openxmlformats.org/drawingml/2006/chartDrawing">
    <cdr:from>
      <cdr:x>0</cdr:x>
      <cdr:y>0.93005</cdr:y>
    </cdr:from>
    <cdr:to>
      <cdr:x>0.71954</cdr:x>
      <cdr:y>1</cdr:y>
    </cdr:to>
    <cdr:sp macro="" textlink="">
      <cdr:nvSpPr>
        <cdr:cNvPr id="3" name="2 CuadroTexto"/>
        <cdr:cNvSpPr txBox="1"/>
      </cdr:nvSpPr>
      <cdr:spPr>
        <a:xfrm xmlns:a="http://schemas.openxmlformats.org/drawingml/2006/main">
          <a:off x="0" y="3419475"/>
          <a:ext cx="3543300"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t>Fuente: Elaboración Propia, según</a:t>
          </a:r>
          <a:r>
            <a:rPr lang="es-MX" sz="1000" b="1" baseline="0"/>
            <a:t> instrumento de encuesta, 2017</a:t>
          </a:r>
          <a:endParaRPr lang="es-MX" sz="1000" b="1"/>
        </a:p>
      </cdr:txBody>
    </cdr:sp>
  </cdr:relSizeAnchor>
</c:userShapes>
</file>

<file path=word/drawings/drawing5.xml><?xml version="1.0" encoding="utf-8"?>
<c:userShapes xmlns:c="http://schemas.openxmlformats.org/drawingml/2006/chart">
  <cdr:relSizeAnchor xmlns:cdr="http://schemas.openxmlformats.org/drawingml/2006/chartDrawing">
    <cdr:from>
      <cdr:x>0.04583</cdr:x>
      <cdr:y>0.70695</cdr:y>
    </cdr:from>
    <cdr:to>
      <cdr:x>0.85625</cdr:x>
      <cdr:y>0.88218</cdr:y>
    </cdr:to>
    <cdr:sp macro="" textlink="">
      <cdr:nvSpPr>
        <cdr:cNvPr id="2" name="1 CuadroTexto"/>
        <cdr:cNvSpPr txBox="1"/>
      </cdr:nvSpPr>
      <cdr:spPr>
        <a:xfrm xmlns:a="http://schemas.openxmlformats.org/drawingml/2006/main">
          <a:off x="209549" y="2228851"/>
          <a:ext cx="3705225" cy="5524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100"/>
        </a:p>
        <a:p xmlns:a="http://schemas.openxmlformats.org/drawingml/2006/main">
          <a:endParaRPr lang="es-MX" sz="1100"/>
        </a:p>
        <a:p xmlns:a="http://schemas.openxmlformats.org/drawingml/2006/main">
          <a:endParaRPr lang="es-MX" sz="1100"/>
        </a:p>
        <a:p xmlns:a="http://schemas.openxmlformats.org/drawingml/2006/main">
          <a:r>
            <a:rPr lang="es-MX" sz="1100"/>
            <a:t>Fuente:</a:t>
          </a:r>
          <a:r>
            <a:rPr lang="es-MX" sz="1100" baseline="0"/>
            <a:t> Elaboración propia segun instrumento de cuestionario</a:t>
          </a:r>
          <a:endParaRPr lang="es-MX" sz="1100"/>
        </a:p>
      </cdr:txBody>
    </cdr:sp>
  </cdr:relSizeAnchor>
  <cdr:relSizeAnchor xmlns:cdr="http://schemas.openxmlformats.org/drawingml/2006/chartDrawing">
    <cdr:from>
      <cdr:x>0</cdr:x>
      <cdr:y>0.93575</cdr:y>
    </cdr:from>
    <cdr:to>
      <cdr:x>0.6584</cdr:x>
      <cdr:y>1</cdr:y>
    </cdr:to>
    <cdr:sp macro="" textlink="">
      <cdr:nvSpPr>
        <cdr:cNvPr id="3" name="2 CuadroTexto"/>
        <cdr:cNvSpPr txBox="1"/>
      </cdr:nvSpPr>
      <cdr:spPr>
        <a:xfrm xmlns:a="http://schemas.openxmlformats.org/drawingml/2006/main">
          <a:off x="0" y="3190875"/>
          <a:ext cx="3286124" cy="2190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000">
            <a:latin typeface="Times New Roman" pitchFamily="18" charset="0"/>
            <a:cs typeface="Times New Roman" pitchFamily="18" charset="0"/>
          </a:endParaRPr>
        </a:p>
      </cdr:txBody>
    </cdr:sp>
  </cdr:relSizeAnchor>
  <cdr:relSizeAnchor xmlns:cdr="http://schemas.openxmlformats.org/drawingml/2006/chartDrawing">
    <cdr:from>
      <cdr:x>0</cdr:x>
      <cdr:y>0.92328</cdr:y>
    </cdr:from>
    <cdr:to>
      <cdr:x>0.70611</cdr:x>
      <cdr:y>1</cdr:y>
    </cdr:to>
    <cdr:sp macro="" textlink="">
      <cdr:nvSpPr>
        <cdr:cNvPr id="4" name="3 CuadroTexto"/>
        <cdr:cNvSpPr txBox="1"/>
      </cdr:nvSpPr>
      <cdr:spPr>
        <a:xfrm xmlns:a="http://schemas.openxmlformats.org/drawingml/2006/main">
          <a:off x="0" y="3324225"/>
          <a:ext cx="3524250" cy="2762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es-MX" sz="1000" b="1">
              <a:latin typeface="+mn-lt"/>
              <a:ea typeface="+mn-ea"/>
              <a:cs typeface="+mn-cs"/>
            </a:rPr>
            <a:t>Fuente: Elaboración propia según instrumento de encuesta, 2017</a:t>
          </a:r>
        </a:p>
        <a:p xmlns:a="http://schemas.openxmlformats.org/drawingml/2006/main">
          <a:endParaRPr lang="es-MX" sz="1100"/>
        </a:p>
      </cdr:txBody>
    </cdr:sp>
  </cdr:relSizeAnchor>
</c:userShapes>
</file>

<file path=word/drawings/drawing6.xml><?xml version="1.0" encoding="utf-8"?>
<c:userShapes xmlns:c="http://schemas.openxmlformats.org/drawingml/2006/chart">
  <cdr:relSizeAnchor xmlns:cdr="http://schemas.openxmlformats.org/drawingml/2006/chartDrawing">
    <cdr:from>
      <cdr:x>0.00197</cdr:x>
      <cdr:y>0.93333</cdr:y>
    </cdr:from>
    <cdr:to>
      <cdr:x>0.7574</cdr:x>
      <cdr:y>0.9942</cdr:y>
    </cdr:to>
    <cdr:sp macro="" textlink="">
      <cdr:nvSpPr>
        <cdr:cNvPr id="2" name="1 CuadroTexto"/>
        <cdr:cNvSpPr txBox="1"/>
      </cdr:nvSpPr>
      <cdr:spPr>
        <a:xfrm xmlns:a="http://schemas.openxmlformats.org/drawingml/2006/main">
          <a:off x="9524" y="3067050"/>
          <a:ext cx="3648075" cy="2000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000">
            <a:latin typeface="Times New Roman" pitchFamily="18" charset="0"/>
            <a:cs typeface="Times New Roman" pitchFamily="18" charset="0"/>
          </a:endParaRPr>
        </a:p>
      </cdr:txBody>
    </cdr:sp>
  </cdr:relSizeAnchor>
  <cdr:relSizeAnchor xmlns:cdr="http://schemas.openxmlformats.org/drawingml/2006/chartDrawing">
    <cdr:from>
      <cdr:x>0.098</cdr:x>
      <cdr:y>0</cdr:y>
    </cdr:from>
    <cdr:to>
      <cdr:x>0.97278</cdr:x>
      <cdr:y>0.2032</cdr:y>
    </cdr:to>
    <cdr:sp macro="" textlink="">
      <cdr:nvSpPr>
        <cdr:cNvPr id="4" name="3 CuadroTexto"/>
        <cdr:cNvSpPr txBox="1"/>
      </cdr:nvSpPr>
      <cdr:spPr>
        <a:xfrm xmlns:a="http://schemas.openxmlformats.org/drawingml/2006/main">
          <a:off x="514351" y="0"/>
          <a:ext cx="4591049" cy="8477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es-MX" sz="1100" b="1">
              <a:latin typeface="+mn-lt"/>
              <a:ea typeface="+mn-ea"/>
              <a:cs typeface="+mn-cs"/>
            </a:rPr>
            <a:t>Opinión de la Junta Directiva y Funcionarios acerca de la variable 2:</a:t>
          </a:r>
        </a:p>
        <a:p xmlns:a="http://schemas.openxmlformats.org/drawingml/2006/main">
          <a:pPr algn="ctr"/>
          <a:r>
            <a:rPr lang="es-MX" sz="1100" b="1">
              <a:latin typeface="+mn-lt"/>
              <a:ea typeface="+mn-ea"/>
              <a:cs typeface="+mn-cs"/>
            </a:rPr>
            <a:t> Proceso de planificación a nivel operativo y estratégico</a:t>
          </a:r>
          <a:endParaRPr lang="es-MX" sz="1100">
            <a:latin typeface="+mn-lt"/>
            <a:ea typeface="+mn-ea"/>
            <a:cs typeface="+mn-cs"/>
          </a:endParaRPr>
        </a:p>
        <a:p xmlns:a="http://schemas.openxmlformats.org/drawingml/2006/main">
          <a:pPr algn="ctr"/>
          <a:r>
            <a:rPr lang="es-MX" sz="1100" b="1">
              <a:latin typeface="+mn-lt"/>
              <a:ea typeface="+mn-ea"/>
              <a:cs typeface="+mn-cs"/>
            </a:rPr>
            <a:t>2017</a:t>
          </a:r>
          <a:endParaRPr lang="es-MX" sz="1100">
            <a:latin typeface="+mn-lt"/>
            <a:ea typeface="+mn-ea"/>
            <a:cs typeface="+mn-cs"/>
          </a:endParaRPr>
        </a:p>
        <a:p xmlns:a="http://schemas.openxmlformats.org/drawingml/2006/main">
          <a:pPr algn="ctr"/>
          <a:r>
            <a:rPr lang="es-CR" sz="1100" b="1">
              <a:latin typeface="+mn-lt"/>
              <a:ea typeface="+mn-ea"/>
              <a:cs typeface="+mn-cs"/>
            </a:rPr>
            <a:t> </a:t>
          </a:r>
          <a:endParaRPr lang="es-MX" sz="1100">
            <a:latin typeface="+mn-lt"/>
            <a:ea typeface="+mn-ea"/>
            <a:cs typeface="+mn-cs"/>
          </a:endParaRPr>
        </a:p>
        <a:p xmlns:a="http://schemas.openxmlformats.org/drawingml/2006/main">
          <a:pPr algn="ctr"/>
          <a:endParaRPr lang="es-MX" sz="1100"/>
        </a:p>
      </cdr:txBody>
    </cdr:sp>
  </cdr:relSizeAnchor>
  <cdr:relSizeAnchor xmlns:cdr="http://schemas.openxmlformats.org/drawingml/2006/chartDrawing">
    <cdr:from>
      <cdr:x>0</cdr:x>
      <cdr:y>0.94064</cdr:y>
    </cdr:from>
    <cdr:to>
      <cdr:x>0.78221</cdr:x>
      <cdr:y>1</cdr:y>
    </cdr:to>
    <cdr:sp macro="" textlink="">
      <cdr:nvSpPr>
        <cdr:cNvPr id="5" name="4 CuadroTexto"/>
        <cdr:cNvSpPr txBox="1"/>
      </cdr:nvSpPr>
      <cdr:spPr>
        <a:xfrm xmlns:a="http://schemas.openxmlformats.org/drawingml/2006/main">
          <a:off x="0" y="3924300"/>
          <a:ext cx="4105275" cy="2476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latin typeface="Times New Roman" pitchFamily="18" charset="0"/>
              <a:ea typeface="+mn-ea"/>
              <a:cs typeface="Times New Roman" pitchFamily="18" charset="0"/>
            </a:rPr>
            <a:t>Fuente: Elaboración</a:t>
          </a:r>
          <a:r>
            <a:rPr lang="es-MX" sz="1000" b="1" baseline="0">
              <a:latin typeface="Times New Roman" pitchFamily="18" charset="0"/>
              <a:ea typeface="+mn-ea"/>
              <a:cs typeface="Times New Roman" pitchFamily="18" charset="0"/>
            </a:rPr>
            <a:t> propia,</a:t>
          </a:r>
          <a:r>
            <a:rPr lang="es-MX" sz="1000" b="1">
              <a:latin typeface="Times New Roman" pitchFamily="18" charset="0"/>
              <a:ea typeface="+mn-ea"/>
              <a:cs typeface="Times New Roman" pitchFamily="18" charset="0"/>
            </a:rPr>
            <a:t> según instrumento de Cuestionario, 2017</a:t>
          </a:r>
          <a:endParaRPr lang="es-MX" sz="1000" b="1">
            <a:latin typeface="Times New Roman" pitchFamily="18" charset="0"/>
            <a:cs typeface="Times New Roman" pitchFamily="18"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0.00198</cdr:x>
      <cdr:y>0.9292</cdr:y>
    </cdr:from>
    <cdr:to>
      <cdr:x>0.76436</cdr:x>
      <cdr:y>1</cdr:y>
    </cdr:to>
    <cdr:sp macro="" textlink="">
      <cdr:nvSpPr>
        <cdr:cNvPr id="2" name="1 CuadroTexto"/>
        <cdr:cNvSpPr txBox="1"/>
      </cdr:nvSpPr>
      <cdr:spPr>
        <a:xfrm xmlns:a="http://schemas.openxmlformats.org/drawingml/2006/main">
          <a:off x="9524" y="3000377"/>
          <a:ext cx="3667125" cy="22859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000">
            <a:latin typeface="Times New Roman" pitchFamily="18" charset="0"/>
            <a:cs typeface="Times New Roman" pitchFamily="18" charset="0"/>
          </a:endParaRPr>
        </a:p>
      </cdr:txBody>
    </cdr:sp>
  </cdr:relSizeAnchor>
  <cdr:relSizeAnchor xmlns:cdr="http://schemas.openxmlformats.org/drawingml/2006/chartDrawing">
    <cdr:from>
      <cdr:x>0.09712</cdr:x>
      <cdr:y>0.77778</cdr:y>
    </cdr:from>
    <cdr:to>
      <cdr:x>0.26978</cdr:x>
      <cdr:y>1</cdr:y>
    </cdr:to>
    <cdr:sp macro="" textlink="">
      <cdr:nvSpPr>
        <cdr:cNvPr id="3" name="2 CuadroTexto"/>
        <cdr:cNvSpPr txBox="1"/>
      </cdr:nvSpPr>
      <cdr:spPr>
        <a:xfrm xmlns:a="http://schemas.openxmlformats.org/drawingml/2006/main">
          <a:off x="514350" y="370522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0.01259</cdr:x>
      <cdr:y>0.92361</cdr:y>
    </cdr:from>
    <cdr:to>
      <cdr:x>0.7518</cdr:x>
      <cdr:y>0.9838</cdr:y>
    </cdr:to>
    <cdr:sp macro="" textlink="">
      <cdr:nvSpPr>
        <cdr:cNvPr id="4" name="3 CuadroTexto"/>
        <cdr:cNvSpPr txBox="1"/>
      </cdr:nvSpPr>
      <cdr:spPr>
        <a:xfrm xmlns:a="http://schemas.openxmlformats.org/drawingml/2006/main">
          <a:off x="66674" y="3800475"/>
          <a:ext cx="3914775" cy="247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1000" b="1">
              <a:latin typeface="Times New Roman" pitchFamily="18" charset="0"/>
              <a:cs typeface="Times New Roman" pitchFamily="18" charset="0"/>
            </a:rPr>
            <a:t>Fuente:</a:t>
          </a:r>
          <a:r>
            <a:rPr lang="es-MX" sz="1000" b="1" baseline="0">
              <a:latin typeface="Times New Roman" pitchFamily="18" charset="0"/>
              <a:cs typeface="Times New Roman" pitchFamily="18" charset="0"/>
            </a:rPr>
            <a:t> Elaboración proia,segun Instrumento de Cuestionario,2017</a:t>
          </a:r>
          <a:endParaRPr lang="es-MX" sz="1000" b="1">
            <a:latin typeface="Times New Roman" pitchFamily="18" charset="0"/>
            <a:cs typeface="Times New Roman" pitchFamily="18" charset="0"/>
          </a:endParaRPr>
        </a:p>
      </cdr:txBody>
    </cdr:sp>
  </cdr:relSizeAnchor>
  <cdr:relSizeAnchor xmlns:cdr="http://schemas.openxmlformats.org/drawingml/2006/chartDrawing">
    <cdr:from>
      <cdr:x>0.02338</cdr:x>
      <cdr:y>0</cdr:y>
    </cdr:from>
    <cdr:to>
      <cdr:x>1</cdr:x>
      <cdr:y>0.18519</cdr:y>
    </cdr:to>
    <cdr:sp macro="" textlink="">
      <cdr:nvSpPr>
        <cdr:cNvPr id="5" name="4 CuadroTexto"/>
        <cdr:cNvSpPr txBox="1"/>
      </cdr:nvSpPr>
      <cdr:spPr>
        <a:xfrm xmlns:a="http://schemas.openxmlformats.org/drawingml/2006/main">
          <a:off x="123825" y="0"/>
          <a:ext cx="5172075" cy="7620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es-MX" sz="1200" b="1">
              <a:latin typeface="Times New Roman" pitchFamily="18" charset="0"/>
              <a:ea typeface="+mn-ea"/>
              <a:cs typeface="Times New Roman" pitchFamily="18" charset="0"/>
            </a:rPr>
            <a:t>Opinión de la Junta Directiva y Funcionarios acerca de la variable 3: </a:t>
          </a:r>
        </a:p>
        <a:p xmlns:a="http://schemas.openxmlformats.org/drawingml/2006/main">
          <a:pPr algn="ctr"/>
          <a:r>
            <a:rPr lang="es-MX" sz="1200" b="1">
              <a:latin typeface="Times New Roman" pitchFamily="18" charset="0"/>
              <a:ea typeface="+mn-ea"/>
              <a:cs typeface="Times New Roman" pitchFamily="18" charset="0"/>
            </a:rPr>
            <a:t>Control interno que realiza La ASADA de La Unión</a:t>
          </a:r>
          <a:endParaRPr lang="es-MX" sz="1200">
            <a:latin typeface="Times New Roman" pitchFamily="18" charset="0"/>
            <a:ea typeface="+mn-ea"/>
            <a:cs typeface="Times New Roman" pitchFamily="18" charset="0"/>
          </a:endParaRPr>
        </a:p>
        <a:p xmlns:a="http://schemas.openxmlformats.org/drawingml/2006/main">
          <a:pPr algn="ctr"/>
          <a:r>
            <a:rPr lang="es-MX" sz="1200" b="1">
              <a:latin typeface="Times New Roman" pitchFamily="18" charset="0"/>
              <a:ea typeface="+mn-ea"/>
              <a:cs typeface="Times New Roman" pitchFamily="18" charset="0"/>
            </a:rPr>
            <a:t>2017</a:t>
          </a:r>
          <a:endParaRPr lang="es-MX" sz="1200">
            <a:latin typeface="Times New Roman" pitchFamily="18" charset="0"/>
            <a:cs typeface="Times New Roman" pitchFamily="18"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0.25</cdr:x>
      <cdr:y>0</cdr:y>
    </cdr:from>
    <cdr:to>
      <cdr:x>0.77865</cdr:x>
      <cdr:y>0.12782</cdr:y>
    </cdr:to>
    <cdr:sp macro="" textlink="">
      <cdr:nvSpPr>
        <cdr:cNvPr id="2" name="1 CuadroTexto"/>
        <cdr:cNvSpPr txBox="1"/>
      </cdr:nvSpPr>
      <cdr:spPr>
        <a:xfrm xmlns:a="http://schemas.openxmlformats.org/drawingml/2006/main">
          <a:off x="1143001" y="0"/>
          <a:ext cx="2416969" cy="321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Activo Corriente </a:t>
          </a:r>
        </a:p>
      </cdr:txBody>
    </cdr:sp>
  </cdr:relSizeAnchor>
  <cdr:relSizeAnchor xmlns:cdr="http://schemas.openxmlformats.org/drawingml/2006/chartDrawing">
    <cdr:from>
      <cdr:x>0.01674</cdr:x>
      <cdr:y>0.84776</cdr:y>
    </cdr:from>
    <cdr:to>
      <cdr:x>0.38579</cdr:x>
      <cdr:y>0.97226</cdr:y>
    </cdr:to>
    <cdr:sp macro="" textlink="">
      <cdr:nvSpPr>
        <cdr:cNvPr id="3" name="2 CuadroTexto"/>
        <cdr:cNvSpPr txBox="1"/>
      </cdr:nvSpPr>
      <cdr:spPr>
        <a:xfrm xmlns:a="http://schemas.openxmlformats.org/drawingml/2006/main">
          <a:off x="76541" y="2131050"/>
          <a:ext cx="1687286" cy="312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cdr:x>
      <cdr:y>0.92292</cdr:y>
    </cdr:from>
    <cdr:to>
      <cdr:x>0.70026</cdr:x>
      <cdr:y>1</cdr:y>
    </cdr:to>
    <cdr:sp macro="" textlink="">
      <cdr:nvSpPr>
        <cdr:cNvPr id="4" name="3 CuadroTexto"/>
        <cdr:cNvSpPr txBox="1"/>
      </cdr:nvSpPr>
      <cdr:spPr>
        <a:xfrm xmlns:a="http://schemas.openxmlformats.org/drawingml/2006/main">
          <a:off x="0" y="2800350"/>
          <a:ext cx="3781424" cy="2338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de la ASADA La Unión </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0.44893</cdr:x>
      <cdr:y>0.64796</cdr:y>
    </cdr:from>
    <cdr:to>
      <cdr:x>0.57845</cdr:x>
      <cdr:y>0.71921</cdr:y>
    </cdr:to>
    <cdr:sp macro="" textlink="">
      <cdr:nvSpPr>
        <cdr:cNvPr id="5" name="4 CuadroTexto"/>
        <cdr:cNvSpPr txBox="1"/>
      </cdr:nvSpPr>
      <cdr:spPr>
        <a:xfrm xmlns:a="http://schemas.openxmlformats.org/drawingml/2006/main">
          <a:off x="2593864" y="2103836"/>
          <a:ext cx="748393" cy="2313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2015</a:t>
          </a:r>
          <a:r>
            <a:rPr lang="es-ES" sz="1100"/>
            <a:t> </a:t>
          </a:r>
        </a:p>
      </cdr:txBody>
    </cdr:sp>
  </cdr:relSizeAnchor>
  <cdr:relSizeAnchor xmlns:cdr="http://schemas.openxmlformats.org/drawingml/2006/chartDrawing">
    <cdr:from>
      <cdr:x>0.68678</cdr:x>
      <cdr:y>0.69406</cdr:y>
    </cdr:from>
    <cdr:to>
      <cdr:x>0.77863</cdr:x>
      <cdr:y>0.75693</cdr:y>
    </cdr:to>
    <cdr:sp macro="" textlink="">
      <cdr:nvSpPr>
        <cdr:cNvPr id="6" name="5 CuadroTexto"/>
        <cdr:cNvSpPr txBox="1"/>
      </cdr:nvSpPr>
      <cdr:spPr>
        <a:xfrm xmlns:a="http://schemas.openxmlformats.org/drawingml/2006/main">
          <a:off x="3968184" y="2253515"/>
          <a:ext cx="530679" cy="2041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b="1"/>
            <a:t>2014</a:t>
          </a:r>
        </a:p>
      </cdr:txBody>
    </cdr:sp>
  </cdr:relSizeAnchor>
</c:userShapes>
</file>

<file path=word/drawings/drawing9.xml><?xml version="1.0" encoding="utf-8"?>
<c:userShapes xmlns:c="http://schemas.openxmlformats.org/drawingml/2006/chart">
  <cdr:relSizeAnchor xmlns:cdr="http://schemas.openxmlformats.org/drawingml/2006/chartDrawing">
    <cdr:from>
      <cdr:x>0.42817</cdr:x>
      <cdr:y>0.67048</cdr:y>
    </cdr:from>
    <cdr:to>
      <cdr:x>0.56507</cdr:x>
      <cdr:y>0.74985</cdr:y>
    </cdr:to>
    <cdr:sp macro="" textlink="">
      <cdr:nvSpPr>
        <cdr:cNvPr id="2" name="1 CuadroTexto"/>
        <cdr:cNvSpPr txBox="1"/>
      </cdr:nvSpPr>
      <cdr:spPr>
        <a:xfrm xmlns:a="http://schemas.openxmlformats.org/drawingml/2006/main">
          <a:off x="2400365" y="2402172"/>
          <a:ext cx="767508" cy="2843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t>2015</a:t>
          </a:r>
          <a:r>
            <a:rPr lang="es-ES" sz="1100"/>
            <a:t> </a:t>
          </a:r>
        </a:p>
      </cdr:txBody>
    </cdr:sp>
  </cdr:relSizeAnchor>
  <cdr:relSizeAnchor xmlns:cdr="http://schemas.openxmlformats.org/drawingml/2006/chartDrawing">
    <cdr:from>
      <cdr:x>0.69886</cdr:x>
      <cdr:y>0.72482</cdr:y>
    </cdr:from>
    <cdr:to>
      <cdr:x>0.85064</cdr:x>
      <cdr:y>0.80914</cdr:y>
    </cdr:to>
    <cdr:sp macro="" textlink="">
      <cdr:nvSpPr>
        <cdr:cNvPr id="3" name="2 CuadroTexto"/>
        <cdr:cNvSpPr txBox="1"/>
      </cdr:nvSpPr>
      <cdr:spPr>
        <a:xfrm xmlns:a="http://schemas.openxmlformats.org/drawingml/2006/main">
          <a:off x="3917885" y="2596854"/>
          <a:ext cx="850934" cy="3021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200" b="1"/>
            <a:t>2014</a:t>
          </a:r>
        </a:p>
      </cdr:txBody>
    </cdr:sp>
  </cdr:relSizeAnchor>
  <cdr:relSizeAnchor xmlns:cdr="http://schemas.openxmlformats.org/drawingml/2006/chartDrawing">
    <cdr:from>
      <cdr:x>0</cdr:x>
      <cdr:y>0.92391</cdr:y>
    </cdr:from>
    <cdr:to>
      <cdr:x>0.76852</cdr:x>
      <cdr:y>0.99909</cdr:y>
    </cdr:to>
    <cdr:sp macro="" textlink="">
      <cdr:nvSpPr>
        <cdr:cNvPr id="4" name="3 CuadroTexto"/>
        <cdr:cNvSpPr txBox="1"/>
      </cdr:nvSpPr>
      <cdr:spPr>
        <a:xfrm xmlns:a="http://schemas.openxmlformats.org/drawingml/2006/main">
          <a:off x="0" y="3185681"/>
          <a:ext cx="3952875" cy="25924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000" b="1">
              <a:latin typeface="Times New Roman" pitchFamily="18" charset="0"/>
              <a:cs typeface="Times New Roman" pitchFamily="18" charset="0"/>
            </a:rPr>
            <a:t>Fuente:</a:t>
          </a:r>
          <a:r>
            <a:rPr lang="es-ES" sz="1000" b="1" baseline="0">
              <a:latin typeface="Times New Roman" pitchFamily="18" charset="0"/>
              <a:cs typeface="Times New Roman" pitchFamily="18" charset="0"/>
            </a:rPr>
            <a:t> Elaboración Propia, Información de la ASADA La Unión </a:t>
          </a:r>
          <a:endParaRPr lang="es-ES" sz="1000" b="1">
            <a:latin typeface="Times New Roman" pitchFamily="18" charset="0"/>
            <a:cs typeface="Times New Roman" pitchFamily="18" charset="0"/>
          </a:endParaRPr>
        </a:p>
      </cdr:txBody>
    </cdr:sp>
  </cdr:relSizeAnchor>
  <cdr:relSizeAnchor xmlns:cdr="http://schemas.openxmlformats.org/drawingml/2006/chartDrawing">
    <cdr:from>
      <cdr:x>0.3175</cdr:x>
      <cdr:y>0.01415</cdr:y>
    </cdr:from>
    <cdr:to>
      <cdr:x>0.70202</cdr:x>
      <cdr:y>0.1129</cdr:y>
    </cdr:to>
    <cdr:sp macro="" textlink="">
      <cdr:nvSpPr>
        <cdr:cNvPr id="5" name="4 CuadroTexto"/>
        <cdr:cNvSpPr txBox="1"/>
      </cdr:nvSpPr>
      <cdr:spPr>
        <a:xfrm xmlns:a="http://schemas.openxmlformats.org/drawingml/2006/main">
          <a:off x="1714500" y="48826"/>
          <a:ext cx="2076450" cy="3407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200" b="1">
              <a:latin typeface="Times New Roman" pitchFamily="18" charset="0"/>
              <a:cs typeface="Times New Roman" pitchFamily="18" charset="0"/>
            </a:rPr>
            <a:t>Activo</a:t>
          </a:r>
          <a:r>
            <a:rPr lang="es-ES" sz="1200" b="1" baseline="0">
              <a:latin typeface="Times New Roman" pitchFamily="18" charset="0"/>
              <a:cs typeface="Times New Roman" pitchFamily="18" charset="0"/>
            </a:rPr>
            <a:t> no Corriente </a:t>
          </a:r>
          <a:endParaRPr lang="es-ES" sz="1200" b="1">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539B9-869B-41D7-A14D-FE2DF6531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168</Pages>
  <Words>37943</Words>
  <Characters>208687</Characters>
  <Application>Microsoft Office Word</Application>
  <DocSecurity>0</DocSecurity>
  <Lines>1739</Lines>
  <Paragraphs>492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Windows XP Titan Ultimate Edition</Company>
  <LinksUpToDate>false</LinksUpToDate>
  <CharactersWithSpaces>246138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Desktop</cp:lastModifiedBy>
  <cp:revision>6</cp:revision>
  <cp:lastPrinted>2017-09-02T14:29:00Z</cp:lastPrinted>
  <dcterms:created xsi:type="dcterms:W3CDTF">2017-09-01T19:17:00Z</dcterms:created>
  <dcterms:modified xsi:type="dcterms:W3CDTF">2017-09-02T15:20:00Z</dcterms:modified>
</cp:coreProperties>
</file>