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bookmarkStart w:id="0" w:name="_GoBack"/>
      <w:bookmarkEnd w:id="0"/>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65FB7" w:rsidRDefault="00465FB7" w:rsidP="006E507D">
          <w:pPr>
            <w:pStyle w:val="TtuloTDC"/>
            <w:spacing w:before="0"/>
            <w:rPr>
              <w:rFonts w:ascii="Gill Sans MT" w:eastAsiaTheme="minorHAnsi" w:hAnsi="Gill Sans MT" w:cstheme="minorBidi"/>
              <w:color w:val="auto"/>
              <w:sz w:val="22"/>
              <w:szCs w:val="22"/>
              <w:lang w:val="es-ES" w:eastAsia="en-US"/>
            </w:rPr>
            <w:sectPr w:rsidR="00465FB7">
              <w:headerReference w:type="default" r:id="rId8"/>
              <w:footerReference w:type="default" r:id="rId9"/>
              <w:pgSz w:w="12240" w:h="15840"/>
              <w:pgMar w:top="1417" w:right="1701" w:bottom="1417" w:left="1701" w:header="708" w:footer="708" w:gutter="0"/>
              <w:cols w:space="708"/>
              <w:docGrid w:linePitch="360"/>
            </w:sectPr>
          </w:pPr>
        </w:p>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lastRenderedPageBreak/>
            <w:t>Tabla de c</w:t>
          </w:r>
          <w:r w:rsidR="0045017D" w:rsidRPr="00D62DDA">
            <w:rPr>
              <w:rFonts w:ascii="Gill Sans MT" w:hAnsi="Gill Sans MT"/>
              <w:b/>
              <w:sz w:val="24"/>
              <w:lang w:val="es-ES"/>
            </w:rPr>
            <w:t>ontenido</w:t>
          </w:r>
        </w:p>
        <w:p w:rsidR="00677192" w:rsidRDefault="006E507D">
          <w:pPr>
            <w:pStyle w:val="TDC1"/>
            <w:tabs>
              <w:tab w:val="left" w:pos="440"/>
              <w:tab w:val="right" w:leader="dot" w:pos="8828"/>
            </w:tabs>
            <w:rPr>
              <w:rFonts w:asciiTheme="minorHAnsi" w:hAnsiTheme="minorHAnsi" w:cstheme="minorBidi"/>
              <w:noProof/>
            </w:rPr>
          </w:pPr>
          <w:r>
            <w:fldChar w:fldCharType="begin"/>
          </w:r>
          <w:r>
            <w:instrText xml:space="preserve"> TOC \o "1-3" \h \z \u </w:instrText>
          </w:r>
          <w:r>
            <w:fldChar w:fldCharType="separate"/>
          </w:r>
          <w:hyperlink w:anchor="_Toc39517790" w:history="1">
            <w:r w:rsidR="00677192" w:rsidRPr="0079376B">
              <w:rPr>
                <w:rStyle w:val="Hipervnculo"/>
                <w:noProof/>
              </w:rPr>
              <w:t>1.</w:t>
            </w:r>
            <w:r w:rsidR="00677192">
              <w:rPr>
                <w:rFonts w:asciiTheme="minorHAnsi" w:hAnsiTheme="minorHAnsi" w:cstheme="minorBidi"/>
                <w:noProof/>
              </w:rPr>
              <w:tab/>
            </w:r>
            <w:r w:rsidR="00677192" w:rsidRPr="0079376B">
              <w:rPr>
                <w:rStyle w:val="Hipervnculo"/>
                <w:noProof/>
              </w:rPr>
              <w:t>Definiciones</w:t>
            </w:r>
            <w:r w:rsidR="00677192">
              <w:rPr>
                <w:noProof/>
                <w:webHidden/>
              </w:rPr>
              <w:tab/>
            </w:r>
            <w:r w:rsidR="00677192">
              <w:rPr>
                <w:noProof/>
                <w:webHidden/>
              </w:rPr>
              <w:fldChar w:fldCharType="begin"/>
            </w:r>
            <w:r w:rsidR="00677192">
              <w:rPr>
                <w:noProof/>
                <w:webHidden/>
              </w:rPr>
              <w:instrText xml:space="preserve"> PAGEREF _Toc39517790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1" w:history="1">
            <w:r w:rsidR="00677192" w:rsidRPr="0079376B">
              <w:rPr>
                <w:rStyle w:val="Hipervnculo"/>
                <w:noProof/>
              </w:rPr>
              <w:t>1.1.</w:t>
            </w:r>
            <w:r w:rsidR="00677192">
              <w:rPr>
                <w:rFonts w:cstheme="minorBidi"/>
                <w:noProof/>
              </w:rPr>
              <w:tab/>
            </w:r>
            <w:r w:rsidR="00677192" w:rsidRPr="0079376B">
              <w:rPr>
                <w:rStyle w:val="Hipervnculo"/>
                <w:noProof/>
              </w:rPr>
              <w:t>Documento</w:t>
            </w:r>
            <w:r w:rsidR="00677192">
              <w:rPr>
                <w:noProof/>
                <w:webHidden/>
              </w:rPr>
              <w:tab/>
            </w:r>
            <w:r w:rsidR="00677192">
              <w:rPr>
                <w:noProof/>
                <w:webHidden/>
              </w:rPr>
              <w:fldChar w:fldCharType="begin"/>
            </w:r>
            <w:r w:rsidR="00677192">
              <w:rPr>
                <w:noProof/>
                <w:webHidden/>
              </w:rPr>
              <w:instrText xml:space="preserve"> PAGEREF _Toc39517791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2" w:history="1">
            <w:r w:rsidR="00677192" w:rsidRPr="0079376B">
              <w:rPr>
                <w:rStyle w:val="Hipervnculo"/>
                <w:noProof/>
              </w:rPr>
              <w:t>1.2.</w:t>
            </w:r>
            <w:r w:rsidR="00677192">
              <w:rPr>
                <w:rFonts w:cstheme="minorBidi"/>
                <w:noProof/>
              </w:rPr>
              <w:tab/>
            </w:r>
            <w:r w:rsidR="00677192" w:rsidRPr="0079376B">
              <w:rPr>
                <w:rStyle w:val="Hipervnculo"/>
                <w:noProof/>
              </w:rPr>
              <w:t>Formulario</w:t>
            </w:r>
            <w:r w:rsidR="00677192">
              <w:rPr>
                <w:noProof/>
                <w:webHidden/>
              </w:rPr>
              <w:tab/>
            </w:r>
            <w:r w:rsidR="00677192">
              <w:rPr>
                <w:noProof/>
                <w:webHidden/>
              </w:rPr>
              <w:fldChar w:fldCharType="begin"/>
            </w:r>
            <w:r w:rsidR="00677192">
              <w:rPr>
                <w:noProof/>
                <w:webHidden/>
              </w:rPr>
              <w:instrText xml:space="preserve"> PAGEREF _Toc39517792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3" w:history="1">
            <w:r w:rsidR="00677192" w:rsidRPr="0079376B">
              <w:rPr>
                <w:rStyle w:val="Hipervnculo"/>
                <w:noProof/>
              </w:rPr>
              <w:t>1.3.</w:t>
            </w:r>
            <w:r w:rsidR="00677192">
              <w:rPr>
                <w:rFonts w:cstheme="minorBidi"/>
                <w:noProof/>
              </w:rPr>
              <w:tab/>
            </w:r>
            <w:r w:rsidR="00677192" w:rsidRPr="0079376B">
              <w:rPr>
                <w:rStyle w:val="Hipervnculo"/>
                <w:noProof/>
              </w:rPr>
              <w:t>Instrucción</w:t>
            </w:r>
            <w:r w:rsidR="00677192">
              <w:rPr>
                <w:noProof/>
                <w:webHidden/>
              </w:rPr>
              <w:tab/>
            </w:r>
            <w:r w:rsidR="00677192">
              <w:rPr>
                <w:noProof/>
                <w:webHidden/>
              </w:rPr>
              <w:fldChar w:fldCharType="begin"/>
            </w:r>
            <w:r w:rsidR="00677192">
              <w:rPr>
                <w:noProof/>
                <w:webHidden/>
              </w:rPr>
              <w:instrText xml:space="preserve"> PAGEREF _Toc39517793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4" w:history="1">
            <w:r w:rsidR="00677192" w:rsidRPr="0079376B">
              <w:rPr>
                <w:rStyle w:val="Hipervnculo"/>
                <w:noProof/>
              </w:rPr>
              <w:t>1.4.</w:t>
            </w:r>
            <w:r w:rsidR="00677192">
              <w:rPr>
                <w:rFonts w:cstheme="minorBidi"/>
                <w:noProof/>
              </w:rPr>
              <w:tab/>
            </w:r>
            <w:r w:rsidR="00677192" w:rsidRPr="0079376B">
              <w:rPr>
                <w:rStyle w:val="Hipervnculo"/>
                <w:noProof/>
              </w:rPr>
              <w:t>Módulo</w:t>
            </w:r>
            <w:r w:rsidR="00677192">
              <w:rPr>
                <w:noProof/>
                <w:webHidden/>
              </w:rPr>
              <w:tab/>
            </w:r>
            <w:r w:rsidR="00677192">
              <w:rPr>
                <w:noProof/>
                <w:webHidden/>
              </w:rPr>
              <w:fldChar w:fldCharType="begin"/>
            </w:r>
            <w:r w:rsidR="00677192">
              <w:rPr>
                <w:noProof/>
                <w:webHidden/>
              </w:rPr>
              <w:instrText xml:space="preserve"> PAGEREF _Toc39517794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5" w:history="1">
            <w:r w:rsidR="00677192" w:rsidRPr="0079376B">
              <w:rPr>
                <w:rStyle w:val="Hipervnculo"/>
                <w:noProof/>
              </w:rPr>
              <w:t>1.5.</w:t>
            </w:r>
            <w:r w:rsidR="00677192">
              <w:rPr>
                <w:rFonts w:cstheme="minorBidi"/>
                <w:noProof/>
              </w:rPr>
              <w:tab/>
            </w:r>
            <w:r w:rsidR="00677192" w:rsidRPr="0079376B">
              <w:rPr>
                <w:rStyle w:val="Hipervnculo"/>
                <w:noProof/>
              </w:rPr>
              <w:t>Pictograma</w:t>
            </w:r>
            <w:r w:rsidR="00677192">
              <w:rPr>
                <w:noProof/>
                <w:webHidden/>
              </w:rPr>
              <w:tab/>
            </w:r>
            <w:r w:rsidR="00677192">
              <w:rPr>
                <w:noProof/>
                <w:webHidden/>
              </w:rPr>
              <w:fldChar w:fldCharType="begin"/>
            </w:r>
            <w:r w:rsidR="00677192">
              <w:rPr>
                <w:noProof/>
                <w:webHidden/>
              </w:rPr>
              <w:instrText xml:space="preserve"> PAGEREF _Toc39517795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6" w:history="1">
            <w:r w:rsidR="00677192" w:rsidRPr="0079376B">
              <w:rPr>
                <w:rStyle w:val="Hipervnculo"/>
                <w:noProof/>
              </w:rPr>
              <w:t>1.6.</w:t>
            </w:r>
            <w:r w:rsidR="00677192">
              <w:rPr>
                <w:rFonts w:cstheme="minorBidi"/>
                <w:noProof/>
              </w:rPr>
              <w:tab/>
            </w:r>
            <w:r w:rsidR="00677192" w:rsidRPr="0079376B">
              <w:rPr>
                <w:rStyle w:val="Hipervnculo"/>
                <w:noProof/>
              </w:rPr>
              <w:t>Procedimiento</w:t>
            </w:r>
            <w:r w:rsidR="00677192">
              <w:rPr>
                <w:noProof/>
                <w:webHidden/>
              </w:rPr>
              <w:tab/>
            </w:r>
            <w:r w:rsidR="00677192">
              <w:rPr>
                <w:noProof/>
                <w:webHidden/>
              </w:rPr>
              <w:fldChar w:fldCharType="begin"/>
            </w:r>
            <w:r w:rsidR="00677192">
              <w:rPr>
                <w:noProof/>
                <w:webHidden/>
              </w:rPr>
              <w:instrText xml:space="preserve"> PAGEREF _Toc39517796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2"/>
            <w:tabs>
              <w:tab w:val="left" w:pos="880"/>
              <w:tab w:val="right" w:leader="dot" w:pos="8828"/>
            </w:tabs>
            <w:rPr>
              <w:rFonts w:cstheme="minorBidi"/>
              <w:noProof/>
            </w:rPr>
          </w:pPr>
          <w:hyperlink w:anchor="_Toc39517797" w:history="1">
            <w:r w:rsidR="00677192" w:rsidRPr="0079376B">
              <w:rPr>
                <w:rStyle w:val="Hipervnculo"/>
                <w:noProof/>
              </w:rPr>
              <w:t>1.7.</w:t>
            </w:r>
            <w:r w:rsidR="00677192">
              <w:rPr>
                <w:rFonts w:cstheme="minorBidi"/>
                <w:noProof/>
              </w:rPr>
              <w:tab/>
            </w:r>
            <w:r w:rsidR="00677192" w:rsidRPr="0079376B">
              <w:rPr>
                <w:rStyle w:val="Hipervnculo"/>
                <w:noProof/>
              </w:rPr>
              <w:t>Registro</w:t>
            </w:r>
            <w:r w:rsidR="00677192">
              <w:rPr>
                <w:noProof/>
                <w:webHidden/>
              </w:rPr>
              <w:tab/>
            </w:r>
            <w:r w:rsidR="00677192">
              <w:rPr>
                <w:noProof/>
                <w:webHidden/>
              </w:rPr>
              <w:fldChar w:fldCharType="begin"/>
            </w:r>
            <w:r w:rsidR="00677192">
              <w:rPr>
                <w:noProof/>
                <w:webHidden/>
              </w:rPr>
              <w:instrText xml:space="preserve"> PAGEREF _Toc39517797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798" w:history="1">
            <w:r w:rsidR="00677192" w:rsidRPr="0079376B">
              <w:rPr>
                <w:rStyle w:val="Hipervnculo"/>
                <w:noProof/>
              </w:rPr>
              <w:t>2.</w:t>
            </w:r>
            <w:r w:rsidR="00677192">
              <w:rPr>
                <w:rFonts w:asciiTheme="minorHAnsi" w:hAnsiTheme="minorHAnsi" w:cstheme="minorBidi"/>
                <w:noProof/>
              </w:rPr>
              <w:tab/>
            </w:r>
            <w:r w:rsidR="00677192" w:rsidRPr="0079376B">
              <w:rPr>
                <w:rStyle w:val="Hipervnculo"/>
                <w:noProof/>
              </w:rPr>
              <w:t>Personal responsable</w:t>
            </w:r>
            <w:r w:rsidR="00677192">
              <w:rPr>
                <w:noProof/>
                <w:webHidden/>
              </w:rPr>
              <w:tab/>
            </w:r>
            <w:r w:rsidR="00677192">
              <w:rPr>
                <w:noProof/>
                <w:webHidden/>
              </w:rPr>
              <w:fldChar w:fldCharType="begin"/>
            </w:r>
            <w:r w:rsidR="00677192">
              <w:rPr>
                <w:noProof/>
                <w:webHidden/>
              </w:rPr>
              <w:instrText xml:space="preserve"> PAGEREF _Toc39517798 \h </w:instrText>
            </w:r>
            <w:r w:rsidR="00677192">
              <w:rPr>
                <w:noProof/>
                <w:webHidden/>
              </w:rPr>
            </w:r>
            <w:r w:rsidR="00677192">
              <w:rPr>
                <w:noProof/>
                <w:webHidden/>
              </w:rPr>
              <w:fldChar w:fldCharType="separate"/>
            </w:r>
            <w:r w:rsidR="00677192">
              <w:rPr>
                <w:noProof/>
                <w:webHidden/>
              </w:rPr>
              <w:t>4</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799" w:history="1">
            <w:r w:rsidR="00677192" w:rsidRPr="0079376B">
              <w:rPr>
                <w:rStyle w:val="Hipervnculo"/>
                <w:noProof/>
              </w:rPr>
              <w:t>3.</w:t>
            </w:r>
            <w:r w:rsidR="00677192">
              <w:rPr>
                <w:rFonts w:asciiTheme="minorHAnsi" w:hAnsiTheme="minorHAnsi" w:cstheme="minorBidi"/>
                <w:noProof/>
              </w:rPr>
              <w:tab/>
            </w:r>
            <w:r w:rsidR="00677192" w:rsidRPr="0079376B">
              <w:rPr>
                <w:rStyle w:val="Hipervnculo"/>
                <w:noProof/>
              </w:rPr>
              <w:t>Declaración de la coordinación</w:t>
            </w:r>
            <w:r w:rsidR="00677192">
              <w:rPr>
                <w:noProof/>
                <w:webHidden/>
              </w:rPr>
              <w:tab/>
            </w:r>
            <w:r w:rsidR="00677192">
              <w:rPr>
                <w:noProof/>
                <w:webHidden/>
              </w:rPr>
              <w:fldChar w:fldCharType="begin"/>
            </w:r>
            <w:r w:rsidR="00677192">
              <w:rPr>
                <w:noProof/>
                <w:webHidden/>
              </w:rPr>
              <w:instrText xml:space="preserve"> PAGEREF _Toc39517799 \h </w:instrText>
            </w:r>
            <w:r w:rsidR="00677192">
              <w:rPr>
                <w:noProof/>
                <w:webHidden/>
              </w:rPr>
            </w:r>
            <w:r w:rsidR="00677192">
              <w:rPr>
                <w:noProof/>
                <w:webHidden/>
              </w:rPr>
              <w:fldChar w:fldCharType="separate"/>
            </w:r>
            <w:r w:rsidR="00677192">
              <w:rPr>
                <w:noProof/>
                <w:webHidden/>
              </w:rPr>
              <w:t>5</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0" w:history="1">
            <w:r w:rsidR="00677192" w:rsidRPr="0079376B">
              <w:rPr>
                <w:rStyle w:val="Hipervnculo"/>
                <w:noProof/>
              </w:rPr>
              <w:t>4.</w:t>
            </w:r>
            <w:r w:rsidR="00677192">
              <w:rPr>
                <w:rFonts w:asciiTheme="minorHAnsi" w:hAnsiTheme="minorHAnsi" w:cstheme="minorBidi"/>
                <w:noProof/>
              </w:rPr>
              <w:tab/>
            </w:r>
            <w:r w:rsidR="00677192" w:rsidRPr="0079376B">
              <w:rPr>
                <w:rStyle w:val="Hipervnculo"/>
                <w:noProof/>
              </w:rPr>
              <w:t>Objeto y campo de aplicación</w:t>
            </w:r>
            <w:r w:rsidR="00677192">
              <w:rPr>
                <w:noProof/>
                <w:webHidden/>
              </w:rPr>
              <w:tab/>
            </w:r>
            <w:r w:rsidR="00677192">
              <w:rPr>
                <w:noProof/>
                <w:webHidden/>
              </w:rPr>
              <w:fldChar w:fldCharType="begin"/>
            </w:r>
            <w:r w:rsidR="00677192">
              <w:rPr>
                <w:noProof/>
                <w:webHidden/>
              </w:rPr>
              <w:instrText xml:space="preserve"> PAGEREF _Toc39517800 \h </w:instrText>
            </w:r>
            <w:r w:rsidR="00677192">
              <w:rPr>
                <w:noProof/>
                <w:webHidden/>
              </w:rPr>
            </w:r>
            <w:r w:rsidR="00677192">
              <w:rPr>
                <w:noProof/>
                <w:webHidden/>
              </w:rPr>
              <w:fldChar w:fldCharType="separate"/>
            </w:r>
            <w:r w:rsidR="00677192">
              <w:rPr>
                <w:noProof/>
                <w:webHidden/>
              </w:rPr>
              <w:t>5</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1" w:history="1">
            <w:r w:rsidR="00677192" w:rsidRPr="0079376B">
              <w:rPr>
                <w:rStyle w:val="Hipervnculo"/>
                <w:noProof/>
              </w:rPr>
              <w:t>5.</w:t>
            </w:r>
            <w:r w:rsidR="00677192">
              <w:rPr>
                <w:rFonts w:asciiTheme="minorHAnsi" w:hAnsiTheme="minorHAnsi" w:cstheme="minorBidi"/>
                <w:noProof/>
              </w:rPr>
              <w:tab/>
            </w:r>
            <w:r w:rsidR="00677192" w:rsidRPr="0079376B">
              <w:rPr>
                <w:rStyle w:val="Hipervnculo"/>
                <w:noProof/>
              </w:rPr>
              <w:t>Presentación de la organización</w:t>
            </w:r>
            <w:r w:rsidR="00677192">
              <w:rPr>
                <w:noProof/>
                <w:webHidden/>
              </w:rPr>
              <w:tab/>
            </w:r>
            <w:r w:rsidR="00677192">
              <w:rPr>
                <w:noProof/>
                <w:webHidden/>
              </w:rPr>
              <w:fldChar w:fldCharType="begin"/>
            </w:r>
            <w:r w:rsidR="00677192">
              <w:rPr>
                <w:noProof/>
                <w:webHidden/>
              </w:rPr>
              <w:instrText xml:space="preserve"> PAGEREF _Toc39517801 \h </w:instrText>
            </w:r>
            <w:r w:rsidR="00677192">
              <w:rPr>
                <w:noProof/>
                <w:webHidden/>
              </w:rPr>
            </w:r>
            <w:r w:rsidR="00677192">
              <w:rPr>
                <w:noProof/>
                <w:webHidden/>
              </w:rPr>
              <w:fldChar w:fldCharType="separate"/>
            </w:r>
            <w:r w:rsidR="00677192">
              <w:rPr>
                <w:noProof/>
                <w:webHidden/>
              </w:rPr>
              <w:t>6</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2" w:history="1">
            <w:r w:rsidR="00677192" w:rsidRPr="0079376B">
              <w:rPr>
                <w:rStyle w:val="Hipervnculo"/>
                <w:noProof/>
              </w:rPr>
              <w:t>6.</w:t>
            </w:r>
            <w:r w:rsidR="00677192">
              <w:rPr>
                <w:rFonts w:asciiTheme="minorHAnsi" w:hAnsiTheme="minorHAnsi" w:cstheme="minorBidi"/>
                <w:noProof/>
              </w:rPr>
              <w:tab/>
            </w:r>
            <w:r w:rsidR="00677192" w:rsidRPr="0079376B">
              <w:rPr>
                <w:rStyle w:val="Hipervnculo"/>
                <w:noProof/>
              </w:rPr>
              <w:t>Misión</w:t>
            </w:r>
            <w:r w:rsidR="00677192">
              <w:rPr>
                <w:noProof/>
                <w:webHidden/>
              </w:rPr>
              <w:tab/>
            </w:r>
            <w:r w:rsidR="00677192">
              <w:rPr>
                <w:noProof/>
                <w:webHidden/>
              </w:rPr>
              <w:fldChar w:fldCharType="begin"/>
            </w:r>
            <w:r w:rsidR="00677192">
              <w:rPr>
                <w:noProof/>
                <w:webHidden/>
              </w:rPr>
              <w:instrText xml:space="preserve"> PAGEREF _Toc39517802 \h </w:instrText>
            </w:r>
            <w:r w:rsidR="00677192">
              <w:rPr>
                <w:noProof/>
                <w:webHidden/>
              </w:rPr>
            </w:r>
            <w:r w:rsidR="00677192">
              <w:rPr>
                <w:noProof/>
                <w:webHidden/>
              </w:rPr>
              <w:fldChar w:fldCharType="separate"/>
            </w:r>
            <w:r w:rsidR="00677192">
              <w:rPr>
                <w:noProof/>
                <w:webHidden/>
              </w:rPr>
              <w:t>7</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3" w:history="1">
            <w:r w:rsidR="00677192" w:rsidRPr="0079376B">
              <w:rPr>
                <w:rStyle w:val="Hipervnculo"/>
                <w:noProof/>
              </w:rPr>
              <w:t>7.</w:t>
            </w:r>
            <w:r w:rsidR="00677192">
              <w:rPr>
                <w:rFonts w:asciiTheme="minorHAnsi" w:hAnsiTheme="minorHAnsi" w:cstheme="minorBidi"/>
                <w:noProof/>
              </w:rPr>
              <w:tab/>
            </w:r>
            <w:r w:rsidR="00677192" w:rsidRPr="0079376B">
              <w:rPr>
                <w:rStyle w:val="Hipervnculo"/>
                <w:noProof/>
              </w:rPr>
              <w:t>Visión</w:t>
            </w:r>
            <w:r w:rsidR="00677192">
              <w:rPr>
                <w:noProof/>
                <w:webHidden/>
              </w:rPr>
              <w:tab/>
            </w:r>
            <w:r w:rsidR="00677192">
              <w:rPr>
                <w:noProof/>
                <w:webHidden/>
              </w:rPr>
              <w:fldChar w:fldCharType="begin"/>
            </w:r>
            <w:r w:rsidR="00677192">
              <w:rPr>
                <w:noProof/>
                <w:webHidden/>
              </w:rPr>
              <w:instrText xml:space="preserve"> PAGEREF _Toc39517803 \h </w:instrText>
            </w:r>
            <w:r w:rsidR="00677192">
              <w:rPr>
                <w:noProof/>
                <w:webHidden/>
              </w:rPr>
            </w:r>
            <w:r w:rsidR="00677192">
              <w:rPr>
                <w:noProof/>
                <w:webHidden/>
              </w:rPr>
              <w:fldChar w:fldCharType="separate"/>
            </w:r>
            <w:r w:rsidR="00677192">
              <w:rPr>
                <w:noProof/>
                <w:webHidden/>
              </w:rPr>
              <w:t>7</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4" w:history="1">
            <w:r w:rsidR="00677192" w:rsidRPr="0079376B">
              <w:rPr>
                <w:rStyle w:val="Hipervnculo"/>
                <w:noProof/>
              </w:rPr>
              <w:t>8.</w:t>
            </w:r>
            <w:r w:rsidR="00677192">
              <w:rPr>
                <w:rFonts w:asciiTheme="minorHAnsi" w:hAnsiTheme="minorHAnsi" w:cstheme="minorBidi"/>
                <w:noProof/>
              </w:rPr>
              <w:tab/>
            </w:r>
            <w:r w:rsidR="00677192" w:rsidRPr="0079376B">
              <w:rPr>
                <w:rStyle w:val="Hipervnculo"/>
                <w:noProof/>
              </w:rPr>
              <w:t>Política de calidad</w:t>
            </w:r>
            <w:r w:rsidR="00677192">
              <w:rPr>
                <w:noProof/>
                <w:webHidden/>
              </w:rPr>
              <w:tab/>
            </w:r>
            <w:r w:rsidR="00677192">
              <w:rPr>
                <w:noProof/>
                <w:webHidden/>
              </w:rPr>
              <w:fldChar w:fldCharType="begin"/>
            </w:r>
            <w:r w:rsidR="00677192">
              <w:rPr>
                <w:noProof/>
                <w:webHidden/>
              </w:rPr>
              <w:instrText xml:space="preserve"> PAGEREF _Toc39517804 \h </w:instrText>
            </w:r>
            <w:r w:rsidR="00677192">
              <w:rPr>
                <w:noProof/>
                <w:webHidden/>
              </w:rPr>
            </w:r>
            <w:r w:rsidR="00677192">
              <w:rPr>
                <w:noProof/>
                <w:webHidden/>
              </w:rPr>
              <w:fldChar w:fldCharType="separate"/>
            </w:r>
            <w:r w:rsidR="00677192">
              <w:rPr>
                <w:noProof/>
                <w:webHidden/>
              </w:rPr>
              <w:t>7</w:t>
            </w:r>
            <w:r w:rsidR="00677192">
              <w:rPr>
                <w:noProof/>
                <w:webHidden/>
              </w:rPr>
              <w:fldChar w:fldCharType="end"/>
            </w:r>
          </w:hyperlink>
        </w:p>
        <w:p w:rsidR="00677192" w:rsidRDefault="00AA4E45">
          <w:pPr>
            <w:pStyle w:val="TDC1"/>
            <w:tabs>
              <w:tab w:val="left" w:pos="440"/>
              <w:tab w:val="right" w:leader="dot" w:pos="8828"/>
            </w:tabs>
            <w:rPr>
              <w:rFonts w:asciiTheme="minorHAnsi" w:hAnsiTheme="minorHAnsi" w:cstheme="minorBidi"/>
              <w:noProof/>
            </w:rPr>
          </w:pPr>
          <w:hyperlink w:anchor="_Toc39517805" w:history="1">
            <w:r w:rsidR="00677192" w:rsidRPr="0079376B">
              <w:rPr>
                <w:rStyle w:val="Hipervnculo"/>
                <w:noProof/>
              </w:rPr>
              <w:t>9.</w:t>
            </w:r>
            <w:r w:rsidR="00677192">
              <w:rPr>
                <w:rFonts w:asciiTheme="minorHAnsi" w:hAnsiTheme="minorHAnsi" w:cstheme="minorBidi"/>
                <w:noProof/>
              </w:rPr>
              <w:tab/>
            </w:r>
            <w:r w:rsidR="00677192" w:rsidRPr="0079376B">
              <w:rPr>
                <w:rStyle w:val="Hipervnculo"/>
                <w:noProof/>
              </w:rPr>
              <w:t>Política de imparcialidad</w:t>
            </w:r>
            <w:r w:rsidR="00677192">
              <w:rPr>
                <w:noProof/>
                <w:webHidden/>
              </w:rPr>
              <w:tab/>
            </w:r>
            <w:r w:rsidR="00677192">
              <w:rPr>
                <w:noProof/>
                <w:webHidden/>
              </w:rPr>
              <w:fldChar w:fldCharType="begin"/>
            </w:r>
            <w:r w:rsidR="00677192">
              <w:rPr>
                <w:noProof/>
                <w:webHidden/>
              </w:rPr>
              <w:instrText xml:space="preserve"> PAGEREF _Toc39517805 \h </w:instrText>
            </w:r>
            <w:r w:rsidR="00677192">
              <w:rPr>
                <w:noProof/>
                <w:webHidden/>
              </w:rPr>
            </w:r>
            <w:r w:rsidR="00677192">
              <w:rPr>
                <w:noProof/>
                <w:webHidden/>
              </w:rPr>
              <w:fldChar w:fldCharType="separate"/>
            </w:r>
            <w:r w:rsidR="00677192">
              <w:rPr>
                <w:noProof/>
                <w:webHidden/>
              </w:rPr>
              <w:t>7</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06" w:history="1">
            <w:r w:rsidR="00677192" w:rsidRPr="0079376B">
              <w:rPr>
                <w:rStyle w:val="Hipervnculo"/>
                <w:noProof/>
              </w:rPr>
              <w:t>10.</w:t>
            </w:r>
            <w:r w:rsidR="00677192">
              <w:rPr>
                <w:rFonts w:asciiTheme="minorHAnsi" w:hAnsiTheme="minorHAnsi" w:cstheme="minorBidi"/>
                <w:noProof/>
              </w:rPr>
              <w:tab/>
            </w:r>
            <w:r w:rsidR="00677192" w:rsidRPr="0079376B">
              <w:rPr>
                <w:rStyle w:val="Hipervnculo"/>
                <w:noProof/>
              </w:rPr>
              <w:t>Objetivos y metas de calidad</w:t>
            </w:r>
            <w:r w:rsidR="00677192">
              <w:rPr>
                <w:noProof/>
                <w:webHidden/>
              </w:rPr>
              <w:tab/>
            </w:r>
            <w:r w:rsidR="00677192">
              <w:rPr>
                <w:noProof/>
                <w:webHidden/>
              </w:rPr>
              <w:fldChar w:fldCharType="begin"/>
            </w:r>
            <w:r w:rsidR="00677192">
              <w:rPr>
                <w:noProof/>
                <w:webHidden/>
              </w:rPr>
              <w:instrText xml:space="preserve"> PAGEREF _Toc39517806 \h </w:instrText>
            </w:r>
            <w:r w:rsidR="00677192">
              <w:rPr>
                <w:noProof/>
                <w:webHidden/>
              </w:rPr>
            </w:r>
            <w:r w:rsidR="00677192">
              <w:rPr>
                <w:noProof/>
                <w:webHidden/>
              </w:rPr>
              <w:fldChar w:fldCharType="separate"/>
            </w:r>
            <w:r w:rsidR="00677192">
              <w:rPr>
                <w:noProof/>
                <w:webHidden/>
              </w:rPr>
              <w:t>8</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07" w:history="1">
            <w:r w:rsidR="00677192" w:rsidRPr="0079376B">
              <w:rPr>
                <w:rStyle w:val="Hipervnculo"/>
                <w:noProof/>
              </w:rPr>
              <w:t>11.</w:t>
            </w:r>
            <w:r w:rsidR="00677192">
              <w:rPr>
                <w:rFonts w:asciiTheme="minorHAnsi" w:hAnsiTheme="minorHAnsi" w:cstheme="minorBidi"/>
                <w:noProof/>
              </w:rPr>
              <w:tab/>
            </w:r>
            <w:r w:rsidR="00677192" w:rsidRPr="0079376B">
              <w:rPr>
                <w:rStyle w:val="Hipervnculo"/>
                <w:noProof/>
              </w:rPr>
              <w:t>Estructura de la organización</w:t>
            </w:r>
            <w:r w:rsidR="00677192">
              <w:rPr>
                <w:noProof/>
                <w:webHidden/>
              </w:rPr>
              <w:tab/>
            </w:r>
            <w:r w:rsidR="00677192">
              <w:rPr>
                <w:noProof/>
                <w:webHidden/>
              </w:rPr>
              <w:fldChar w:fldCharType="begin"/>
            </w:r>
            <w:r w:rsidR="00677192">
              <w:rPr>
                <w:noProof/>
                <w:webHidden/>
              </w:rPr>
              <w:instrText xml:space="preserve"> PAGEREF _Toc39517807 \h </w:instrText>
            </w:r>
            <w:r w:rsidR="00677192">
              <w:rPr>
                <w:noProof/>
                <w:webHidden/>
              </w:rPr>
            </w:r>
            <w:r w:rsidR="00677192">
              <w:rPr>
                <w:noProof/>
                <w:webHidden/>
              </w:rPr>
              <w:fldChar w:fldCharType="separate"/>
            </w:r>
            <w:r w:rsidR="00677192">
              <w:rPr>
                <w:noProof/>
                <w:webHidden/>
              </w:rPr>
              <w:t>9</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08" w:history="1">
            <w:r w:rsidR="00677192" w:rsidRPr="0079376B">
              <w:rPr>
                <w:rStyle w:val="Hipervnculo"/>
                <w:noProof/>
              </w:rPr>
              <w:t>12.</w:t>
            </w:r>
            <w:r w:rsidR="00677192">
              <w:rPr>
                <w:rFonts w:asciiTheme="minorHAnsi" w:hAnsiTheme="minorHAnsi" w:cstheme="minorBidi"/>
                <w:noProof/>
              </w:rPr>
              <w:tab/>
            </w:r>
            <w:r w:rsidR="00677192" w:rsidRPr="0079376B">
              <w:rPr>
                <w:rStyle w:val="Hipervnculo"/>
                <w:noProof/>
              </w:rPr>
              <w:t>Gestión de la imparcialidad</w:t>
            </w:r>
            <w:r w:rsidR="00677192">
              <w:rPr>
                <w:noProof/>
                <w:webHidden/>
              </w:rPr>
              <w:tab/>
            </w:r>
            <w:r w:rsidR="00677192">
              <w:rPr>
                <w:noProof/>
                <w:webHidden/>
              </w:rPr>
              <w:fldChar w:fldCharType="begin"/>
            </w:r>
            <w:r w:rsidR="00677192">
              <w:rPr>
                <w:noProof/>
                <w:webHidden/>
              </w:rPr>
              <w:instrText xml:space="preserve"> PAGEREF _Toc39517808 \h </w:instrText>
            </w:r>
            <w:r w:rsidR="00677192">
              <w:rPr>
                <w:noProof/>
                <w:webHidden/>
              </w:rPr>
            </w:r>
            <w:r w:rsidR="00677192">
              <w:rPr>
                <w:noProof/>
                <w:webHidden/>
              </w:rPr>
              <w:fldChar w:fldCharType="separate"/>
            </w:r>
            <w:r w:rsidR="00677192">
              <w:rPr>
                <w:noProof/>
                <w:webHidden/>
              </w:rPr>
              <w:t>12</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09" w:history="1">
            <w:r w:rsidR="00677192" w:rsidRPr="0079376B">
              <w:rPr>
                <w:rStyle w:val="Hipervnculo"/>
                <w:noProof/>
              </w:rPr>
              <w:t>13.</w:t>
            </w:r>
            <w:r w:rsidR="00677192">
              <w:rPr>
                <w:rFonts w:asciiTheme="minorHAnsi" w:hAnsiTheme="minorHAnsi" w:cstheme="minorBidi"/>
                <w:noProof/>
              </w:rPr>
              <w:tab/>
            </w:r>
            <w:r w:rsidR="00677192" w:rsidRPr="0079376B">
              <w:rPr>
                <w:rStyle w:val="Hipervnculo"/>
                <w:noProof/>
              </w:rPr>
              <w:t>Documentación del SIG</w:t>
            </w:r>
            <w:r w:rsidR="00677192">
              <w:rPr>
                <w:noProof/>
                <w:webHidden/>
              </w:rPr>
              <w:tab/>
            </w:r>
            <w:r w:rsidR="00677192">
              <w:rPr>
                <w:noProof/>
                <w:webHidden/>
              </w:rPr>
              <w:fldChar w:fldCharType="begin"/>
            </w:r>
            <w:r w:rsidR="00677192">
              <w:rPr>
                <w:noProof/>
                <w:webHidden/>
              </w:rPr>
              <w:instrText xml:space="preserve"> PAGEREF _Toc39517809 \h </w:instrText>
            </w:r>
            <w:r w:rsidR="00677192">
              <w:rPr>
                <w:noProof/>
                <w:webHidden/>
              </w:rPr>
            </w:r>
            <w:r w:rsidR="00677192">
              <w:rPr>
                <w:noProof/>
                <w:webHidden/>
              </w:rPr>
              <w:fldChar w:fldCharType="separate"/>
            </w:r>
            <w:r w:rsidR="00677192">
              <w:rPr>
                <w:noProof/>
                <w:webHidden/>
              </w:rPr>
              <w:t>12</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10" w:history="1">
            <w:r w:rsidR="00677192" w:rsidRPr="0079376B">
              <w:rPr>
                <w:rStyle w:val="Hipervnculo"/>
                <w:noProof/>
              </w:rPr>
              <w:t>14.</w:t>
            </w:r>
            <w:r w:rsidR="00677192">
              <w:rPr>
                <w:rFonts w:asciiTheme="minorHAnsi" w:hAnsiTheme="minorHAnsi" w:cstheme="minorBidi"/>
                <w:noProof/>
              </w:rPr>
              <w:tab/>
            </w:r>
            <w:r w:rsidR="00677192" w:rsidRPr="0079376B">
              <w:rPr>
                <w:rStyle w:val="Hipervnculo"/>
                <w:noProof/>
              </w:rPr>
              <w:t>Procesos de gestión de calidad</w:t>
            </w:r>
            <w:r w:rsidR="00677192">
              <w:rPr>
                <w:noProof/>
                <w:webHidden/>
              </w:rPr>
              <w:tab/>
            </w:r>
            <w:r w:rsidR="00677192">
              <w:rPr>
                <w:noProof/>
                <w:webHidden/>
              </w:rPr>
              <w:fldChar w:fldCharType="begin"/>
            </w:r>
            <w:r w:rsidR="00677192">
              <w:rPr>
                <w:noProof/>
                <w:webHidden/>
              </w:rPr>
              <w:instrText xml:space="preserve"> PAGEREF _Toc39517810 \h </w:instrText>
            </w:r>
            <w:r w:rsidR="00677192">
              <w:rPr>
                <w:noProof/>
                <w:webHidden/>
              </w:rPr>
            </w:r>
            <w:r w:rsidR="00677192">
              <w:rPr>
                <w:noProof/>
                <w:webHidden/>
              </w:rPr>
              <w:fldChar w:fldCharType="separate"/>
            </w:r>
            <w:r w:rsidR="00677192">
              <w:rPr>
                <w:noProof/>
                <w:webHidden/>
              </w:rPr>
              <w:t>13</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1" w:history="1">
            <w:r w:rsidR="00677192" w:rsidRPr="0079376B">
              <w:rPr>
                <w:rStyle w:val="Hipervnculo"/>
                <w:noProof/>
              </w:rPr>
              <w:t>14.1.</w:t>
            </w:r>
            <w:r w:rsidR="00677192">
              <w:rPr>
                <w:rFonts w:cstheme="minorBidi"/>
                <w:noProof/>
              </w:rPr>
              <w:tab/>
            </w:r>
            <w:r w:rsidR="00677192" w:rsidRPr="0079376B">
              <w:rPr>
                <w:rStyle w:val="Hipervnculo"/>
                <w:noProof/>
              </w:rPr>
              <w:t>PGC-01 Elaboración y control de documentos</w:t>
            </w:r>
            <w:r w:rsidR="00677192">
              <w:rPr>
                <w:noProof/>
                <w:webHidden/>
              </w:rPr>
              <w:tab/>
            </w:r>
            <w:r w:rsidR="00677192">
              <w:rPr>
                <w:noProof/>
                <w:webHidden/>
              </w:rPr>
              <w:fldChar w:fldCharType="begin"/>
            </w:r>
            <w:r w:rsidR="00677192">
              <w:rPr>
                <w:noProof/>
                <w:webHidden/>
              </w:rPr>
              <w:instrText xml:space="preserve"> PAGEREF _Toc39517811 \h </w:instrText>
            </w:r>
            <w:r w:rsidR="00677192">
              <w:rPr>
                <w:noProof/>
                <w:webHidden/>
              </w:rPr>
            </w:r>
            <w:r w:rsidR="00677192">
              <w:rPr>
                <w:noProof/>
                <w:webHidden/>
              </w:rPr>
              <w:fldChar w:fldCharType="separate"/>
            </w:r>
            <w:r w:rsidR="00677192">
              <w:rPr>
                <w:noProof/>
                <w:webHidden/>
              </w:rPr>
              <w:t>13</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2" w:history="1">
            <w:r w:rsidR="00677192" w:rsidRPr="0079376B">
              <w:rPr>
                <w:rStyle w:val="Hipervnculo"/>
                <w:noProof/>
              </w:rPr>
              <w:t>14.2.</w:t>
            </w:r>
            <w:r w:rsidR="00677192">
              <w:rPr>
                <w:rFonts w:cstheme="minorBidi"/>
                <w:noProof/>
              </w:rPr>
              <w:tab/>
            </w:r>
            <w:r w:rsidR="00677192" w:rsidRPr="0079376B">
              <w:rPr>
                <w:rStyle w:val="Hipervnculo"/>
                <w:noProof/>
              </w:rPr>
              <w:t>PGC-02 Revisión de solicitudes, ofertas y contratos</w:t>
            </w:r>
            <w:r w:rsidR="00677192">
              <w:rPr>
                <w:noProof/>
                <w:webHidden/>
              </w:rPr>
              <w:tab/>
            </w:r>
            <w:r w:rsidR="00677192">
              <w:rPr>
                <w:noProof/>
                <w:webHidden/>
              </w:rPr>
              <w:fldChar w:fldCharType="begin"/>
            </w:r>
            <w:r w:rsidR="00677192">
              <w:rPr>
                <w:noProof/>
                <w:webHidden/>
              </w:rPr>
              <w:instrText xml:space="preserve"> PAGEREF _Toc39517812 \h </w:instrText>
            </w:r>
            <w:r w:rsidR="00677192">
              <w:rPr>
                <w:noProof/>
                <w:webHidden/>
              </w:rPr>
            </w:r>
            <w:r w:rsidR="00677192">
              <w:rPr>
                <w:noProof/>
                <w:webHidden/>
              </w:rPr>
              <w:fldChar w:fldCharType="separate"/>
            </w:r>
            <w:r w:rsidR="00677192">
              <w:rPr>
                <w:noProof/>
                <w:webHidden/>
              </w:rPr>
              <w:t>13</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3" w:history="1">
            <w:r w:rsidR="00677192" w:rsidRPr="0079376B">
              <w:rPr>
                <w:rStyle w:val="Hipervnculo"/>
                <w:noProof/>
              </w:rPr>
              <w:t>14.3.</w:t>
            </w:r>
            <w:r w:rsidR="00677192">
              <w:rPr>
                <w:rFonts w:cstheme="minorBidi"/>
                <w:noProof/>
              </w:rPr>
              <w:tab/>
            </w:r>
            <w:r w:rsidR="00677192" w:rsidRPr="0079376B">
              <w:rPr>
                <w:rStyle w:val="Hipervnculo"/>
                <w:noProof/>
              </w:rPr>
              <w:t>PGC-03 Compras y subcontrataciones</w:t>
            </w:r>
            <w:r w:rsidR="00677192">
              <w:rPr>
                <w:noProof/>
                <w:webHidden/>
              </w:rPr>
              <w:tab/>
            </w:r>
            <w:r w:rsidR="00677192">
              <w:rPr>
                <w:noProof/>
                <w:webHidden/>
              </w:rPr>
              <w:fldChar w:fldCharType="begin"/>
            </w:r>
            <w:r w:rsidR="00677192">
              <w:rPr>
                <w:noProof/>
                <w:webHidden/>
              </w:rPr>
              <w:instrText xml:space="preserve"> PAGEREF _Toc39517813 \h </w:instrText>
            </w:r>
            <w:r w:rsidR="00677192">
              <w:rPr>
                <w:noProof/>
                <w:webHidden/>
              </w:rPr>
            </w:r>
            <w:r w:rsidR="00677192">
              <w:rPr>
                <w:noProof/>
                <w:webHidden/>
              </w:rPr>
              <w:fldChar w:fldCharType="separate"/>
            </w:r>
            <w:r w:rsidR="00677192">
              <w:rPr>
                <w:noProof/>
                <w:webHidden/>
              </w:rPr>
              <w:t>14</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4" w:history="1">
            <w:r w:rsidR="00677192" w:rsidRPr="0079376B">
              <w:rPr>
                <w:rStyle w:val="Hipervnculo"/>
                <w:noProof/>
              </w:rPr>
              <w:t>14.4.</w:t>
            </w:r>
            <w:r w:rsidR="00677192">
              <w:rPr>
                <w:rFonts w:cstheme="minorBidi"/>
                <w:noProof/>
              </w:rPr>
              <w:tab/>
            </w:r>
            <w:r w:rsidR="00677192" w:rsidRPr="0079376B">
              <w:rPr>
                <w:rStyle w:val="Hipervnculo"/>
                <w:noProof/>
              </w:rPr>
              <w:t>PGC-04 Servicio al cliente</w:t>
            </w:r>
            <w:r w:rsidR="00677192">
              <w:rPr>
                <w:noProof/>
                <w:webHidden/>
              </w:rPr>
              <w:tab/>
            </w:r>
            <w:r w:rsidR="00677192">
              <w:rPr>
                <w:noProof/>
                <w:webHidden/>
              </w:rPr>
              <w:fldChar w:fldCharType="begin"/>
            </w:r>
            <w:r w:rsidR="00677192">
              <w:rPr>
                <w:noProof/>
                <w:webHidden/>
              </w:rPr>
              <w:instrText xml:space="preserve"> PAGEREF _Toc39517814 \h </w:instrText>
            </w:r>
            <w:r w:rsidR="00677192">
              <w:rPr>
                <w:noProof/>
                <w:webHidden/>
              </w:rPr>
            </w:r>
            <w:r w:rsidR="00677192">
              <w:rPr>
                <w:noProof/>
                <w:webHidden/>
              </w:rPr>
              <w:fldChar w:fldCharType="separate"/>
            </w:r>
            <w:r w:rsidR="00677192">
              <w:rPr>
                <w:noProof/>
                <w:webHidden/>
              </w:rPr>
              <w:t>14</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5" w:history="1">
            <w:r w:rsidR="00677192" w:rsidRPr="0079376B">
              <w:rPr>
                <w:rStyle w:val="Hipervnculo"/>
                <w:noProof/>
              </w:rPr>
              <w:t>14.5.</w:t>
            </w:r>
            <w:r w:rsidR="00677192">
              <w:rPr>
                <w:rFonts w:cstheme="minorBidi"/>
                <w:noProof/>
              </w:rPr>
              <w:tab/>
            </w:r>
            <w:r w:rsidR="00677192" w:rsidRPr="0079376B">
              <w:rPr>
                <w:rStyle w:val="Hipervnculo"/>
                <w:noProof/>
              </w:rPr>
              <w:t>PGC-05 Análisis de desviaciones</w:t>
            </w:r>
            <w:r w:rsidR="00677192">
              <w:rPr>
                <w:noProof/>
                <w:webHidden/>
              </w:rPr>
              <w:tab/>
            </w:r>
            <w:r w:rsidR="00677192">
              <w:rPr>
                <w:noProof/>
                <w:webHidden/>
              </w:rPr>
              <w:fldChar w:fldCharType="begin"/>
            </w:r>
            <w:r w:rsidR="00677192">
              <w:rPr>
                <w:noProof/>
                <w:webHidden/>
              </w:rPr>
              <w:instrText xml:space="preserve"> PAGEREF _Toc39517815 \h </w:instrText>
            </w:r>
            <w:r w:rsidR="00677192">
              <w:rPr>
                <w:noProof/>
                <w:webHidden/>
              </w:rPr>
            </w:r>
            <w:r w:rsidR="00677192">
              <w:rPr>
                <w:noProof/>
                <w:webHidden/>
              </w:rPr>
              <w:fldChar w:fldCharType="separate"/>
            </w:r>
            <w:r w:rsidR="00677192">
              <w:rPr>
                <w:noProof/>
                <w:webHidden/>
              </w:rPr>
              <w:t>14</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6" w:history="1">
            <w:r w:rsidR="00677192" w:rsidRPr="0079376B">
              <w:rPr>
                <w:rStyle w:val="Hipervnculo"/>
                <w:noProof/>
              </w:rPr>
              <w:t>14.6.</w:t>
            </w:r>
            <w:r w:rsidR="00677192">
              <w:rPr>
                <w:rFonts w:cstheme="minorBidi"/>
                <w:noProof/>
              </w:rPr>
              <w:tab/>
            </w:r>
            <w:r w:rsidR="00677192" w:rsidRPr="0079376B">
              <w:rPr>
                <w:rStyle w:val="Hipervnculo"/>
                <w:noProof/>
              </w:rPr>
              <w:t>PGC-06 Certificación de personas</w:t>
            </w:r>
            <w:r w:rsidR="00677192">
              <w:rPr>
                <w:noProof/>
                <w:webHidden/>
              </w:rPr>
              <w:tab/>
            </w:r>
            <w:r w:rsidR="00677192">
              <w:rPr>
                <w:noProof/>
                <w:webHidden/>
              </w:rPr>
              <w:fldChar w:fldCharType="begin"/>
            </w:r>
            <w:r w:rsidR="00677192">
              <w:rPr>
                <w:noProof/>
                <w:webHidden/>
              </w:rPr>
              <w:instrText xml:space="preserve"> PAGEREF _Toc39517816 \h </w:instrText>
            </w:r>
            <w:r w:rsidR="00677192">
              <w:rPr>
                <w:noProof/>
                <w:webHidden/>
              </w:rPr>
            </w:r>
            <w:r w:rsidR="00677192">
              <w:rPr>
                <w:noProof/>
                <w:webHidden/>
              </w:rPr>
              <w:fldChar w:fldCharType="separate"/>
            </w:r>
            <w:r w:rsidR="00677192">
              <w:rPr>
                <w:noProof/>
                <w:webHidden/>
              </w:rPr>
              <w:t>15</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7" w:history="1">
            <w:r w:rsidR="00677192" w:rsidRPr="0079376B">
              <w:rPr>
                <w:rStyle w:val="Hipervnculo"/>
                <w:noProof/>
              </w:rPr>
              <w:t>14.7.</w:t>
            </w:r>
            <w:r w:rsidR="00677192">
              <w:rPr>
                <w:rFonts w:cstheme="minorBidi"/>
                <w:noProof/>
              </w:rPr>
              <w:tab/>
            </w:r>
            <w:r w:rsidR="00677192" w:rsidRPr="0079376B">
              <w:rPr>
                <w:rStyle w:val="Hipervnculo"/>
                <w:noProof/>
              </w:rPr>
              <w:t>PGC-07 Auditorías internas y/o externas</w:t>
            </w:r>
            <w:r w:rsidR="00677192">
              <w:rPr>
                <w:noProof/>
                <w:webHidden/>
              </w:rPr>
              <w:tab/>
            </w:r>
            <w:r w:rsidR="00677192">
              <w:rPr>
                <w:noProof/>
                <w:webHidden/>
              </w:rPr>
              <w:fldChar w:fldCharType="begin"/>
            </w:r>
            <w:r w:rsidR="00677192">
              <w:rPr>
                <w:noProof/>
                <w:webHidden/>
              </w:rPr>
              <w:instrText xml:space="preserve"> PAGEREF _Toc39517817 \h </w:instrText>
            </w:r>
            <w:r w:rsidR="00677192">
              <w:rPr>
                <w:noProof/>
                <w:webHidden/>
              </w:rPr>
            </w:r>
            <w:r w:rsidR="00677192">
              <w:rPr>
                <w:noProof/>
                <w:webHidden/>
              </w:rPr>
              <w:fldChar w:fldCharType="separate"/>
            </w:r>
            <w:r w:rsidR="00677192">
              <w:rPr>
                <w:noProof/>
                <w:webHidden/>
              </w:rPr>
              <w:t>15</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8" w:history="1">
            <w:r w:rsidR="00677192" w:rsidRPr="0079376B">
              <w:rPr>
                <w:rStyle w:val="Hipervnculo"/>
                <w:noProof/>
              </w:rPr>
              <w:t>14.8.</w:t>
            </w:r>
            <w:r w:rsidR="00677192">
              <w:rPr>
                <w:rFonts w:cstheme="minorBidi"/>
                <w:noProof/>
              </w:rPr>
              <w:tab/>
            </w:r>
            <w:r w:rsidR="00677192" w:rsidRPr="0079376B">
              <w:rPr>
                <w:rStyle w:val="Hipervnculo"/>
                <w:noProof/>
              </w:rPr>
              <w:t>PGC-08 Revisión por la dirección</w:t>
            </w:r>
            <w:r w:rsidR="00677192">
              <w:rPr>
                <w:noProof/>
                <w:webHidden/>
              </w:rPr>
              <w:tab/>
            </w:r>
            <w:r w:rsidR="00677192">
              <w:rPr>
                <w:noProof/>
                <w:webHidden/>
              </w:rPr>
              <w:fldChar w:fldCharType="begin"/>
            </w:r>
            <w:r w:rsidR="00677192">
              <w:rPr>
                <w:noProof/>
                <w:webHidden/>
              </w:rPr>
              <w:instrText xml:space="preserve"> PAGEREF _Toc39517818 \h </w:instrText>
            </w:r>
            <w:r w:rsidR="00677192">
              <w:rPr>
                <w:noProof/>
                <w:webHidden/>
              </w:rPr>
            </w:r>
            <w:r w:rsidR="00677192">
              <w:rPr>
                <w:noProof/>
                <w:webHidden/>
              </w:rPr>
              <w:fldChar w:fldCharType="separate"/>
            </w:r>
            <w:r w:rsidR="00677192">
              <w:rPr>
                <w:noProof/>
                <w:webHidden/>
              </w:rPr>
              <w:t>16</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19" w:history="1">
            <w:r w:rsidR="00677192" w:rsidRPr="0079376B">
              <w:rPr>
                <w:rStyle w:val="Hipervnculo"/>
                <w:noProof/>
              </w:rPr>
              <w:t>14.9.</w:t>
            </w:r>
            <w:r w:rsidR="00677192">
              <w:rPr>
                <w:rFonts w:cstheme="minorBidi"/>
                <w:noProof/>
              </w:rPr>
              <w:tab/>
            </w:r>
            <w:r w:rsidR="00677192" w:rsidRPr="0079376B">
              <w:rPr>
                <w:rStyle w:val="Hipervnculo"/>
                <w:noProof/>
              </w:rPr>
              <w:t>PGC-09 Formación académica</w:t>
            </w:r>
            <w:r w:rsidR="00677192">
              <w:rPr>
                <w:noProof/>
                <w:webHidden/>
              </w:rPr>
              <w:tab/>
            </w:r>
            <w:r w:rsidR="00677192">
              <w:rPr>
                <w:noProof/>
                <w:webHidden/>
              </w:rPr>
              <w:fldChar w:fldCharType="begin"/>
            </w:r>
            <w:r w:rsidR="00677192">
              <w:rPr>
                <w:noProof/>
                <w:webHidden/>
              </w:rPr>
              <w:instrText xml:space="preserve"> PAGEREF _Toc39517819 \h </w:instrText>
            </w:r>
            <w:r w:rsidR="00677192">
              <w:rPr>
                <w:noProof/>
                <w:webHidden/>
              </w:rPr>
            </w:r>
            <w:r w:rsidR="00677192">
              <w:rPr>
                <w:noProof/>
                <w:webHidden/>
              </w:rPr>
              <w:fldChar w:fldCharType="separate"/>
            </w:r>
            <w:r w:rsidR="00677192">
              <w:rPr>
                <w:noProof/>
                <w:webHidden/>
              </w:rPr>
              <w:t>16</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0" w:history="1">
            <w:r w:rsidR="00677192" w:rsidRPr="0079376B">
              <w:rPr>
                <w:rStyle w:val="Hipervnculo"/>
                <w:noProof/>
              </w:rPr>
              <w:t>14.10.</w:t>
            </w:r>
            <w:r w:rsidR="00677192">
              <w:rPr>
                <w:rFonts w:cstheme="minorBidi"/>
                <w:noProof/>
              </w:rPr>
              <w:tab/>
            </w:r>
            <w:r w:rsidR="00677192" w:rsidRPr="0079376B">
              <w:rPr>
                <w:rStyle w:val="Hipervnculo"/>
                <w:noProof/>
              </w:rPr>
              <w:t>PGC-10 Contabilidad</w:t>
            </w:r>
            <w:r w:rsidR="00677192">
              <w:rPr>
                <w:noProof/>
                <w:webHidden/>
              </w:rPr>
              <w:tab/>
            </w:r>
            <w:r w:rsidR="00677192">
              <w:rPr>
                <w:noProof/>
                <w:webHidden/>
              </w:rPr>
              <w:fldChar w:fldCharType="begin"/>
            </w:r>
            <w:r w:rsidR="00677192">
              <w:rPr>
                <w:noProof/>
                <w:webHidden/>
              </w:rPr>
              <w:instrText xml:space="preserve"> PAGEREF _Toc39517820 \h </w:instrText>
            </w:r>
            <w:r w:rsidR="00677192">
              <w:rPr>
                <w:noProof/>
                <w:webHidden/>
              </w:rPr>
            </w:r>
            <w:r w:rsidR="00677192">
              <w:rPr>
                <w:noProof/>
                <w:webHidden/>
              </w:rPr>
              <w:fldChar w:fldCharType="separate"/>
            </w:r>
            <w:r w:rsidR="00677192">
              <w:rPr>
                <w:noProof/>
                <w:webHidden/>
              </w:rPr>
              <w:t>16</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1" w:history="1">
            <w:r w:rsidR="00677192" w:rsidRPr="0079376B">
              <w:rPr>
                <w:rStyle w:val="Hipervnculo"/>
                <w:noProof/>
              </w:rPr>
              <w:t>14.11.</w:t>
            </w:r>
            <w:r w:rsidR="00677192">
              <w:rPr>
                <w:rFonts w:cstheme="minorBidi"/>
                <w:noProof/>
              </w:rPr>
              <w:tab/>
            </w:r>
            <w:r w:rsidR="00677192" w:rsidRPr="0079376B">
              <w:rPr>
                <w:rStyle w:val="Hipervnculo"/>
                <w:noProof/>
              </w:rPr>
              <w:t>PGC-11 Gestión de riesgos a la imparcialidad</w:t>
            </w:r>
            <w:r w:rsidR="00677192">
              <w:rPr>
                <w:noProof/>
                <w:webHidden/>
              </w:rPr>
              <w:tab/>
            </w:r>
            <w:r w:rsidR="00677192">
              <w:rPr>
                <w:noProof/>
                <w:webHidden/>
              </w:rPr>
              <w:fldChar w:fldCharType="begin"/>
            </w:r>
            <w:r w:rsidR="00677192">
              <w:rPr>
                <w:noProof/>
                <w:webHidden/>
              </w:rPr>
              <w:instrText xml:space="preserve"> PAGEREF _Toc39517821 \h </w:instrText>
            </w:r>
            <w:r w:rsidR="00677192">
              <w:rPr>
                <w:noProof/>
                <w:webHidden/>
              </w:rPr>
            </w:r>
            <w:r w:rsidR="00677192">
              <w:rPr>
                <w:noProof/>
                <w:webHidden/>
              </w:rPr>
              <w:fldChar w:fldCharType="separate"/>
            </w:r>
            <w:r w:rsidR="00677192">
              <w:rPr>
                <w:noProof/>
                <w:webHidden/>
              </w:rPr>
              <w:t>17</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2" w:history="1">
            <w:r w:rsidR="00677192" w:rsidRPr="0079376B">
              <w:rPr>
                <w:rStyle w:val="Hipervnculo"/>
                <w:noProof/>
              </w:rPr>
              <w:t>14.12.</w:t>
            </w:r>
            <w:r w:rsidR="00677192">
              <w:rPr>
                <w:rFonts w:cstheme="minorBidi"/>
                <w:noProof/>
              </w:rPr>
              <w:tab/>
            </w:r>
            <w:r w:rsidR="00677192" w:rsidRPr="0079376B">
              <w:rPr>
                <w:rStyle w:val="Hipervnculo"/>
                <w:noProof/>
              </w:rPr>
              <w:t>PGC-13 Mercadeo</w:t>
            </w:r>
            <w:r w:rsidR="00677192">
              <w:rPr>
                <w:noProof/>
                <w:webHidden/>
              </w:rPr>
              <w:tab/>
            </w:r>
            <w:r w:rsidR="00677192">
              <w:rPr>
                <w:noProof/>
                <w:webHidden/>
              </w:rPr>
              <w:fldChar w:fldCharType="begin"/>
            </w:r>
            <w:r w:rsidR="00677192">
              <w:rPr>
                <w:noProof/>
                <w:webHidden/>
              </w:rPr>
              <w:instrText xml:space="preserve"> PAGEREF _Toc39517822 \h </w:instrText>
            </w:r>
            <w:r w:rsidR="00677192">
              <w:rPr>
                <w:noProof/>
                <w:webHidden/>
              </w:rPr>
            </w:r>
            <w:r w:rsidR="00677192">
              <w:rPr>
                <w:noProof/>
                <w:webHidden/>
              </w:rPr>
              <w:fldChar w:fldCharType="separate"/>
            </w:r>
            <w:r w:rsidR="00677192">
              <w:rPr>
                <w:noProof/>
                <w:webHidden/>
              </w:rPr>
              <w:t>17</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23" w:history="1">
            <w:r w:rsidR="00677192" w:rsidRPr="0079376B">
              <w:rPr>
                <w:rStyle w:val="Hipervnculo"/>
                <w:noProof/>
              </w:rPr>
              <w:t>15.</w:t>
            </w:r>
            <w:r w:rsidR="00677192">
              <w:rPr>
                <w:rFonts w:asciiTheme="minorHAnsi" w:hAnsiTheme="minorHAnsi" w:cstheme="minorBidi"/>
                <w:noProof/>
              </w:rPr>
              <w:tab/>
            </w:r>
            <w:r w:rsidR="00677192" w:rsidRPr="0079376B">
              <w:rPr>
                <w:rStyle w:val="Hipervnculo"/>
                <w:noProof/>
              </w:rPr>
              <w:t>Procesos técnicos</w:t>
            </w:r>
            <w:r w:rsidR="00677192">
              <w:rPr>
                <w:noProof/>
                <w:webHidden/>
              </w:rPr>
              <w:tab/>
            </w:r>
            <w:r w:rsidR="00677192">
              <w:rPr>
                <w:noProof/>
                <w:webHidden/>
              </w:rPr>
              <w:fldChar w:fldCharType="begin"/>
            </w:r>
            <w:r w:rsidR="00677192">
              <w:rPr>
                <w:noProof/>
                <w:webHidden/>
              </w:rPr>
              <w:instrText xml:space="preserve"> PAGEREF _Toc39517823 \h </w:instrText>
            </w:r>
            <w:r w:rsidR="00677192">
              <w:rPr>
                <w:noProof/>
                <w:webHidden/>
              </w:rPr>
            </w:r>
            <w:r w:rsidR="00677192">
              <w:rPr>
                <w:noProof/>
                <w:webHidden/>
              </w:rPr>
              <w:fldChar w:fldCharType="separate"/>
            </w:r>
            <w:r w:rsidR="00677192">
              <w:rPr>
                <w:noProof/>
                <w:webHidden/>
              </w:rPr>
              <w:t>17</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4" w:history="1">
            <w:r w:rsidR="00677192" w:rsidRPr="0079376B">
              <w:rPr>
                <w:rStyle w:val="Hipervnculo"/>
                <w:noProof/>
              </w:rPr>
              <w:t>15.1.</w:t>
            </w:r>
            <w:r w:rsidR="00677192">
              <w:rPr>
                <w:rFonts w:cstheme="minorBidi"/>
                <w:noProof/>
              </w:rPr>
              <w:tab/>
            </w:r>
            <w:r w:rsidR="00677192" w:rsidRPr="0079376B">
              <w:rPr>
                <w:rStyle w:val="Hipervnculo"/>
                <w:noProof/>
              </w:rPr>
              <w:t>PT-01 Personal</w:t>
            </w:r>
            <w:r w:rsidR="00677192">
              <w:rPr>
                <w:noProof/>
                <w:webHidden/>
              </w:rPr>
              <w:tab/>
            </w:r>
            <w:r w:rsidR="00677192">
              <w:rPr>
                <w:noProof/>
                <w:webHidden/>
              </w:rPr>
              <w:fldChar w:fldCharType="begin"/>
            </w:r>
            <w:r w:rsidR="00677192">
              <w:rPr>
                <w:noProof/>
                <w:webHidden/>
              </w:rPr>
              <w:instrText xml:space="preserve"> PAGEREF _Toc39517824 \h </w:instrText>
            </w:r>
            <w:r w:rsidR="00677192">
              <w:rPr>
                <w:noProof/>
                <w:webHidden/>
              </w:rPr>
            </w:r>
            <w:r w:rsidR="00677192">
              <w:rPr>
                <w:noProof/>
                <w:webHidden/>
              </w:rPr>
              <w:fldChar w:fldCharType="separate"/>
            </w:r>
            <w:r w:rsidR="00677192">
              <w:rPr>
                <w:noProof/>
                <w:webHidden/>
              </w:rPr>
              <w:t>17</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5" w:history="1">
            <w:r w:rsidR="00677192" w:rsidRPr="0079376B">
              <w:rPr>
                <w:rStyle w:val="Hipervnculo"/>
                <w:noProof/>
              </w:rPr>
              <w:t>15.2.</w:t>
            </w:r>
            <w:r w:rsidR="00677192">
              <w:rPr>
                <w:rFonts w:cstheme="minorBidi"/>
                <w:noProof/>
              </w:rPr>
              <w:tab/>
            </w:r>
            <w:r w:rsidR="00677192" w:rsidRPr="0079376B">
              <w:rPr>
                <w:rStyle w:val="Hipervnculo"/>
                <w:noProof/>
              </w:rPr>
              <w:t>PT-02 Instalaciones y condiciones ambientales</w:t>
            </w:r>
            <w:r w:rsidR="00677192">
              <w:rPr>
                <w:noProof/>
                <w:webHidden/>
              </w:rPr>
              <w:tab/>
            </w:r>
            <w:r w:rsidR="00677192">
              <w:rPr>
                <w:noProof/>
                <w:webHidden/>
              </w:rPr>
              <w:fldChar w:fldCharType="begin"/>
            </w:r>
            <w:r w:rsidR="00677192">
              <w:rPr>
                <w:noProof/>
                <w:webHidden/>
              </w:rPr>
              <w:instrText xml:space="preserve"> PAGEREF _Toc39517825 \h </w:instrText>
            </w:r>
            <w:r w:rsidR="00677192">
              <w:rPr>
                <w:noProof/>
                <w:webHidden/>
              </w:rPr>
            </w:r>
            <w:r w:rsidR="00677192">
              <w:rPr>
                <w:noProof/>
                <w:webHidden/>
              </w:rPr>
              <w:fldChar w:fldCharType="separate"/>
            </w:r>
            <w:r w:rsidR="00677192">
              <w:rPr>
                <w:noProof/>
                <w:webHidden/>
              </w:rPr>
              <w:t>17</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6" w:history="1">
            <w:r w:rsidR="00677192" w:rsidRPr="0079376B">
              <w:rPr>
                <w:rStyle w:val="Hipervnculo"/>
                <w:noProof/>
              </w:rPr>
              <w:t>15.3.</w:t>
            </w:r>
            <w:r w:rsidR="00677192">
              <w:rPr>
                <w:rFonts w:cstheme="minorBidi"/>
                <w:noProof/>
              </w:rPr>
              <w:tab/>
            </w:r>
            <w:r w:rsidR="00677192" w:rsidRPr="0079376B">
              <w:rPr>
                <w:rStyle w:val="Hipervnculo"/>
                <w:noProof/>
              </w:rPr>
              <w:t>PT-04 Utilización de los recursos informáticos</w:t>
            </w:r>
            <w:r w:rsidR="00677192">
              <w:rPr>
                <w:noProof/>
                <w:webHidden/>
              </w:rPr>
              <w:tab/>
            </w:r>
            <w:r w:rsidR="00677192">
              <w:rPr>
                <w:noProof/>
                <w:webHidden/>
              </w:rPr>
              <w:fldChar w:fldCharType="begin"/>
            </w:r>
            <w:r w:rsidR="00677192">
              <w:rPr>
                <w:noProof/>
                <w:webHidden/>
              </w:rPr>
              <w:instrText xml:space="preserve"> PAGEREF _Toc39517826 \h </w:instrText>
            </w:r>
            <w:r w:rsidR="00677192">
              <w:rPr>
                <w:noProof/>
                <w:webHidden/>
              </w:rPr>
            </w:r>
            <w:r w:rsidR="00677192">
              <w:rPr>
                <w:noProof/>
                <w:webHidden/>
              </w:rPr>
              <w:fldChar w:fldCharType="separate"/>
            </w:r>
            <w:r w:rsidR="00677192">
              <w:rPr>
                <w:noProof/>
                <w:webHidden/>
              </w:rPr>
              <w:t>18</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7" w:history="1">
            <w:r w:rsidR="00677192" w:rsidRPr="0079376B">
              <w:rPr>
                <w:rStyle w:val="Hipervnculo"/>
                <w:noProof/>
              </w:rPr>
              <w:t>15.4.</w:t>
            </w:r>
            <w:r w:rsidR="00677192">
              <w:rPr>
                <w:rFonts w:cstheme="minorBidi"/>
                <w:noProof/>
              </w:rPr>
              <w:tab/>
            </w:r>
            <w:r w:rsidR="00677192" w:rsidRPr="0079376B">
              <w:rPr>
                <w:rStyle w:val="Hipervnculo"/>
                <w:noProof/>
              </w:rPr>
              <w:t>PT-05 Equipos</w:t>
            </w:r>
            <w:r w:rsidR="00677192">
              <w:rPr>
                <w:noProof/>
                <w:webHidden/>
              </w:rPr>
              <w:tab/>
            </w:r>
            <w:r w:rsidR="00677192">
              <w:rPr>
                <w:noProof/>
                <w:webHidden/>
              </w:rPr>
              <w:fldChar w:fldCharType="begin"/>
            </w:r>
            <w:r w:rsidR="00677192">
              <w:rPr>
                <w:noProof/>
                <w:webHidden/>
              </w:rPr>
              <w:instrText xml:space="preserve"> PAGEREF _Toc39517827 \h </w:instrText>
            </w:r>
            <w:r w:rsidR="00677192">
              <w:rPr>
                <w:noProof/>
                <w:webHidden/>
              </w:rPr>
            </w:r>
            <w:r w:rsidR="00677192">
              <w:rPr>
                <w:noProof/>
                <w:webHidden/>
              </w:rPr>
              <w:fldChar w:fldCharType="separate"/>
            </w:r>
            <w:r w:rsidR="00677192">
              <w:rPr>
                <w:noProof/>
                <w:webHidden/>
              </w:rPr>
              <w:t>18</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8" w:history="1">
            <w:r w:rsidR="00677192" w:rsidRPr="0079376B">
              <w:rPr>
                <w:rStyle w:val="Hipervnculo"/>
                <w:noProof/>
              </w:rPr>
              <w:t>15.5.</w:t>
            </w:r>
            <w:r w:rsidR="00677192">
              <w:rPr>
                <w:rFonts w:cstheme="minorBidi"/>
                <w:noProof/>
              </w:rPr>
              <w:tab/>
            </w:r>
            <w:r w:rsidR="00677192" w:rsidRPr="0079376B">
              <w:rPr>
                <w:rStyle w:val="Hipervnculo"/>
                <w:noProof/>
              </w:rPr>
              <w:t>PT-06 Manipulación de los objetos de calibración</w:t>
            </w:r>
            <w:r w:rsidR="00677192">
              <w:rPr>
                <w:noProof/>
                <w:webHidden/>
              </w:rPr>
              <w:tab/>
            </w:r>
            <w:r w:rsidR="00677192">
              <w:rPr>
                <w:noProof/>
                <w:webHidden/>
              </w:rPr>
              <w:fldChar w:fldCharType="begin"/>
            </w:r>
            <w:r w:rsidR="00677192">
              <w:rPr>
                <w:noProof/>
                <w:webHidden/>
              </w:rPr>
              <w:instrText xml:space="preserve"> PAGEREF _Toc39517828 \h </w:instrText>
            </w:r>
            <w:r w:rsidR="00677192">
              <w:rPr>
                <w:noProof/>
                <w:webHidden/>
              </w:rPr>
            </w:r>
            <w:r w:rsidR="00677192">
              <w:rPr>
                <w:noProof/>
                <w:webHidden/>
              </w:rPr>
              <w:fldChar w:fldCharType="separate"/>
            </w:r>
            <w:r w:rsidR="00677192">
              <w:rPr>
                <w:noProof/>
                <w:webHidden/>
              </w:rPr>
              <w:t>18</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29" w:history="1">
            <w:r w:rsidR="00677192" w:rsidRPr="0079376B">
              <w:rPr>
                <w:rStyle w:val="Hipervnculo"/>
                <w:noProof/>
              </w:rPr>
              <w:t>15.6.</w:t>
            </w:r>
            <w:r w:rsidR="00677192">
              <w:rPr>
                <w:rFonts w:cstheme="minorBidi"/>
                <w:noProof/>
              </w:rPr>
              <w:tab/>
            </w:r>
            <w:r w:rsidR="00677192" w:rsidRPr="0079376B">
              <w:rPr>
                <w:rStyle w:val="Hipervnculo"/>
                <w:noProof/>
              </w:rPr>
              <w:t>PT-07 Informe de los resultados</w:t>
            </w:r>
            <w:r w:rsidR="00677192">
              <w:rPr>
                <w:noProof/>
                <w:webHidden/>
              </w:rPr>
              <w:tab/>
            </w:r>
            <w:r w:rsidR="00677192">
              <w:rPr>
                <w:noProof/>
                <w:webHidden/>
              </w:rPr>
              <w:fldChar w:fldCharType="begin"/>
            </w:r>
            <w:r w:rsidR="00677192">
              <w:rPr>
                <w:noProof/>
                <w:webHidden/>
              </w:rPr>
              <w:instrText xml:space="preserve"> PAGEREF _Toc39517829 \h </w:instrText>
            </w:r>
            <w:r w:rsidR="00677192">
              <w:rPr>
                <w:noProof/>
                <w:webHidden/>
              </w:rPr>
            </w:r>
            <w:r w:rsidR="00677192">
              <w:rPr>
                <w:noProof/>
                <w:webHidden/>
              </w:rPr>
              <w:fldChar w:fldCharType="separate"/>
            </w:r>
            <w:r w:rsidR="00677192">
              <w:rPr>
                <w:noProof/>
                <w:webHidden/>
              </w:rPr>
              <w:t>19</w:t>
            </w:r>
            <w:r w:rsidR="00677192">
              <w:rPr>
                <w:noProof/>
                <w:webHidden/>
              </w:rPr>
              <w:fldChar w:fldCharType="end"/>
            </w:r>
          </w:hyperlink>
        </w:p>
        <w:p w:rsidR="00677192" w:rsidRDefault="00AA4E45">
          <w:pPr>
            <w:pStyle w:val="TDC2"/>
            <w:tabs>
              <w:tab w:val="left" w:pos="1100"/>
              <w:tab w:val="right" w:leader="dot" w:pos="8828"/>
            </w:tabs>
            <w:rPr>
              <w:rFonts w:cstheme="minorBidi"/>
              <w:noProof/>
            </w:rPr>
          </w:pPr>
          <w:hyperlink w:anchor="_Toc39517830" w:history="1">
            <w:r w:rsidR="00677192" w:rsidRPr="0079376B">
              <w:rPr>
                <w:rStyle w:val="Hipervnculo"/>
                <w:noProof/>
              </w:rPr>
              <w:t>15.7.</w:t>
            </w:r>
            <w:r w:rsidR="00677192">
              <w:rPr>
                <w:rFonts w:cstheme="minorBidi"/>
                <w:noProof/>
              </w:rPr>
              <w:tab/>
            </w:r>
            <w:r w:rsidR="00677192" w:rsidRPr="0079376B">
              <w:rPr>
                <w:rStyle w:val="Hipervnculo"/>
                <w:noProof/>
              </w:rPr>
              <w:t>PT-08 Trazabilidad de las mediciones, validación del método de calibración y aseguramiento del control de calidad</w:t>
            </w:r>
            <w:r w:rsidR="00677192">
              <w:rPr>
                <w:noProof/>
                <w:webHidden/>
              </w:rPr>
              <w:tab/>
            </w:r>
            <w:r w:rsidR="00677192">
              <w:rPr>
                <w:noProof/>
                <w:webHidden/>
              </w:rPr>
              <w:fldChar w:fldCharType="begin"/>
            </w:r>
            <w:r w:rsidR="00677192">
              <w:rPr>
                <w:noProof/>
                <w:webHidden/>
              </w:rPr>
              <w:instrText xml:space="preserve"> PAGEREF _Toc39517830 \h </w:instrText>
            </w:r>
            <w:r w:rsidR="00677192">
              <w:rPr>
                <w:noProof/>
                <w:webHidden/>
              </w:rPr>
            </w:r>
            <w:r w:rsidR="00677192">
              <w:rPr>
                <w:noProof/>
                <w:webHidden/>
              </w:rPr>
              <w:fldChar w:fldCharType="separate"/>
            </w:r>
            <w:r w:rsidR="00677192">
              <w:rPr>
                <w:noProof/>
                <w:webHidden/>
              </w:rPr>
              <w:t>19</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31" w:history="1">
            <w:r w:rsidR="00677192" w:rsidRPr="0079376B">
              <w:rPr>
                <w:rStyle w:val="Hipervnculo"/>
                <w:noProof/>
              </w:rPr>
              <w:t>16.</w:t>
            </w:r>
            <w:r w:rsidR="00677192">
              <w:rPr>
                <w:rFonts w:asciiTheme="minorHAnsi" w:hAnsiTheme="minorHAnsi" w:cstheme="minorBidi"/>
                <w:noProof/>
              </w:rPr>
              <w:tab/>
            </w:r>
            <w:r w:rsidR="00677192" w:rsidRPr="0079376B">
              <w:rPr>
                <w:rStyle w:val="Hipervnculo"/>
                <w:noProof/>
              </w:rPr>
              <w:t>Instrucciones</w:t>
            </w:r>
            <w:r w:rsidR="00677192">
              <w:rPr>
                <w:noProof/>
                <w:webHidden/>
              </w:rPr>
              <w:tab/>
            </w:r>
            <w:r w:rsidR="00677192">
              <w:rPr>
                <w:noProof/>
                <w:webHidden/>
              </w:rPr>
              <w:fldChar w:fldCharType="begin"/>
            </w:r>
            <w:r w:rsidR="00677192">
              <w:rPr>
                <w:noProof/>
                <w:webHidden/>
              </w:rPr>
              <w:instrText xml:space="preserve"> PAGEREF _Toc39517831 \h </w:instrText>
            </w:r>
            <w:r w:rsidR="00677192">
              <w:rPr>
                <w:noProof/>
                <w:webHidden/>
              </w:rPr>
            </w:r>
            <w:r w:rsidR="00677192">
              <w:rPr>
                <w:noProof/>
                <w:webHidden/>
              </w:rPr>
              <w:fldChar w:fldCharType="separate"/>
            </w:r>
            <w:r w:rsidR="00677192">
              <w:rPr>
                <w:noProof/>
                <w:webHidden/>
              </w:rPr>
              <w:t>19</w:t>
            </w:r>
            <w:r w:rsidR="00677192">
              <w:rPr>
                <w:noProof/>
                <w:webHidden/>
              </w:rPr>
              <w:fldChar w:fldCharType="end"/>
            </w:r>
          </w:hyperlink>
        </w:p>
        <w:p w:rsidR="00677192" w:rsidRDefault="00AA4E45">
          <w:pPr>
            <w:pStyle w:val="TDC2"/>
            <w:tabs>
              <w:tab w:val="right" w:leader="dot" w:pos="8828"/>
            </w:tabs>
            <w:rPr>
              <w:rFonts w:cstheme="minorBidi"/>
              <w:noProof/>
            </w:rPr>
          </w:pPr>
          <w:hyperlink w:anchor="_Toc39517832" w:history="1">
            <w:r w:rsidR="00677192" w:rsidRPr="0079376B">
              <w:rPr>
                <w:rStyle w:val="Hipervnculo"/>
                <w:noProof/>
              </w:rPr>
              <w:t>16.1.</w:t>
            </w:r>
            <w:r w:rsidR="00677192">
              <w:rPr>
                <w:noProof/>
                <w:webHidden/>
              </w:rPr>
              <w:tab/>
            </w:r>
            <w:r w:rsidR="00677192">
              <w:rPr>
                <w:noProof/>
                <w:webHidden/>
              </w:rPr>
              <w:fldChar w:fldCharType="begin"/>
            </w:r>
            <w:r w:rsidR="00677192">
              <w:rPr>
                <w:noProof/>
                <w:webHidden/>
              </w:rPr>
              <w:instrText xml:space="preserve"> PAGEREF _Toc39517832 \h </w:instrText>
            </w:r>
            <w:r w:rsidR="00677192">
              <w:rPr>
                <w:noProof/>
                <w:webHidden/>
              </w:rPr>
            </w:r>
            <w:r w:rsidR="00677192">
              <w:rPr>
                <w:noProof/>
                <w:webHidden/>
              </w:rPr>
              <w:fldChar w:fldCharType="separate"/>
            </w:r>
            <w:r w:rsidR="00677192">
              <w:rPr>
                <w:noProof/>
                <w:webHidden/>
              </w:rPr>
              <w:t>19</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33" w:history="1">
            <w:r w:rsidR="00677192" w:rsidRPr="0079376B">
              <w:rPr>
                <w:rStyle w:val="Hipervnculo"/>
                <w:noProof/>
              </w:rPr>
              <w:t>17.</w:t>
            </w:r>
            <w:r w:rsidR="00677192">
              <w:rPr>
                <w:rFonts w:asciiTheme="minorHAnsi" w:hAnsiTheme="minorHAnsi" w:cstheme="minorBidi"/>
                <w:noProof/>
              </w:rPr>
              <w:tab/>
            </w:r>
            <w:r w:rsidR="00677192" w:rsidRPr="0079376B">
              <w:rPr>
                <w:rStyle w:val="Hipervnculo"/>
                <w:noProof/>
              </w:rPr>
              <w:t>Bibliografía</w:t>
            </w:r>
            <w:r w:rsidR="00677192">
              <w:rPr>
                <w:noProof/>
                <w:webHidden/>
              </w:rPr>
              <w:tab/>
            </w:r>
            <w:r w:rsidR="00677192">
              <w:rPr>
                <w:noProof/>
                <w:webHidden/>
              </w:rPr>
              <w:fldChar w:fldCharType="begin"/>
            </w:r>
            <w:r w:rsidR="00677192">
              <w:rPr>
                <w:noProof/>
                <w:webHidden/>
              </w:rPr>
              <w:instrText xml:space="preserve"> PAGEREF _Toc39517833 \h </w:instrText>
            </w:r>
            <w:r w:rsidR="00677192">
              <w:rPr>
                <w:noProof/>
                <w:webHidden/>
              </w:rPr>
            </w:r>
            <w:r w:rsidR="00677192">
              <w:rPr>
                <w:noProof/>
                <w:webHidden/>
              </w:rPr>
              <w:fldChar w:fldCharType="separate"/>
            </w:r>
            <w:r w:rsidR="00677192">
              <w:rPr>
                <w:noProof/>
                <w:webHidden/>
              </w:rPr>
              <w:t>19</w:t>
            </w:r>
            <w:r w:rsidR="00677192">
              <w:rPr>
                <w:noProof/>
                <w:webHidden/>
              </w:rPr>
              <w:fldChar w:fldCharType="end"/>
            </w:r>
          </w:hyperlink>
        </w:p>
        <w:p w:rsidR="00677192" w:rsidRDefault="00AA4E45">
          <w:pPr>
            <w:pStyle w:val="TDC1"/>
            <w:tabs>
              <w:tab w:val="left" w:pos="660"/>
              <w:tab w:val="right" w:leader="dot" w:pos="8828"/>
            </w:tabs>
            <w:rPr>
              <w:rFonts w:asciiTheme="minorHAnsi" w:hAnsiTheme="minorHAnsi" w:cstheme="minorBidi"/>
              <w:noProof/>
            </w:rPr>
          </w:pPr>
          <w:hyperlink w:anchor="_Toc39517834" w:history="1">
            <w:r w:rsidR="00677192" w:rsidRPr="0079376B">
              <w:rPr>
                <w:rStyle w:val="Hipervnculo"/>
                <w:noProof/>
              </w:rPr>
              <w:t>18.</w:t>
            </w:r>
            <w:r w:rsidR="00677192">
              <w:rPr>
                <w:rFonts w:asciiTheme="minorHAnsi" w:hAnsiTheme="minorHAnsi" w:cstheme="minorBidi"/>
                <w:noProof/>
              </w:rPr>
              <w:tab/>
            </w:r>
            <w:r w:rsidR="00677192" w:rsidRPr="0079376B">
              <w:rPr>
                <w:rStyle w:val="Hipervnculo"/>
                <w:noProof/>
              </w:rPr>
              <w:t>Anexos</w:t>
            </w:r>
            <w:r w:rsidR="00677192">
              <w:rPr>
                <w:noProof/>
                <w:webHidden/>
              </w:rPr>
              <w:tab/>
            </w:r>
            <w:r w:rsidR="00677192">
              <w:rPr>
                <w:noProof/>
                <w:webHidden/>
              </w:rPr>
              <w:fldChar w:fldCharType="begin"/>
            </w:r>
            <w:r w:rsidR="00677192">
              <w:rPr>
                <w:noProof/>
                <w:webHidden/>
              </w:rPr>
              <w:instrText xml:space="preserve"> PAGEREF _Toc39517834 \h </w:instrText>
            </w:r>
            <w:r w:rsidR="00677192">
              <w:rPr>
                <w:noProof/>
                <w:webHidden/>
              </w:rPr>
            </w:r>
            <w:r w:rsidR="00677192">
              <w:rPr>
                <w:noProof/>
                <w:webHidden/>
              </w:rPr>
              <w:fldChar w:fldCharType="separate"/>
            </w:r>
            <w:r w:rsidR="00677192">
              <w:rPr>
                <w:noProof/>
                <w:webHidden/>
              </w:rPr>
              <w:t>21</w:t>
            </w:r>
            <w:r w:rsidR="00677192">
              <w:rPr>
                <w:noProof/>
                <w:webHidden/>
              </w:rPr>
              <w:fldChar w:fldCharType="end"/>
            </w:r>
          </w:hyperlink>
        </w:p>
        <w:p w:rsidR="0045017D" w:rsidRDefault="006E507D">
          <w:pPr>
            <w:rPr>
              <w:b/>
              <w:bCs/>
              <w:lang w:val="es-ES"/>
            </w:rPr>
          </w:pPr>
          <w:r>
            <w:rPr>
              <w:rFonts w:eastAsiaTheme="minorEastAsia" w:cs="Times New Roman"/>
              <w:lang w:eastAsia="es-CR"/>
            </w:rPr>
            <w:lastRenderedPageBreak/>
            <w:fldChar w:fldCharType="end"/>
          </w:r>
        </w:p>
      </w:sdtContent>
    </w:sdt>
    <w:p w:rsidR="00FF10C3" w:rsidRPr="00FF10C3" w:rsidRDefault="00FF10C3" w:rsidP="00BD05D9">
      <w:pPr>
        <w:pStyle w:val="Tabladeilustraciones"/>
        <w:tabs>
          <w:tab w:val="right" w:leader="dot" w:pos="8828"/>
        </w:tabs>
        <w:spacing w:line="360" w:lineRule="auto"/>
        <w:ind w:left="8828" w:hanging="8828"/>
        <w:rPr>
          <w:rFonts w:eastAsiaTheme="majorEastAsia" w:cstheme="majorBidi"/>
          <w:b/>
          <w:color w:val="2E74B5" w:themeColor="accent1" w:themeShade="BF"/>
          <w:sz w:val="24"/>
          <w:szCs w:val="32"/>
          <w:lang w:val="es-ES" w:eastAsia="es-CR"/>
        </w:rPr>
      </w:pPr>
      <w:r w:rsidRPr="00FF10C3">
        <w:rPr>
          <w:rFonts w:eastAsiaTheme="majorEastAsia" w:cstheme="majorBidi"/>
          <w:b/>
          <w:color w:val="2E74B5" w:themeColor="accent1" w:themeShade="BF"/>
          <w:sz w:val="24"/>
          <w:szCs w:val="32"/>
          <w:lang w:val="es-ES" w:eastAsia="es-CR"/>
        </w:rPr>
        <w:t>Tabla de cuadros</w:t>
      </w:r>
    </w:p>
    <w:p w:rsidR="00CC227D" w:rsidRDefault="00FF10C3" w:rsidP="00CC227D">
      <w:pPr>
        <w:pStyle w:val="Tabladeilustraciones"/>
        <w:tabs>
          <w:tab w:val="right" w:leader="dot" w:pos="8828"/>
        </w:tabs>
        <w:spacing w:line="360" w:lineRule="auto"/>
        <w:rPr>
          <w:rFonts w:asciiTheme="minorHAnsi" w:eastAsiaTheme="minorEastAsia" w:hAnsiTheme="minorHAnsi"/>
          <w:noProof/>
          <w:lang w:eastAsia="es-CR"/>
        </w:rPr>
      </w:pPr>
      <w:r>
        <w:rPr>
          <w:rFonts w:eastAsiaTheme="majorEastAsia" w:cstheme="majorBidi"/>
          <w:b/>
          <w:color w:val="2E74B5" w:themeColor="accent1" w:themeShade="BF"/>
          <w:sz w:val="24"/>
          <w:szCs w:val="32"/>
          <w:lang w:val="es-ES" w:eastAsia="es-CR"/>
        </w:rPr>
        <w:fldChar w:fldCharType="begin"/>
      </w:r>
      <w:r>
        <w:rPr>
          <w:rFonts w:eastAsiaTheme="majorEastAsia" w:cstheme="majorBidi"/>
          <w:b/>
          <w:color w:val="2E74B5" w:themeColor="accent1" w:themeShade="BF"/>
          <w:sz w:val="24"/>
          <w:szCs w:val="32"/>
          <w:lang w:val="es-ES" w:eastAsia="es-CR"/>
        </w:rPr>
        <w:instrText xml:space="preserve"> TOC \h \z \c "Cuadro" </w:instrText>
      </w:r>
      <w:r>
        <w:rPr>
          <w:rFonts w:eastAsiaTheme="majorEastAsia" w:cstheme="majorBidi"/>
          <w:b/>
          <w:color w:val="2E74B5" w:themeColor="accent1" w:themeShade="BF"/>
          <w:sz w:val="24"/>
          <w:szCs w:val="32"/>
          <w:lang w:val="es-ES" w:eastAsia="es-CR"/>
        </w:rPr>
        <w:fldChar w:fldCharType="separate"/>
      </w:r>
      <w:hyperlink w:anchor="_Toc37459923" w:history="1">
        <w:r w:rsidR="00CC227D" w:rsidRPr="00CB7C16">
          <w:rPr>
            <w:rStyle w:val="Hipervnculo"/>
            <w:noProof/>
          </w:rPr>
          <w:t>Cuadro 1. Alcance del SIG según el criterio de calidad.</w:t>
        </w:r>
        <w:r w:rsidR="00CC227D">
          <w:rPr>
            <w:noProof/>
            <w:webHidden/>
          </w:rPr>
          <w:tab/>
        </w:r>
        <w:r w:rsidR="00CC227D">
          <w:rPr>
            <w:noProof/>
            <w:webHidden/>
          </w:rPr>
          <w:fldChar w:fldCharType="begin"/>
        </w:r>
        <w:r w:rsidR="00CC227D">
          <w:rPr>
            <w:noProof/>
            <w:webHidden/>
          </w:rPr>
          <w:instrText xml:space="preserve"> PAGEREF _Toc37459923 \h </w:instrText>
        </w:r>
        <w:r w:rsidR="00CC227D">
          <w:rPr>
            <w:noProof/>
            <w:webHidden/>
          </w:rPr>
        </w:r>
        <w:r w:rsidR="00CC227D">
          <w:rPr>
            <w:noProof/>
            <w:webHidden/>
          </w:rPr>
          <w:fldChar w:fldCharType="separate"/>
        </w:r>
        <w:r w:rsidR="00CC227D">
          <w:rPr>
            <w:noProof/>
            <w:webHidden/>
          </w:rPr>
          <w:t>5</w:t>
        </w:r>
        <w:r w:rsidR="00CC227D">
          <w:rPr>
            <w:noProof/>
            <w:webHidden/>
          </w:rPr>
          <w:fldChar w:fldCharType="end"/>
        </w:r>
      </w:hyperlink>
    </w:p>
    <w:p w:rsidR="00CC227D" w:rsidRDefault="00AA4E45" w:rsidP="00CC227D">
      <w:pPr>
        <w:pStyle w:val="Tabladeilustraciones"/>
        <w:tabs>
          <w:tab w:val="right" w:leader="dot" w:pos="8828"/>
        </w:tabs>
        <w:spacing w:line="360" w:lineRule="auto"/>
        <w:rPr>
          <w:rFonts w:asciiTheme="minorHAnsi" w:eastAsiaTheme="minorEastAsia" w:hAnsiTheme="minorHAnsi"/>
          <w:noProof/>
          <w:lang w:eastAsia="es-CR"/>
        </w:rPr>
      </w:pPr>
      <w:hyperlink w:anchor="_Toc37459924" w:history="1">
        <w:r w:rsidR="00CC227D" w:rsidRPr="00CB7C16">
          <w:rPr>
            <w:rStyle w:val="Hipervnculo"/>
            <w:noProof/>
          </w:rPr>
          <w:t>Cuadro 2. Puestos sustitutos del PROCAME.</w:t>
        </w:r>
        <w:r w:rsidR="00CC227D">
          <w:rPr>
            <w:noProof/>
            <w:webHidden/>
          </w:rPr>
          <w:tab/>
        </w:r>
        <w:r w:rsidR="00CC227D">
          <w:rPr>
            <w:noProof/>
            <w:webHidden/>
          </w:rPr>
          <w:fldChar w:fldCharType="begin"/>
        </w:r>
        <w:r w:rsidR="00CC227D">
          <w:rPr>
            <w:noProof/>
            <w:webHidden/>
          </w:rPr>
          <w:instrText xml:space="preserve"> PAGEREF _Toc37459924 \h </w:instrText>
        </w:r>
        <w:r w:rsidR="00CC227D">
          <w:rPr>
            <w:noProof/>
            <w:webHidden/>
          </w:rPr>
        </w:r>
        <w:r w:rsidR="00CC227D">
          <w:rPr>
            <w:noProof/>
            <w:webHidden/>
          </w:rPr>
          <w:fldChar w:fldCharType="separate"/>
        </w:r>
        <w:r w:rsidR="00CC227D">
          <w:rPr>
            <w:noProof/>
            <w:webHidden/>
          </w:rPr>
          <w:t>11</w:t>
        </w:r>
        <w:r w:rsidR="00CC227D">
          <w:rPr>
            <w:noProof/>
            <w:webHidden/>
          </w:rPr>
          <w:fldChar w:fldCharType="end"/>
        </w:r>
      </w:hyperlink>
    </w:p>
    <w:p w:rsidR="00C55084" w:rsidRDefault="00FF10C3" w:rsidP="00D31D14">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Pr>
          <w:rFonts w:eastAsiaTheme="majorEastAsia" w:cstheme="majorBidi"/>
          <w:b/>
          <w:color w:val="2E74B5" w:themeColor="accent1" w:themeShade="BF"/>
          <w:sz w:val="24"/>
          <w:szCs w:val="32"/>
          <w:lang w:val="es-ES" w:eastAsia="es-CR"/>
        </w:rPr>
        <w:fldChar w:fldCharType="end"/>
      </w:r>
    </w:p>
    <w:p w:rsidR="00D31D14" w:rsidRPr="00D62DDA" w:rsidRDefault="00CC227D" w:rsidP="00D31D14">
      <w:pPr>
        <w:pStyle w:val="Tabladeilustraciones"/>
        <w:tabs>
          <w:tab w:val="right" w:leader="dot" w:pos="8828"/>
        </w:tabs>
        <w:spacing w:line="360" w:lineRule="auto"/>
        <w:rPr>
          <w:b/>
        </w:rPr>
      </w:pPr>
      <w:r>
        <w:rPr>
          <w:rFonts w:eastAsiaTheme="majorEastAsia" w:cstheme="majorBidi"/>
          <w:b/>
          <w:color w:val="2E74B5" w:themeColor="accent1" w:themeShade="BF"/>
          <w:sz w:val="24"/>
          <w:szCs w:val="32"/>
          <w:lang w:val="es-ES" w:eastAsia="es-CR"/>
        </w:rPr>
        <w:lastRenderedPageBreak/>
        <w:t>Tabla de figuras</w:t>
      </w:r>
    </w:p>
    <w:p w:rsidR="00136CDE" w:rsidRDefault="00136CDE" w:rsidP="00136CDE">
      <w:pPr>
        <w:pStyle w:val="Tabladeilustraciones"/>
        <w:tabs>
          <w:tab w:val="right" w:leader="dot" w:pos="8828"/>
        </w:tabs>
        <w:spacing w:line="360" w:lineRule="auto"/>
        <w:rPr>
          <w:rFonts w:asciiTheme="minorHAnsi" w:eastAsiaTheme="minorEastAsia" w:hAnsiTheme="minorHAnsi"/>
          <w:noProof/>
          <w:lang w:eastAsia="es-CR"/>
        </w:rPr>
      </w:pPr>
      <w:r>
        <w:fldChar w:fldCharType="begin"/>
      </w:r>
      <w:r>
        <w:instrText xml:space="preserve"> TOC \h \z \c "Figura" </w:instrText>
      </w:r>
      <w:r>
        <w:fldChar w:fldCharType="separate"/>
      </w:r>
      <w:hyperlink w:anchor="_Toc37459973" w:history="1">
        <w:r w:rsidRPr="00ED4BE0">
          <w:rPr>
            <w:rStyle w:val="Hipervnculo"/>
            <w:noProof/>
          </w:rPr>
          <w:t>Figura 1. Ubicación de PROCAME en la organización matriz y sus relaciones.</w:t>
        </w:r>
        <w:r>
          <w:rPr>
            <w:noProof/>
            <w:webHidden/>
          </w:rPr>
          <w:tab/>
        </w:r>
        <w:r>
          <w:rPr>
            <w:noProof/>
            <w:webHidden/>
          </w:rPr>
          <w:fldChar w:fldCharType="begin"/>
        </w:r>
        <w:r>
          <w:rPr>
            <w:noProof/>
            <w:webHidden/>
          </w:rPr>
          <w:instrText xml:space="preserve"> PAGEREF _Toc37459973 \h </w:instrText>
        </w:r>
        <w:r>
          <w:rPr>
            <w:noProof/>
            <w:webHidden/>
          </w:rPr>
        </w:r>
        <w:r>
          <w:rPr>
            <w:noProof/>
            <w:webHidden/>
          </w:rPr>
          <w:fldChar w:fldCharType="separate"/>
        </w:r>
        <w:r>
          <w:rPr>
            <w:noProof/>
            <w:webHidden/>
          </w:rPr>
          <w:t>10</w:t>
        </w:r>
        <w:r>
          <w:rPr>
            <w:noProof/>
            <w:webHidden/>
          </w:rPr>
          <w:fldChar w:fldCharType="end"/>
        </w:r>
      </w:hyperlink>
    </w:p>
    <w:p w:rsidR="00136CDE" w:rsidRDefault="00AA4E45" w:rsidP="00136CDE">
      <w:pPr>
        <w:pStyle w:val="Tabladeilustraciones"/>
        <w:tabs>
          <w:tab w:val="right" w:leader="dot" w:pos="8828"/>
        </w:tabs>
        <w:spacing w:line="360" w:lineRule="auto"/>
        <w:rPr>
          <w:rFonts w:asciiTheme="minorHAnsi" w:eastAsiaTheme="minorEastAsia" w:hAnsiTheme="minorHAnsi"/>
          <w:noProof/>
          <w:lang w:eastAsia="es-CR"/>
        </w:rPr>
      </w:pPr>
      <w:hyperlink w:anchor="_Toc37459974" w:history="1">
        <w:r w:rsidR="00136CDE" w:rsidRPr="00ED4BE0">
          <w:rPr>
            <w:rStyle w:val="Hipervnculo"/>
            <w:noProof/>
          </w:rPr>
          <w:t>Figura 2. Estructura interna del PROCAME en la organización matriz y sus relaciones.</w:t>
        </w:r>
        <w:r w:rsidR="00136CDE">
          <w:rPr>
            <w:noProof/>
            <w:webHidden/>
          </w:rPr>
          <w:tab/>
        </w:r>
        <w:r w:rsidR="00136CDE">
          <w:rPr>
            <w:noProof/>
            <w:webHidden/>
          </w:rPr>
          <w:fldChar w:fldCharType="begin"/>
        </w:r>
        <w:r w:rsidR="00136CDE">
          <w:rPr>
            <w:noProof/>
            <w:webHidden/>
          </w:rPr>
          <w:instrText xml:space="preserve"> PAGEREF _Toc37459974 \h </w:instrText>
        </w:r>
        <w:r w:rsidR="00136CDE">
          <w:rPr>
            <w:noProof/>
            <w:webHidden/>
          </w:rPr>
        </w:r>
        <w:r w:rsidR="00136CDE">
          <w:rPr>
            <w:noProof/>
            <w:webHidden/>
          </w:rPr>
          <w:fldChar w:fldCharType="separate"/>
        </w:r>
        <w:r w:rsidR="00136CDE">
          <w:rPr>
            <w:noProof/>
            <w:webHidden/>
          </w:rPr>
          <w:t>10</w:t>
        </w:r>
        <w:r w:rsidR="00136CDE">
          <w:rPr>
            <w:noProof/>
            <w:webHidden/>
          </w:rPr>
          <w:fldChar w:fldCharType="end"/>
        </w:r>
      </w:hyperlink>
    </w:p>
    <w:p w:rsidR="00136CDE" w:rsidRDefault="00AA4E45" w:rsidP="00136CDE">
      <w:pPr>
        <w:pStyle w:val="Tabladeilustraciones"/>
        <w:tabs>
          <w:tab w:val="right" w:leader="dot" w:pos="8828"/>
        </w:tabs>
        <w:spacing w:line="360" w:lineRule="auto"/>
        <w:rPr>
          <w:rFonts w:asciiTheme="minorHAnsi" w:eastAsiaTheme="minorEastAsia" w:hAnsiTheme="minorHAnsi"/>
          <w:noProof/>
          <w:lang w:eastAsia="es-CR"/>
        </w:rPr>
      </w:pPr>
      <w:hyperlink w:anchor="_Toc37459975" w:history="1">
        <w:r w:rsidR="00136CDE" w:rsidRPr="00ED4BE0">
          <w:rPr>
            <w:rStyle w:val="Hipervnculo"/>
            <w:noProof/>
          </w:rPr>
          <w:t>Figura 3. Pirámide de la documentación del SIG del PROCAME.</w:t>
        </w:r>
        <w:r w:rsidR="00136CDE">
          <w:rPr>
            <w:noProof/>
            <w:webHidden/>
          </w:rPr>
          <w:tab/>
        </w:r>
        <w:r w:rsidR="00136CDE">
          <w:rPr>
            <w:noProof/>
            <w:webHidden/>
          </w:rPr>
          <w:fldChar w:fldCharType="begin"/>
        </w:r>
        <w:r w:rsidR="00136CDE">
          <w:rPr>
            <w:noProof/>
            <w:webHidden/>
          </w:rPr>
          <w:instrText xml:space="preserve"> PAGEREF _Toc37459975 \h </w:instrText>
        </w:r>
        <w:r w:rsidR="00136CDE">
          <w:rPr>
            <w:noProof/>
            <w:webHidden/>
          </w:rPr>
        </w:r>
        <w:r w:rsidR="00136CDE">
          <w:rPr>
            <w:noProof/>
            <w:webHidden/>
          </w:rPr>
          <w:fldChar w:fldCharType="separate"/>
        </w:r>
        <w:r w:rsidR="00136CDE">
          <w:rPr>
            <w:noProof/>
            <w:webHidden/>
          </w:rPr>
          <w:t>13</w:t>
        </w:r>
        <w:r w:rsidR="00136CDE">
          <w:rPr>
            <w:noProof/>
            <w:webHidden/>
          </w:rPr>
          <w:fldChar w:fldCharType="end"/>
        </w:r>
      </w:hyperlink>
    </w:p>
    <w:p w:rsidR="00465FB7" w:rsidRDefault="00136CDE" w:rsidP="00945DC8">
      <w:pPr>
        <w:spacing w:line="360" w:lineRule="auto"/>
        <w:jc w:val="left"/>
        <w:sectPr w:rsidR="00465FB7" w:rsidSect="00465FB7">
          <w:type w:val="continuous"/>
          <w:pgSz w:w="12240" w:h="15840"/>
          <w:pgMar w:top="1417" w:right="1701" w:bottom="1417" w:left="1701" w:header="708" w:footer="708" w:gutter="0"/>
          <w:cols w:num="2" w:space="708"/>
          <w:docGrid w:linePitch="360"/>
        </w:sectPr>
      </w:pPr>
      <w:r>
        <w:fldChar w:fldCharType="end"/>
      </w:r>
    </w:p>
    <w:p w:rsidR="0045017D" w:rsidRDefault="0045017D" w:rsidP="00945DC8">
      <w:pPr>
        <w:spacing w:line="360" w:lineRule="auto"/>
        <w:jc w:val="left"/>
        <w:rPr>
          <w:rFonts w:eastAsiaTheme="majorEastAsia" w:cstheme="majorBidi"/>
          <w:b/>
          <w:color w:val="2F5496" w:themeColor="accent5" w:themeShade="BF"/>
          <w:szCs w:val="32"/>
        </w:rPr>
      </w:pPr>
      <w:r>
        <w:lastRenderedPageBreak/>
        <w:br w:type="page"/>
      </w:r>
    </w:p>
    <w:p w:rsidR="004E52C8" w:rsidRPr="00C25026" w:rsidRDefault="00D12EE5" w:rsidP="00C25026">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sidRPr="00C25026">
        <w:rPr>
          <w:rFonts w:eastAsiaTheme="majorEastAsia" w:cstheme="majorBidi"/>
          <w:b/>
          <w:color w:val="2E74B5" w:themeColor="accent1" w:themeShade="BF"/>
          <w:sz w:val="24"/>
          <w:szCs w:val="32"/>
          <w:lang w:val="es-ES" w:eastAsia="es-CR"/>
        </w:rPr>
        <w:lastRenderedPageBreak/>
        <w:t>Lista</w:t>
      </w:r>
      <w:r w:rsidR="00690063" w:rsidRPr="00C25026">
        <w:rPr>
          <w:rFonts w:eastAsiaTheme="majorEastAsia" w:cstheme="majorBidi"/>
          <w:b/>
          <w:color w:val="2E74B5" w:themeColor="accent1" w:themeShade="BF"/>
          <w:sz w:val="24"/>
          <w:szCs w:val="32"/>
          <w:lang w:val="es-ES" w:eastAsia="es-CR"/>
        </w:rPr>
        <w:t xml:space="preserve"> </w:t>
      </w:r>
      <w:r w:rsidR="003451EA" w:rsidRPr="00C25026">
        <w:rPr>
          <w:rFonts w:eastAsiaTheme="majorEastAsia" w:cstheme="majorBidi"/>
          <w:b/>
          <w:color w:val="2E74B5" w:themeColor="accent1" w:themeShade="BF"/>
          <w:sz w:val="24"/>
          <w:szCs w:val="32"/>
          <w:lang w:val="es-ES" w:eastAsia="es-CR"/>
        </w:rPr>
        <w:t xml:space="preserve">de </w:t>
      </w:r>
      <w:r w:rsidR="00690063" w:rsidRPr="00C25026">
        <w:rPr>
          <w:rFonts w:eastAsiaTheme="majorEastAsia" w:cstheme="majorBidi"/>
          <w:b/>
          <w:color w:val="2E74B5" w:themeColor="accent1" w:themeShade="BF"/>
          <w:sz w:val="24"/>
          <w:szCs w:val="32"/>
          <w:lang w:val="es-ES" w:eastAsia="es-CR"/>
        </w:rPr>
        <w:t>abreviaturas</w:t>
      </w:r>
    </w:p>
    <w:p w:rsidR="00F82074" w:rsidRDefault="00F82074" w:rsidP="00F82074">
      <w:r>
        <w:t>ACAP</w:t>
      </w:r>
      <w:r>
        <w:tab/>
      </w:r>
      <w:r>
        <w:tab/>
        <w:t>Agencia Centroamericana de Acreditación de Postgrado</w:t>
      </w:r>
    </w:p>
    <w:p w:rsidR="00690063" w:rsidRDefault="00690063" w:rsidP="00690063">
      <w:r>
        <w:t xml:space="preserve">ECA </w:t>
      </w:r>
      <w:r>
        <w:tab/>
      </w:r>
      <w:r>
        <w:tab/>
        <w:t>Ente Costarricense de Acreditación</w:t>
      </w:r>
    </w:p>
    <w:p w:rsidR="00690063" w:rsidRDefault="00690063" w:rsidP="00690063">
      <w:r>
        <w:t>EDECA</w:t>
      </w:r>
      <w:r>
        <w:tab/>
      </w:r>
      <w:r>
        <w:tab/>
        <w:t>Escuela de Ciencias Ambientales</w:t>
      </w:r>
    </w:p>
    <w:p w:rsidR="00690063" w:rsidRDefault="00690063" w:rsidP="00690063">
      <w:r>
        <w:t>I</w:t>
      </w:r>
      <w:r>
        <w:tab/>
      </w:r>
      <w:r>
        <w:tab/>
        <w:t>Instrucción</w:t>
      </w:r>
    </w:p>
    <w:p w:rsidR="00690063" w:rsidRDefault="00690063" w:rsidP="00690063">
      <w:r>
        <w:t>ICE</w:t>
      </w:r>
      <w:r>
        <w:tab/>
      </w:r>
      <w:r>
        <w:tab/>
        <w:t>Instituto Costarricense de Electricidad</w:t>
      </w:r>
    </w:p>
    <w:p w:rsidR="00690063" w:rsidRDefault="00690063" w:rsidP="00690063">
      <w:r>
        <w:t>IEC</w:t>
      </w:r>
      <w:r>
        <w:tab/>
      </w:r>
      <w:r>
        <w:tab/>
        <w:t>Comisión Electrotécnica Internacional, por sus siglas en inglés</w:t>
      </w:r>
    </w:p>
    <w:p w:rsidR="00690063" w:rsidRDefault="00690063" w:rsidP="00690063">
      <w:r>
        <w:t>INTECO</w:t>
      </w:r>
      <w:r>
        <w:tab/>
        <w:t>Instituto de Normas Técnicas de Costa Rica</w:t>
      </w:r>
    </w:p>
    <w:p w:rsidR="00690063" w:rsidRDefault="00690063" w:rsidP="00690063">
      <w:r>
        <w:t>ISO</w:t>
      </w:r>
      <w:r>
        <w:tab/>
      </w:r>
      <w:r>
        <w:tab/>
        <w:t>Organización Internacional de Normalización, por sus siglas en inglés</w:t>
      </w:r>
    </w:p>
    <w:p w:rsidR="00690063" w:rsidRDefault="00690063" w:rsidP="00690063">
      <w:r>
        <w:t>LACOMET</w:t>
      </w:r>
      <w:r>
        <w:tab/>
        <w:t>Laboratorio Costarricense de Metrología</w:t>
      </w:r>
    </w:p>
    <w:p w:rsidR="00690063" w:rsidRDefault="00E01719" w:rsidP="00690063">
      <w:r>
        <w:t>PGC</w:t>
      </w:r>
      <w:r>
        <w:tab/>
      </w:r>
      <w:r>
        <w:tab/>
        <w:t>Proceso</w:t>
      </w:r>
      <w:r w:rsidR="00690063">
        <w:t xml:space="preserve"> de Gestión de Calidad</w:t>
      </w:r>
    </w:p>
    <w:p w:rsidR="00690063" w:rsidRDefault="00E01719" w:rsidP="00690063">
      <w:r>
        <w:t>PROCAME</w:t>
      </w:r>
      <w:r>
        <w:tab/>
        <w:t>Programa</w:t>
      </w:r>
      <w:r w:rsidR="00690063">
        <w:t xml:space="preserve"> de Estudios en Calidad, Ambiente y Metrología</w:t>
      </w:r>
    </w:p>
    <w:p w:rsidR="00690063" w:rsidRDefault="00E01719" w:rsidP="00690063">
      <w:r>
        <w:t>PT</w:t>
      </w:r>
      <w:r>
        <w:tab/>
      </w:r>
      <w:r>
        <w:tab/>
        <w:t>Proceso</w:t>
      </w:r>
      <w:r w:rsidR="00690063">
        <w:t xml:space="preserve"> Técnico</w:t>
      </w:r>
    </w:p>
    <w:p w:rsidR="00690063" w:rsidRDefault="00E01719" w:rsidP="00690063">
      <w:r>
        <w:t>SIG</w:t>
      </w:r>
      <w:r>
        <w:tab/>
      </w:r>
      <w:r>
        <w:tab/>
      </w:r>
      <w:r w:rsidR="00690063">
        <w:t>Sistema Integrado de Gestión</w:t>
      </w:r>
      <w:r w:rsidR="00690063">
        <w:tab/>
      </w:r>
      <w:r w:rsidR="00690063">
        <w:tab/>
      </w:r>
    </w:p>
    <w:p w:rsidR="00690063" w:rsidRDefault="00690063" w:rsidP="00690063">
      <w:r>
        <w:t>SI</w:t>
      </w:r>
      <w:r>
        <w:tab/>
      </w:r>
      <w:r>
        <w:tab/>
        <w:t>Sistema Internacional de Unidades</w:t>
      </w:r>
    </w:p>
    <w:p w:rsidR="00690063" w:rsidRDefault="00690063" w:rsidP="00690063">
      <w:r>
        <w:t>SINAES</w:t>
      </w:r>
      <w:r>
        <w:tab/>
      </w:r>
      <w:r w:rsidR="00E01719">
        <w:tab/>
      </w:r>
      <w:r>
        <w:t>Sistema Nacional de Acreditación de la Educación Superior</w:t>
      </w:r>
    </w:p>
    <w:p w:rsidR="00610829" w:rsidRDefault="00690063" w:rsidP="00690063">
      <w:r>
        <w:t>VIM</w:t>
      </w:r>
      <w:r>
        <w:tab/>
      </w:r>
      <w:r>
        <w:tab/>
        <w:t>Vocabulario Internacional de Metrología</w:t>
      </w:r>
    </w:p>
    <w:p w:rsidR="003451EA" w:rsidRDefault="003451EA">
      <w:pPr>
        <w:jc w:val="left"/>
        <w:rPr>
          <w:rFonts w:eastAsiaTheme="majorEastAsia" w:cstheme="majorBidi"/>
          <w:b/>
          <w:color w:val="2F5496" w:themeColor="accent5" w:themeShade="BF"/>
          <w:szCs w:val="32"/>
        </w:rPr>
      </w:pPr>
      <w:r>
        <w:br w:type="page"/>
      </w:r>
    </w:p>
    <w:p w:rsidR="00882CEE" w:rsidRDefault="00882CEE" w:rsidP="00843420">
      <w:pPr>
        <w:pStyle w:val="Ttulo1"/>
        <w:numPr>
          <w:ilvl w:val="0"/>
          <w:numId w:val="1"/>
        </w:numPr>
        <w:ind w:left="360"/>
      </w:pPr>
      <w:bookmarkStart w:id="1" w:name="_Toc39517790"/>
      <w:r>
        <w:lastRenderedPageBreak/>
        <w:t>Definiciones</w:t>
      </w:r>
      <w:bookmarkEnd w:id="1"/>
    </w:p>
    <w:p w:rsidR="00000D04" w:rsidRDefault="00000D04" w:rsidP="00000D04">
      <w:pPr>
        <w:pStyle w:val="Ttulo2"/>
        <w:numPr>
          <w:ilvl w:val="1"/>
          <w:numId w:val="1"/>
        </w:numPr>
      </w:pPr>
      <w:bookmarkStart w:id="2" w:name="_Toc36858611"/>
      <w:bookmarkStart w:id="3" w:name="_Toc39517791"/>
      <w:bookmarkStart w:id="4" w:name="_Toc36858613"/>
      <w:bookmarkStart w:id="5" w:name="_Toc36858615"/>
      <w:r>
        <w:t>Documento</w:t>
      </w:r>
      <w:bookmarkEnd w:id="2"/>
      <w:bookmarkEnd w:id="3"/>
    </w:p>
    <w:p w:rsidR="00000D04" w:rsidRDefault="00000D04" w:rsidP="00000D04">
      <w:r>
        <w:t>Información y su medio de soporte. Por ejemplo: procesos documentados, informes, normas, manuales, instrucciones, entre otros.</w:t>
      </w:r>
    </w:p>
    <w:p w:rsidR="00000D04" w:rsidRDefault="00000D04" w:rsidP="00000D04">
      <w:pPr>
        <w:pStyle w:val="Ttulo2"/>
        <w:numPr>
          <w:ilvl w:val="1"/>
          <w:numId w:val="1"/>
        </w:numPr>
      </w:pPr>
      <w:bookmarkStart w:id="6" w:name="_Toc39517792"/>
      <w:r>
        <w:t>Formulario</w:t>
      </w:r>
      <w:bookmarkEnd w:id="4"/>
      <w:bookmarkEnd w:id="6"/>
    </w:p>
    <w:p w:rsidR="00000D04" w:rsidRDefault="00000D04" w:rsidP="00000D04">
      <w:r>
        <w:t>Documento utilizado para registrar los datos requeridos por el SIG.</w:t>
      </w:r>
    </w:p>
    <w:p w:rsidR="00000D04" w:rsidRDefault="00000D04" w:rsidP="00000D04">
      <w:r>
        <w:t>Nota: un formulario pasa a ser un registro cuando se le incorporan los datos.</w:t>
      </w:r>
    </w:p>
    <w:p w:rsidR="00000D04" w:rsidRDefault="00000D04" w:rsidP="00000D04">
      <w:pPr>
        <w:pStyle w:val="Ttulo2"/>
        <w:numPr>
          <w:ilvl w:val="1"/>
          <w:numId w:val="1"/>
        </w:numPr>
      </w:pPr>
      <w:bookmarkStart w:id="7" w:name="_Toc36858614"/>
      <w:bookmarkStart w:id="8" w:name="_Toc39517793"/>
      <w:r>
        <w:t>Instrucción</w:t>
      </w:r>
      <w:bookmarkEnd w:id="7"/>
      <w:bookmarkEnd w:id="8"/>
    </w:p>
    <w:p w:rsidR="00000D04" w:rsidRDefault="00000D04" w:rsidP="00000D04">
      <w:r>
        <w:t>Documento que establece la forma específica de llevar a cabo una actividad.</w:t>
      </w:r>
    </w:p>
    <w:p w:rsidR="00000D04" w:rsidRDefault="00000D04" w:rsidP="00000D04">
      <w:pPr>
        <w:pStyle w:val="Ttulo2"/>
        <w:numPr>
          <w:ilvl w:val="1"/>
          <w:numId w:val="1"/>
        </w:numPr>
      </w:pPr>
      <w:bookmarkStart w:id="9" w:name="_Toc39517794"/>
      <w:r>
        <w:t>Módulo</w:t>
      </w:r>
      <w:bookmarkEnd w:id="5"/>
      <w:bookmarkEnd w:id="9"/>
    </w:p>
    <w:p w:rsidR="00000D04" w:rsidRDefault="00000D04" w:rsidP="00000D04">
      <w:r>
        <w:t xml:space="preserve">Conjunto de formularios, registros u otra documentación que interactúan entre sí para lograr el objetivo de un procedimiento. </w:t>
      </w:r>
    </w:p>
    <w:p w:rsidR="00000D04" w:rsidRDefault="00000D04" w:rsidP="00000D04">
      <w:pPr>
        <w:pStyle w:val="Ttulo2"/>
        <w:numPr>
          <w:ilvl w:val="1"/>
          <w:numId w:val="1"/>
        </w:numPr>
      </w:pPr>
      <w:bookmarkStart w:id="10" w:name="_Toc36858616"/>
      <w:bookmarkStart w:id="11" w:name="_Toc39517795"/>
      <w:r>
        <w:t>Pictograma</w:t>
      </w:r>
      <w:bookmarkEnd w:id="10"/>
      <w:bookmarkEnd w:id="11"/>
    </w:p>
    <w:p w:rsidR="00000D04" w:rsidRDefault="00000D04" w:rsidP="00000D04">
      <w:r>
        <w:t>Representación gráfica de un procedimiento.</w:t>
      </w:r>
    </w:p>
    <w:p w:rsidR="00000D04" w:rsidRDefault="00000D04" w:rsidP="00000D04">
      <w:pPr>
        <w:pStyle w:val="Ttulo2"/>
        <w:numPr>
          <w:ilvl w:val="1"/>
          <w:numId w:val="1"/>
        </w:numPr>
      </w:pPr>
      <w:bookmarkStart w:id="12" w:name="_Toc36858617"/>
      <w:bookmarkStart w:id="13" w:name="_Toc39517796"/>
      <w:r>
        <w:t>Procedimiento</w:t>
      </w:r>
      <w:bookmarkEnd w:id="12"/>
      <w:bookmarkEnd w:id="13"/>
    </w:p>
    <w:p w:rsidR="00000D04" w:rsidRDefault="00000D04" w:rsidP="00000D04">
      <w:r>
        <w:t>Forma especificada para llevar a cabo una actividad o un proceso.</w:t>
      </w:r>
    </w:p>
    <w:p w:rsidR="00000D04" w:rsidRDefault="00000D04" w:rsidP="00000D04">
      <w:pPr>
        <w:pStyle w:val="Ttulo2"/>
        <w:numPr>
          <w:ilvl w:val="1"/>
          <w:numId w:val="1"/>
        </w:numPr>
      </w:pPr>
      <w:bookmarkStart w:id="14" w:name="_Toc36858618"/>
      <w:bookmarkStart w:id="15" w:name="_Toc39517797"/>
      <w:r>
        <w:t>Registro</w:t>
      </w:r>
      <w:bookmarkEnd w:id="14"/>
      <w:bookmarkEnd w:id="15"/>
    </w:p>
    <w:p w:rsidR="00882CEE" w:rsidRPr="00882CEE" w:rsidRDefault="00000D04" w:rsidP="00882CEE">
      <w:r>
        <w:t>Documento que presenta resultados obtenidos o proporciona evidencia de actividades desempeñadas.</w:t>
      </w:r>
    </w:p>
    <w:p w:rsidR="00703770" w:rsidRDefault="00703770" w:rsidP="00843420">
      <w:pPr>
        <w:pStyle w:val="Ttulo1"/>
        <w:numPr>
          <w:ilvl w:val="0"/>
          <w:numId w:val="1"/>
        </w:numPr>
        <w:ind w:left="360"/>
      </w:pPr>
      <w:bookmarkStart w:id="16" w:name="_Toc39517798"/>
      <w:r>
        <w:t>Personal responsable</w:t>
      </w:r>
      <w:bookmarkEnd w:id="16"/>
    </w:p>
    <w:tbl>
      <w:tblPr>
        <w:tblStyle w:val="Tabladecuadrcula1clara-nfasis5"/>
        <w:tblW w:w="5000" w:type="pct"/>
        <w:tblLook w:val="04A0" w:firstRow="1" w:lastRow="0" w:firstColumn="1" w:lastColumn="0" w:noHBand="0" w:noVBand="1"/>
      </w:tblPr>
      <w:tblGrid>
        <w:gridCol w:w="2548"/>
        <w:gridCol w:w="6280"/>
      </w:tblGrid>
      <w:tr w:rsidR="00703770" w:rsidTr="0031799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703770" w:rsidRDefault="00703770" w:rsidP="00317999">
            <w:r>
              <w:t>Puesto</w:t>
            </w:r>
          </w:p>
        </w:tc>
        <w:tc>
          <w:tcPr>
            <w:tcW w:w="3557" w:type="pct"/>
          </w:tcPr>
          <w:p w:rsidR="00703770" w:rsidRDefault="00703770" w:rsidP="00317999">
            <w:pPr>
              <w:cnfStyle w:val="100000000000" w:firstRow="1" w:lastRow="0" w:firstColumn="0" w:lastColumn="0" w:oddVBand="0" w:evenVBand="0" w:oddHBand="0" w:evenHBand="0" w:firstRowFirstColumn="0" w:firstRowLastColumn="0" w:lastRowFirstColumn="0" w:lastRowLastColumn="0"/>
            </w:pPr>
            <w:r>
              <w:t>Responsabilidades</w:t>
            </w:r>
          </w:p>
        </w:tc>
      </w:tr>
      <w:tr w:rsidR="00703770" w:rsidTr="00317999">
        <w:tc>
          <w:tcPr>
            <w:cnfStyle w:val="001000000000" w:firstRow="0" w:lastRow="0" w:firstColumn="1" w:lastColumn="0" w:oddVBand="0" w:evenVBand="0" w:oddHBand="0" w:evenHBand="0" w:firstRowFirstColumn="0" w:firstRowLastColumn="0" w:lastRowFirstColumn="0" w:lastRowLastColumn="0"/>
            <w:tcW w:w="1443" w:type="pct"/>
          </w:tcPr>
          <w:p w:rsidR="00703770" w:rsidRDefault="00703770" w:rsidP="00317999">
            <w:r>
              <w:t>Persona Coordinadora</w:t>
            </w:r>
          </w:p>
        </w:tc>
        <w:tc>
          <w:tcPr>
            <w:tcW w:w="3557" w:type="pct"/>
          </w:tcPr>
          <w:p w:rsidR="00703770" w:rsidRDefault="00703770"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w:t>
            </w:r>
            <w:r>
              <w:t>manual.</w:t>
            </w:r>
          </w:p>
          <w:p w:rsidR="00703770" w:rsidRDefault="00703770"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el manual del SIG.</w:t>
            </w:r>
          </w:p>
        </w:tc>
      </w:tr>
      <w:tr w:rsidR="00703770" w:rsidTr="00317999">
        <w:tc>
          <w:tcPr>
            <w:cnfStyle w:val="001000000000" w:firstRow="0" w:lastRow="0" w:firstColumn="1" w:lastColumn="0" w:oddVBand="0" w:evenVBand="0" w:oddHBand="0" w:evenHBand="0" w:firstRowFirstColumn="0" w:firstRowLastColumn="0" w:lastRowFirstColumn="0" w:lastRowLastColumn="0"/>
            <w:tcW w:w="1443" w:type="pct"/>
          </w:tcPr>
          <w:p w:rsidR="00703770" w:rsidRDefault="00703770" w:rsidP="00317999">
            <w:r>
              <w:t>Persona Responsable del SIG</w:t>
            </w:r>
          </w:p>
        </w:tc>
        <w:tc>
          <w:tcPr>
            <w:tcW w:w="3557" w:type="pct"/>
          </w:tcPr>
          <w:p w:rsidR="00703770" w:rsidRDefault="00703770"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w:t>
            </w:r>
            <w:r>
              <w:t>manual.</w:t>
            </w:r>
          </w:p>
          <w:p w:rsidR="00703770" w:rsidRDefault="00703770"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Elaborar, actualizar y revisar el manual del SIG.</w:t>
            </w:r>
          </w:p>
          <w:p w:rsidR="002121A7" w:rsidRPr="00516ADC" w:rsidRDefault="002121A7"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el conocimiento del manual del SIG por parte de todo el personal.</w:t>
            </w:r>
          </w:p>
        </w:tc>
      </w:tr>
      <w:tr w:rsidR="00703770" w:rsidTr="00317999">
        <w:tc>
          <w:tcPr>
            <w:cnfStyle w:val="001000000000" w:firstRow="0" w:lastRow="0" w:firstColumn="1" w:lastColumn="0" w:oddVBand="0" w:evenVBand="0" w:oddHBand="0" w:evenHBand="0" w:firstRowFirstColumn="0" w:firstRowLastColumn="0" w:lastRowFirstColumn="0" w:lastRowLastColumn="0"/>
            <w:tcW w:w="1443" w:type="pct"/>
          </w:tcPr>
          <w:p w:rsidR="00703770" w:rsidRDefault="00703770" w:rsidP="00317999">
            <w:r>
              <w:t>Todo el personal</w:t>
            </w:r>
          </w:p>
        </w:tc>
        <w:tc>
          <w:tcPr>
            <w:tcW w:w="3557" w:type="pct"/>
          </w:tcPr>
          <w:p w:rsidR="00703770" w:rsidRPr="00516ADC" w:rsidRDefault="00703770" w:rsidP="0031799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Cumplir con lo establecido en el presente manual.</w:t>
            </w:r>
          </w:p>
        </w:tc>
      </w:tr>
    </w:tbl>
    <w:p w:rsidR="00843420" w:rsidRDefault="00843420" w:rsidP="00843420">
      <w:pPr>
        <w:pStyle w:val="Ttulo1"/>
        <w:numPr>
          <w:ilvl w:val="0"/>
          <w:numId w:val="1"/>
        </w:numPr>
        <w:ind w:left="360"/>
      </w:pPr>
      <w:bookmarkStart w:id="17" w:name="_Toc39517799"/>
      <w:r>
        <w:t>D</w:t>
      </w:r>
      <w:r w:rsidR="00E01719">
        <w:t>eclaración de la coordinación</w:t>
      </w:r>
      <w:bookmarkEnd w:id="17"/>
    </w:p>
    <w:p w:rsidR="00E01719" w:rsidRDefault="00E01719" w:rsidP="00E01719">
      <w:r>
        <w:t>Para la Coordinación del Programa de Estudios en Calidad, Ambiente y Metrología, es fundamental lograr la plena satisfacción de las necesidades y expectativas de sus clientes mediante la prestación rápida y oportuna de los se</w:t>
      </w:r>
      <w:r w:rsidR="00FD7801">
        <w:t xml:space="preserve">rvicios </w:t>
      </w:r>
      <w:r w:rsidR="00730D52">
        <w:t xml:space="preserve">de </w:t>
      </w:r>
      <w:r w:rsidR="00730D52" w:rsidRPr="005455AB">
        <w:t>calibración, ensayos, inspección, formación académica, certificación de personas, verificación y validación de gases de efecto invernadero, proyectos y asesorías</w:t>
      </w:r>
      <w:r>
        <w:t>. Esto como parte de nuestro cumplimiento de la política de la calidad y de imparcialidad trazada, el respeto a las disposiciones descritas e</w:t>
      </w:r>
      <w:r w:rsidR="00661E53">
        <w:t>n el presente m</w:t>
      </w:r>
      <w:r>
        <w:t xml:space="preserve">anual del </w:t>
      </w:r>
      <w:r w:rsidR="00661E53">
        <w:t>sistema integrado de gestión</w:t>
      </w:r>
      <w:r>
        <w:t>, evaluando permanentemente su apl</w:t>
      </w:r>
      <w:r w:rsidR="00294D2C">
        <w:t>icación y eficacia, y garantizando</w:t>
      </w:r>
      <w:r>
        <w:t xml:space="preserve"> la evolución de nuestro SIG de acuerdo con los principios del mejoramiento continuo.</w:t>
      </w:r>
    </w:p>
    <w:p w:rsidR="00E01719" w:rsidRDefault="00E01719" w:rsidP="00E01719"/>
    <w:p w:rsidR="00E01719" w:rsidRDefault="00E01719" w:rsidP="00E01719"/>
    <w:p w:rsidR="00E01719" w:rsidRDefault="00E01719" w:rsidP="00E01719">
      <w:pPr>
        <w:jc w:val="center"/>
      </w:pPr>
      <w:r>
        <w:t>PhD. Ligia Bermúdez Hidalgo</w:t>
      </w:r>
    </w:p>
    <w:p w:rsidR="007D2458" w:rsidRDefault="00E01719" w:rsidP="003451EA">
      <w:pPr>
        <w:jc w:val="center"/>
      </w:pPr>
      <w:r>
        <w:t>Coordinadora PROCAME</w:t>
      </w:r>
    </w:p>
    <w:p w:rsidR="00843420" w:rsidRDefault="00294D2C" w:rsidP="00843420">
      <w:pPr>
        <w:pStyle w:val="Ttulo1"/>
        <w:numPr>
          <w:ilvl w:val="0"/>
          <w:numId w:val="1"/>
        </w:numPr>
        <w:ind w:left="360"/>
      </w:pPr>
      <w:bookmarkStart w:id="18" w:name="_Toc39517800"/>
      <w:r>
        <w:t>Objeto y campo de aplicación</w:t>
      </w:r>
      <w:bookmarkEnd w:id="18"/>
    </w:p>
    <w:p w:rsidR="00294D2C" w:rsidRDefault="00294D2C" w:rsidP="00294D2C">
      <w:r>
        <w:t>El presente manual describe las disposiciones g</w:t>
      </w:r>
      <w:r w:rsidR="00FD7801">
        <w:t>enerales adoptadas en el PROCAME</w:t>
      </w:r>
      <w:r>
        <w:t>, para obtener y asegurar la calidad de los s</w:t>
      </w:r>
      <w:r w:rsidR="00FD7801">
        <w:t xml:space="preserve">ervicios </w:t>
      </w:r>
      <w:r w:rsidR="00BE08A3">
        <w:t xml:space="preserve">de </w:t>
      </w:r>
      <w:r w:rsidR="00BE08A3" w:rsidRPr="005455AB">
        <w:t>calibración, ensayos, inspección, formación académica, certificación de personas, verificación y validación de gases de efecto invernadero, proyectos y asesorías</w:t>
      </w:r>
      <w:r w:rsidR="00FD7801">
        <w:t>.</w:t>
      </w:r>
    </w:p>
    <w:p w:rsidR="00294D2C" w:rsidRDefault="00FD7801" w:rsidP="00294D2C">
      <w:r>
        <w:t>El SIG</w:t>
      </w:r>
      <w:r w:rsidR="00294D2C">
        <w:t xml:space="preserve"> está implementado bajo los s</w:t>
      </w:r>
      <w:r>
        <w:t>iguientes criterios de calidad:</w:t>
      </w:r>
    </w:p>
    <w:p w:rsidR="00294D2C" w:rsidRDefault="00294D2C" w:rsidP="00C35293">
      <w:pPr>
        <w:pStyle w:val="Prrafodelista"/>
        <w:numPr>
          <w:ilvl w:val="0"/>
          <w:numId w:val="32"/>
        </w:numPr>
      </w:pPr>
      <w:r>
        <w:t>INTE/ISO/IEC 17025:2017 Requisitos generales para la competencia de los laboratorios de ensayo y de calibración</w:t>
      </w:r>
    </w:p>
    <w:p w:rsidR="00294D2C" w:rsidRDefault="00294D2C" w:rsidP="00C35293">
      <w:pPr>
        <w:pStyle w:val="Prrafodelista"/>
        <w:numPr>
          <w:ilvl w:val="0"/>
          <w:numId w:val="32"/>
        </w:numPr>
      </w:pPr>
      <w:r>
        <w:t>INTE/ISO/I</w:t>
      </w:r>
      <w:r w:rsidR="00FD7801">
        <w:t>EC 17020:2012 Evaluación de la c</w:t>
      </w:r>
      <w:r>
        <w:t xml:space="preserve">onformidad. Requisitos para el funcionamiento de diferentes tipos de organismos que realizan la inspección.  </w:t>
      </w:r>
    </w:p>
    <w:p w:rsidR="00294D2C" w:rsidRDefault="00294D2C" w:rsidP="00C35293">
      <w:pPr>
        <w:pStyle w:val="Prrafodelista"/>
        <w:numPr>
          <w:ilvl w:val="0"/>
          <w:numId w:val="32"/>
        </w:numPr>
      </w:pPr>
      <w:r>
        <w:t>INTE/ISO/IEC 17024:2013 Requisitos generales para los organismos que realizan certificación de personas</w:t>
      </w:r>
      <w:r w:rsidR="00FD7801">
        <w:t>.</w:t>
      </w:r>
    </w:p>
    <w:p w:rsidR="00FD7801" w:rsidRDefault="00FD7801" w:rsidP="00C35293">
      <w:pPr>
        <w:pStyle w:val="Prrafodelista"/>
        <w:numPr>
          <w:ilvl w:val="0"/>
          <w:numId w:val="32"/>
        </w:numPr>
      </w:pPr>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w:t>
      </w:r>
    </w:p>
    <w:p w:rsidR="00294D2C" w:rsidRDefault="00294D2C" w:rsidP="00C35293">
      <w:pPr>
        <w:pStyle w:val="Prrafodelista"/>
        <w:numPr>
          <w:ilvl w:val="0"/>
          <w:numId w:val="32"/>
        </w:numPr>
      </w:pPr>
      <w:r>
        <w:t>Modelo de Acreditación de la Agencia Centroamericana de Acreditación de Posgrados (ACAP).</w:t>
      </w:r>
    </w:p>
    <w:p w:rsidR="00294D2C" w:rsidRPr="00294D2C" w:rsidRDefault="00294D2C" w:rsidP="00294D2C">
      <w:r>
        <w:t xml:space="preserve">Abarca todas las actividades realizadas en las diferentes instalaciones, tanto permanentes como temporales, así como en las instalaciones de los clientes, </w:t>
      </w:r>
      <w:r w:rsidR="00D2359A">
        <w:t>en los alcances definidos en el cuadro 1.</w:t>
      </w:r>
    </w:p>
    <w:p w:rsidR="00D2359A" w:rsidRDefault="00D2359A" w:rsidP="00D2359A">
      <w:bookmarkStart w:id="19" w:name="_Toc37459923"/>
      <w:r>
        <w:t xml:space="preserve">Cuadro </w:t>
      </w:r>
      <w:fldSimple w:instr=" SEQ Cuadro \* ARABIC ">
        <w:r w:rsidR="00BD6AAB">
          <w:rPr>
            <w:noProof/>
          </w:rPr>
          <w:t>1</w:t>
        </w:r>
      </w:fldSimple>
      <w:r>
        <w:t>. Alcance d</w:t>
      </w:r>
      <w:r w:rsidR="00D351A3">
        <w:t>el SIG según el criterio de calidad.</w:t>
      </w:r>
      <w:bookmarkEnd w:id="19"/>
    </w:p>
    <w:tbl>
      <w:tblPr>
        <w:tblStyle w:val="Tabladecuadrcula1clara-nfasis5"/>
        <w:tblW w:w="0" w:type="auto"/>
        <w:tblLook w:val="04A0" w:firstRow="1" w:lastRow="0" w:firstColumn="1" w:lastColumn="0" w:noHBand="0" w:noVBand="1"/>
      </w:tblPr>
      <w:tblGrid>
        <w:gridCol w:w="1961"/>
        <w:gridCol w:w="3077"/>
        <w:gridCol w:w="3790"/>
      </w:tblGrid>
      <w:tr w:rsidR="0030208C" w:rsidTr="00C424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Pr>
          <w:p w:rsidR="00515FF2" w:rsidRDefault="00515FF2" w:rsidP="002866AD">
            <w:r>
              <w:t>Criterio</w:t>
            </w:r>
          </w:p>
        </w:tc>
        <w:tc>
          <w:tcPr>
            <w:tcW w:w="0" w:type="auto"/>
          </w:tcPr>
          <w:p w:rsidR="00515FF2" w:rsidRDefault="00515FF2" w:rsidP="002866AD">
            <w:pPr>
              <w:cnfStyle w:val="100000000000" w:firstRow="1" w:lastRow="0" w:firstColumn="0" w:lastColumn="0" w:oddVBand="0" w:evenVBand="0" w:oddHBand="0" w:evenHBand="0" w:firstRowFirstColumn="0" w:firstRowLastColumn="0" w:lastRowFirstColumn="0" w:lastRowLastColumn="0"/>
            </w:pPr>
            <w:r>
              <w:t>Servicio</w:t>
            </w:r>
          </w:p>
        </w:tc>
        <w:tc>
          <w:tcPr>
            <w:tcW w:w="0" w:type="auto"/>
          </w:tcPr>
          <w:p w:rsidR="00515FF2" w:rsidRDefault="00515FF2" w:rsidP="002866AD">
            <w:pPr>
              <w:cnfStyle w:val="100000000000" w:firstRow="1" w:lastRow="0" w:firstColumn="0" w:lastColumn="0" w:oddVBand="0" w:evenVBand="0" w:oddHBand="0" w:evenHBand="0" w:firstRowFirstColumn="0" w:firstRowLastColumn="0" w:lastRowFirstColumn="0" w:lastRowLastColumn="0"/>
            </w:pPr>
            <w:r>
              <w:t>Alcance</w:t>
            </w:r>
          </w:p>
        </w:tc>
      </w:tr>
      <w:tr w:rsidR="00D2359A" w:rsidTr="00C424AE">
        <w:tc>
          <w:tcPr>
            <w:cnfStyle w:val="001000000000" w:firstRow="0" w:lastRow="0" w:firstColumn="1" w:lastColumn="0" w:oddVBand="0" w:evenVBand="0" w:oddHBand="0" w:evenHBand="0" w:firstRowFirstColumn="0" w:firstRowLastColumn="0" w:lastRowFirstColumn="0" w:lastRowLastColumn="0"/>
            <w:tcW w:w="0" w:type="auto"/>
            <w:vMerge w:val="restart"/>
          </w:tcPr>
          <w:p w:rsidR="00D2359A" w:rsidRDefault="00D2359A" w:rsidP="002866AD">
            <w:r w:rsidRPr="00515FF2">
              <w:t>INTE/ISO/IEC 17025:2017</w:t>
            </w:r>
          </w:p>
        </w:tc>
        <w:tc>
          <w:tcPr>
            <w:tcW w:w="0" w:type="auto"/>
          </w:tcPr>
          <w:p w:rsidR="00D2359A" w:rsidRDefault="00D2359A" w:rsidP="00515FF2">
            <w:pPr>
              <w:cnfStyle w:val="000000000000" w:firstRow="0" w:lastRow="0" w:firstColumn="0" w:lastColumn="0" w:oddVBand="0" w:evenVBand="0" w:oddHBand="0" w:evenHBand="0" w:firstRowFirstColumn="0" w:firstRowLastColumn="0" w:lastRowFirstColumn="0" w:lastRowLastColumn="0"/>
            </w:pPr>
            <w:r>
              <w:t>Calibración</w:t>
            </w:r>
          </w:p>
        </w:tc>
        <w:tc>
          <w:tcPr>
            <w:tcW w:w="0" w:type="auto"/>
          </w:tcPr>
          <w:p w:rsidR="00D2359A" w:rsidRDefault="00D2359A" w:rsidP="005119ED">
            <w:pPr>
              <w:cnfStyle w:val="000000000000" w:firstRow="0" w:lastRow="0" w:firstColumn="0" w:lastColumn="0" w:oddVBand="0" w:evenVBand="0" w:oddHBand="0" w:evenHBand="0" w:firstRowFirstColumn="0" w:firstRowLastColumn="0" w:lastRowFirstColumn="0" w:lastRowLastColumn="0"/>
            </w:pPr>
            <w:r>
              <w:t>Pesas de 1 g a 20 kg</w:t>
            </w:r>
          </w:p>
          <w:p w:rsidR="00D2359A" w:rsidRDefault="00D2359A" w:rsidP="005119ED">
            <w:pPr>
              <w:cnfStyle w:val="000000000000" w:firstRow="0" w:lastRow="0" w:firstColumn="0" w:lastColumn="0" w:oddVBand="0" w:evenVBand="0" w:oddHBand="0" w:evenHBand="0" w:firstRowFirstColumn="0" w:firstRowLastColumn="0" w:lastRowFirstColumn="0" w:lastRowLastColumn="0"/>
            </w:pPr>
            <w:r>
              <w:t xml:space="preserve">Equipos de pesaje de funcionamiento </w:t>
            </w:r>
            <w:r w:rsidR="00D351A3">
              <w:t xml:space="preserve">no </w:t>
            </w:r>
            <w:r>
              <w:t>automático hasta de 1 000 kg</w:t>
            </w:r>
          </w:p>
          <w:p w:rsidR="00D2359A" w:rsidRDefault="00D2359A" w:rsidP="00B92FC2">
            <w:pPr>
              <w:cnfStyle w:val="000000000000" w:firstRow="0" w:lastRow="0" w:firstColumn="0" w:lastColumn="0" w:oddVBand="0" w:evenVBand="0" w:oddHBand="0" w:evenHBand="0" w:firstRowFirstColumn="0" w:firstRowLastColumn="0" w:lastRowFirstColumn="0" w:lastRowLastColumn="0"/>
            </w:pPr>
            <w:r>
              <w:t>Volumen de 1 ml a 500 ml y de 1 µl a 10 ml</w:t>
            </w:r>
          </w:p>
          <w:p w:rsidR="00D2359A" w:rsidRDefault="00D2359A" w:rsidP="00B92FC2">
            <w:pPr>
              <w:cnfStyle w:val="000000000000" w:firstRow="0" w:lastRow="0" w:firstColumn="0" w:lastColumn="0" w:oddVBand="0" w:evenVBand="0" w:oddHBand="0" w:evenHBand="0" w:firstRowFirstColumn="0" w:firstRowLastColumn="0" w:lastRowFirstColumn="0" w:lastRowLastColumn="0"/>
            </w:pPr>
            <w:r>
              <w:t>Temperatura de -20 °C a 140 °C</w:t>
            </w:r>
          </w:p>
          <w:p w:rsidR="00D2359A" w:rsidRDefault="00D2359A" w:rsidP="00B92FC2">
            <w:pPr>
              <w:cnfStyle w:val="000000000000" w:firstRow="0" w:lastRow="0" w:firstColumn="0" w:lastColumn="0" w:oddVBand="0" w:evenVBand="0" w:oddHBand="0" w:evenHBand="0" w:firstRowFirstColumn="0" w:firstRowLastColumn="0" w:lastRowFirstColumn="0" w:lastRowLastColumn="0"/>
            </w:pPr>
            <w:r>
              <w:t>Dimensional de 0,12 mm a 200 mm</w:t>
            </w:r>
          </w:p>
          <w:p w:rsidR="00D2359A" w:rsidRDefault="00D2359A" w:rsidP="00B92FC2">
            <w:pPr>
              <w:cnfStyle w:val="000000000000" w:firstRow="0" w:lastRow="0" w:firstColumn="0" w:lastColumn="0" w:oddVBand="0" w:evenVBand="0" w:oddHBand="0" w:evenHBand="0" w:firstRowFirstColumn="0" w:firstRowLastColumn="0" w:lastRowFirstColumn="0" w:lastRowLastColumn="0"/>
            </w:pPr>
            <w:r>
              <w:t>Acústica de 94 dB a 114 dB y de 125 Hz a 4 000 Hz</w:t>
            </w:r>
          </w:p>
        </w:tc>
      </w:tr>
      <w:tr w:rsidR="00D2359A" w:rsidTr="00C424AE">
        <w:tc>
          <w:tcPr>
            <w:cnfStyle w:val="001000000000" w:firstRow="0" w:lastRow="0" w:firstColumn="1" w:lastColumn="0" w:oddVBand="0" w:evenVBand="0" w:oddHBand="0" w:evenHBand="0" w:firstRowFirstColumn="0" w:firstRowLastColumn="0" w:lastRowFirstColumn="0" w:lastRowLastColumn="0"/>
            <w:tcW w:w="0" w:type="auto"/>
            <w:vMerge/>
          </w:tcPr>
          <w:p w:rsidR="00D2359A" w:rsidRPr="00515FF2" w:rsidRDefault="00D2359A" w:rsidP="002866AD"/>
        </w:tc>
        <w:tc>
          <w:tcPr>
            <w:tcW w:w="0" w:type="auto"/>
          </w:tcPr>
          <w:p w:rsidR="00D2359A" w:rsidRDefault="00D2359A" w:rsidP="00515FF2">
            <w:pPr>
              <w:cnfStyle w:val="000000000000" w:firstRow="0" w:lastRow="0" w:firstColumn="0" w:lastColumn="0" w:oddVBand="0" w:evenVBand="0" w:oddHBand="0" w:evenHBand="0" w:firstRowFirstColumn="0" w:firstRowLastColumn="0" w:lastRowFirstColumn="0" w:lastRowLastColumn="0"/>
            </w:pPr>
            <w:r>
              <w:t>Ensayo</w:t>
            </w:r>
          </w:p>
        </w:tc>
        <w:tc>
          <w:tcPr>
            <w:tcW w:w="0" w:type="auto"/>
          </w:tcPr>
          <w:p w:rsidR="00D2359A" w:rsidRDefault="00D351A3" w:rsidP="005119ED">
            <w:pPr>
              <w:cnfStyle w:val="000000000000" w:firstRow="0" w:lastRow="0" w:firstColumn="0" w:lastColumn="0" w:oddVBand="0" w:evenVBand="0" w:oddHBand="0" w:evenHBand="0" w:firstRowFirstColumn="0" w:firstRowLastColumn="0" w:lastRowFirstColumn="0" w:lastRowLastColumn="0"/>
            </w:pPr>
            <w:r>
              <w:t>R</w:t>
            </w:r>
            <w:r w:rsidR="00D2359A">
              <w:t>uido ambiental</w:t>
            </w:r>
          </w:p>
        </w:tc>
      </w:tr>
      <w:tr w:rsidR="0030208C" w:rsidTr="00C424AE">
        <w:tc>
          <w:tcPr>
            <w:cnfStyle w:val="001000000000" w:firstRow="0" w:lastRow="0" w:firstColumn="1" w:lastColumn="0" w:oddVBand="0" w:evenVBand="0" w:oddHBand="0" w:evenHBand="0" w:firstRowFirstColumn="0" w:firstRowLastColumn="0" w:lastRowFirstColumn="0" w:lastRowLastColumn="0"/>
            <w:tcW w:w="0" w:type="auto"/>
          </w:tcPr>
          <w:p w:rsidR="00515FF2" w:rsidRDefault="005119ED" w:rsidP="002866AD">
            <w:r w:rsidRPr="005119ED">
              <w:t>INTE/ISO/IEC 17020:2012</w:t>
            </w:r>
          </w:p>
        </w:tc>
        <w:tc>
          <w:tcPr>
            <w:tcW w:w="0" w:type="auto"/>
          </w:tcPr>
          <w:p w:rsidR="00515FF2" w:rsidRPr="00516ADC" w:rsidRDefault="005119ED" w:rsidP="005119ED">
            <w:pPr>
              <w:cnfStyle w:val="000000000000" w:firstRow="0" w:lastRow="0" w:firstColumn="0" w:lastColumn="0" w:oddVBand="0" w:evenVBand="0" w:oddHBand="0" w:evenHBand="0" w:firstRowFirstColumn="0" w:firstRowLastColumn="0" w:lastRowFirstColumn="0" w:lastRowLastColumn="0"/>
            </w:pPr>
            <w:r>
              <w:t>Inspección</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Cámaras audiométricas</w:t>
            </w:r>
          </w:p>
        </w:tc>
      </w:tr>
      <w:tr w:rsidR="0030208C" w:rsidTr="00C424AE">
        <w:tc>
          <w:tcPr>
            <w:cnfStyle w:val="001000000000" w:firstRow="0" w:lastRow="0" w:firstColumn="1" w:lastColumn="0" w:oddVBand="0" w:evenVBand="0" w:oddHBand="0" w:evenHBand="0" w:firstRowFirstColumn="0" w:firstRowLastColumn="0" w:lastRowFirstColumn="0" w:lastRowLastColumn="0"/>
            <w:tcW w:w="0" w:type="auto"/>
          </w:tcPr>
          <w:p w:rsidR="00515FF2" w:rsidRDefault="00C424AE" w:rsidP="002866AD">
            <w:r w:rsidRPr="00C424AE">
              <w:t>INTE/ISO/IEC 17024:2013</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Certificación de personas</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Gestor de ruido ambiental</w:t>
            </w:r>
          </w:p>
        </w:tc>
      </w:tr>
      <w:tr w:rsidR="0030208C" w:rsidTr="00C424AE">
        <w:tc>
          <w:tcPr>
            <w:cnfStyle w:val="001000000000" w:firstRow="0" w:lastRow="0" w:firstColumn="1" w:lastColumn="0" w:oddVBand="0" w:evenVBand="0" w:oddHBand="0" w:evenHBand="0" w:firstRowFirstColumn="0" w:firstRowLastColumn="0" w:lastRowFirstColumn="0" w:lastRowLastColumn="0"/>
            <w:tcW w:w="0" w:type="auto"/>
          </w:tcPr>
          <w:p w:rsidR="00515FF2" w:rsidRDefault="00C424AE" w:rsidP="002866AD">
            <w:r w:rsidRPr="00C424AE">
              <w:t>INTE/ISO 14065:2015</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V</w:t>
            </w:r>
            <w:r w:rsidRPr="005455AB">
              <w:t>erificación y validación de gases de efecto invernadero</w:t>
            </w:r>
          </w:p>
        </w:tc>
        <w:tc>
          <w:tcPr>
            <w:tcW w:w="0" w:type="auto"/>
          </w:tcPr>
          <w:p w:rsidR="00515FF2" w:rsidRPr="00516ADC" w:rsidRDefault="00515FF2" w:rsidP="005119ED">
            <w:pPr>
              <w:cnfStyle w:val="000000000000" w:firstRow="0" w:lastRow="0" w:firstColumn="0" w:lastColumn="0" w:oddVBand="0" w:evenVBand="0" w:oddHBand="0" w:evenHBand="0" w:firstRowFirstColumn="0" w:firstRowLastColumn="0" w:lastRowFirstColumn="0" w:lastRowLastColumn="0"/>
            </w:pPr>
          </w:p>
        </w:tc>
      </w:tr>
      <w:tr w:rsidR="0030208C" w:rsidTr="00C424AE">
        <w:tc>
          <w:tcPr>
            <w:cnfStyle w:val="001000000000" w:firstRow="0" w:lastRow="0" w:firstColumn="1" w:lastColumn="0" w:oddVBand="0" w:evenVBand="0" w:oddHBand="0" w:evenHBand="0" w:firstRowFirstColumn="0" w:firstRowLastColumn="0" w:lastRowFirstColumn="0" w:lastRowLastColumn="0"/>
            <w:tcW w:w="0" w:type="auto"/>
          </w:tcPr>
          <w:p w:rsidR="00515FF2" w:rsidRDefault="00C424AE" w:rsidP="002866AD">
            <w:r>
              <w:t>ACAP</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Formación académica</w:t>
            </w:r>
          </w:p>
        </w:tc>
        <w:tc>
          <w:tcPr>
            <w:tcW w:w="0" w:type="auto"/>
          </w:tcPr>
          <w:p w:rsidR="00515FF2" w:rsidRPr="00516ADC" w:rsidRDefault="00C424AE" w:rsidP="005119ED">
            <w:pPr>
              <w:cnfStyle w:val="000000000000" w:firstRow="0" w:lastRow="0" w:firstColumn="0" w:lastColumn="0" w:oddVBand="0" w:evenVBand="0" w:oddHBand="0" w:evenHBand="0" w:firstRowFirstColumn="0" w:firstRowLastColumn="0" w:lastRowFirstColumn="0" w:lastRowLastColumn="0"/>
            </w:pPr>
            <w:r>
              <w:t>Maestría Profesional en Metrología y Calidad</w:t>
            </w:r>
          </w:p>
        </w:tc>
      </w:tr>
    </w:tbl>
    <w:p w:rsidR="006523EE" w:rsidRDefault="00260A41" w:rsidP="00260A41">
      <w:pPr>
        <w:pStyle w:val="Ttulo1"/>
        <w:numPr>
          <w:ilvl w:val="0"/>
          <w:numId w:val="1"/>
        </w:numPr>
        <w:ind w:left="360"/>
      </w:pPr>
      <w:bookmarkStart w:id="20" w:name="_Toc39517801"/>
      <w:r>
        <w:t>Presentación de la organización</w:t>
      </w:r>
      <w:bookmarkEnd w:id="20"/>
    </w:p>
    <w:p w:rsidR="00260A41" w:rsidRDefault="00260A41" w:rsidP="00260A41">
      <w:r>
        <w:t xml:space="preserve">PROCAME es un programa de la Escuela de Ciencias Ambientales de la Universidad Nacional dirigido al fomento y desarrollo de una cultura de calidad, </w:t>
      </w:r>
      <w:r w:rsidR="00F007FC">
        <w:t>ambiente</w:t>
      </w:r>
      <w:r>
        <w:t xml:space="preserve"> y</w:t>
      </w:r>
      <w:r w:rsidR="00F007FC">
        <w:t xml:space="preserve"> metrología</w:t>
      </w:r>
      <w:r>
        <w:t xml:space="preserve"> en Costa Rica, en cooperación con otras entidades del mismo sector, brindando servicios confiables a instituciones y a empresas públic</w:t>
      </w:r>
      <w:r w:rsidR="00F007FC">
        <w:t xml:space="preserve">as y privadas. </w:t>
      </w:r>
    </w:p>
    <w:p w:rsidR="00260A41" w:rsidRDefault="00260A41" w:rsidP="00260A41">
      <w:r>
        <w:t>Nuestra organización está capacitada, entrenada y posee amplia competencia para brindar servicios de forma int</w:t>
      </w:r>
      <w:r w:rsidR="00F007FC">
        <w:t xml:space="preserve">egral en las siguientes áreas: </w:t>
      </w:r>
    </w:p>
    <w:p w:rsidR="001B791A" w:rsidRDefault="001B791A" w:rsidP="000E3334">
      <w:pPr>
        <w:pStyle w:val="Prrafodelista"/>
        <w:numPr>
          <w:ilvl w:val="0"/>
          <w:numId w:val="33"/>
        </w:numPr>
      </w:pPr>
      <w:r>
        <w:t>Calidad:</w:t>
      </w:r>
      <w:r w:rsidR="00580A8E">
        <w:t xml:space="preserve"> </w:t>
      </w:r>
      <w:r w:rsidR="00317EB5">
        <w:t>implica el diseño e implementación de sistemas de gestión; la ejecución de auditorías de sistemas de gestión; la evaluación de la calidad de los servicios</w:t>
      </w:r>
      <w:r w:rsidR="00F90644">
        <w:t xml:space="preserve"> o productos</w:t>
      </w:r>
      <w:r w:rsidR="00317EB5">
        <w:t xml:space="preserve">; </w:t>
      </w:r>
      <w:r w:rsidR="00F90644">
        <w:t xml:space="preserve">la certificación de personas; y </w:t>
      </w:r>
      <w:r w:rsidR="00317EB5">
        <w:t>la</w:t>
      </w:r>
      <w:r w:rsidR="00F90644">
        <w:t xml:space="preserve"> formación en áreas relacionadas.</w:t>
      </w:r>
      <w:r w:rsidR="00317EB5">
        <w:t xml:space="preserve"> </w:t>
      </w:r>
    </w:p>
    <w:p w:rsidR="001B791A" w:rsidRDefault="001B791A" w:rsidP="000E3334">
      <w:pPr>
        <w:pStyle w:val="Prrafodelista"/>
        <w:numPr>
          <w:ilvl w:val="0"/>
          <w:numId w:val="33"/>
        </w:numPr>
      </w:pPr>
      <w:r>
        <w:t>Ambiente:</w:t>
      </w:r>
      <w:r w:rsidR="00B37924">
        <w:t xml:space="preserve"> abarca la elaboración de inventarios de gases de efecto invernadero</w:t>
      </w:r>
      <w:r w:rsidR="001E0185">
        <w:t>, planes de gestión ambiental, planes de ecoeficiencia, planes de gestión integral de residuos sólidos y diagnósticos ambientales</w:t>
      </w:r>
      <w:r w:rsidR="00B37924">
        <w:t>; la</w:t>
      </w:r>
      <w:r w:rsidR="00580A8E">
        <w:t xml:space="preserve"> </w:t>
      </w:r>
      <w:r w:rsidR="00580A8E" w:rsidRPr="005455AB">
        <w:t>verificación y validación de gases de efecto invernadero</w:t>
      </w:r>
      <w:r w:rsidR="00B37924">
        <w:t xml:space="preserve">; el desarrollo de estudios de impactos ambiental; la ejecución </w:t>
      </w:r>
      <w:r w:rsidR="00F90644">
        <w:t>de regencias ambientales; y la formación en áreas relacionadas.</w:t>
      </w:r>
    </w:p>
    <w:p w:rsidR="00260A41" w:rsidRDefault="00260A41" w:rsidP="000E3334">
      <w:pPr>
        <w:pStyle w:val="Prrafodelista"/>
        <w:numPr>
          <w:ilvl w:val="0"/>
          <w:numId w:val="33"/>
        </w:numPr>
      </w:pPr>
      <w:r>
        <w:t>Metrología: comprende el servicio de calibración de instrumentos de medición y patrones en las magnitudes de acústica, dimensional, físico-químico, masa, presión,</w:t>
      </w:r>
      <w:r w:rsidR="001B791A">
        <w:t xml:space="preserve"> temperatura y volumen;</w:t>
      </w:r>
      <w:r>
        <w:t xml:space="preserve"> la ej</w:t>
      </w:r>
      <w:r w:rsidR="001B791A">
        <w:t>e</w:t>
      </w:r>
      <w:r w:rsidR="001E0185">
        <w:t>cución de ensayos de medición;</w:t>
      </w:r>
      <w:r w:rsidR="001B791A">
        <w:t xml:space="preserve"> la inspección de instrumentos de medición</w:t>
      </w:r>
      <w:r w:rsidR="001E0185">
        <w:t>; y la formación en áreas relacionadas.</w:t>
      </w:r>
    </w:p>
    <w:p w:rsidR="001B791A" w:rsidRDefault="001B791A" w:rsidP="000E3334">
      <w:pPr>
        <w:pStyle w:val="Prrafodelista"/>
        <w:numPr>
          <w:ilvl w:val="0"/>
          <w:numId w:val="33"/>
        </w:numPr>
      </w:pPr>
      <w:r>
        <w:t>Condiciones de trabajo:</w:t>
      </w:r>
      <w:r w:rsidR="001E0185">
        <w:t xml:space="preserve"> abarca la ejecución de estudios de cargas de trabajo; la elaboración de programas de salud ocupacional, planes de atención y prevención de emergencias; la ejecución de regencias de salud ocupacional</w:t>
      </w:r>
      <w:r w:rsidR="000E3334">
        <w:t>; y la formación en áreas relacionadas.</w:t>
      </w:r>
    </w:p>
    <w:p w:rsidR="00260A41" w:rsidRDefault="00260A41" w:rsidP="00260A41">
      <w:r>
        <w:t>El enfoque integral en la aplicación de normas, posibilita satisfacer las necesidades y expectativas d</w:t>
      </w:r>
      <w:r w:rsidR="000E3334">
        <w:t>e los clientes y utilizar el SIG</w:t>
      </w:r>
      <w:r>
        <w:t xml:space="preserve"> como un elemento de desarrollo</w:t>
      </w:r>
      <w:r w:rsidR="00F007FC">
        <w:t xml:space="preserve"> progresivo de la organización.</w:t>
      </w:r>
    </w:p>
    <w:p w:rsidR="00260A41" w:rsidRDefault="00260A41" w:rsidP="00260A41">
      <w:r>
        <w:t>Nuestra sede se encuentra en el tercer piso de la Escuela de Ciencias Ambientales, Universidad Nacional, Campus Om</w:t>
      </w:r>
      <w:r w:rsidR="00F007FC">
        <w:t xml:space="preserve">ar Dengo, Heredia, Costa Rica. </w:t>
      </w:r>
    </w:p>
    <w:p w:rsidR="006F27C7" w:rsidRDefault="002408C9" w:rsidP="002408C9">
      <w:pPr>
        <w:pStyle w:val="Ttulo1"/>
        <w:numPr>
          <w:ilvl w:val="0"/>
          <w:numId w:val="1"/>
        </w:numPr>
        <w:ind w:left="360"/>
      </w:pPr>
      <w:bookmarkStart w:id="21" w:name="_Toc39517802"/>
      <w:r>
        <w:t>Misión</w:t>
      </w:r>
      <w:bookmarkEnd w:id="21"/>
    </w:p>
    <w:p w:rsidR="002408C9" w:rsidRPr="002408C9" w:rsidRDefault="002408C9" w:rsidP="002408C9">
      <w:r w:rsidRPr="002408C9">
        <w:t xml:space="preserve">Ser el programa necesario para guiar la competitividad de las instituciones públicas, empresas privadas y personas, mediante el desarrollo de servicios dinámicos e innovadores en </w:t>
      </w:r>
      <w:r w:rsidR="00626DD7">
        <w:t>las áreas de calidad, ambiente</w:t>
      </w:r>
      <w:r w:rsidRPr="002408C9">
        <w:t>,</w:t>
      </w:r>
      <w:r w:rsidR="00626DD7">
        <w:t xml:space="preserve"> metrología y condiciones de trabajo,</w:t>
      </w:r>
      <w:r w:rsidRPr="002408C9">
        <w:t xml:space="preserve"> tanto en el ámbit</w:t>
      </w:r>
      <w:r w:rsidR="00626DD7">
        <w:t>o nacional como internacional; g</w:t>
      </w:r>
      <w:r w:rsidRPr="002408C9">
        <w:t xml:space="preserve">arantizando la calidad de </w:t>
      </w:r>
      <w:r w:rsidR="00626DD7">
        <w:t>los mismos</w:t>
      </w:r>
      <w:r w:rsidRPr="002408C9">
        <w:t xml:space="preserve"> bajo la acreditación de sus procesos, fácil adaptación a los cambios y la competencia </w:t>
      </w:r>
      <w:r w:rsidR="00626DD7">
        <w:t>del personal.</w:t>
      </w:r>
      <w:r w:rsidRPr="002408C9">
        <w:t xml:space="preserve">   </w:t>
      </w:r>
    </w:p>
    <w:p w:rsidR="002408C9" w:rsidRDefault="002408C9" w:rsidP="002408C9">
      <w:pPr>
        <w:pStyle w:val="Ttulo1"/>
        <w:numPr>
          <w:ilvl w:val="0"/>
          <w:numId w:val="1"/>
        </w:numPr>
        <w:ind w:left="360"/>
      </w:pPr>
      <w:bookmarkStart w:id="22" w:name="_Toc39517803"/>
      <w:r>
        <w:t>Visión</w:t>
      </w:r>
      <w:bookmarkEnd w:id="22"/>
    </w:p>
    <w:p w:rsidR="002408C9" w:rsidRPr="002408C9" w:rsidRDefault="002408C9" w:rsidP="002408C9">
      <w:r>
        <w:t xml:space="preserve">Lograr convertirnos en el programa </w:t>
      </w:r>
      <w:r w:rsidR="003E1092">
        <w:t>líder para el desarrollo de la calidad, ambiente, m</w:t>
      </w:r>
      <w:r>
        <w:t>etrología</w:t>
      </w:r>
      <w:r w:rsidR="003E1092">
        <w:t xml:space="preserve"> y condiciones de trabajo,</w:t>
      </w:r>
      <w:r>
        <w:t xml:space="preserve"> altamente competente en el ámbito nacional e internacional, basado en el desarrollo de planes estratégicos e innovadores para la mejora continua de procesos</w:t>
      </w:r>
      <w:r w:rsidR="003E1092">
        <w:t>.</w:t>
      </w:r>
      <w:r>
        <w:t xml:space="preserve"> </w:t>
      </w:r>
    </w:p>
    <w:p w:rsidR="00F36B15" w:rsidRDefault="00F36B15" w:rsidP="004E4CB1">
      <w:pPr>
        <w:pStyle w:val="Ttulo1"/>
        <w:numPr>
          <w:ilvl w:val="0"/>
          <w:numId w:val="1"/>
        </w:numPr>
        <w:ind w:left="360"/>
      </w:pPr>
      <w:bookmarkStart w:id="23" w:name="_Toc39517804"/>
      <w:r>
        <w:t>Política de calidad</w:t>
      </w:r>
      <w:bookmarkEnd w:id="23"/>
    </w:p>
    <w:p w:rsidR="00A70059" w:rsidRDefault="00A70059" w:rsidP="00A70059">
      <w:r>
        <w:t xml:space="preserve">El Programa de Estudios en Calidad, Ambiente y Metrología (PROCAME) se compromete a brindar servicios en el área de </w:t>
      </w:r>
      <w:r w:rsidR="001011E4">
        <w:t>calidad, ambiente, metrología y condiciones de trabajo</w:t>
      </w:r>
      <w:r>
        <w:t xml:space="preserve">, asegurando a las </w:t>
      </w:r>
      <w:r w:rsidR="001011E4">
        <w:t>personas</w:t>
      </w:r>
      <w:r>
        <w:t xml:space="preserve"> clientes la trazabilidad de sus mediciones, así como la confiabilidad, la confidencialidad y la prontitud de sus resultados. De esta manera, se persigue la satisfacción de las necesidades de </w:t>
      </w:r>
      <w:r w:rsidR="001011E4">
        <w:t xml:space="preserve">las personas </w:t>
      </w:r>
      <w:r>
        <w:t>clientes, las autoridades legales y los organismos que otorgan reconocimiento.</w:t>
      </w:r>
    </w:p>
    <w:p w:rsidR="00A70059" w:rsidRDefault="00A70059" w:rsidP="00A70059">
      <w:r>
        <w:t xml:space="preserve">El compromiso de nuestro programa se extiende a su personal y se encuentra dirigido a servir a las </w:t>
      </w:r>
      <w:r w:rsidR="001011E4">
        <w:t>personas</w:t>
      </w:r>
      <w:r>
        <w:t xml:space="preserve"> clientes de laboratorios de ensayo, centros de investigación, instituciones públicas y empresas privadas, de acuerdo a lo establecido en el alcance de nuestro SIG basado en las normas INTE/ISO/IEC 17025</w:t>
      </w:r>
      <w:r w:rsidR="001011E4">
        <w:t>:2017, INTE/ISO/IEC 17020:2012,</w:t>
      </w:r>
      <w:r>
        <w:t xml:space="preserve"> INTE/ISO/IEC 17024:2013</w:t>
      </w:r>
      <w:r w:rsidR="001011E4">
        <w:t>,</w:t>
      </w:r>
      <w:r>
        <w:t xml:space="preserve"> </w:t>
      </w:r>
      <w:r w:rsidR="001011E4" w:rsidRPr="00C424AE">
        <w:t>INTE/ISO 14065:2015</w:t>
      </w:r>
      <w:r w:rsidR="001011E4">
        <w:t xml:space="preserve"> </w:t>
      </w:r>
      <w:r>
        <w:t xml:space="preserve">y el modelo de acreditación de ACAP. Lo anterior, bajo un enfoque de mejora continua de los procesos que asegura </w:t>
      </w:r>
      <w:r w:rsidR="001E4AAF">
        <w:t>la calidad de nuestro quehacer.</w:t>
      </w:r>
    </w:p>
    <w:p w:rsidR="00A70059" w:rsidRPr="003757B2" w:rsidRDefault="00A70059" w:rsidP="003757B2">
      <w:pPr>
        <w:jc w:val="center"/>
        <w:rPr>
          <w:i/>
        </w:rPr>
      </w:pPr>
      <w:r w:rsidRPr="003757B2">
        <w:rPr>
          <w:i/>
        </w:rPr>
        <w:t>“Nada se cono</w:t>
      </w:r>
      <w:r w:rsidR="003757B2" w:rsidRPr="003757B2">
        <w:rPr>
          <w:i/>
        </w:rPr>
        <w:t>ce hasta que se consigue medir”</w:t>
      </w:r>
    </w:p>
    <w:p w:rsidR="00F36B15" w:rsidRDefault="00F36B15" w:rsidP="004E4CB1">
      <w:pPr>
        <w:pStyle w:val="Ttulo1"/>
        <w:numPr>
          <w:ilvl w:val="0"/>
          <w:numId w:val="1"/>
        </w:numPr>
        <w:ind w:left="360"/>
      </w:pPr>
      <w:bookmarkStart w:id="24" w:name="_Toc39517805"/>
      <w:r>
        <w:t>Política de imparcialidad</w:t>
      </w:r>
      <w:bookmarkEnd w:id="24"/>
    </w:p>
    <w:p w:rsidR="00F36B15" w:rsidRPr="00F36B15" w:rsidRDefault="00955217" w:rsidP="00F36B15">
      <w:r w:rsidRPr="00955217">
        <w:t xml:space="preserve">El Programa de Estudios en Calidad, Ambiente y Metrología (PROCAME) se compromete a brindar servicios en </w:t>
      </w:r>
      <w:r w:rsidR="00434189" w:rsidRPr="005455AB">
        <w:t>calibración, ensayos, inspección, formación académica, certificación de personas, verificación y validación de gases de efecto invernadero, proyectos y asesorías</w:t>
      </w:r>
      <w:r w:rsidRPr="00955217">
        <w:t>, bajo el principio de imparcialidad, siendo objetivos y transparentes en relación al cumplimiento de requisitos reglamentarios y normativos pertinentes, y sin discriminación alguna a las partes interesadas. Nuestras actividades se llevan a cabo de forma totalmente independiente de aquellas otras con quienes presenten un conflicto de interés, asegurando la imparcialidad e integridad de nuestras actuaciones desde la alta dirección y siempre en cumplimiento con los estándares bajo los cuales demostramos competencia. En ese sentido, gestionamos los riesgos asociados mediante la continua identificación, documentación y tratamiento de las amenazas encontradas, no permitiendo presiones comerciales, financi</w:t>
      </w:r>
      <w:r>
        <w:t>eras o de cualquier otra índole</w:t>
      </w:r>
      <w:r w:rsidR="00F36B15">
        <w:t>.</w:t>
      </w:r>
    </w:p>
    <w:p w:rsidR="005F6237" w:rsidRDefault="005F6237" w:rsidP="004E4CB1">
      <w:pPr>
        <w:pStyle w:val="Ttulo1"/>
        <w:numPr>
          <w:ilvl w:val="0"/>
          <w:numId w:val="1"/>
        </w:numPr>
        <w:ind w:left="360"/>
      </w:pPr>
      <w:bookmarkStart w:id="25" w:name="_Toc39517806"/>
      <w:r>
        <w:t xml:space="preserve">Objetivos </w:t>
      </w:r>
      <w:r w:rsidR="00594171">
        <w:t xml:space="preserve">y metas </w:t>
      </w:r>
      <w:r w:rsidR="0090562B">
        <w:t xml:space="preserve">de </w:t>
      </w:r>
      <w:r>
        <w:t>calidad</w:t>
      </w:r>
      <w:bookmarkEnd w:id="25"/>
    </w:p>
    <w:tbl>
      <w:tblPr>
        <w:tblStyle w:val="Tabladecuadrcula1clara-nfasis5"/>
        <w:tblW w:w="0" w:type="auto"/>
        <w:tblLook w:val="04A0" w:firstRow="1" w:lastRow="0" w:firstColumn="1" w:lastColumn="0" w:noHBand="0" w:noVBand="1"/>
      </w:tblPr>
      <w:tblGrid>
        <w:gridCol w:w="4414"/>
        <w:gridCol w:w="4414"/>
      </w:tblGrid>
      <w:tr w:rsidR="00594171" w:rsidTr="005941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594171" w:rsidRDefault="00594171" w:rsidP="005F6237">
            <w:r>
              <w:t>Objetivo</w:t>
            </w:r>
            <w:r w:rsidR="009B17BF">
              <w:t>s</w:t>
            </w:r>
          </w:p>
        </w:tc>
        <w:tc>
          <w:tcPr>
            <w:tcW w:w="4414" w:type="dxa"/>
          </w:tcPr>
          <w:p w:rsidR="00594171" w:rsidRDefault="00594171" w:rsidP="005F6237">
            <w:pPr>
              <w:cnfStyle w:val="100000000000" w:firstRow="1" w:lastRow="0" w:firstColumn="0" w:lastColumn="0" w:oddVBand="0" w:evenVBand="0" w:oddHBand="0" w:evenHBand="0" w:firstRowFirstColumn="0" w:firstRowLastColumn="0" w:lastRowFirstColumn="0" w:lastRowLastColumn="0"/>
            </w:pPr>
            <w:r>
              <w:t>Meta</w:t>
            </w:r>
            <w:r w:rsidR="009B17BF">
              <w:t>s</w:t>
            </w:r>
          </w:p>
        </w:tc>
      </w:tr>
      <w:tr w:rsidR="00594171" w:rsidTr="00594171">
        <w:tc>
          <w:tcPr>
            <w:cnfStyle w:val="001000000000" w:firstRow="0" w:lastRow="0" w:firstColumn="1" w:lastColumn="0" w:oddVBand="0" w:evenVBand="0" w:oddHBand="0" w:evenHBand="0" w:firstRowFirstColumn="0" w:firstRowLastColumn="0" w:lastRowFirstColumn="0" w:lastRowLastColumn="0"/>
            <w:tcW w:w="4414" w:type="dxa"/>
          </w:tcPr>
          <w:p w:rsidR="00594171" w:rsidRDefault="00594171" w:rsidP="00433BE7">
            <w:r>
              <w:t xml:space="preserve">Establecer proyectos o actividades de investigación en las áreas de calidad, ambiente, metrología y condiciones de trabajo, </w:t>
            </w:r>
            <w:r w:rsidR="00433BE7">
              <w:t>para el fortalecimiento de la innovación y desarrollo tecnológico del país.</w:t>
            </w:r>
          </w:p>
        </w:tc>
        <w:tc>
          <w:tcPr>
            <w:tcW w:w="4414" w:type="dxa"/>
          </w:tcPr>
          <w:p w:rsidR="00594171" w:rsidRDefault="007C78BA" w:rsidP="005F6237">
            <w:pPr>
              <w:cnfStyle w:val="000000000000" w:firstRow="0" w:lastRow="0" w:firstColumn="0" w:lastColumn="0" w:oddVBand="0" w:evenVBand="0" w:oddHBand="0" w:evenHBand="0" w:firstRowFirstColumn="0" w:firstRowLastColumn="0" w:lastRowFirstColumn="0" w:lastRowLastColumn="0"/>
            </w:pPr>
            <w:r>
              <w:t>Cumplimiento del 100 % de los productos propuestos por año.</w:t>
            </w:r>
          </w:p>
        </w:tc>
      </w:tr>
      <w:tr w:rsidR="00357AFF" w:rsidTr="00594171">
        <w:tc>
          <w:tcPr>
            <w:cnfStyle w:val="001000000000" w:firstRow="0" w:lastRow="0" w:firstColumn="1" w:lastColumn="0" w:oddVBand="0" w:evenVBand="0" w:oddHBand="0" w:evenHBand="0" w:firstRowFirstColumn="0" w:firstRowLastColumn="0" w:lastRowFirstColumn="0" w:lastRowLastColumn="0"/>
            <w:tcW w:w="4414" w:type="dxa"/>
            <w:vMerge w:val="restart"/>
          </w:tcPr>
          <w:p w:rsidR="00357AFF" w:rsidRDefault="00357AFF" w:rsidP="005F6237">
            <w:r>
              <w:t>Prestar servicios en las áreas de calidad, ambiente, metrología y condiciones de trabajo, aplicando metodologías novedosas que satisfagan las necesidades del mercado nacional.</w:t>
            </w:r>
          </w:p>
        </w:tc>
        <w:tc>
          <w:tcPr>
            <w:tcW w:w="4414" w:type="dxa"/>
          </w:tcPr>
          <w:p w:rsidR="00357AFF" w:rsidRDefault="00357AFF" w:rsidP="005F6237">
            <w:pPr>
              <w:cnfStyle w:val="000000000000" w:firstRow="0" w:lastRow="0" w:firstColumn="0" w:lastColumn="0" w:oddVBand="0" w:evenVBand="0" w:oddHBand="0" w:evenHBand="0" w:firstRowFirstColumn="0" w:firstRowLastColumn="0" w:lastRowFirstColumn="0" w:lastRowLastColumn="0"/>
            </w:pPr>
            <w:r>
              <w:t>Elaboración de al menos cuarenta ofertas de servicios por año.</w:t>
            </w:r>
          </w:p>
        </w:tc>
      </w:tr>
      <w:tr w:rsidR="00357AFF" w:rsidTr="00594171">
        <w:tc>
          <w:tcPr>
            <w:cnfStyle w:val="001000000000" w:firstRow="0" w:lastRow="0" w:firstColumn="1" w:lastColumn="0" w:oddVBand="0" w:evenVBand="0" w:oddHBand="0" w:evenHBand="0" w:firstRowFirstColumn="0" w:firstRowLastColumn="0" w:lastRowFirstColumn="0" w:lastRowLastColumn="0"/>
            <w:tcW w:w="4414" w:type="dxa"/>
            <w:vMerge/>
          </w:tcPr>
          <w:p w:rsidR="00357AFF" w:rsidRDefault="00357AFF" w:rsidP="005F6237"/>
        </w:tc>
        <w:tc>
          <w:tcPr>
            <w:tcW w:w="4414" w:type="dxa"/>
          </w:tcPr>
          <w:p w:rsidR="00357AFF" w:rsidRDefault="00357AFF" w:rsidP="005F6237">
            <w:pPr>
              <w:cnfStyle w:val="000000000000" w:firstRow="0" w:lastRow="0" w:firstColumn="0" w:lastColumn="0" w:oddVBand="0" w:evenVBand="0" w:oddHBand="0" w:evenHBand="0" w:firstRowFirstColumn="0" w:firstRowLastColumn="0" w:lastRowFirstColumn="0" w:lastRowLastColumn="0"/>
            </w:pPr>
            <w:r>
              <w:t>Calibración e inspección del 100 % de los equipos solicitados por laboratorios de la UNA.</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val="restart"/>
          </w:tcPr>
          <w:p w:rsidR="00544BAE" w:rsidRDefault="00544BAE" w:rsidP="00A8257E">
            <w:r w:rsidRPr="00A8257E">
              <w:t>Implementar procesos de mejora continua y atención, acorde a nuestras políticas de calidad e imparcial</w:t>
            </w:r>
            <w:r>
              <w:t>idad,</w:t>
            </w:r>
            <w:r w:rsidRPr="00A8257E">
              <w:t xml:space="preserve"> para la satisfacción de </w:t>
            </w:r>
            <w:r>
              <w:t>las personas clientes.</w:t>
            </w:r>
          </w:p>
        </w:tc>
        <w:tc>
          <w:tcPr>
            <w:tcW w:w="4414" w:type="dxa"/>
          </w:tcPr>
          <w:p w:rsidR="00544BAE" w:rsidRDefault="00544BAE" w:rsidP="005F6237">
            <w:pPr>
              <w:cnfStyle w:val="000000000000" w:firstRow="0" w:lastRow="0" w:firstColumn="0" w:lastColumn="0" w:oddVBand="0" w:evenVBand="0" w:oddHBand="0" w:evenHBand="0" w:firstRowFirstColumn="0" w:firstRowLastColumn="0" w:lastRowFirstColumn="0" w:lastRowLastColumn="0"/>
            </w:pPr>
            <w:r>
              <w:t>Respuesta del 100 % de las solicitudes de información de servicios.</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5F6237">
            <w:pPr>
              <w:cnfStyle w:val="000000000000" w:firstRow="0" w:lastRow="0" w:firstColumn="0" w:lastColumn="0" w:oddVBand="0" w:evenVBand="0" w:oddHBand="0" w:evenHBand="0" w:firstRowFirstColumn="0" w:firstRowLastColumn="0" w:lastRowFirstColumn="0" w:lastRowLastColumn="0"/>
            </w:pPr>
            <w:r>
              <w:t>Incremento de al menos un 15 % de la oferta académica de educación permanente respecto al año anterior.</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5F6237">
            <w:pPr>
              <w:cnfStyle w:val="000000000000" w:firstRow="0" w:lastRow="0" w:firstColumn="0" w:lastColumn="0" w:oddVBand="0" w:evenVBand="0" w:oddHBand="0" w:evenHBand="0" w:firstRowFirstColumn="0" w:firstRowLastColumn="0" w:lastRowFirstColumn="0" w:lastRowLastColumn="0"/>
            </w:pPr>
            <w:r>
              <w:t>Rendimiento de al menos un 90 % en la evaluación de los servicios de formación académica.</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BC5E37">
            <w:pPr>
              <w:cnfStyle w:val="000000000000" w:firstRow="0" w:lastRow="0" w:firstColumn="0" w:lastColumn="0" w:oddVBand="0" w:evenVBand="0" w:oddHBand="0" w:evenHBand="0" w:firstRowFirstColumn="0" w:firstRowLastColumn="0" w:lastRowFirstColumn="0" w:lastRowLastColumn="0"/>
            </w:pPr>
            <w:r>
              <w:t xml:space="preserve">Rendimiento de al menos un 95 % en la evaluación de los servicios de </w:t>
            </w:r>
            <w:r w:rsidRPr="005455AB">
              <w:t>calibración, ensayos, inspección, certificación de personas, verificación y validación de gases de efecto invernadero, proyectos y asesorías</w:t>
            </w:r>
            <w:r>
              <w:t>.</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5F6237">
            <w:pPr>
              <w:cnfStyle w:val="000000000000" w:firstRow="0" w:lastRow="0" w:firstColumn="0" w:lastColumn="0" w:oddVBand="0" w:evenVBand="0" w:oddHBand="0" w:evenHBand="0" w:firstRowFirstColumn="0" w:firstRowLastColumn="0" w:lastRowFirstColumn="0" w:lastRowLastColumn="0"/>
            </w:pPr>
            <w:r>
              <w:t>E</w:t>
            </w:r>
            <w:r w:rsidRPr="00BC5E37">
              <w:t>misión de certificados de calibración, ensayos e inspe</w:t>
            </w:r>
            <w:r>
              <w:t>cción en un plazo de siete</w:t>
            </w:r>
            <w:r w:rsidRPr="00BC5E37">
              <w:t xml:space="preserve"> días hábiles</w:t>
            </w:r>
            <w:r>
              <w:t>.</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BC5E37">
            <w:pPr>
              <w:cnfStyle w:val="000000000000" w:firstRow="0" w:lastRow="0" w:firstColumn="0" w:lastColumn="0" w:oddVBand="0" w:evenVBand="0" w:oddHBand="0" w:evenHBand="0" w:firstRowFirstColumn="0" w:firstRowLastColumn="0" w:lastRowFirstColumn="0" w:lastRowLastColumn="0"/>
            </w:pPr>
            <w:r>
              <w:t>E</w:t>
            </w:r>
            <w:r w:rsidRPr="00BC5E37">
              <w:t>misión de certificados de</w:t>
            </w:r>
            <w:r>
              <w:t xml:space="preserve"> educación permanente y certificación de personas en un plazo de quince</w:t>
            </w:r>
            <w:r w:rsidRPr="00BC5E37">
              <w:t xml:space="preserve"> días hábiles</w:t>
            </w:r>
            <w:r>
              <w:t>.</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CC1EFF">
            <w:pPr>
              <w:cnfStyle w:val="000000000000" w:firstRow="0" w:lastRow="0" w:firstColumn="0" w:lastColumn="0" w:oddVBand="0" w:evenVBand="0" w:oddHBand="0" w:evenHBand="0" w:firstRowFirstColumn="0" w:firstRowLastColumn="0" w:lastRowFirstColumn="0" w:lastRowLastColumn="0"/>
            </w:pPr>
            <w:r>
              <w:t>E</w:t>
            </w:r>
            <w:r w:rsidRPr="00BC5E37">
              <w:t xml:space="preserve">misión de </w:t>
            </w:r>
            <w:r>
              <w:t xml:space="preserve">informes de resultados de </w:t>
            </w:r>
            <w:r w:rsidRPr="005455AB">
              <w:t>verificación y validación de gases de efecto invernadero, proyectos y asesorías</w:t>
            </w:r>
            <w:r>
              <w:t xml:space="preserve"> en un plazo de quince</w:t>
            </w:r>
            <w:r w:rsidRPr="00BC5E37">
              <w:t xml:space="preserve"> días hábiles</w:t>
            </w:r>
            <w:r>
              <w:t>.</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vMerge/>
          </w:tcPr>
          <w:p w:rsidR="00544BAE" w:rsidRDefault="00544BAE" w:rsidP="005F6237"/>
        </w:tc>
        <w:tc>
          <w:tcPr>
            <w:tcW w:w="4414" w:type="dxa"/>
          </w:tcPr>
          <w:p w:rsidR="00544BAE" w:rsidRDefault="00544BAE" w:rsidP="00CC1EFF">
            <w:pPr>
              <w:cnfStyle w:val="000000000000" w:firstRow="0" w:lastRow="0" w:firstColumn="0" w:lastColumn="0" w:oddVBand="0" w:evenVBand="0" w:oddHBand="0" w:evenHBand="0" w:firstRowFirstColumn="0" w:firstRowLastColumn="0" w:lastRowFirstColumn="0" w:lastRowLastColumn="0"/>
            </w:pPr>
            <w:r>
              <w:t>Envío de al menos el 90 % de las ofertas de servicio en un plazo de dos días hábiles luego de recibida la solicitud.</w:t>
            </w:r>
          </w:p>
        </w:tc>
      </w:tr>
      <w:tr w:rsidR="00544BAE" w:rsidTr="00594171">
        <w:tc>
          <w:tcPr>
            <w:cnfStyle w:val="001000000000" w:firstRow="0" w:lastRow="0" w:firstColumn="1" w:lastColumn="0" w:oddVBand="0" w:evenVBand="0" w:oddHBand="0" w:evenHBand="0" w:firstRowFirstColumn="0" w:firstRowLastColumn="0" w:lastRowFirstColumn="0" w:lastRowLastColumn="0"/>
            <w:tcW w:w="4414" w:type="dxa"/>
          </w:tcPr>
          <w:p w:rsidR="00544BAE" w:rsidRDefault="00AB4591" w:rsidP="00AB4591">
            <w:r>
              <w:t>Asegurar la estabilidad financiera de PROCAME para el desarrollo de los proyectos de investigación, así como para la ejecución de todos nuestros servicios, mediante el acceso a fondos de inversión, la gestión de convenios y los proyectos de re-inversión.</w:t>
            </w:r>
          </w:p>
        </w:tc>
        <w:tc>
          <w:tcPr>
            <w:tcW w:w="4414" w:type="dxa"/>
          </w:tcPr>
          <w:p w:rsidR="00544BAE" w:rsidRDefault="00AB4591" w:rsidP="00CC1EFF">
            <w:pPr>
              <w:cnfStyle w:val="000000000000" w:firstRow="0" w:lastRow="0" w:firstColumn="0" w:lastColumn="0" w:oddVBand="0" w:evenVBand="0" w:oddHBand="0" w:evenHBand="0" w:firstRowFirstColumn="0" w:firstRowLastColumn="0" w:lastRowFirstColumn="0" w:lastRowLastColumn="0"/>
            </w:pPr>
            <w:r>
              <w:t>Cumplimiento del 100 % de la meta financiera establecida anualmente.</w:t>
            </w:r>
          </w:p>
        </w:tc>
      </w:tr>
    </w:tbl>
    <w:p w:rsidR="000F66A3" w:rsidRDefault="000F66A3" w:rsidP="004E4CB1">
      <w:pPr>
        <w:pStyle w:val="Ttulo1"/>
        <w:numPr>
          <w:ilvl w:val="0"/>
          <w:numId w:val="1"/>
        </w:numPr>
        <w:ind w:left="360"/>
      </w:pPr>
      <w:bookmarkStart w:id="26" w:name="_Toc39517807"/>
      <w:r>
        <w:t>Estructura de la organización</w:t>
      </w:r>
      <w:bookmarkEnd w:id="26"/>
    </w:p>
    <w:p w:rsidR="00317999" w:rsidRDefault="00317999" w:rsidP="00317999">
      <w:r>
        <w:t>La posición de PROCAME en la organización matriz (Universidad Nacional), sus relaciones, así como la estructura organizativa y administrativa, se muestran en la Figura 1 y 2. Las relaciones con los niveles superiores están dadas a través de la normativa institucional, fundamentalmente los siguientes documentos externos:</w:t>
      </w:r>
    </w:p>
    <w:p w:rsidR="00317999" w:rsidRDefault="00666B36" w:rsidP="00666B36">
      <w:pPr>
        <w:pStyle w:val="Prrafodelista"/>
        <w:numPr>
          <w:ilvl w:val="0"/>
          <w:numId w:val="34"/>
        </w:numPr>
      </w:pPr>
      <w:r>
        <w:t>DE-00 Estatuto o</w:t>
      </w:r>
      <w:r w:rsidR="00317999">
        <w:t>rgánico de la UNA</w:t>
      </w:r>
      <w:r>
        <w:t>.</w:t>
      </w:r>
    </w:p>
    <w:p w:rsidR="00317999" w:rsidRDefault="00666B36" w:rsidP="00666B36">
      <w:pPr>
        <w:pStyle w:val="Prrafodelista"/>
        <w:numPr>
          <w:ilvl w:val="0"/>
          <w:numId w:val="34"/>
        </w:numPr>
      </w:pPr>
      <w:r>
        <w:t>DE-00 Convención colectiva de t</w:t>
      </w:r>
      <w:r w:rsidR="00317999">
        <w:t>rabajo</w:t>
      </w:r>
      <w:r>
        <w:t>.</w:t>
      </w:r>
    </w:p>
    <w:p w:rsidR="00317999" w:rsidRDefault="00666B36" w:rsidP="00666B36">
      <w:pPr>
        <w:pStyle w:val="Prrafodelista"/>
        <w:numPr>
          <w:ilvl w:val="0"/>
          <w:numId w:val="34"/>
        </w:numPr>
      </w:pPr>
      <w:r>
        <w:t>DE-00 Reglamento de contratación l</w:t>
      </w:r>
      <w:r w:rsidR="00317999">
        <w:t>aboral</w:t>
      </w:r>
      <w:r>
        <w:t>.</w:t>
      </w:r>
    </w:p>
    <w:p w:rsidR="00317999" w:rsidRDefault="00666B36" w:rsidP="00666B36">
      <w:pPr>
        <w:pStyle w:val="Prrafodelista"/>
        <w:numPr>
          <w:ilvl w:val="0"/>
          <w:numId w:val="34"/>
        </w:numPr>
      </w:pPr>
      <w:r>
        <w:t>DE-00 Reglamento para la contratación directa de bienes y s</w:t>
      </w:r>
      <w:r w:rsidR="00317999">
        <w:t>ervicios</w:t>
      </w:r>
      <w:r>
        <w:t>.</w:t>
      </w:r>
    </w:p>
    <w:p w:rsidR="00666B36" w:rsidRDefault="00317999" w:rsidP="00666B36">
      <w:pPr>
        <w:pStyle w:val="Prrafodelista"/>
        <w:numPr>
          <w:ilvl w:val="0"/>
          <w:numId w:val="34"/>
        </w:numPr>
      </w:pPr>
      <w:r>
        <w:t>DE-00 No</w:t>
      </w:r>
      <w:r w:rsidR="00666B36">
        <w:t>rmas para la regulación de las c</w:t>
      </w:r>
      <w:r>
        <w:t>on</w:t>
      </w:r>
      <w:r w:rsidR="00666B36">
        <w:t>trataciones administrativas.</w:t>
      </w:r>
    </w:p>
    <w:p w:rsidR="00666B36" w:rsidRDefault="00666B36" w:rsidP="00666B36">
      <w:pPr>
        <w:pStyle w:val="Prrafodelista"/>
        <w:numPr>
          <w:ilvl w:val="0"/>
          <w:numId w:val="34"/>
        </w:numPr>
      </w:pPr>
      <w:r>
        <w:t xml:space="preserve">DE-00 </w:t>
      </w:r>
      <w:r w:rsidR="00317999">
        <w:t>R</w:t>
      </w:r>
      <w:r>
        <w:t>eglamento del sistema de archivo i</w:t>
      </w:r>
      <w:r w:rsidR="00317999">
        <w:t>nstitucional</w:t>
      </w:r>
      <w:r>
        <w:t>.</w:t>
      </w:r>
    </w:p>
    <w:p w:rsidR="00317999" w:rsidRDefault="00666B36" w:rsidP="00317999">
      <w:r>
        <w:t>Los anteriores,</w:t>
      </w:r>
      <w:r w:rsidR="00317999">
        <w:t xml:space="preserve"> definen las </w:t>
      </w:r>
      <w:r w:rsidR="00EB418F">
        <w:t>disposiciones</w:t>
      </w:r>
      <w:r w:rsidR="00317999">
        <w:t xml:space="preserve"> del personal de la organización que puede tener relación o influencia sobre</w:t>
      </w:r>
      <w:r>
        <w:t xml:space="preserve"> los</w:t>
      </w:r>
      <w:r w:rsidR="00317999">
        <w:t xml:space="preserve"> </w:t>
      </w:r>
      <w:r w:rsidRPr="00955217">
        <w:t xml:space="preserve">servicios en </w:t>
      </w:r>
      <w:r w:rsidRPr="005455AB">
        <w:t>calibración, ensayos, inspección, formación académica, certificación de personas, verificación y validación de gases de efecto invernadero, proyectos y asesorías</w:t>
      </w:r>
      <w:r w:rsidR="00317999">
        <w:t>, con el fin de identificar potenciales conflictos de intereses y elemen</w:t>
      </w:r>
      <w:r w:rsidR="00EB418F">
        <w:t xml:space="preserve">tos a nivel de imparcialidad.  </w:t>
      </w:r>
    </w:p>
    <w:p w:rsidR="00317999" w:rsidRDefault="00317999" w:rsidP="00317999">
      <w:r>
        <w:t xml:space="preserve"> </w:t>
      </w:r>
    </w:p>
    <w:p w:rsidR="00EB418F" w:rsidRDefault="00EB418F" w:rsidP="00EB418F">
      <w:pPr>
        <w:keepNext/>
      </w:pPr>
      <w:r>
        <w:object w:dxaOrig="10201" w:dyaOrig="60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264pt" o:ole="">
            <v:imagedata r:id="rId10" o:title=""/>
          </v:shape>
          <o:OLEObject Type="Embed" ProgID="Visio.Drawing.15" ShapeID="_x0000_i1025" DrawAspect="Content" ObjectID="_1653930657" r:id="rId11"/>
        </w:object>
      </w:r>
    </w:p>
    <w:p w:rsidR="00317999" w:rsidRDefault="00EB418F" w:rsidP="00317999">
      <w:bookmarkStart w:id="27" w:name="_Toc37459973"/>
      <w:r>
        <w:t xml:space="preserve">Figura </w:t>
      </w:r>
      <w:fldSimple w:instr=" SEQ Figura \* ARABIC ">
        <w:r w:rsidR="00672875">
          <w:rPr>
            <w:noProof/>
          </w:rPr>
          <w:t>1</w:t>
        </w:r>
      </w:fldSimple>
      <w:r>
        <w:t xml:space="preserve">. </w:t>
      </w:r>
      <w:r w:rsidR="00317999">
        <w:t>Ubicación de PROCAME en la organi</w:t>
      </w:r>
      <w:r w:rsidR="00B81691">
        <w:t>zación matriz y sus relaciones.</w:t>
      </w:r>
      <w:bookmarkEnd w:id="27"/>
    </w:p>
    <w:p w:rsidR="00B81691" w:rsidRDefault="00B81691" w:rsidP="00B81691">
      <w:pPr>
        <w:keepNext/>
      </w:pPr>
      <w:r>
        <w:rPr>
          <w:noProof/>
          <w:lang w:eastAsia="es-CR"/>
        </w:rPr>
        <w:drawing>
          <wp:inline distT="0" distB="0" distL="0" distR="0" wp14:anchorId="4CD5E555" wp14:editId="44CBCE89">
            <wp:extent cx="5612130" cy="2708275"/>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rganigrama PROCAME.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12130" cy="2708275"/>
                    </a:xfrm>
                    <a:prstGeom prst="rect">
                      <a:avLst/>
                    </a:prstGeom>
                  </pic:spPr>
                </pic:pic>
              </a:graphicData>
            </a:graphic>
          </wp:inline>
        </w:drawing>
      </w:r>
    </w:p>
    <w:p w:rsidR="000F66A3" w:rsidRDefault="00B81691" w:rsidP="00317999">
      <w:bookmarkStart w:id="28" w:name="_Toc37459974"/>
      <w:r>
        <w:t xml:space="preserve">Figura </w:t>
      </w:r>
      <w:fldSimple w:instr=" SEQ Figura \* ARABIC ">
        <w:r w:rsidR="00672875">
          <w:rPr>
            <w:noProof/>
          </w:rPr>
          <w:t>2</w:t>
        </w:r>
      </w:fldSimple>
      <w:r>
        <w:t>.</w:t>
      </w:r>
      <w:r w:rsidR="00317999">
        <w:t xml:space="preserve"> </w:t>
      </w:r>
      <w:bookmarkEnd w:id="28"/>
      <w:r w:rsidR="00E82F31">
        <w:t>Organigrama del</w:t>
      </w:r>
      <w:r w:rsidR="00E82F31" w:rsidRPr="00640741">
        <w:t xml:space="preserve"> PROCAME</w:t>
      </w:r>
      <w:r w:rsidR="00E82F31">
        <w:t>.</w:t>
      </w:r>
    </w:p>
    <w:p w:rsidR="000A25AC" w:rsidRDefault="005259FC" w:rsidP="00317999">
      <w:r>
        <w:t>Los servicios se</w:t>
      </w:r>
      <w:r w:rsidR="000A25AC" w:rsidRPr="000A25AC">
        <w:t xml:space="preserve"> </w:t>
      </w:r>
      <w:r>
        <w:t>brindan</w:t>
      </w:r>
      <w:r w:rsidR="000A25AC" w:rsidRPr="000A25AC">
        <w:t xml:space="preserve"> por medio de la Universidad Nacional, UNA, con personería jurídica número cuatro-triple cero-cero cuatro veintiuno cincuenta (4-000-04 2150), domiciliada en Heredia, Campus Universitario Omar Dengo, y es representada por el Señor Rector, Alberto Salom Echeverría, Politólogo, con cédula de identidad uno-cero-cuatrocientos cuarenta y tres-cero quinientos setenta y ocho, quien ejerce la representación judicial y extrajudicial de la Universidad Nacional, según las funciones dispuestas en los </w:t>
      </w:r>
      <w:r w:rsidR="000A25AC">
        <w:t>artículos 14 de la Ley No. 5182</w:t>
      </w:r>
      <w:r w:rsidR="000A25AC" w:rsidRPr="000A25AC">
        <w:t xml:space="preserve"> Ley de Creación de la Universidad Nacional y 36 del Estatuto Orgánico de la Universidad Nacional.</w:t>
      </w:r>
    </w:p>
    <w:p w:rsidR="000A25AC" w:rsidRDefault="00563BAA" w:rsidP="000A25AC">
      <w:r>
        <w:t>El PROCAME fue creado</w:t>
      </w:r>
      <w:r w:rsidR="000A25AC">
        <w:t xml:space="preserve"> para la prestación de servicios, investigación contratada, </w:t>
      </w:r>
      <w:r>
        <w:t>y asesorías</w:t>
      </w:r>
      <w:r w:rsidR="000A25AC">
        <w:t>, adscrito a la Escuela de Ciencias Ambientales, aprobado y/o avalado a las siguientes instancias:</w:t>
      </w:r>
    </w:p>
    <w:p w:rsidR="000A25AC" w:rsidRDefault="000A25AC" w:rsidP="00563BAA">
      <w:pPr>
        <w:pStyle w:val="Prrafodelista"/>
        <w:numPr>
          <w:ilvl w:val="0"/>
          <w:numId w:val="35"/>
        </w:numPr>
      </w:pPr>
      <w:r>
        <w:t>Consejo Académico de la Escuela de Ciencias Ambientales, en sesión ordinaria No. 001-2004 del 06 de febrero del 2004, por Acuerdo 009-01-2004, según consta en oficio EDECA-DA-048-2004 de fecha 09 de febrero del 2004.</w:t>
      </w:r>
    </w:p>
    <w:p w:rsidR="000A25AC" w:rsidRPr="00465FB7" w:rsidRDefault="000A25AC" w:rsidP="000A25AC">
      <w:pPr>
        <w:pStyle w:val="Prrafodelista"/>
        <w:numPr>
          <w:ilvl w:val="0"/>
          <w:numId w:val="35"/>
        </w:numPr>
      </w:pPr>
      <w:r>
        <w:t xml:space="preserve">Consejo Académico de la Facultad de Ciencias de la Tierra y el Mar, en sesión ordinaria No. 02-2004 celebrada el 23 de febrero del año 2004, según consta en oficio FCTM-D-110-2004 de </w:t>
      </w:r>
      <w:r w:rsidRPr="00465FB7">
        <w:t>fecha 27 de febrero del 2004.</w:t>
      </w:r>
    </w:p>
    <w:p w:rsidR="00A15F5A" w:rsidRPr="00465FB7" w:rsidRDefault="00A15F5A" w:rsidP="00A15F5A">
      <w:pPr>
        <w:pStyle w:val="Prrafodelista"/>
        <w:numPr>
          <w:ilvl w:val="0"/>
          <w:numId w:val="35"/>
        </w:numPr>
      </w:pPr>
      <w:r w:rsidRPr="00465FB7">
        <w:t>Oficios VA-449-2004 y VA-450-2004, 24 de junio del 2004, Vicerrectoría Académica, aprueba presupuesto y apertura de cuentas de la actividad de prestación  de servicios denominada “Laboratorio de Metrología”.</w:t>
      </w:r>
    </w:p>
    <w:p w:rsidR="000A25AC" w:rsidRDefault="000A25AC" w:rsidP="000A25AC">
      <w:r w:rsidRPr="00465FB7">
        <w:t xml:space="preserve">Es objetivo del PROCAME realizar de manera responsable sus </w:t>
      </w:r>
      <w:r w:rsidR="00497FE6" w:rsidRPr="00465FB7">
        <w:t xml:space="preserve">servicios en calibración, ensayos, inspección, formación académica, certificación de personas, verificación y validación de gases de efecto invernadero, proyectos y asesorías, </w:t>
      </w:r>
      <w:r w:rsidRPr="00465FB7">
        <w:t>cumpliendo</w:t>
      </w:r>
      <w:r>
        <w:t xml:space="preserve"> los requisitos de la</w:t>
      </w:r>
      <w:r w:rsidR="00DF402D">
        <w:t>s normas</w:t>
      </w:r>
      <w:r>
        <w:t xml:space="preserve"> INTE/ISO/IEC 17025:2017, INTE/ISO/IEC 1702</w:t>
      </w:r>
      <w:r w:rsidR="00DF402D">
        <w:t xml:space="preserve">0:2012, INTE/ISO/IEC 17024:2013, </w:t>
      </w:r>
      <w:r w:rsidR="00497FE6">
        <w:t>I</w:t>
      </w:r>
      <w:r w:rsidR="00DF402D">
        <w:t>NTE/ISO 14065:2015</w:t>
      </w:r>
      <w:r>
        <w:t>,</w:t>
      </w:r>
      <w:r w:rsidR="00DF402D">
        <w:t xml:space="preserve"> y ACAP,</w:t>
      </w:r>
      <w:r>
        <w:t xml:space="preserve"> a la vez que satisface las n</w:t>
      </w:r>
      <w:r w:rsidR="00DF402D">
        <w:t>ecesidades de los</w:t>
      </w:r>
      <w:r>
        <w:t xml:space="preserve"> clientes, de las autoridades reguladoras y de las organizaciones que otorgan reconocimiento, tales como el </w:t>
      </w:r>
      <w:r w:rsidR="00DF402D">
        <w:t>ECA y la ACAP</w:t>
      </w:r>
      <w:r w:rsidR="00F82074">
        <w:t>, a través del SIG</w:t>
      </w:r>
      <w:r w:rsidR="00B566D5">
        <w:t xml:space="preserve"> aplicado. En ese sentido, el SIG </w:t>
      </w:r>
      <w:r>
        <w:t xml:space="preserve">abarca </w:t>
      </w:r>
      <w:r w:rsidR="00B566D5">
        <w:t xml:space="preserve">los trabajos realizados en las instalaciones permanentes del PROCAME y sitios alejados de estas, así como </w:t>
      </w:r>
      <w:r>
        <w:t xml:space="preserve">instalaciones temporales o móviles asociadas si fuera el caso. </w:t>
      </w:r>
      <w:r w:rsidR="00B566D5">
        <w:t xml:space="preserve">Además, se cuenta con personal directivo, </w:t>
      </w:r>
      <w:r>
        <w:t>técnico</w:t>
      </w:r>
      <w:r w:rsidR="00B566D5">
        <w:t xml:space="preserve"> y administrativo</w:t>
      </w:r>
      <w:r>
        <w:t xml:space="preserve"> con la autoridad y los recursos necesarios para realizar sus funciones, identificar la oc</w:t>
      </w:r>
      <w:r w:rsidR="00B566D5">
        <w:t>urrencia de desviaciones</w:t>
      </w:r>
      <w:r>
        <w:t xml:space="preserve"> e iniciar acciones para prevenir </w:t>
      </w:r>
      <w:r w:rsidR="00B566D5">
        <w:t>o minimizar estas últimas.</w:t>
      </w:r>
    </w:p>
    <w:p w:rsidR="00F81CD9" w:rsidRDefault="00F81CD9" w:rsidP="000A25AC">
      <w:r>
        <w:t xml:space="preserve">La persona Coordinadora junto con las personas Responsables de cada área ostentan la responsabilidad por las operaciones técnicas y el suministro de los recursos necesarios para asegurar la calidad requerida de las operaciones en el mismo. </w:t>
      </w:r>
      <w:r w:rsidR="006C367E">
        <w:t>Por su parte, la persona Responsable del SIG, tiene la</w:t>
      </w:r>
      <w:r>
        <w:t xml:space="preserve"> responsabilidad y autoridad de</w:t>
      </w:r>
      <w:r w:rsidR="006C367E">
        <w:t xml:space="preserve">finida para asegurar que el SIG </w:t>
      </w:r>
      <w:r>
        <w:t xml:space="preserve">sea implantado y seguido en todo momento. </w:t>
      </w:r>
      <w:r w:rsidR="00BE6F4B">
        <w:t>De igual manera,</w:t>
      </w:r>
      <w:r>
        <w:t xml:space="preserve"> están nombradas las personas sustitutas para el personal de dirección clave y de apoyo tal y como se señala en el cuadro</w:t>
      </w:r>
      <w:r w:rsidR="00D9042A">
        <w:t xml:space="preserve"> 2.</w:t>
      </w:r>
    </w:p>
    <w:p w:rsidR="00BD6AAB" w:rsidRDefault="00BD6AAB" w:rsidP="00BD6AAB">
      <w:bookmarkStart w:id="29" w:name="_Toc37459924"/>
      <w:r>
        <w:t xml:space="preserve">Cuadro </w:t>
      </w:r>
      <w:fldSimple w:instr=" SEQ Cuadro \* ARABIC ">
        <w:r>
          <w:rPr>
            <w:noProof/>
          </w:rPr>
          <w:t>2</w:t>
        </w:r>
      </w:fldSimple>
      <w:r>
        <w:t>. Puestos sustitutos del PROCAME.</w:t>
      </w:r>
      <w:bookmarkEnd w:id="29"/>
    </w:p>
    <w:tbl>
      <w:tblPr>
        <w:tblStyle w:val="Tabladecuadrcula1clara-nfasis5"/>
        <w:tblW w:w="0" w:type="auto"/>
        <w:tblLook w:val="04A0" w:firstRow="1" w:lastRow="0" w:firstColumn="1" w:lastColumn="0" w:noHBand="0" w:noVBand="1"/>
      </w:tblPr>
      <w:tblGrid>
        <w:gridCol w:w="4414"/>
        <w:gridCol w:w="4414"/>
      </w:tblGrid>
      <w:tr w:rsidR="00E95887" w:rsidTr="00BA4A3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414" w:type="dxa"/>
          </w:tcPr>
          <w:p w:rsidR="00E95887" w:rsidRPr="009B0033" w:rsidRDefault="00E95887" w:rsidP="00E95887">
            <w:r w:rsidRPr="009B0033">
              <w:t>Puesto</w:t>
            </w:r>
          </w:p>
        </w:tc>
        <w:tc>
          <w:tcPr>
            <w:tcW w:w="4414" w:type="dxa"/>
          </w:tcPr>
          <w:p w:rsidR="00E95887" w:rsidRPr="009B0033" w:rsidRDefault="00BA4A30" w:rsidP="00E95887">
            <w:pPr>
              <w:cnfStyle w:val="100000000000" w:firstRow="1" w:lastRow="0" w:firstColumn="0" w:lastColumn="0" w:oddVBand="0" w:evenVBand="0" w:oddHBand="0" w:evenHBand="0" w:firstRowFirstColumn="0" w:firstRowLastColumn="0" w:lastRowFirstColumn="0" w:lastRowLastColumn="0"/>
            </w:pPr>
            <w:r>
              <w:t>Puesto que sustituye</w:t>
            </w:r>
          </w:p>
        </w:tc>
      </w:tr>
      <w:tr w:rsidR="00E95887" w:rsidTr="00E95887">
        <w:tc>
          <w:tcPr>
            <w:cnfStyle w:val="001000000000" w:firstRow="0" w:lastRow="0" w:firstColumn="1" w:lastColumn="0" w:oddVBand="0" w:evenVBand="0" w:oddHBand="0" w:evenHBand="0" w:firstRowFirstColumn="0" w:firstRowLastColumn="0" w:lastRowFirstColumn="0" w:lastRowLastColumn="0"/>
            <w:tcW w:w="4414" w:type="dxa"/>
          </w:tcPr>
          <w:p w:rsidR="00E95887" w:rsidRPr="009B0033" w:rsidRDefault="00E95887" w:rsidP="00E95887">
            <w:r w:rsidRPr="009B0033">
              <w:t xml:space="preserve">Persona Coordinadora </w:t>
            </w:r>
          </w:p>
        </w:tc>
        <w:tc>
          <w:tcPr>
            <w:tcW w:w="4414" w:type="dxa"/>
          </w:tcPr>
          <w:p w:rsidR="00E95887" w:rsidRDefault="00E95887" w:rsidP="00E95887">
            <w:pPr>
              <w:cnfStyle w:val="000000000000" w:firstRow="0" w:lastRow="0" w:firstColumn="0" w:lastColumn="0" w:oddVBand="0" w:evenVBand="0" w:oddHBand="0" w:evenHBand="0" w:firstRowFirstColumn="0" w:firstRowLastColumn="0" w:lastRowFirstColumn="0" w:lastRowLastColumn="0"/>
            </w:pPr>
            <w:r>
              <w:t xml:space="preserve">Persona </w:t>
            </w:r>
            <w:r w:rsidRPr="009B0033">
              <w:t>Re</w:t>
            </w:r>
            <w:r>
              <w:t>sponsable del SIG</w:t>
            </w:r>
          </w:p>
          <w:p w:rsidR="00E95887" w:rsidRPr="009B0033" w:rsidRDefault="00E95887" w:rsidP="00E95887">
            <w:pPr>
              <w:cnfStyle w:val="000000000000" w:firstRow="0" w:lastRow="0" w:firstColumn="0" w:lastColumn="0" w:oddVBand="0" w:evenVBand="0" w:oddHBand="0" w:evenHBand="0" w:firstRowFirstColumn="0" w:firstRowLastColumn="0" w:lastRowFirstColumn="0" w:lastRowLastColumn="0"/>
            </w:pPr>
            <w:r>
              <w:t>Persona Responsable Técnico</w:t>
            </w:r>
          </w:p>
        </w:tc>
      </w:tr>
      <w:tr w:rsidR="00E95887" w:rsidTr="00E95887">
        <w:tc>
          <w:tcPr>
            <w:cnfStyle w:val="001000000000" w:firstRow="0" w:lastRow="0" w:firstColumn="1" w:lastColumn="0" w:oddVBand="0" w:evenVBand="0" w:oddHBand="0" w:evenHBand="0" w:firstRowFirstColumn="0" w:firstRowLastColumn="0" w:lastRowFirstColumn="0" w:lastRowLastColumn="0"/>
            <w:tcW w:w="4414" w:type="dxa"/>
          </w:tcPr>
          <w:p w:rsidR="00E95887" w:rsidRPr="009B0033" w:rsidRDefault="00E95887" w:rsidP="00E95887">
            <w:r w:rsidRPr="009B0033">
              <w:t xml:space="preserve">Persona Responsable Técnica </w:t>
            </w:r>
          </w:p>
        </w:tc>
        <w:tc>
          <w:tcPr>
            <w:tcW w:w="4414" w:type="dxa"/>
          </w:tcPr>
          <w:p w:rsidR="00E95887" w:rsidRDefault="00E95887" w:rsidP="00E95887">
            <w:pPr>
              <w:cnfStyle w:val="000000000000" w:firstRow="0" w:lastRow="0" w:firstColumn="0" w:lastColumn="0" w:oddVBand="0" w:evenVBand="0" w:oddHBand="0" w:evenHBand="0" w:firstRowFirstColumn="0" w:firstRowLastColumn="0" w:lastRowFirstColumn="0" w:lastRowLastColumn="0"/>
            </w:pPr>
            <w:r>
              <w:t xml:space="preserve">Persona </w:t>
            </w:r>
            <w:r w:rsidRPr="009B0033">
              <w:t>Re</w:t>
            </w:r>
            <w:r>
              <w:t>sponsable del SIG</w:t>
            </w:r>
          </w:p>
          <w:p w:rsidR="00E95887" w:rsidRPr="009B0033" w:rsidRDefault="00E95887" w:rsidP="00E95887">
            <w:pPr>
              <w:cnfStyle w:val="000000000000" w:firstRow="0" w:lastRow="0" w:firstColumn="0" w:lastColumn="0" w:oddVBand="0" w:evenVBand="0" w:oddHBand="0" w:evenHBand="0" w:firstRowFirstColumn="0" w:firstRowLastColumn="0" w:lastRowFirstColumn="0" w:lastRowLastColumn="0"/>
            </w:pPr>
            <w:r>
              <w:t>Persona Especialista y/o Metróloga</w:t>
            </w:r>
          </w:p>
        </w:tc>
      </w:tr>
      <w:tr w:rsidR="00E95887" w:rsidTr="00E95887">
        <w:tc>
          <w:tcPr>
            <w:cnfStyle w:val="001000000000" w:firstRow="0" w:lastRow="0" w:firstColumn="1" w:lastColumn="0" w:oddVBand="0" w:evenVBand="0" w:oddHBand="0" w:evenHBand="0" w:firstRowFirstColumn="0" w:firstRowLastColumn="0" w:lastRowFirstColumn="0" w:lastRowLastColumn="0"/>
            <w:tcW w:w="4414" w:type="dxa"/>
          </w:tcPr>
          <w:p w:rsidR="00E95887" w:rsidRPr="009B0033" w:rsidRDefault="00E95887" w:rsidP="00E95887">
            <w:r w:rsidRPr="009B0033">
              <w:t xml:space="preserve">Persona Responsable del </w:t>
            </w:r>
            <w:r>
              <w:t>SIG</w:t>
            </w:r>
          </w:p>
        </w:tc>
        <w:tc>
          <w:tcPr>
            <w:tcW w:w="4414" w:type="dxa"/>
          </w:tcPr>
          <w:p w:rsidR="00E95887" w:rsidRDefault="00E95887" w:rsidP="00E95887">
            <w:pPr>
              <w:cnfStyle w:val="000000000000" w:firstRow="0" w:lastRow="0" w:firstColumn="0" w:lastColumn="0" w:oddVBand="0" w:evenVBand="0" w:oddHBand="0" w:evenHBand="0" w:firstRowFirstColumn="0" w:firstRowLastColumn="0" w:lastRowFirstColumn="0" w:lastRowLastColumn="0"/>
            </w:pPr>
            <w:r>
              <w:t>Persona Coordinadora</w:t>
            </w:r>
          </w:p>
          <w:p w:rsidR="00E95887" w:rsidRPr="009B0033" w:rsidRDefault="00E95887" w:rsidP="00E95887">
            <w:pPr>
              <w:cnfStyle w:val="000000000000" w:firstRow="0" w:lastRow="0" w:firstColumn="0" w:lastColumn="0" w:oddVBand="0" w:evenVBand="0" w:oddHBand="0" w:evenHBand="0" w:firstRowFirstColumn="0" w:firstRowLastColumn="0" w:lastRowFirstColumn="0" w:lastRowLastColumn="0"/>
            </w:pPr>
            <w:r>
              <w:t>Persona Responsable Técnico</w:t>
            </w:r>
          </w:p>
        </w:tc>
      </w:tr>
      <w:tr w:rsidR="00E95887" w:rsidTr="00E95887">
        <w:tc>
          <w:tcPr>
            <w:cnfStyle w:val="001000000000" w:firstRow="0" w:lastRow="0" w:firstColumn="1" w:lastColumn="0" w:oddVBand="0" w:evenVBand="0" w:oddHBand="0" w:evenHBand="0" w:firstRowFirstColumn="0" w:firstRowLastColumn="0" w:lastRowFirstColumn="0" w:lastRowLastColumn="0"/>
            <w:tcW w:w="4414" w:type="dxa"/>
          </w:tcPr>
          <w:p w:rsidR="00E95887" w:rsidRPr="009B0033" w:rsidRDefault="00E95887" w:rsidP="004D2DB6">
            <w:r w:rsidRPr="009B0033">
              <w:t xml:space="preserve">Persona </w:t>
            </w:r>
            <w:r w:rsidR="004D2DB6">
              <w:t>designada para ejecutar el servicio de c</w:t>
            </w:r>
            <w:r w:rsidRPr="009B0033">
              <w:t xml:space="preserve">ertificación de </w:t>
            </w:r>
            <w:r w:rsidR="004D2DB6">
              <w:t>p</w:t>
            </w:r>
            <w:r w:rsidRPr="009B0033">
              <w:t xml:space="preserve">ersonas </w:t>
            </w:r>
          </w:p>
        </w:tc>
        <w:tc>
          <w:tcPr>
            <w:tcW w:w="4414" w:type="dxa"/>
          </w:tcPr>
          <w:p w:rsidR="00E95887" w:rsidRDefault="004D2DB6" w:rsidP="00E95887">
            <w:pPr>
              <w:cnfStyle w:val="000000000000" w:firstRow="0" w:lastRow="0" w:firstColumn="0" w:lastColumn="0" w:oddVBand="0" w:evenVBand="0" w:oddHBand="0" w:evenHBand="0" w:firstRowFirstColumn="0" w:firstRowLastColumn="0" w:lastRowFirstColumn="0" w:lastRowLastColumn="0"/>
            </w:pPr>
            <w:r>
              <w:t>Persona Responsable Técnico</w:t>
            </w:r>
          </w:p>
        </w:tc>
      </w:tr>
    </w:tbl>
    <w:p w:rsidR="00C752B3" w:rsidRDefault="00C752B3" w:rsidP="00C752B3">
      <w:pPr>
        <w:pStyle w:val="Ttulo1"/>
        <w:numPr>
          <w:ilvl w:val="0"/>
          <w:numId w:val="1"/>
        </w:numPr>
        <w:ind w:left="360"/>
      </w:pPr>
      <w:bookmarkStart w:id="30" w:name="_Toc39517808"/>
      <w:r>
        <w:t>Gestión de la imparcialidad</w:t>
      </w:r>
      <w:bookmarkEnd w:id="30"/>
    </w:p>
    <w:p w:rsidR="000A25AC" w:rsidRDefault="00AD69B4" w:rsidP="000A25AC">
      <w:r>
        <w:t xml:space="preserve">En el presente documento </w:t>
      </w:r>
      <w:r w:rsidRPr="0097732C">
        <w:rPr>
          <w:i/>
        </w:rPr>
        <w:t>MC-01 Manual del SIG</w:t>
      </w:r>
      <w:r w:rsidR="000A25AC">
        <w:t xml:space="preserve">, el </w:t>
      </w:r>
      <w:r w:rsidRPr="0097732C">
        <w:rPr>
          <w:i/>
        </w:rPr>
        <w:t xml:space="preserve">MP-01 </w:t>
      </w:r>
      <w:r w:rsidR="000A25AC" w:rsidRPr="0097732C">
        <w:rPr>
          <w:i/>
        </w:rPr>
        <w:t xml:space="preserve">Manual de </w:t>
      </w:r>
      <w:r w:rsidRPr="0097732C">
        <w:rPr>
          <w:i/>
        </w:rPr>
        <w:t>puestos</w:t>
      </w:r>
      <w:r>
        <w:t>, y en los procesos</w:t>
      </w:r>
      <w:r w:rsidR="000A25AC">
        <w:t xml:space="preserve"> e instr</w:t>
      </w:r>
      <w:r>
        <w:t>ucciones del SIG</w:t>
      </w:r>
      <w:r w:rsidR="000A25AC">
        <w:t xml:space="preserve"> están definidas las responsabilidades e interrelaciones de todo el personal que está involucrado o que influye en </w:t>
      </w:r>
      <w:r>
        <w:t>la prestación de los servicios</w:t>
      </w:r>
      <w:r w:rsidR="000A25AC">
        <w:t>, evitando así que existan conflictos de intereses o</w:t>
      </w:r>
      <w:r>
        <w:t xml:space="preserve"> que</w:t>
      </w:r>
      <w:r w:rsidR="000A25AC">
        <w:t xml:space="preserve"> se afecte negativamente la conformidad </w:t>
      </w:r>
      <w:r>
        <w:t>con los requisitos de las normas mencionadas con anterioridad</w:t>
      </w:r>
      <w:r w:rsidR="001E5824">
        <w:t>. Es por esto, que</w:t>
      </w:r>
      <w:r w:rsidR="000A25AC">
        <w:t xml:space="preserve"> se ha trazado como política asegurar </w:t>
      </w:r>
      <w:r w:rsidR="001E5824">
        <w:t>que el personal esté libre</w:t>
      </w:r>
      <w:r w:rsidR="000A25AC">
        <w:t xml:space="preserve"> de cualquier presión o influencia indebida, internas o externas, que puedan afectar de forma adversa la calidad de nuestro trabajo, así como evitar involucrarse en cualquier actividad que pueda disminuir la confianza en su competencia, imparcialidad, </w:t>
      </w:r>
      <w:r w:rsidR="00EA73BB">
        <w:t>juicio o integridad operacional.</w:t>
      </w:r>
      <w:r w:rsidR="000A25AC">
        <w:t xml:space="preserve"> </w:t>
      </w:r>
      <w:r w:rsidR="00EA73BB">
        <w:t>De esta manera, se</w:t>
      </w:r>
      <w:r w:rsidR="000A25AC">
        <w:t xml:space="preserve"> establece</w:t>
      </w:r>
      <w:r w:rsidR="00EA73BB">
        <w:t>n</w:t>
      </w:r>
      <w:r w:rsidR="000A25AC">
        <w:t xml:space="preserve"> principios y disposiciones de estricto cumplimiento incluyendo las presiones comerciales, financieras y otras</w:t>
      </w:r>
      <w:r w:rsidR="009C521E">
        <w:t xml:space="preserve"> de diferente índole</w:t>
      </w:r>
      <w:r w:rsidR="000A25AC">
        <w:t xml:space="preserve"> a través del </w:t>
      </w:r>
      <w:r w:rsidR="000A25AC" w:rsidRPr="00E009DC">
        <w:rPr>
          <w:i/>
        </w:rPr>
        <w:t>C</w:t>
      </w:r>
      <w:r w:rsidR="009C521E" w:rsidRPr="00E009DC">
        <w:rPr>
          <w:i/>
        </w:rPr>
        <w:t>E-01 Código de é</w:t>
      </w:r>
      <w:r w:rsidR="000A25AC" w:rsidRPr="00E009DC">
        <w:rPr>
          <w:i/>
        </w:rPr>
        <w:t>ti</w:t>
      </w:r>
      <w:r w:rsidR="009C521E" w:rsidRPr="00E009DC">
        <w:rPr>
          <w:i/>
        </w:rPr>
        <w:t>ca</w:t>
      </w:r>
      <w:r w:rsidR="009C521E">
        <w:t>, así como un proceso</w:t>
      </w:r>
      <w:r w:rsidR="000A25AC">
        <w:t xml:space="preserve"> para la gestión de riesgos y el análisis de la imparcialidad y de los documentos </w:t>
      </w:r>
      <w:r w:rsidR="00B921B2">
        <w:t xml:space="preserve">según lo establecido en el </w:t>
      </w:r>
      <w:r w:rsidR="00B921B2" w:rsidRPr="00E009DC">
        <w:rPr>
          <w:i/>
        </w:rPr>
        <w:t>PGC-11 Gestión de riesgos a la imparcialidad</w:t>
      </w:r>
      <w:r w:rsidR="00FC59ED">
        <w:t>.</w:t>
      </w:r>
    </w:p>
    <w:p w:rsidR="000A25AC" w:rsidRDefault="00091FCB" w:rsidP="000A25AC">
      <w:r>
        <w:t xml:space="preserve">Como parte de las políticas, se establece </w:t>
      </w:r>
      <w:r w:rsidR="000A25AC">
        <w:t xml:space="preserve">asegurar la protección de la información confidencial y los derechos de propiedad de nuestros clientes, incluyendo la transmisión y el almacenamiento electrónico de los resultados, en correspondencia con lo establecido en los </w:t>
      </w:r>
      <w:r w:rsidR="00FF42F5">
        <w:t>procesos</w:t>
      </w:r>
      <w:r w:rsidR="000A25AC">
        <w:t xml:space="preserve">, </w:t>
      </w:r>
      <w:r w:rsidR="00A122E0" w:rsidRPr="00A122E0">
        <w:rPr>
          <w:i/>
        </w:rPr>
        <w:t>PGC-01 Elaboración y control de documentos</w:t>
      </w:r>
      <w:r w:rsidR="00A122E0">
        <w:t xml:space="preserve">, </w:t>
      </w:r>
      <w:r w:rsidR="00A122E0">
        <w:rPr>
          <w:i/>
        </w:rPr>
        <w:t>PGC-13 Mercadeo</w:t>
      </w:r>
      <w:r w:rsidR="00A122E0">
        <w:t xml:space="preserve"> y </w:t>
      </w:r>
      <w:r w:rsidR="000A25AC" w:rsidRPr="00A122E0">
        <w:rPr>
          <w:i/>
        </w:rPr>
        <w:t xml:space="preserve">PT-04 </w:t>
      </w:r>
      <w:r w:rsidR="00FF42F5" w:rsidRPr="00A122E0">
        <w:rPr>
          <w:i/>
        </w:rPr>
        <w:t>Utilización de los recursos inform</w:t>
      </w:r>
      <w:r w:rsidR="00A122E0" w:rsidRPr="00A122E0">
        <w:rPr>
          <w:i/>
        </w:rPr>
        <w:t>áticos</w:t>
      </w:r>
      <w:r w:rsidR="000A25AC">
        <w:t xml:space="preserve">, en donde se </w:t>
      </w:r>
      <w:r w:rsidR="00F81CD9">
        <w:t>define</w:t>
      </w:r>
      <w:r w:rsidR="000A25AC">
        <w:t xml:space="preserve"> la</w:t>
      </w:r>
      <w:r w:rsidR="00F81CD9">
        <w:t xml:space="preserve"> gestión de la</w:t>
      </w:r>
      <w:r w:rsidR="000A25AC">
        <w:t xml:space="preserve"> información que se pretende poner al alcance del público </w:t>
      </w:r>
      <w:r w:rsidR="00F81CD9">
        <w:t>en cumplimiento de la legislación vigente</w:t>
      </w:r>
      <w:r w:rsidR="000A25AC">
        <w:t xml:space="preserve">. </w:t>
      </w:r>
    </w:p>
    <w:p w:rsidR="00AD44AA" w:rsidRDefault="00AD44AA" w:rsidP="004E4CB1">
      <w:pPr>
        <w:pStyle w:val="Ttulo1"/>
        <w:numPr>
          <w:ilvl w:val="0"/>
          <w:numId w:val="1"/>
        </w:numPr>
        <w:ind w:left="360"/>
      </w:pPr>
      <w:bookmarkStart w:id="31" w:name="_Toc39517809"/>
      <w:r>
        <w:t>Documentación del SIG</w:t>
      </w:r>
      <w:bookmarkEnd w:id="31"/>
    </w:p>
    <w:p w:rsidR="005203F2" w:rsidRDefault="00672875" w:rsidP="00AD44AA">
      <w:r>
        <w:t>La documentac</w:t>
      </w:r>
      <w:r w:rsidR="00C252C7">
        <w:t xml:space="preserve">ión del SIG se estructura </w:t>
      </w:r>
      <w:r w:rsidR="008C4EBB">
        <w:t xml:space="preserve">de acuerdo a la pirámide de la Figura 3. </w:t>
      </w:r>
      <w:r w:rsidR="00CE161F">
        <w:t>Los procesos</w:t>
      </w:r>
      <w:r w:rsidR="005203F2">
        <w:t xml:space="preserve"> se </w:t>
      </w:r>
      <w:r w:rsidR="0020025F">
        <w:t>documentan</w:t>
      </w:r>
      <w:r w:rsidR="005203F2">
        <w:t xml:space="preserve"> mediante fichas de proceso </w:t>
      </w:r>
      <w:r w:rsidR="00B868B8">
        <w:t>cuyo contenido incluye objeto, alcance, definiciones, personal relacionado y sus responsabilidades, documentación relacionada, módulo, proceso, formularios, bibliografía y anexos. La mayor parte de los procesos tiene un módulo asociado</w:t>
      </w:r>
      <w:r w:rsidR="0020025F">
        <w:t>,</w:t>
      </w:r>
      <w:r w:rsidR="00B868B8">
        <w:t xml:space="preserve"> en el cual se </w:t>
      </w:r>
      <w:r w:rsidR="009C4CF6">
        <w:t>ubican los formatos de los formularios, así como los registros. Además, se tiene uno o más pictogramas anexados al proceso, que permiten la comprensión del mismo de una manera gráfica.</w:t>
      </w:r>
    </w:p>
    <w:p w:rsidR="00672875" w:rsidRDefault="00565256" w:rsidP="00672875">
      <w:pPr>
        <w:keepNext/>
      </w:pPr>
      <w:r>
        <w:rPr>
          <w:noProof/>
          <w:lang w:eastAsia="es-CR"/>
        </w:rPr>
        <w:drawing>
          <wp:inline distT="0" distB="0" distL="0" distR="0" wp14:anchorId="59BF43BF" wp14:editId="1996D865">
            <wp:extent cx="5486400" cy="3200400"/>
            <wp:effectExtent l="0" t="19050" r="0" b="1905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65256" w:rsidRDefault="00672875" w:rsidP="00672875">
      <w:pPr>
        <w:jc w:val="center"/>
      </w:pPr>
      <w:bookmarkStart w:id="32" w:name="_Toc37459975"/>
      <w:r>
        <w:t xml:space="preserve">Figura </w:t>
      </w:r>
      <w:fldSimple w:instr=" SEQ Figura \* ARABIC ">
        <w:r>
          <w:rPr>
            <w:noProof/>
          </w:rPr>
          <w:t>3</w:t>
        </w:r>
      </w:fldSimple>
      <w:r>
        <w:t>. Pirámide de la documentación del SIG del PROCAME.</w:t>
      </w:r>
      <w:bookmarkEnd w:id="32"/>
    </w:p>
    <w:p w:rsidR="00AD44AA" w:rsidRDefault="00AD44AA" w:rsidP="004E4CB1">
      <w:pPr>
        <w:pStyle w:val="Ttulo1"/>
        <w:numPr>
          <w:ilvl w:val="0"/>
          <w:numId w:val="1"/>
        </w:numPr>
        <w:ind w:left="360"/>
      </w:pPr>
      <w:bookmarkStart w:id="33" w:name="_Toc39517810"/>
      <w:r>
        <w:t>Procesos de gestión de calidad</w:t>
      </w:r>
      <w:bookmarkEnd w:id="33"/>
    </w:p>
    <w:p w:rsidR="00AD44AA" w:rsidRDefault="00AD44AA" w:rsidP="00AD44AA">
      <w:pPr>
        <w:pStyle w:val="Ttulo2"/>
        <w:numPr>
          <w:ilvl w:val="1"/>
          <w:numId w:val="1"/>
        </w:numPr>
      </w:pPr>
      <w:bookmarkStart w:id="34" w:name="_Toc39517811"/>
      <w:r>
        <w:t>PGC-01 Elaboración y control de documentos</w:t>
      </w:r>
      <w:bookmarkEnd w:id="34"/>
    </w:p>
    <w:p w:rsidR="00FB7D8F" w:rsidRDefault="00FB7D8F" w:rsidP="00FB7D8F">
      <w:r>
        <w:t>El objetivo de este proceso es elaborar documentos y definir los controles necesarios para la identificación, codificación, recopilación, almacenamiento, mantenimiento, acceso, protección, recuperación y la disposición de los mismos en el SIG, pertenecientes al PROCAME para proporcionar evidencia de su eficacia.</w:t>
      </w:r>
    </w:p>
    <w:p w:rsidR="00FB7D8F" w:rsidRDefault="00FB7D8F" w:rsidP="00FB7D8F">
      <w:r>
        <w:t>Es aplicable a manuales, procedimientos, instrucciones, registros y pictogramas generados de las operaciones de PROCAME, así como documentos externos, que forman parte del SIG, tanto en físico como en digital. El listado de esta documentación se localiza en el Módulo Nazareno.</w:t>
      </w:r>
    </w:p>
    <w:p w:rsidR="00FB7D8F" w:rsidRDefault="00FB7D8F" w:rsidP="00FB7D8F">
      <w:r>
        <w:t xml:space="preserve">La estructura de este proceso </w:t>
      </w:r>
      <w:r w:rsidR="00540A4D">
        <w:t>incluye</w:t>
      </w:r>
      <w:r>
        <w:t xml:space="preserve">: </w:t>
      </w:r>
    </w:p>
    <w:p w:rsidR="00FB7D8F" w:rsidRDefault="00FB7D8F" w:rsidP="00FB7D8F">
      <w:pPr>
        <w:pStyle w:val="Prrafodelista"/>
        <w:numPr>
          <w:ilvl w:val="0"/>
          <w:numId w:val="36"/>
        </w:numPr>
      </w:pPr>
      <w:r>
        <w:t>Generalidades.</w:t>
      </w:r>
    </w:p>
    <w:p w:rsidR="00FB7D8F" w:rsidRDefault="00FB7D8F" w:rsidP="00FB7D8F">
      <w:pPr>
        <w:pStyle w:val="Prrafodelista"/>
        <w:numPr>
          <w:ilvl w:val="0"/>
          <w:numId w:val="36"/>
        </w:numPr>
      </w:pPr>
      <w:r>
        <w:t>Estructura de los documentos.</w:t>
      </w:r>
    </w:p>
    <w:p w:rsidR="00FB7D8F" w:rsidRDefault="00FB7D8F" w:rsidP="00FB7D8F">
      <w:pPr>
        <w:pStyle w:val="Prrafodelista"/>
        <w:numPr>
          <w:ilvl w:val="0"/>
          <w:numId w:val="36"/>
        </w:numPr>
      </w:pPr>
      <w:r>
        <w:t>Formato de los documentos.</w:t>
      </w:r>
    </w:p>
    <w:p w:rsidR="00FB7D8F" w:rsidRDefault="00FB7D8F" w:rsidP="00FB7D8F">
      <w:pPr>
        <w:pStyle w:val="Prrafodelista"/>
        <w:numPr>
          <w:ilvl w:val="0"/>
          <w:numId w:val="36"/>
        </w:numPr>
      </w:pPr>
      <w:r>
        <w:t>Codificación de los documentos.</w:t>
      </w:r>
    </w:p>
    <w:p w:rsidR="00FB7D8F" w:rsidRDefault="00FB7D8F" w:rsidP="00FB7D8F">
      <w:pPr>
        <w:pStyle w:val="Prrafodelista"/>
        <w:numPr>
          <w:ilvl w:val="0"/>
          <w:numId w:val="36"/>
        </w:numPr>
      </w:pPr>
      <w:r>
        <w:t>Elaboración de los documentos.</w:t>
      </w:r>
    </w:p>
    <w:p w:rsidR="00FB7D8F" w:rsidRDefault="00FB7D8F" w:rsidP="00FB7D8F">
      <w:pPr>
        <w:pStyle w:val="Prrafodelista"/>
        <w:numPr>
          <w:ilvl w:val="0"/>
          <w:numId w:val="36"/>
        </w:numPr>
      </w:pPr>
      <w:r>
        <w:t>Control de los documentos.</w:t>
      </w:r>
    </w:p>
    <w:p w:rsidR="00FB7D8F" w:rsidRDefault="001C1441" w:rsidP="001C1441">
      <w:pPr>
        <w:pStyle w:val="Ttulo2"/>
        <w:numPr>
          <w:ilvl w:val="1"/>
          <w:numId w:val="1"/>
        </w:numPr>
      </w:pPr>
      <w:bookmarkStart w:id="35" w:name="_Toc39517812"/>
      <w:r>
        <w:t>PGC-02 Revisión de solicitudes, ofertas y contratos</w:t>
      </w:r>
      <w:bookmarkEnd w:id="35"/>
    </w:p>
    <w:p w:rsidR="001D627D" w:rsidRDefault="001D627D" w:rsidP="001D627D">
      <w:r>
        <w:t>Este proceso contempla la revisión de solicitudes, ofertas y contratos de los servicios de calibración, ensayos, inspección, formación académica, certificación de personas, verificación y validación de gases de efecto invernadero, proyectos y asesorías, solicitados al PROCAME. Asimismo, define las acciones a tomar para asegurar la revisión y análisis de las solicitudes, ofertas y contratos que se le solicitan al PROCAME, de manera tal que se garanticen las instalaciones y recursos apropiados antes del inicio de dichos trabajos.</w:t>
      </w:r>
    </w:p>
    <w:p w:rsidR="001D627D" w:rsidRDefault="001D627D" w:rsidP="001D627D">
      <w:r>
        <w:t>Es aplicable a cualquier solicitud, oferta y contrato relacionado a los servicios del PROCAME, tanto dentro como fuera de los distintos alcances de acreditación.</w:t>
      </w:r>
    </w:p>
    <w:p w:rsidR="00540A4D" w:rsidRDefault="00540A4D" w:rsidP="00540A4D">
      <w:r>
        <w:t xml:space="preserve">La estructura de este proceso </w:t>
      </w:r>
      <w:r w:rsidR="00336EAA">
        <w:t>incluye</w:t>
      </w:r>
      <w:r>
        <w:t xml:space="preserve">: </w:t>
      </w:r>
    </w:p>
    <w:p w:rsidR="001D627D" w:rsidRDefault="001D627D" w:rsidP="00336EAA">
      <w:pPr>
        <w:pStyle w:val="Prrafodelista"/>
        <w:numPr>
          <w:ilvl w:val="0"/>
          <w:numId w:val="37"/>
        </w:numPr>
      </w:pPr>
      <w:r>
        <w:t>Recepción de solicitudes</w:t>
      </w:r>
      <w:r w:rsidR="00336EAA">
        <w:t>.</w:t>
      </w:r>
    </w:p>
    <w:p w:rsidR="001D627D" w:rsidRDefault="001D627D" w:rsidP="00336EAA">
      <w:pPr>
        <w:pStyle w:val="Prrafodelista"/>
        <w:numPr>
          <w:ilvl w:val="0"/>
          <w:numId w:val="37"/>
        </w:numPr>
      </w:pPr>
      <w:r>
        <w:t>Elaboración de ofertas</w:t>
      </w:r>
      <w:r w:rsidR="00336EAA">
        <w:t>.</w:t>
      </w:r>
    </w:p>
    <w:p w:rsidR="001D627D" w:rsidRDefault="001D627D" w:rsidP="00336EAA">
      <w:pPr>
        <w:pStyle w:val="Prrafodelista"/>
        <w:numPr>
          <w:ilvl w:val="0"/>
          <w:numId w:val="37"/>
        </w:numPr>
      </w:pPr>
      <w:r>
        <w:t>Modificación de ofertas</w:t>
      </w:r>
      <w:r w:rsidR="00336EAA">
        <w:t>.</w:t>
      </w:r>
    </w:p>
    <w:p w:rsidR="001D627D" w:rsidRDefault="001D627D" w:rsidP="00336EAA">
      <w:pPr>
        <w:pStyle w:val="Prrafodelista"/>
        <w:numPr>
          <w:ilvl w:val="0"/>
          <w:numId w:val="37"/>
        </w:numPr>
      </w:pPr>
      <w:r>
        <w:t>Contrato de servicios</w:t>
      </w:r>
      <w:r w:rsidR="00336EAA">
        <w:t>.</w:t>
      </w:r>
    </w:p>
    <w:p w:rsidR="001D627D" w:rsidRPr="001D627D" w:rsidRDefault="001D627D" w:rsidP="00336EAA">
      <w:pPr>
        <w:pStyle w:val="Prrafodelista"/>
        <w:numPr>
          <w:ilvl w:val="0"/>
          <w:numId w:val="37"/>
        </w:numPr>
      </w:pPr>
      <w:r>
        <w:t>Ejecución del servicio</w:t>
      </w:r>
      <w:r w:rsidR="00336EAA">
        <w:t>.</w:t>
      </w:r>
    </w:p>
    <w:p w:rsidR="001C1441" w:rsidRDefault="001C1441" w:rsidP="001C1441">
      <w:pPr>
        <w:pStyle w:val="Ttulo2"/>
        <w:numPr>
          <w:ilvl w:val="1"/>
          <w:numId w:val="1"/>
        </w:numPr>
      </w:pPr>
      <w:bookmarkStart w:id="36" w:name="_Toc39517813"/>
      <w:r>
        <w:t>PGC-03 Compras y subcontrataciones</w:t>
      </w:r>
      <w:bookmarkEnd w:id="36"/>
    </w:p>
    <w:p w:rsidR="008710EE" w:rsidRPr="008710EE" w:rsidRDefault="008710EE" w:rsidP="008710EE"/>
    <w:p w:rsidR="001C1441" w:rsidRDefault="001C1441" w:rsidP="001C1441">
      <w:pPr>
        <w:pStyle w:val="Ttulo2"/>
        <w:numPr>
          <w:ilvl w:val="1"/>
          <w:numId w:val="1"/>
        </w:numPr>
      </w:pPr>
      <w:bookmarkStart w:id="37" w:name="_Toc39517814"/>
      <w:r>
        <w:t>PGC-04 Servicio al cliente</w:t>
      </w:r>
      <w:bookmarkEnd w:id="37"/>
    </w:p>
    <w:p w:rsidR="00864C33" w:rsidRDefault="00864C33" w:rsidP="00864C33">
      <w:r>
        <w:t>Este proceso establece los mecanismos de comunicación, asesoría y orientación en cuanto a los servicios brindados, incluyendo la atención de apelaciones, quejas y demás necesidades, así como la retroalimentación de las partes interesadas para PROCAME.</w:t>
      </w:r>
    </w:p>
    <w:p w:rsidR="00864C33" w:rsidRDefault="00864C33" w:rsidP="00864C33">
      <w:r>
        <w:t>Es aplicable a cualquier comunicación entre PROCAME y cualquier parte interesada, considerando apelaciones, quejas u observaciones relativas a los servicios de calibración, ensayos, inspección, formación académica, certificación de personas, verificación y validación de gases de efecto invernadero, proyectos y asesorías.</w:t>
      </w:r>
    </w:p>
    <w:p w:rsidR="00864C33" w:rsidRDefault="00864C33" w:rsidP="00864C33">
      <w:r>
        <w:t xml:space="preserve">La estructura de este proceso incluye: </w:t>
      </w:r>
    </w:p>
    <w:p w:rsidR="00864C33" w:rsidRDefault="00864C33" w:rsidP="00F70718">
      <w:pPr>
        <w:pStyle w:val="Prrafodelista"/>
        <w:numPr>
          <w:ilvl w:val="0"/>
          <w:numId w:val="38"/>
        </w:numPr>
      </w:pPr>
      <w:r>
        <w:t>Servicio al cliente</w:t>
      </w:r>
      <w:r w:rsidR="00F70718">
        <w:t>.</w:t>
      </w:r>
    </w:p>
    <w:p w:rsidR="00864C33" w:rsidRDefault="00864C33" w:rsidP="00F70718">
      <w:pPr>
        <w:pStyle w:val="Prrafodelista"/>
        <w:numPr>
          <w:ilvl w:val="0"/>
          <w:numId w:val="38"/>
        </w:numPr>
      </w:pPr>
      <w:r>
        <w:t>Acceso a las instalaciones del PROCAME</w:t>
      </w:r>
      <w:r w:rsidR="00F70718">
        <w:t>.</w:t>
      </w:r>
    </w:p>
    <w:p w:rsidR="00864C33" w:rsidRDefault="00864C33" w:rsidP="00F70718">
      <w:pPr>
        <w:pStyle w:val="Prrafodelista"/>
        <w:numPr>
          <w:ilvl w:val="0"/>
          <w:numId w:val="38"/>
        </w:numPr>
      </w:pPr>
      <w:r>
        <w:t>Acceso a la documentación del SIG</w:t>
      </w:r>
      <w:r w:rsidR="00F70718">
        <w:t>.</w:t>
      </w:r>
    </w:p>
    <w:p w:rsidR="00864C33" w:rsidRDefault="00864C33" w:rsidP="00F70718">
      <w:pPr>
        <w:pStyle w:val="Prrafodelista"/>
        <w:numPr>
          <w:ilvl w:val="0"/>
          <w:numId w:val="38"/>
        </w:numPr>
      </w:pPr>
      <w:r>
        <w:t>Orientación</w:t>
      </w:r>
      <w:r w:rsidR="00F70718">
        <w:t>.</w:t>
      </w:r>
    </w:p>
    <w:p w:rsidR="00864C33" w:rsidRDefault="00864C33" w:rsidP="00F70718">
      <w:pPr>
        <w:pStyle w:val="Prrafodelista"/>
        <w:numPr>
          <w:ilvl w:val="0"/>
          <w:numId w:val="38"/>
        </w:numPr>
      </w:pPr>
      <w:r>
        <w:t>Retroalimentación del cliente</w:t>
      </w:r>
      <w:r w:rsidR="00F70718">
        <w:t>.</w:t>
      </w:r>
    </w:p>
    <w:p w:rsidR="00864C33" w:rsidRDefault="00864C33" w:rsidP="00F70718">
      <w:pPr>
        <w:pStyle w:val="Prrafodelista"/>
        <w:numPr>
          <w:ilvl w:val="0"/>
          <w:numId w:val="38"/>
        </w:numPr>
      </w:pPr>
      <w:r>
        <w:t>Recepción de apelaciones y quejas</w:t>
      </w:r>
      <w:r w:rsidR="00F70718">
        <w:t>.</w:t>
      </w:r>
    </w:p>
    <w:p w:rsidR="00864C33" w:rsidRDefault="00864C33" w:rsidP="00F70718">
      <w:pPr>
        <w:pStyle w:val="Prrafodelista"/>
        <w:numPr>
          <w:ilvl w:val="0"/>
          <w:numId w:val="38"/>
        </w:numPr>
      </w:pPr>
      <w:r>
        <w:t>Comunicación con el cliente</w:t>
      </w:r>
      <w:r w:rsidR="00F70718">
        <w:t>.</w:t>
      </w:r>
    </w:p>
    <w:p w:rsidR="00864C33" w:rsidRPr="00864C33" w:rsidRDefault="00864C33" w:rsidP="00F70718">
      <w:pPr>
        <w:pStyle w:val="Prrafodelista"/>
        <w:numPr>
          <w:ilvl w:val="0"/>
          <w:numId w:val="38"/>
        </w:numPr>
      </w:pPr>
      <w:r>
        <w:t>Seguimiento de los clientes</w:t>
      </w:r>
      <w:r w:rsidR="00F70718">
        <w:t>.</w:t>
      </w:r>
    </w:p>
    <w:p w:rsidR="000D0C01" w:rsidRDefault="000D0C01" w:rsidP="000D0C01">
      <w:pPr>
        <w:pStyle w:val="Ttulo2"/>
        <w:numPr>
          <w:ilvl w:val="1"/>
          <w:numId w:val="1"/>
        </w:numPr>
      </w:pPr>
      <w:bookmarkStart w:id="38" w:name="_Toc39517815"/>
      <w:r w:rsidRPr="000D0C01">
        <w:t>PGC-05 Análisis de desviaciones</w:t>
      </w:r>
      <w:bookmarkEnd w:id="38"/>
    </w:p>
    <w:p w:rsidR="0026023A" w:rsidRDefault="0026023A" w:rsidP="0026023A">
      <w:r>
        <w:t>Este proceso establece los mecanismos para el tratamiento de las apelaciones, quejas, trabajos no conforme y no conformidades, con el fin de adoptar acciones correctivas y preventivas para su eliminación.</w:t>
      </w:r>
    </w:p>
    <w:p w:rsidR="0026023A" w:rsidRDefault="0026023A" w:rsidP="0026023A">
      <w:r>
        <w:t>Es aplicable a cualquier apelación, queja, trabajo no conforme y no conformidad con el SIG o las operaciones técnicas del PROCAME.</w:t>
      </w:r>
    </w:p>
    <w:p w:rsidR="0026023A" w:rsidRDefault="0026023A" w:rsidP="0026023A">
      <w:r>
        <w:t xml:space="preserve">La estructura de este proceso incluye: </w:t>
      </w:r>
    </w:p>
    <w:p w:rsidR="0026023A" w:rsidRDefault="0026023A" w:rsidP="0026023A">
      <w:pPr>
        <w:pStyle w:val="Prrafodelista"/>
        <w:numPr>
          <w:ilvl w:val="0"/>
          <w:numId w:val="39"/>
        </w:numPr>
      </w:pPr>
      <w:r>
        <w:t>Atención y tratamiento de apelaciones y quejas.</w:t>
      </w:r>
    </w:p>
    <w:p w:rsidR="0026023A" w:rsidRDefault="0026023A" w:rsidP="0026023A">
      <w:pPr>
        <w:pStyle w:val="Prrafodelista"/>
        <w:numPr>
          <w:ilvl w:val="0"/>
          <w:numId w:val="39"/>
        </w:numPr>
      </w:pPr>
      <w:r>
        <w:t>Detección de trabajos no conformes y no conformidades.</w:t>
      </w:r>
    </w:p>
    <w:p w:rsidR="0026023A" w:rsidRDefault="0026023A" w:rsidP="0026023A">
      <w:pPr>
        <w:pStyle w:val="Prrafodelista"/>
        <w:numPr>
          <w:ilvl w:val="0"/>
          <w:numId w:val="39"/>
        </w:numPr>
      </w:pPr>
      <w:r>
        <w:t>Control de los trabajos no conformes y no conformidades.</w:t>
      </w:r>
    </w:p>
    <w:p w:rsidR="0026023A" w:rsidRDefault="0026023A" w:rsidP="0026023A">
      <w:pPr>
        <w:pStyle w:val="Prrafodelista"/>
        <w:numPr>
          <w:ilvl w:val="0"/>
          <w:numId w:val="39"/>
        </w:numPr>
      </w:pPr>
      <w:r>
        <w:t>Tratamiento de trabajos no conformes y no conformidades.</w:t>
      </w:r>
    </w:p>
    <w:p w:rsidR="0026023A" w:rsidRDefault="0026023A" w:rsidP="0026023A">
      <w:pPr>
        <w:pStyle w:val="Prrafodelista"/>
        <w:numPr>
          <w:ilvl w:val="0"/>
          <w:numId w:val="39"/>
        </w:numPr>
      </w:pPr>
      <w:r>
        <w:t>Acciones correctivas.</w:t>
      </w:r>
    </w:p>
    <w:p w:rsidR="0026023A" w:rsidRDefault="0026023A" w:rsidP="0026023A">
      <w:pPr>
        <w:pStyle w:val="Prrafodelista"/>
        <w:numPr>
          <w:ilvl w:val="0"/>
          <w:numId w:val="39"/>
        </w:numPr>
      </w:pPr>
      <w:r>
        <w:t>Acciones preventivas.</w:t>
      </w:r>
    </w:p>
    <w:p w:rsidR="00010BE1" w:rsidRPr="00010BE1" w:rsidRDefault="0026023A" w:rsidP="0026023A">
      <w:pPr>
        <w:pStyle w:val="Prrafodelista"/>
        <w:numPr>
          <w:ilvl w:val="0"/>
          <w:numId w:val="39"/>
        </w:numPr>
      </w:pPr>
      <w:r>
        <w:t>Gestión de imparcialidad.</w:t>
      </w:r>
    </w:p>
    <w:p w:rsidR="001C1441" w:rsidRDefault="001C1441" w:rsidP="000D0C01">
      <w:pPr>
        <w:pStyle w:val="Ttulo2"/>
        <w:numPr>
          <w:ilvl w:val="1"/>
          <w:numId w:val="1"/>
        </w:numPr>
      </w:pPr>
      <w:bookmarkStart w:id="39" w:name="_Toc39517816"/>
      <w:r>
        <w:t>PGC-06 Certificación de personas</w:t>
      </w:r>
      <w:bookmarkEnd w:id="39"/>
    </w:p>
    <w:p w:rsidR="00A0706D" w:rsidRDefault="00A0706D" w:rsidP="00A0706D">
      <w:r>
        <w:t>Este proceso establece los mecanismos para la prestación del servicio de certificación de personas que brinda el PROCAME.</w:t>
      </w:r>
    </w:p>
    <w:p w:rsidR="00A0706D" w:rsidRDefault="00A0706D" w:rsidP="00A0706D">
      <w:r>
        <w:t>Es aplicable a todas las actividades asociadas al proceso de certificación de personas que brinda PROCAME.</w:t>
      </w:r>
    </w:p>
    <w:p w:rsidR="00A0706D" w:rsidRDefault="00A0706D" w:rsidP="00A0706D">
      <w:r>
        <w:t xml:space="preserve">La estructura de este proceso incluye: </w:t>
      </w:r>
    </w:p>
    <w:p w:rsidR="00A0706D" w:rsidRDefault="00A0706D" w:rsidP="00A0706D">
      <w:pPr>
        <w:pStyle w:val="Prrafodelista"/>
        <w:numPr>
          <w:ilvl w:val="0"/>
          <w:numId w:val="40"/>
        </w:numPr>
      </w:pPr>
      <w:r>
        <w:t>Solicitud de certificación.</w:t>
      </w:r>
    </w:p>
    <w:p w:rsidR="00A0706D" w:rsidRDefault="00A0706D" w:rsidP="00A0706D">
      <w:pPr>
        <w:pStyle w:val="Prrafodelista"/>
        <w:numPr>
          <w:ilvl w:val="0"/>
          <w:numId w:val="40"/>
        </w:numPr>
      </w:pPr>
      <w:r>
        <w:t>Evaluación del esquema de certificación.</w:t>
      </w:r>
    </w:p>
    <w:p w:rsidR="00A0706D" w:rsidRDefault="00A0706D" w:rsidP="00A0706D">
      <w:pPr>
        <w:pStyle w:val="Prrafodelista"/>
        <w:numPr>
          <w:ilvl w:val="0"/>
          <w:numId w:val="40"/>
        </w:numPr>
      </w:pPr>
      <w:r>
        <w:t>Examen del esquema de certificación.</w:t>
      </w:r>
    </w:p>
    <w:p w:rsidR="00A0706D" w:rsidRDefault="00A0706D" w:rsidP="00A0706D">
      <w:pPr>
        <w:pStyle w:val="Prrafodelista"/>
        <w:numPr>
          <w:ilvl w:val="0"/>
          <w:numId w:val="40"/>
        </w:numPr>
      </w:pPr>
      <w:r>
        <w:t>Análisis estadístico de los resultados del examen.</w:t>
      </w:r>
    </w:p>
    <w:p w:rsidR="00A0706D" w:rsidRDefault="00A0706D" w:rsidP="00A0706D">
      <w:pPr>
        <w:pStyle w:val="Prrafodelista"/>
        <w:numPr>
          <w:ilvl w:val="0"/>
          <w:numId w:val="40"/>
        </w:numPr>
      </w:pPr>
      <w:r>
        <w:t>Decisión de certificación.</w:t>
      </w:r>
    </w:p>
    <w:p w:rsidR="00A0706D" w:rsidRDefault="00A0706D" w:rsidP="00A0706D">
      <w:pPr>
        <w:pStyle w:val="Prrafodelista"/>
        <w:numPr>
          <w:ilvl w:val="0"/>
          <w:numId w:val="40"/>
        </w:numPr>
      </w:pPr>
      <w:r>
        <w:t>Vigilancia de certificación.</w:t>
      </w:r>
    </w:p>
    <w:p w:rsidR="00A0706D" w:rsidRDefault="00A0706D" w:rsidP="00A0706D">
      <w:pPr>
        <w:pStyle w:val="Prrafodelista"/>
        <w:numPr>
          <w:ilvl w:val="0"/>
          <w:numId w:val="40"/>
        </w:numPr>
      </w:pPr>
      <w:r>
        <w:t>Renovación de certificación.</w:t>
      </w:r>
    </w:p>
    <w:p w:rsidR="00A0706D" w:rsidRDefault="00A0706D" w:rsidP="00A0706D">
      <w:pPr>
        <w:pStyle w:val="Prrafodelista"/>
        <w:numPr>
          <w:ilvl w:val="0"/>
          <w:numId w:val="40"/>
        </w:numPr>
      </w:pPr>
      <w:r>
        <w:t>Ampliación o reducción de alcance de certificación.</w:t>
      </w:r>
    </w:p>
    <w:p w:rsidR="00A0706D" w:rsidRDefault="00A0706D" w:rsidP="00A0706D">
      <w:pPr>
        <w:pStyle w:val="Prrafodelista"/>
        <w:numPr>
          <w:ilvl w:val="0"/>
          <w:numId w:val="40"/>
        </w:numPr>
      </w:pPr>
      <w:r>
        <w:t>Suspensión o retiro de certificación.</w:t>
      </w:r>
    </w:p>
    <w:p w:rsidR="0079491E" w:rsidRPr="0079491E" w:rsidRDefault="00A0706D" w:rsidP="00A0706D">
      <w:pPr>
        <w:pStyle w:val="Prrafodelista"/>
        <w:numPr>
          <w:ilvl w:val="0"/>
          <w:numId w:val="40"/>
        </w:numPr>
      </w:pPr>
      <w:r>
        <w:t>Desarrollo y revisión del esquema de certificación.</w:t>
      </w:r>
    </w:p>
    <w:p w:rsidR="001C1441" w:rsidRDefault="001C1441" w:rsidP="00FC59ED">
      <w:pPr>
        <w:pStyle w:val="Ttulo2"/>
        <w:numPr>
          <w:ilvl w:val="1"/>
          <w:numId w:val="1"/>
        </w:numPr>
      </w:pPr>
      <w:bookmarkStart w:id="40" w:name="_Toc39517817"/>
      <w:r>
        <w:t>PGC-07 Auditorías internas y/o externas</w:t>
      </w:r>
      <w:bookmarkEnd w:id="40"/>
    </w:p>
    <w:p w:rsidR="0024525C" w:rsidRDefault="0024525C" w:rsidP="0024525C">
      <w:r>
        <w:t>Este proceso establece los procedimientos para la gestión del programa de auditorías internas y/ externas al SIG, la planificación y realización de las auditorías internas y/o externas al SIG, la competencia de los auditores, la información de los resultados y el mantenimiento de los registros.</w:t>
      </w:r>
    </w:p>
    <w:p w:rsidR="0024525C" w:rsidRDefault="0024525C" w:rsidP="0024525C">
      <w:r>
        <w:t>Es aplicable a las auditorías internas y/o externas totales o parciales del SIG, que se realicen en el PROCAME o a cualquier dependencia de éste en particular, dentro del alcance de la acreditación. Asimismo, puede ser aplicable a otros tipos de auditorías de carácter técnico que se desarrollen a procesos o actividades del PROCAME, siempre que se preste especial atención a la identificación de la competencia necesaria de los miembros del equipo auditor.</w:t>
      </w:r>
    </w:p>
    <w:p w:rsidR="0024525C" w:rsidRDefault="0024525C" w:rsidP="0024525C">
      <w:r>
        <w:t xml:space="preserve">La estructura de este proceso incluye: </w:t>
      </w:r>
    </w:p>
    <w:p w:rsidR="0024525C" w:rsidRDefault="0024525C" w:rsidP="0024525C">
      <w:pPr>
        <w:pStyle w:val="Prrafodelista"/>
        <w:numPr>
          <w:ilvl w:val="0"/>
          <w:numId w:val="41"/>
        </w:numPr>
      </w:pPr>
      <w:r>
        <w:t>Generalidades.</w:t>
      </w:r>
    </w:p>
    <w:p w:rsidR="0024525C" w:rsidRDefault="0024525C" w:rsidP="0024525C">
      <w:pPr>
        <w:pStyle w:val="Prrafodelista"/>
        <w:numPr>
          <w:ilvl w:val="0"/>
          <w:numId w:val="41"/>
        </w:numPr>
      </w:pPr>
      <w:r>
        <w:t>Programación de auditorías.</w:t>
      </w:r>
    </w:p>
    <w:p w:rsidR="0024525C" w:rsidRDefault="0024525C" w:rsidP="0024525C">
      <w:pPr>
        <w:pStyle w:val="Prrafodelista"/>
        <w:numPr>
          <w:ilvl w:val="0"/>
          <w:numId w:val="41"/>
        </w:numPr>
      </w:pPr>
      <w:r>
        <w:t>Realización de las auditorías internas.</w:t>
      </w:r>
    </w:p>
    <w:p w:rsidR="0024525C" w:rsidRDefault="0024525C" w:rsidP="0024525C">
      <w:pPr>
        <w:pStyle w:val="Prrafodelista"/>
        <w:numPr>
          <w:ilvl w:val="0"/>
          <w:numId w:val="41"/>
        </w:numPr>
      </w:pPr>
      <w:r>
        <w:t>Competencia de las personas auditoras.</w:t>
      </w:r>
    </w:p>
    <w:p w:rsidR="008170DA" w:rsidRPr="008170DA" w:rsidRDefault="0024525C" w:rsidP="0024525C">
      <w:pPr>
        <w:pStyle w:val="Prrafodelista"/>
        <w:numPr>
          <w:ilvl w:val="0"/>
          <w:numId w:val="41"/>
        </w:numPr>
      </w:pPr>
      <w:r>
        <w:t>Evaluación de las personas auditoras.</w:t>
      </w:r>
    </w:p>
    <w:p w:rsidR="001C1441" w:rsidRDefault="001C1441" w:rsidP="00FC59ED">
      <w:pPr>
        <w:pStyle w:val="Ttulo2"/>
        <w:numPr>
          <w:ilvl w:val="1"/>
          <w:numId w:val="1"/>
        </w:numPr>
      </w:pPr>
      <w:bookmarkStart w:id="41" w:name="_Toc39517818"/>
      <w:r>
        <w:t>PGC-08 Revisión por la dirección</w:t>
      </w:r>
      <w:bookmarkEnd w:id="41"/>
    </w:p>
    <w:p w:rsidR="009E62F4" w:rsidRDefault="009E62F4" w:rsidP="009E62F4">
      <w:r>
        <w:t>Este proceso establece los mecanismos para la ejecución de las revisiones por la Dirección al SIG, que incluyen las actividades de calibración, ensayos, inspección, formación académica, certificación de personas, verificación y validación de gases de efecto invernadero, proyectos y asesorías del PROCAME.</w:t>
      </w:r>
    </w:p>
    <w:p w:rsidR="009E62F4" w:rsidRDefault="009E62F4" w:rsidP="009E62F4">
      <w:r>
        <w:t>Es aplicable a las revisiones programadas, así como a cualquier otra extraordinaria que deba realizar la dirección tanto al SIG del PROCAME como a las operaciones y servicios que se prestan en el mismo, dentro del alcance de la acreditación.</w:t>
      </w:r>
    </w:p>
    <w:p w:rsidR="009E62F4" w:rsidRDefault="009E62F4" w:rsidP="009E62F4">
      <w:r>
        <w:t xml:space="preserve">La estructura de este proceso incluye: </w:t>
      </w:r>
    </w:p>
    <w:p w:rsidR="009E62F4" w:rsidRDefault="009E62F4" w:rsidP="009E62F4">
      <w:pPr>
        <w:pStyle w:val="Prrafodelista"/>
        <w:numPr>
          <w:ilvl w:val="0"/>
          <w:numId w:val="42"/>
        </w:numPr>
      </w:pPr>
      <w:r>
        <w:t>Generalidades.</w:t>
      </w:r>
    </w:p>
    <w:p w:rsidR="009E62F4" w:rsidRDefault="009E62F4" w:rsidP="009E62F4">
      <w:pPr>
        <w:pStyle w:val="Prrafodelista"/>
        <w:numPr>
          <w:ilvl w:val="0"/>
          <w:numId w:val="42"/>
        </w:numPr>
      </w:pPr>
      <w:r>
        <w:t>Programación de auditorías.</w:t>
      </w:r>
    </w:p>
    <w:p w:rsidR="009E62F4" w:rsidRDefault="009E62F4" w:rsidP="009E62F4">
      <w:pPr>
        <w:pStyle w:val="Prrafodelista"/>
        <w:numPr>
          <w:ilvl w:val="0"/>
          <w:numId w:val="42"/>
        </w:numPr>
      </w:pPr>
      <w:r>
        <w:t>Revisión por la dirección.</w:t>
      </w:r>
    </w:p>
    <w:p w:rsidR="009E62F4" w:rsidRDefault="009E62F4" w:rsidP="009E62F4">
      <w:pPr>
        <w:pStyle w:val="Prrafodelista"/>
        <w:numPr>
          <w:ilvl w:val="0"/>
          <w:numId w:val="42"/>
        </w:numPr>
      </w:pPr>
      <w:r>
        <w:t xml:space="preserve">Programación de capacitaciones. </w:t>
      </w:r>
    </w:p>
    <w:p w:rsidR="009E62F4" w:rsidRDefault="009E62F4" w:rsidP="009E62F4">
      <w:pPr>
        <w:pStyle w:val="Prrafodelista"/>
        <w:numPr>
          <w:ilvl w:val="0"/>
          <w:numId w:val="42"/>
        </w:numPr>
      </w:pPr>
      <w:r>
        <w:t>Evaluación del desempeño de la organización.</w:t>
      </w:r>
    </w:p>
    <w:p w:rsidR="009E62F4" w:rsidRDefault="009E62F4" w:rsidP="009E62F4">
      <w:pPr>
        <w:pStyle w:val="Prrafodelista"/>
        <w:numPr>
          <w:ilvl w:val="0"/>
          <w:numId w:val="42"/>
        </w:numPr>
      </w:pPr>
      <w:r>
        <w:t>Reuniones.</w:t>
      </w:r>
    </w:p>
    <w:p w:rsidR="00505088" w:rsidRPr="00505088" w:rsidRDefault="009E62F4" w:rsidP="009E62F4">
      <w:pPr>
        <w:pStyle w:val="Prrafodelista"/>
        <w:numPr>
          <w:ilvl w:val="0"/>
          <w:numId w:val="42"/>
        </w:numPr>
      </w:pPr>
      <w:r>
        <w:t>Agenda, Actas, correspondencia y circulares.</w:t>
      </w:r>
    </w:p>
    <w:p w:rsidR="001C1441" w:rsidRDefault="001C1441" w:rsidP="00FC59ED">
      <w:pPr>
        <w:pStyle w:val="Ttulo2"/>
        <w:numPr>
          <w:ilvl w:val="1"/>
          <w:numId w:val="1"/>
        </w:numPr>
      </w:pPr>
      <w:bookmarkStart w:id="42" w:name="_Toc39517819"/>
      <w:r>
        <w:t>PGC-09 Formación académica</w:t>
      </w:r>
      <w:bookmarkEnd w:id="42"/>
    </w:p>
    <w:p w:rsidR="000C1D0C" w:rsidRDefault="000C1D0C" w:rsidP="000C1D0C">
      <w:r>
        <w:t>Este proceso establece los mecanismos para los procesos de formación académica que imparte el PROCAME. Es aplicable a todos los cursos de Educación Permanente y el Posgrado.</w:t>
      </w:r>
    </w:p>
    <w:p w:rsidR="000C1D0C" w:rsidRDefault="000C1D0C" w:rsidP="000C1D0C">
      <w:r>
        <w:t xml:space="preserve">La estructura de este proceso incluye: </w:t>
      </w:r>
    </w:p>
    <w:p w:rsidR="000C1D0C" w:rsidRDefault="00C563B2" w:rsidP="00C563B2">
      <w:pPr>
        <w:pStyle w:val="Prrafodelista"/>
        <w:numPr>
          <w:ilvl w:val="0"/>
          <w:numId w:val="43"/>
        </w:numPr>
      </w:pPr>
      <w:r>
        <w:t>Formación académica.</w:t>
      </w:r>
    </w:p>
    <w:p w:rsidR="00C563B2" w:rsidRDefault="00C563B2" w:rsidP="00C563B2">
      <w:pPr>
        <w:pStyle w:val="Prrafodelista"/>
        <w:numPr>
          <w:ilvl w:val="0"/>
          <w:numId w:val="43"/>
        </w:numPr>
      </w:pPr>
      <w:r>
        <w:t>Educación permanente.</w:t>
      </w:r>
    </w:p>
    <w:p w:rsidR="00C563B2" w:rsidRPr="000C1D0C" w:rsidRDefault="00C563B2" w:rsidP="00C563B2">
      <w:pPr>
        <w:pStyle w:val="Prrafodelista"/>
        <w:numPr>
          <w:ilvl w:val="0"/>
          <w:numId w:val="43"/>
        </w:numPr>
      </w:pPr>
      <w:r>
        <w:t>Posgrado.</w:t>
      </w:r>
    </w:p>
    <w:p w:rsidR="001C1441" w:rsidRDefault="001C1441" w:rsidP="00FC59ED">
      <w:pPr>
        <w:pStyle w:val="Ttulo2"/>
        <w:numPr>
          <w:ilvl w:val="1"/>
          <w:numId w:val="1"/>
        </w:numPr>
      </w:pPr>
      <w:bookmarkStart w:id="43" w:name="_Toc39517820"/>
      <w:r>
        <w:t>PGC-10 Contabilidad</w:t>
      </w:r>
      <w:bookmarkEnd w:id="43"/>
    </w:p>
    <w:p w:rsidR="00EB110B" w:rsidRDefault="00EB110B" w:rsidP="00EB110B">
      <w:r>
        <w:t>Este proceso establece los mecanismos para la gestión de la contabilidad del SIG, perteneciente al PROCAME. Es aplicable a la gestión contable de los servicios de calibración, ensayos, inspección, formación académica, certificación de personas, verificación y validación de gases de efecto invernadero, proyectos y asesorías brindados.</w:t>
      </w:r>
    </w:p>
    <w:p w:rsidR="003C197E" w:rsidRDefault="003C197E" w:rsidP="003C197E">
      <w:r>
        <w:t xml:space="preserve">La estructura de este proceso incluye: </w:t>
      </w:r>
    </w:p>
    <w:p w:rsidR="003C197E" w:rsidRDefault="003C197E" w:rsidP="007B5DA2">
      <w:pPr>
        <w:pStyle w:val="Prrafodelista"/>
        <w:numPr>
          <w:ilvl w:val="0"/>
          <w:numId w:val="44"/>
        </w:numPr>
      </w:pPr>
      <w:r>
        <w:t>Generalidades.</w:t>
      </w:r>
    </w:p>
    <w:p w:rsidR="003C197E" w:rsidRDefault="003C197E" w:rsidP="007B5DA2">
      <w:pPr>
        <w:pStyle w:val="Prrafodelista"/>
        <w:numPr>
          <w:ilvl w:val="0"/>
          <w:numId w:val="44"/>
        </w:numPr>
      </w:pPr>
      <w:r>
        <w:t>Presupuesto.</w:t>
      </w:r>
    </w:p>
    <w:p w:rsidR="003C197E" w:rsidRDefault="003C197E" w:rsidP="007B5DA2">
      <w:pPr>
        <w:pStyle w:val="Prrafodelista"/>
        <w:numPr>
          <w:ilvl w:val="0"/>
          <w:numId w:val="44"/>
        </w:numPr>
      </w:pPr>
      <w:r>
        <w:t>Facturación.</w:t>
      </w:r>
    </w:p>
    <w:p w:rsidR="003C197E" w:rsidRDefault="003C197E" w:rsidP="007B5DA2">
      <w:pPr>
        <w:pStyle w:val="Prrafodelista"/>
        <w:numPr>
          <w:ilvl w:val="0"/>
          <w:numId w:val="44"/>
        </w:numPr>
      </w:pPr>
      <w:r>
        <w:t>Métodos de pago.</w:t>
      </w:r>
    </w:p>
    <w:p w:rsidR="003C197E" w:rsidRDefault="003C197E" w:rsidP="007B5DA2">
      <w:pPr>
        <w:pStyle w:val="Prrafodelista"/>
        <w:numPr>
          <w:ilvl w:val="0"/>
          <w:numId w:val="44"/>
        </w:numPr>
      </w:pPr>
      <w:r>
        <w:t>Verificación de pago.</w:t>
      </w:r>
    </w:p>
    <w:p w:rsidR="003C197E" w:rsidRDefault="007B5DA2" w:rsidP="007B5DA2">
      <w:pPr>
        <w:pStyle w:val="Prrafodelista"/>
        <w:numPr>
          <w:ilvl w:val="0"/>
          <w:numId w:val="44"/>
        </w:numPr>
      </w:pPr>
      <w:r>
        <w:t>Cobro.</w:t>
      </w:r>
    </w:p>
    <w:p w:rsidR="007B5DA2" w:rsidRPr="00EB110B" w:rsidRDefault="007B5DA2" w:rsidP="007B5DA2">
      <w:pPr>
        <w:pStyle w:val="Prrafodelista"/>
        <w:numPr>
          <w:ilvl w:val="0"/>
          <w:numId w:val="44"/>
        </w:numPr>
      </w:pPr>
      <w:r>
        <w:t>Revisión de la contabilidad.</w:t>
      </w:r>
    </w:p>
    <w:p w:rsidR="001C1441" w:rsidRDefault="001C1441" w:rsidP="00FC59ED">
      <w:pPr>
        <w:pStyle w:val="Ttulo2"/>
        <w:numPr>
          <w:ilvl w:val="1"/>
          <w:numId w:val="1"/>
        </w:numPr>
      </w:pPr>
      <w:bookmarkStart w:id="44" w:name="_Toc39517821"/>
      <w:r>
        <w:t xml:space="preserve">PGC-11 </w:t>
      </w:r>
      <w:r w:rsidR="00FC59ED">
        <w:t>Gestión de riesgos a la imparcialidad</w:t>
      </w:r>
      <w:bookmarkEnd w:id="44"/>
    </w:p>
    <w:p w:rsidR="009F7CB8" w:rsidRPr="009F7CB8" w:rsidRDefault="009F7CB8" w:rsidP="009F7CB8">
      <w:r>
        <w:t>La estructura de este proceso incluye:</w:t>
      </w:r>
    </w:p>
    <w:p w:rsidR="00FC59ED" w:rsidRDefault="00FC59ED" w:rsidP="00FC59ED">
      <w:pPr>
        <w:pStyle w:val="Ttulo2"/>
        <w:numPr>
          <w:ilvl w:val="1"/>
          <w:numId w:val="1"/>
        </w:numPr>
      </w:pPr>
      <w:bookmarkStart w:id="45" w:name="_Toc39517822"/>
      <w:r>
        <w:t>PGC-13 Mercadeo</w:t>
      </w:r>
      <w:bookmarkEnd w:id="45"/>
    </w:p>
    <w:p w:rsidR="00E37F64" w:rsidRDefault="00E37F64" w:rsidP="00E37F64">
      <w:r>
        <w:t>Est</w:t>
      </w:r>
      <w:r w:rsidR="00BF7C6E">
        <w:t>e proceso establece</w:t>
      </w:r>
      <w:r>
        <w:t xml:space="preserve"> los mecanismos de mercadeo de los servicios del </w:t>
      </w:r>
      <w:r w:rsidR="00BF7C6E">
        <w:t xml:space="preserve">PROCAME. </w:t>
      </w:r>
      <w:r>
        <w:t>Es aplicable a todos los servicios del PROCAME, en lo que</w:t>
      </w:r>
      <w:r w:rsidR="00BF7C6E">
        <w:t xml:space="preserve"> respecta a la investigación de </w:t>
      </w:r>
      <w:r>
        <w:t>mercado, el diseño y la promoción de material publicitari</w:t>
      </w:r>
      <w:r w:rsidR="00BF7C6E">
        <w:t xml:space="preserve">o, la gestión de la información </w:t>
      </w:r>
      <w:r>
        <w:t>pública, y el seguimiento de los usuarios.</w:t>
      </w:r>
    </w:p>
    <w:p w:rsidR="00BF7C6E" w:rsidRDefault="00BF7C6E" w:rsidP="00E37F64">
      <w:r>
        <w:t>La estructura de este proceso incluye:</w:t>
      </w:r>
    </w:p>
    <w:p w:rsidR="00BF7C6E" w:rsidRDefault="00BF7C6E" w:rsidP="00BF7C6E">
      <w:pPr>
        <w:pStyle w:val="Prrafodelista"/>
        <w:numPr>
          <w:ilvl w:val="0"/>
          <w:numId w:val="45"/>
        </w:numPr>
      </w:pPr>
      <w:r>
        <w:t>Investigación de mercado.</w:t>
      </w:r>
    </w:p>
    <w:p w:rsidR="00BF7C6E" w:rsidRDefault="00BF7C6E" w:rsidP="00BF7C6E">
      <w:pPr>
        <w:pStyle w:val="Prrafodelista"/>
        <w:numPr>
          <w:ilvl w:val="0"/>
          <w:numId w:val="45"/>
        </w:numPr>
      </w:pPr>
      <w:r>
        <w:t>Promoción.</w:t>
      </w:r>
    </w:p>
    <w:p w:rsidR="00BF7C6E" w:rsidRDefault="00BF7C6E" w:rsidP="00BF7C6E">
      <w:pPr>
        <w:pStyle w:val="Prrafodelista"/>
        <w:numPr>
          <w:ilvl w:val="0"/>
          <w:numId w:val="45"/>
        </w:numPr>
      </w:pPr>
      <w:r>
        <w:t>Información pública.</w:t>
      </w:r>
    </w:p>
    <w:p w:rsidR="00BF7C6E" w:rsidRDefault="00BF7C6E" w:rsidP="00BF7C6E">
      <w:pPr>
        <w:pStyle w:val="Prrafodelista"/>
        <w:numPr>
          <w:ilvl w:val="0"/>
          <w:numId w:val="45"/>
        </w:numPr>
      </w:pPr>
      <w:r>
        <w:t>Seguimiento de solicitudes de información.</w:t>
      </w:r>
    </w:p>
    <w:p w:rsidR="00BF7C6E" w:rsidRDefault="00BF7C6E" w:rsidP="00BF7C6E">
      <w:pPr>
        <w:pStyle w:val="Prrafodelista"/>
        <w:numPr>
          <w:ilvl w:val="0"/>
          <w:numId w:val="45"/>
        </w:numPr>
      </w:pPr>
      <w:r>
        <w:t>Organización de eventos.</w:t>
      </w:r>
    </w:p>
    <w:p w:rsidR="00BF7C6E" w:rsidRPr="00E37F64" w:rsidRDefault="00BF7C6E" w:rsidP="00BF7C6E">
      <w:pPr>
        <w:pStyle w:val="Prrafodelista"/>
        <w:numPr>
          <w:ilvl w:val="0"/>
          <w:numId w:val="45"/>
        </w:numPr>
      </w:pPr>
      <w:r>
        <w:t>Convenios.</w:t>
      </w:r>
    </w:p>
    <w:p w:rsidR="004E4CB1" w:rsidRDefault="00D16BDB" w:rsidP="004E4CB1">
      <w:pPr>
        <w:pStyle w:val="Ttulo1"/>
        <w:numPr>
          <w:ilvl w:val="0"/>
          <w:numId w:val="1"/>
        </w:numPr>
        <w:ind w:left="360"/>
      </w:pPr>
      <w:bookmarkStart w:id="46" w:name="_Toc39517823"/>
      <w:r>
        <w:t>Proceso</w:t>
      </w:r>
      <w:r w:rsidR="00AD44AA">
        <w:t>s técnicos</w:t>
      </w:r>
      <w:bookmarkEnd w:id="46"/>
    </w:p>
    <w:p w:rsidR="005839F6" w:rsidRDefault="005839F6" w:rsidP="00200459">
      <w:pPr>
        <w:pStyle w:val="Ttulo2"/>
        <w:numPr>
          <w:ilvl w:val="1"/>
          <w:numId w:val="1"/>
        </w:numPr>
      </w:pPr>
      <w:bookmarkStart w:id="47" w:name="_Toc39517824"/>
      <w:r>
        <w:t>PT-01 Personal</w:t>
      </w:r>
      <w:bookmarkEnd w:id="47"/>
    </w:p>
    <w:p w:rsidR="00110AED" w:rsidRDefault="00110AED" w:rsidP="00110AED"/>
    <w:p w:rsidR="00110AED" w:rsidRDefault="00110AED" w:rsidP="00110AED">
      <w:r>
        <w:t>La estructura de este proceso incluye:</w:t>
      </w:r>
    </w:p>
    <w:p w:rsidR="00110AED" w:rsidRPr="00110AED" w:rsidRDefault="00110AED" w:rsidP="00110AED"/>
    <w:p w:rsidR="00200459" w:rsidRDefault="00200459" w:rsidP="00200459">
      <w:pPr>
        <w:pStyle w:val="Ttulo2"/>
        <w:numPr>
          <w:ilvl w:val="1"/>
          <w:numId w:val="1"/>
        </w:numPr>
      </w:pPr>
      <w:bookmarkStart w:id="48" w:name="_Toc39517825"/>
      <w:r>
        <w:t>PT-02 Instalaciones y condiciones ambientales</w:t>
      </w:r>
      <w:bookmarkEnd w:id="48"/>
    </w:p>
    <w:p w:rsidR="009441C6" w:rsidRDefault="009441C6" w:rsidP="009441C6">
      <w:r>
        <w:t>Este proceso establece los mecanismos para la revisión del control, el registro y seguimiento de las condiciones ambientales (temperatura y humedad relativa), orden y limpieza de las instalaciones, y el acceso y uso de las áreas que afectan la calidad de los servicios del PROCAME.</w:t>
      </w:r>
    </w:p>
    <w:p w:rsidR="00110AED" w:rsidRDefault="009441C6" w:rsidP="009441C6">
      <w:r>
        <w:t>Es aplicable a las instalaciones del laboratorio donde se realizan las calibraciones y las áreas de recepción y almacenamiento de equipos de medición dentro del alcance de la acreditación; así como cualquier otra que afecte la calidad de los servicios del PROCAME.</w:t>
      </w:r>
    </w:p>
    <w:p w:rsidR="00110AED" w:rsidRDefault="00110AED" w:rsidP="00110AED">
      <w:r>
        <w:t>La estructura de este proceso incluye:</w:t>
      </w:r>
    </w:p>
    <w:p w:rsidR="009441C6" w:rsidRDefault="00384A34" w:rsidP="00384A34">
      <w:pPr>
        <w:pStyle w:val="Prrafodelista"/>
        <w:numPr>
          <w:ilvl w:val="0"/>
          <w:numId w:val="49"/>
        </w:numPr>
      </w:pPr>
      <w:r>
        <w:t>Generalidades.</w:t>
      </w:r>
    </w:p>
    <w:p w:rsidR="00384A34" w:rsidRDefault="00384A34" w:rsidP="00384A34">
      <w:pPr>
        <w:pStyle w:val="Prrafodelista"/>
        <w:numPr>
          <w:ilvl w:val="0"/>
          <w:numId w:val="49"/>
        </w:numPr>
      </w:pPr>
      <w:r>
        <w:t>Requisitos técnicos para la instalación.</w:t>
      </w:r>
    </w:p>
    <w:p w:rsidR="00384A34" w:rsidRDefault="00384A34" w:rsidP="00384A34">
      <w:pPr>
        <w:pStyle w:val="Prrafodelista"/>
        <w:numPr>
          <w:ilvl w:val="0"/>
          <w:numId w:val="49"/>
        </w:numPr>
      </w:pPr>
      <w:r>
        <w:t>Medición de los parámetros ambientales.</w:t>
      </w:r>
    </w:p>
    <w:p w:rsidR="00384A34" w:rsidRDefault="00384A34" w:rsidP="00384A34">
      <w:pPr>
        <w:pStyle w:val="Prrafodelista"/>
        <w:numPr>
          <w:ilvl w:val="0"/>
          <w:numId w:val="49"/>
        </w:numPr>
      </w:pPr>
      <w:r>
        <w:t>Control de acceso a los locales.</w:t>
      </w:r>
    </w:p>
    <w:p w:rsidR="00384A34" w:rsidRDefault="00384A34" w:rsidP="00384A34">
      <w:pPr>
        <w:pStyle w:val="Prrafodelista"/>
        <w:numPr>
          <w:ilvl w:val="0"/>
          <w:numId w:val="49"/>
        </w:numPr>
      </w:pPr>
      <w:r>
        <w:t>Orden y limpieza.</w:t>
      </w:r>
    </w:p>
    <w:p w:rsidR="00110AED" w:rsidRPr="00110AED" w:rsidRDefault="00384A34" w:rsidP="00384A34">
      <w:pPr>
        <w:pStyle w:val="Prrafodelista"/>
        <w:numPr>
          <w:ilvl w:val="0"/>
          <w:numId w:val="49"/>
        </w:numPr>
      </w:pPr>
      <w:r>
        <w:t>Entrega y control de llaves.</w:t>
      </w:r>
    </w:p>
    <w:p w:rsidR="00200459" w:rsidRDefault="00200459" w:rsidP="005839F6">
      <w:pPr>
        <w:pStyle w:val="Ttulo2"/>
        <w:numPr>
          <w:ilvl w:val="1"/>
          <w:numId w:val="1"/>
        </w:numPr>
      </w:pPr>
      <w:bookmarkStart w:id="49" w:name="_Toc39517826"/>
      <w:r w:rsidRPr="00200459">
        <w:t>PT-04 Utilización de los recursos informáticos</w:t>
      </w:r>
      <w:bookmarkEnd w:id="49"/>
    </w:p>
    <w:p w:rsidR="00DA5360" w:rsidRDefault="00DA5360" w:rsidP="00DA5360">
      <w:r>
        <w:t>Este proceso establece los requisitos para la utilización, trasmisión, protección, acceso, control de modificaciones y   preservación   de   la   información   cuando   se   utilizan   recursos   informáticos   para   el   procesamiento y almacenamiento de los datos de los servicios del PROCAME.</w:t>
      </w:r>
    </w:p>
    <w:p w:rsidR="00DA5360" w:rsidRDefault="00DA5360" w:rsidP="00DA5360">
      <w:r>
        <w:t>Es aplicable a aquellas computadoras o equipos automatizados utilizados en la toma, procesamiento, registro, informe, almacenamiento o recuperación de datos e información de los servicios del PROCAME que estén dentro del alcance de la acreditación</w:t>
      </w:r>
      <w:r w:rsidR="00110AED">
        <w:t>.</w:t>
      </w:r>
    </w:p>
    <w:p w:rsidR="00110AED" w:rsidRDefault="00110AED" w:rsidP="00110AED">
      <w:r>
        <w:t>La estructura de este proceso incluye:</w:t>
      </w:r>
    </w:p>
    <w:p w:rsidR="00110AED" w:rsidRPr="00DA5360" w:rsidRDefault="00110AED" w:rsidP="00DA5360"/>
    <w:p w:rsidR="005839F6" w:rsidRDefault="005839F6" w:rsidP="005839F6">
      <w:pPr>
        <w:pStyle w:val="Ttulo2"/>
        <w:numPr>
          <w:ilvl w:val="1"/>
          <w:numId w:val="1"/>
        </w:numPr>
      </w:pPr>
      <w:bookmarkStart w:id="50" w:name="_Toc39517827"/>
      <w:r>
        <w:t>PT-05 Equipos</w:t>
      </w:r>
      <w:bookmarkEnd w:id="50"/>
    </w:p>
    <w:p w:rsidR="00A32AA5" w:rsidRDefault="00A32AA5" w:rsidP="00A32AA5">
      <w:r>
        <w:t xml:space="preserve">Este proceso establece los mecanismos generales para la identificación, control, uso, calibración, mantenimiento, manipulación segura, conservación y transportación de los equipos de medición que se utilizan en </w:t>
      </w:r>
      <w:r w:rsidR="00BD2F5A">
        <w:t xml:space="preserve">el PROCAME. </w:t>
      </w:r>
      <w:r>
        <w:t xml:space="preserve">Es aplicable a </w:t>
      </w:r>
      <w:r w:rsidR="00BD2F5A">
        <w:t xml:space="preserve">todos </w:t>
      </w:r>
      <w:r>
        <w:t xml:space="preserve">los equipos </w:t>
      </w:r>
      <w:r w:rsidR="00BD2F5A">
        <w:t>que se utilizan para</w:t>
      </w:r>
      <w:r>
        <w:t xml:space="preserve"> la</w:t>
      </w:r>
      <w:r w:rsidR="00BD2F5A">
        <w:t xml:space="preserve"> prestación de los servicios.</w:t>
      </w:r>
    </w:p>
    <w:p w:rsidR="00BD2F5A" w:rsidRDefault="00BD2F5A" w:rsidP="00BD2F5A">
      <w:r>
        <w:t>La estructura de este proceso incluye:</w:t>
      </w:r>
    </w:p>
    <w:p w:rsidR="00BD2F5A" w:rsidRDefault="00BD2F5A" w:rsidP="006E12F5">
      <w:pPr>
        <w:pStyle w:val="Prrafodelista"/>
        <w:numPr>
          <w:ilvl w:val="0"/>
          <w:numId w:val="48"/>
        </w:numPr>
      </w:pPr>
      <w:r>
        <w:t>Identificación, registro e inventario.</w:t>
      </w:r>
    </w:p>
    <w:p w:rsidR="00BD2F5A" w:rsidRDefault="00BD2F5A" w:rsidP="006E12F5">
      <w:pPr>
        <w:pStyle w:val="Prrafodelista"/>
        <w:numPr>
          <w:ilvl w:val="0"/>
          <w:numId w:val="48"/>
        </w:numPr>
      </w:pPr>
      <w:r>
        <w:t>Equipos de medición.</w:t>
      </w:r>
    </w:p>
    <w:p w:rsidR="00BD2F5A" w:rsidRDefault="00BD2F5A" w:rsidP="006E12F5">
      <w:pPr>
        <w:pStyle w:val="Prrafodelista"/>
        <w:numPr>
          <w:ilvl w:val="0"/>
          <w:numId w:val="48"/>
        </w:numPr>
      </w:pPr>
      <w:r>
        <w:t>Calibración.</w:t>
      </w:r>
    </w:p>
    <w:p w:rsidR="00BD2F5A" w:rsidRDefault="00BD2F5A" w:rsidP="006E12F5">
      <w:pPr>
        <w:pStyle w:val="Prrafodelista"/>
        <w:numPr>
          <w:ilvl w:val="0"/>
          <w:numId w:val="48"/>
        </w:numPr>
      </w:pPr>
      <w:r>
        <w:t>Mantenimiento de los equipos de medición.</w:t>
      </w:r>
    </w:p>
    <w:p w:rsidR="00BD2F5A" w:rsidRDefault="00BD2F5A" w:rsidP="006E12F5">
      <w:pPr>
        <w:pStyle w:val="Prrafodelista"/>
        <w:numPr>
          <w:ilvl w:val="0"/>
          <w:numId w:val="48"/>
        </w:numPr>
      </w:pPr>
      <w:r>
        <w:t>Instrumentos de medición adquiridos.</w:t>
      </w:r>
    </w:p>
    <w:p w:rsidR="00BD2F5A" w:rsidRDefault="00BD2F5A" w:rsidP="006E12F5">
      <w:pPr>
        <w:pStyle w:val="Prrafodelista"/>
        <w:numPr>
          <w:ilvl w:val="0"/>
          <w:numId w:val="48"/>
        </w:numPr>
      </w:pPr>
      <w:r>
        <w:t>Equipos de medición fuera del control directo del PROCAME.</w:t>
      </w:r>
    </w:p>
    <w:p w:rsidR="00BD2F5A" w:rsidRPr="00A32AA5" w:rsidRDefault="00BD2F5A" w:rsidP="006E12F5">
      <w:pPr>
        <w:pStyle w:val="Prrafodelista"/>
        <w:numPr>
          <w:ilvl w:val="0"/>
          <w:numId w:val="48"/>
        </w:numPr>
      </w:pPr>
      <w:r>
        <w:t>Almacenamiento, conservación, manipulación y transporte</w:t>
      </w:r>
      <w:r w:rsidR="006E12F5">
        <w:t xml:space="preserve"> de los equipos de medición.</w:t>
      </w:r>
    </w:p>
    <w:p w:rsidR="005839F6" w:rsidRDefault="005839F6" w:rsidP="005839F6">
      <w:pPr>
        <w:pStyle w:val="Ttulo2"/>
        <w:numPr>
          <w:ilvl w:val="1"/>
          <w:numId w:val="1"/>
        </w:numPr>
      </w:pPr>
      <w:bookmarkStart w:id="51" w:name="_Toc39517828"/>
      <w:r w:rsidRPr="005839F6">
        <w:t>PT-06 Manipulación de los objetos de calibración</w:t>
      </w:r>
      <w:bookmarkEnd w:id="51"/>
    </w:p>
    <w:p w:rsidR="002E5A10" w:rsidRDefault="002E5A10" w:rsidP="002E5A10">
      <w:r>
        <w:t>Este proceso establece los mecanismos necesarios para la recepción, manipulación, protección, almacenamiento, conservación, transporte y entrega de los objetos de calibración e inspección, de forma que se garantice la integridad de los mismos, así como la protección de los intereses del PROCAME.</w:t>
      </w:r>
    </w:p>
    <w:p w:rsidR="002E5A10" w:rsidRDefault="002E5A10" w:rsidP="002E5A10">
      <w:r>
        <w:t>Es aplicable a los servicios de calibración e inspección que se realizan tanto en el PROCAME, como en instalaciones temporales de los clientes (servicio en planta).</w:t>
      </w:r>
    </w:p>
    <w:p w:rsidR="002E5A10" w:rsidRDefault="002E5A10" w:rsidP="002E5A10">
      <w:r>
        <w:t>La estructura de este proceso incluye:</w:t>
      </w:r>
    </w:p>
    <w:p w:rsidR="002E5A10" w:rsidRDefault="00336D68" w:rsidP="002E5A10">
      <w:pPr>
        <w:pStyle w:val="Prrafodelista"/>
        <w:numPr>
          <w:ilvl w:val="0"/>
          <w:numId w:val="47"/>
        </w:numPr>
      </w:pPr>
      <w:r>
        <w:t>Entrada de los equipos de medición.</w:t>
      </w:r>
    </w:p>
    <w:p w:rsidR="00336D68" w:rsidRDefault="00336D68" w:rsidP="002E5A10">
      <w:pPr>
        <w:pStyle w:val="Prrafodelista"/>
        <w:numPr>
          <w:ilvl w:val="0"/>
          <w:numId w:val="47"/>
        </w:numPr>
      </w:pPr>
      <w:r>
        <w:t>Recepción de equipos.</w:t>
      </w:r>
    </w:p>
    <w:p w:rsidR="00336D68" w:rsidRDefault="00336D68" w:rsidP="002E5A10">
      <w:pPr>
        <w:pStyle w:val="Prrafodelista"/>
        <w:numPr>
          <w:ilvl w:val="0"/>
          <w:numId w:val="47"/>
        </w:numPr>
      </w:pPr>
      <w:r>
        <w:t>Almacenamiento de equipos.</w:t>
      </w:r>
    </w:p>
    <w:p w:rsidR="00336D68" w:rsidRDefault="00336D68" w:rsidP="002E5A10">
      <w:pPr>
        <w:pStyle w:val="Prrafodelista"/>
        <w:numPr>
          <w:ilvl w:val="0"/>
          <w:numId w:val="47"/>
        </w:numPr>
      </w:pPr>
      <w:r>
        <w:t>Manipulación de equipos.</w:t>
      </w:r>
    </w:p>
    <w:p w:rsidR="00336D68" w:rsidRDefault="00336D68" w:rsidP="002E5A10">
      <w:pPr>
        <w:pStyle w:val="Prrafodelista"/>
        <w:numPr>
          <w:ilvl w:val="0"/>
          <w:numId w:val="47"/>
        </w:numPr>
      </w:pPr>
      <w:r>
        <w:t>Entrega de equipos.</w:t>
      </w:r>
    </w:p>
    <w:p w:rsidR="00336D68" w:rsidRPr="002E5A10" w:rsidRDefault="00336D68" w:rsidP="00336D68">
      <w:pPr>
        <w:pStyle w:val="Prrafodelista"/>
        <w:numPr>
          <w:ilvl w:val="0"/>
          <w:numId w:val="47"/>
        </w:numPr>
      </w:pPr>
      <w:r>
        <w:t>Ejecución de servicio en planta del cliente.</w:t>
      </w:r>
    </w:p>
    <w:p w:rsidR="005839F6" w:rsidRDefault="005839F6" w:rsidP="005839F6">
      <w:pPr>
        <w:pStyle w:val="Ttulo2"/>
        <w:numPr>
          <w:ilvl w:val="1"/>
          <w:numId w:val="1"/>
        </w:numPr>
      </w:pPr>
      <w:bookmarkStart w:id="52" w:name="_Toc39517829"/>
      <w:r>
        <w:t>PT-07 Informe de los resultados</w:t>
      </w:r>
      <w:bookmarkEnd w:id="52"/>
    </w:p>
    <w:p w:rsidR="005839F6" w:rsidRDefault="005839F6" w:rsidP="005839F6">
      <w:pPr>
        <w:pStyle w:val="Ttulo2"/>
        <w:numPr>
          <w:ilvl w:val="1"/>
          <w:numId w:val="1"/>
        </w:numPr>
      </w:pPr>
      <w:bookmarkStart w:id="53" w:name="_Toc39517830"/>
      <w:r w:rsidRPr="005839F6">
        <w:t>PT-08 Trazabilidad de las mediciones, validación del método de calibración y aseguramiento del control de calidad</w:t>
      </w:r>
      <w:bookmarkEnd w:id="53"/>
    </w:p>
    <w:p w:rsidR="006D4D7A" w:rsidRDefault="006D4D7A" w:rsidP="006D4D7A">
      <w:r>
        <w:t>Este proceso establece los mecanismos de trazabilidad de las mediciones, validación del método de calibración y aseguramiento de la calidad por medio de los cuales el Laboratorio de Metrología del PROCAME, garantiza la confiabilidad de los procesos de calibración.</w:t>
      </w:r>
    </w:p>
    <w:p w:rsidR="006D4D7A" w:rsidRDefault="006D4D7A" w:rsidP="006D4D7A">
      <w:r>
        <w:t>Es aplicable a las actividades de calibración, comprobación y control de los instrumentos, los métodos y procedimientos apropiados, así como una estimación de la incertidumbre de la medición y las técnicas estadísticas para el análisis de los datos de la calibración, dentro del alcance de la acreditación.</w:t>
      </w:r>
    </w:p>
    <w:p w:rsidR="006D4D7A" w:rsidRDefault="006D4D7A" w:rsidP="006D4D7A">
      <w:r>
        <w:t>La estructura de este proceso incluye:</w:t>
      </w:r>
    </w:p>
    <w:p w:rsidR="006D4D7A" w:rsidRDefault="006D4D7A" w:rsidP="006D4D7A">
      <w:pPr>
        <w:pStyle w:val="Prrafodelista"/>
        <w:numPr>
          <w:ilvl w:val="0"/>
          <w:numId w:val="46"/>
        </w:numPr>
      </w:pPr>
      <w:r>
        <w:t>Trazabilidad y control.</w:t>
      </w:r>
    </w:p>
    <w:p w:rsidR="006D4D7A" w:rsidRDefault="006D4D7A" w:rsidP="006D4D7A">
      <w:pPr>
        <w:pStyle w:val="Prrafodelista"/>
        <w:numPr>
          <w:ilvl w:val="0"/>
          <w:numId w:val="46"/>
        </w:numPr>
      </w:pPr>
      <w:r>
        <w:t>Validación y/o confirmación.</w:t>
      </w:r>
    </w:p>
    <w:p w:rsidR="006D4D7A" w:rsidRDefault="006D4D7A" w:rsidP="006D4D7A">
      <w:pPr>
        <w:pStyle w:val="Prrafodelista"/>
        <w:numPr>
          <w:ilvl w:val="0"/>
          <w:numId w:val="46"/>
        </w:numPr>
      </w:pPr>
      <w:r>
        <w:t>Trazabilidad de las mediciones.</w:t>
      </w:r>
    </w:p>
    <w:p w:rsidR="006D4D7A" w:rsidRDefault="006D4D7A" w:rsidP="006D4D7A">
      <w:pPr>
        <w:pStyle w:val="Prrafodelista"/>
        <w:numPr>
          <w:ilvl w:val="0"/>
          <w:numId w:val="46"/>
        </w:numPr>
      </w:pPr>
      <w:r>
        <w:t>Aseguramiento de la calidad de los resultados.</w:t>
      </w:r>
    </w:p>
    <w:p w:rsidR="00CD6491" w:rsidRDefault="00CD6491" w:rsidP="006D4D7A">
      <w:pPr>
        <w:pStyle w:val="Prrafodelista"/>
        <w:numPr>
          <w:ilvl w:val="0"/>
          <w:numId w:val="46"/>
        </w:numPr>
      </w:pPr>
      <w:r>
        <w:t>Documentación.</w:t>
      </w:r>
    </w:p>
    <w:p w:rsidR="00CD6491" w:rsidRPr="006D4D7A" w:rsidRDefault="00CD6491" w:rsidP="006D4D7A">
      <w:pPr>
        <w:pStyle w:val="Prrafodelista"/>
        <w:numPr>
          <w:ilvl w:val="0"/>
          <w:numId w:val="46"/>
        </w:numPr>
      </w:pPr>
      <w:r>
        <w:t>Tratamiento de no conformidades.</w:t>
      </w:r>
    </w:p>
    <w:p w:rsidR="00AD44AA" w:rsidRDefault="00AD44AA" w:rsidP="00AD44AA">
      <w:pPr>
        <w:pStyle w:val="Ttulo1"/>
        <w:numPr>
          <w:ilvl w:val="0"/>
          <w:numId w:val="1"/>
        </w:numPr>
        <w:ind w:left="360"/>
      </w:pPr>
      <w:bookmarkStart w:id="54" w:name="_Toc39517831"/>
      <w:r>
        <w:t>Instrucciones</w:t>
      </w:r>
      <w:bookmarkEnd w:id="54"/>
    </w:p>
    <w:p w:rsidR="00C265A6" w:rsidRPr="00C265A6" w:rsidRDefault="00C265A6" w:rsidP="00C265A6">
      <w:pPr>
        <w:pStyle w:val="Ttulo2"/>
        <w:numPr>
          <w:ilvl w:val="1"/>
          <w:numId w:val="1"/>
        </w:numPr>
      </w:pPr>
      <w:bookmarkStart w:id="55" w:name="_Toc39517832"/>
      <w:bookmarkEnd w:id="55"/>
    </w:p>
    <w:p w:rsidR="00AE0EBE" w:rsidRDefault="00AE0EBE" w:rsidP="008A1DD4">
      <w:pPr>
        <w:pStyle w:val="Ttulo1"/>
        <w:numPr>
          <w:ilvl w:val="0"/>
          <w:numId w:val="1"/>
        </w:numPr>
        <w:ind w:left="360"/>
      </w:pPr>
      <w:bookmarkStart w:id="56" w:name="_Toc39517833"/>
      <w:r>
        <w:t>Bibliografía</w:t>
      </w:r>
      <w:bookmarkEnd w:id="56"/>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243A90" w:rsidRDefault="00465FB7" w:rsidP="00CC227D">
      <w:pPr>
        <w:pStyle w:val="Ttulo1"/>
        <w:numPr>
          <w:ilvl w:val="0"/>
          <w:numId w:val="1"/>
        </w:numPr>
        <w:ind w:left="360"/>
        <w:sectPr w:rsidR="00243A90" w:rsidSect="00465FB7">
          <w:type w:val="continuous"/>
          <w:pgSz w:w="12240" w:h="15840"/>
          <w:pgMar w:top="1417" w:right="1701" w:bottom="1417" w:left="1701" w:header="708" w:footer="708" w:gutter="0"/>
          <w:cols w:space="708"/>
          <w:docGrid w:linePitch="360"/>
        </w:sectPr>
      </w:pPr>
      <w:bookmarkStart w:id="57" w:name="_Toc39517834"/>
      <w:r>
        <w:t>A</w:t>
      </w:r>
      <w:r w:rsidR="00AE0EBE">
        <w:t>nexos</w:t>
      </w:r>
      <w:bookmarkEnd w:id="57"/>
    </w:p>
    <w:p w:rsidR="002F4D28" w:rsidRPr="00F30A57" w:rsidRDefault="002F4D28" w:rsidP="00CC227D"/>
    <w:sectPr w:rsidR="002F4D28" w:rsidRPr="00F30A57" w:rsidSect="00243A90">
      <w:headerReference w:type="even" r:id="rId18"/>
      <w:headerReference w:type="default" r:id="rId19"/>
      <w:headerReference w:type="first" r:id="rId20"/>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E45" w:rsidRDefault="00AA4E45" w:rsidP="00963810">
      <w:pPr>
        <w:spacing w:after="0" w:line="240" w:lineRule="auto"/>
      </w:pPr>
      <w:r>
        <w:separator/>
      </w:r>
    </w:p>
  </w:endnote>
  <w:endnote w:type="continuationSeparator" w:id="0">
    <w:p w:rsidR="00AA4E45" w:rsidRDefault="00AA4E45"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F5A" w:rsidRDefault="00A15F5A"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E45" w:rsidRDefault="00AA4E45" w:rsidP="00963810">
      <w:pPr>
        <w:spacing w:after="0" w:line="240" w:lineRule="auto"/>
      </w:pPr>
      <w:r>
        <w:separator/>
      </w:r>
    </w:p>
  </w:footnote>
  <w:footnote w:type="continuationSeparator" w:id="0">
    <w:p w:rsidR="00AA4E45" w:rsidRDefault="00AA4E45"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A15F5A" w:rsidTr="00AD4282">
      <w:trPr>
        <w:trHeight w:val="737"/>
      </w:trPr>
      <w:tc>
        <w:tcPr>
          <w:tcW w:w="428" w:type="dxa"/>
          <w:shd w:val="clear" w:color="auto" w:fill="DBDBDB" w:themeFill="accent3" w:themeFillTint="66"/>
        </w:tcPr>
        <w:p w:rsidR="00A15F5A" w:rsidRDefault="00A15F5A" w:rsidP="00310CDC">
          <w:pPr>
            <w:pStyle w:val="Encabezado"/>
            <w:jc w:val="center"/>
            <w:rPr>
              <w:noProof/>
              <w:lang w:eastAsia="es-CR"/>
            </w:rPr>
          </w:pPr>
        </w:p>
      </w:tc>
      <w:tc>
        <w:tcPr>
          <w:tcW w:w="1416" w:type="dxa"/>
          <w:vMerge w:val="restart"/>
          <w:vAlign w:val="center"/>
        </w:tcPr>
        <w:p w:rsidR="00A15F5A" w:rsidRDefault="00A15F5A"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A15F5A" w:rsidRDefault="00A15F5A"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A15F5A" w:rsidRDefault="00A15F5A" w:rsidP="00B1450E">
          <w:pPr>
            <w:pStyle w:val="Encabezado1"/>
            <w:jc w:val="left"/>
          </w:pPr>
        </w:p>
      </w:tc>
      <w:tc>
        <w:tcPr>
          <w:tcW w:w="6751" w:type="dxa"/>
          <w:gridSpan w:val="2"/>
          <w:shd w:val="clear" w:color="auto" w:fill="auto"/>
          <w:vAlign w:val="center"/>
        </w:tcPr>
        <w:p w:rsidR="00A15F5A" w:rsidRPr="00D12479" w:rsidRDefault="00A15F5A" w:rsidP="00D12479">
          <w:pPr>
            <w:pStyle w:val="Encabezado1"/>
          </w:pPr>
          <w:r w:rsidRPr="00D12479">
            <w:t>UNIVERSIDAD NACIONAL</w:t>
          </w:r>
        </w:p>
        <w:p w:rsidR="00A15F5A" w:rsidRPr="00D12479" w:rsidRDefault="00A15F5A" w:rsidP="00D12479">
          <w:pPr>
            <w:pStyle w:val="Encabezado1"/>
          </w:pPr>
          <w:r w:rsidRPr="00D12479">
            <w:t>ESCUELA DE CIENCIAS AMBIENTALES</w:t>
          </w:r>
        </w:p>
        <w:p w:rsidR="00A15F5A" w:rsidRDefault="00A15F5A" w:rsidP="00B1450E">
          <w:pPr>
            <w:pStyle w:val="Encabezado1"/>
            <w:jc w:val="left"/>
          </w:pPr>
          <w:r w:rsidRPr="00D12479">
            <w:t>PROGRAMA DE ESTUDIOS EN CALIDAD, AMBIENTE Y METROLOGÍA</w:t>
          </w:r>
        </w:p>
      </w:tc>
      <w:tc>
        <w:tcPr>
          <w:tcW w:w="715" w:type="dxa"/>
          <w:gridSpan w:val="2"/>
          <w:shd w:val="clear" w:color="auto" w:fill="auto"/>
          <w:vAlign w:val="center"/>
        </w:tcPr>
        <w:p w:rsidR="00A15F5A" w:rsidRDefault="00A15F5A" w:rsidP="00B1450E">
          <w:pPr>
            <w:pStyle w:val="Encabezado1"/>
            <w:jc w:val="left"/>
          </w:pPr>
        </w:p>
      </w:tc>
      <w:tc>
        <w:tcPr>
          <w:tcW w:w="1751" w:type="dxa"/>
          <w:gridSpan w:val="2"/>
          <w:shd w:val="clear" w:color="auto" w:fill="auto"/>
          <w:vAlign w:val="center"/>
        </w:tcPr>
        <w:p w:rsidR="00A15F5A" w:rsidRDefault="00A15F5A" w:rsidP="00B1450E">
          <w:pPr>
            <w:pStyle w:val="Encabezado1"/>
            <w:jc w:val="left"/>
          </w:pPr>
        </w:p>
      </w:tc>
    </w:tr>
    <w:tr w:rsidR="00A15F5A" w:rsidTr="00AD4282">
      <w:trPr>
        <w:trHeight w:val="120"/>
      </w:trPr>
      <w:tc>
        <w:tcPr>
          <w:tcW w:w="428" w:type="dxa"/>
          <w:shd w:val="clear" w:color="auto" w:fill="DBDBDB" w:themeFill="accent3" w:themeFillTint="66"/>
        </w:tcPr>
        <w:p w:rsidR="00A15F5A" w:rsidRDefault="00A15F5A" w:rsidP="00E6403C">
          <w:pPr>
            <w:pStyle w:val="Encabezado"/>
            <w:jc w:val="center"/>
            <w:rPr>
              <w:noProof/>
              <w:lang w:eastAsia="es-CR"/>
            </w:rPr>
          </w:pPr>
        </w:p>
      </w:tc>
      <w:tc>
        <w:tcPr>
          <w:tcW w:w="1416" w:type="dxa"/>
          <w:vMerge/>
          <w:vAlign w:val="center"/>
        </w:tcPr>
        <w:p w:rsidR="00A15F5A" w:rsidRDefault="00A15F5A" w:rsidP="00E6403C">
          <w:pPr>
            <w:pStyle w:val="Encabezado"/>
            <w:jc w:val="center"/>
            <w:rPr>
              <w:noProof/>
              <w:lang w:eastAsia="es-CR"/>
            </w:rPr>
          </w:pPr>
        </w:p>
      </w:tc>
      <w:tc>
        <w:tcPr>
          <w:tcW w:w="1480" w:type="dxa"/>
          <w:vMerge/>
          <w:vAlign w:val="center"/>
        </w:tcPr>
        <w:p w:rsidR="00A15F5A" w:rsidRDefault="00A15F5A" w:rsidP="00E6403C">
          <w:pPr>
            <w:pStyle w:val="Encabezado"/>
            <w:jc w:val="left"/>
            <w:rPr>
              <w:noProof/>
              <w:lang w:eastAsia="es-CR"/>
            </w:rPr>
          </w:pPr>
        </w:p>
      </w:tc>
      <w:tc>
        <w:tcPr>
          <w:tcW w:w="222" w:type="dxa"/>
          <w:shd w:val="clear" w:color="auto" w:fill="auto"/>
        </w:tcPr>
        <w:p w:rsidR="00A15F5A" w:rsidRDefault="00A15F5A" w:rsidP="00E6403C">
          <w:pPr>
            <w:pStyle w:val="Encabezado1"/>
            <w:jc w:val="left"/>
          </w:pPr>
        </w:p>
      </w:tc>
      <w:tc>
        <w:tcPr>
          <w:tcW w:w="5815" w:type="dxa"/>
          <w:shd w:val="clear" w:color="auto" w:fill="DBDBDB" w:themeFill="accent3" w:themeFillTint="66"/>
          <w:vAlign w:val="center"/>
        </w:tcPr>
        <w:p w:rsidR="00A15F5A" w:rsidRPr="007349CB" w:rsidRDefault="00A15F5A" w:rsidP="00610829">
          <w:pPr>
            <w:pStyle w:val="Encabezado1"/>
            <w:jc w:val="left"/>
            <w:rPr>
              <w:b/>
            </w:rPr>
          </w:pPr>
          <w:r>
            <w:rPr>
              <w:b/>
              <w:color w:val="2F5496" w:themeColor="accent5" w:themeShade="BF"/>
            </w:rPr>
            <w:t>MC-01 Manual del sistema integrado de gestión</w:t>
          </w:r>
        </w:p>
      </w:tc>
      <w:tc>
        <w:tcPr>
          <w:tcW w:w="1134" w:type="dxa"/>
          <w:gridSpan w:val="2"/>
          <w:shd w:val="clear" w:color="auto" w:fill="2F5496" w:themeFill="accent5" w:themeFillShade="BF"/>
          <w:vAlign w:val="center"/>
        </w:tcPr>
        <w:p w:rsidR="00A15F5A" w:rsidRPr="006D7A70" w:rsidRDefault="00A15F5A" w:rsidP="00DA2DA6">
          <w:pPr>
            <w:pStyle w:val="Encabezado1"/>
            <w:jc w:val="left"/>
            <w:rPr>
              <w:b/>
              <w:color w:val="FFFFFF" w:themeColor="background1"/>
            </w:rPr>
          </w:pPr>
          <w:r>
            <w:rPr>
              <w:b/>
              <w:color w:val="FFFFFF" w:themeColor="background1"/>
            </w:rPr>
            <w:t>Versión 21</w:t>
          </w:r>
        </w:p>
      </w:tc>
      <w:tc>
        <w:tcPr>
          <w:tcW w:w="1134" w:type="dxa"/>
          <w:gridSpan w:val="2"/>
          <w:shd w:val="clear" w:color="auto" w:fill="8EAADB" w:themeFill="accent5" w:themeFillTint="99"/>
          <w:vAlign w:val="center"/>
        </w:tcPr>
        <w:p w:rsidR="00A15F5A" w:rsidRPr="006D7A70" w:rsidRDefault="00A15F5A" w:rsidP="00DA2DA6">
          <w:pPr>
            <w:pStyle w:val="Encabezado1"/>
            <w:jc w:val="center"/>
            <w:rPr>
              <w:b/>
              <w:color w:val="FFFFFF" w:themeColor="background1"/>
            </w:rPr>
          </w:pPr>
        </w:p>
      </w:tc>
      <w:tc>
        <w:tcPr>
          <w:tcW w:w="1134" w:type="dxa"/>
          <w:shd w:val="clear" w:color="auto" w:fill="B4C6E7" w:themeFill="accent5" w:themeFillTint="66"/>
          <w:vAlign w:val="center"/>
        </w:tcPr>
        <w:p w:rsidR="00A15F5A" w:rsidRDefault="00A15F5A" w:rsidP="00E6403C">
          <w:pPr>
            <w:pStyle w:val="Encabezado1"/>
            <w:jc w:val="left"/>
          </w:pPr>
        </w:p>
      </w:tc>
    </w:tr>
    <w:tr w:rsidR="00A15F5A" w:rsidTr="004E7F42">
      <w:trPr>
        <w:trHeight w:val="421"/>
      </w:trPr>
      <w:tc>
        <w:tcPr>
          <w:tcW w:w="428" w:type="dxa"/>
          <w:shd w:val="clear" w:color="auto" w:fill="DBDBDB" w:themeFill="accent3" w:themeFillTint="66"/>
        </w:tcPr>
        <w:p w:rsidR="00A15F5A" w:rsidRDefault="00A15F5A" w:rsidP="00E6403C">
          <w:pPr>
            <w:pStyle w:val="Encabezado"/>
            <w:jc w:val="center"/>
            <w:rPr>
              <w:noProof/>
              <w:lang w:eastAsia="es-CR"/>
            </w:rPr>
          </w:pPr>
        </w:p>
      </w:tc>
      <w:tc>
        <w:tcPr>
          <w:tcW w:w="1416" w:type="dxa"/>
          <w:shd w:val="clear" w:color="auto" w:fill="auto"/>
          <w:vAlign w:val="center"/>
        </w:tcPr>
        <w:p w:rsidR="00A15F5A" w:rsidRDefault="00A15F5A" w:rsidP="00E6403C">
          <w:pPr>
            <w:pStyle w:val="Encabezado"/>
            <w:jc w:val="center"/>
            <w:rPr>
              <w:noProof/>
              <w:lang w:eastAsia="es-CR"/>
            </w:rPr>
          </w:pPr>
        </w:p>
      </w:tc>
      <w:tc>
        <w:tcPr>
          <w:tcW w:w="1480" w:type="dxa"/>
          <w:shd w:val="clear" w:color="auto" w:fill="auto"/>
          <w:vAlign w:val="center"/>
        </w:tcPr>
        <w:p w:rsidR="00A15F5A" w:rsidRDefault="00A15F5A" w:rsidP="00E6403C">
          <w:pPr>
            <w:pStyle w:val="Encabezado"/>
            <w:jc w:val="left"/>
            <w:rPr>
              <w:noProof/>
              <w:lang w:eastAsia="es-CR"/>
            </w:rPr>
          </w:pPr>
        </w:p>
      </w:tc>
      <w:tc>
        <w:tcPr>
          <w:tcW w:w="222" w:type="dxa"/>
          <w:shd w:val="clear" w:color="auto" w:fill="auto"/>
        </w:tcPr>
        <w:p w:rsidR="00A15F5A" w:rsidRDefault="00A15F5A" w:rsidP="00E6403C">
          <w:pPr>
            <w:pStyle w:val="Encabezado1"/>
            <w:jc w:val="left"/>
          </w:pPr>
        </w:p>
      </w:tc>
      <w:tc>
        <w:tcPr>
          <w:tcW w:w="5815" w:type="dxa"/>
          <w:shd w:val="clear" w:color="auto" w:fill="auto"/>
          <w:vAlign w:val="bottom"/>
        </w:tcPr>
        <w:p w:rsidR="00A15F5A" w:rsidRDefault="00A15F5A" w:rsidP="004E7F42">
          <w:pPr>
            <w:pStyle w:val="Encabezado1"/>
            <w:jc w:val="left"/>
          </w:pPr>
          <w:r>
            <w:t>Aprobado por: Ligia Bermúdez Hidalgo, Coordinadora de PROCAME</w:t>
          </w:r>
        </w:p>
        <w:p w:rsidR="00A15F5A" w:rsidRPr="00E6403C" w:rsidRDefault="00A15F5A" w:rsidP="004E7F42">
          <w:pPr>
            <w:pStyle w:val="Encabezado1"/>
            <w:jc w:val="left"/>
          </w:pPr>
          <w:r>
            <w:t>Fecha de implementación: 2020-00-00</w:t>
          </w:r>
        </w:p>
      </w:tc>
      <w:tc>
        <w:tcPr>
          <w:tcW w:w="3402" w:type="dxa"/>
          <w:gridSpan w:val="5"/>
          <w:shd w:val="clear" w:color="auto" w:fill="auto"/>
          <w:vAlign w:val="bottom"/>
        </w:tcPr>
        <w:p w:rsidR="00A15F5A" w:rsidRDefault="00A15F5A"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214F0C" w:rsidRPr="00214F0C">
            <w:rPr>
              <w:b/>
              <w:bCs/>
              <w:noProof/>
              <w:lang w:val="es-ES"/>
            </w:rPr>
            <w:t>2</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214F0C" w:rsidRPr="00214F0C">
            <w:rPr>
              <w:b/>
              <w:bCs/>
              <w:noProof/>
              <w:lang w:val="es-ES"/>
            </w:rPr>
            <w:t>4</w:t>
          </w:r>
          <w:r>
            <w:rPr>
              <w:b/>
              <w:bCs/>
            </w:rPr>
            <w:fldChar w:fldCharType="end"/>
          </w:r>
        </w:p>
        <w:p w:rsidR="00A15F5A" w:rsidRPr="00DA2DA6" w:rsidRDefault="00A15F5A" w:rsidP="004E7F42">
          <w:pPr>
            <w:pStyle w:val="Encabezado1"/>
            <w:jc w:val="left"/>
          </w:pPr>
          <w:r>
            <w:rPr>
              <w:bCs/>
            </w:rPr>
            <w:t>Copia N°. 01</w:t>
          </w:r>
        </w:p>
      </w:tc>
    </w:tr>
  </w:tbl>
  <w:sdt>
    <w:sdtPr>
      <w:id w:val="635460372"/>
      <w:docPartObj>
        <w:docPartGallery w:val="Watermarks"/>
        <w:docPartUnique/>
      </w:docPartObj>
    </w:sdtPr>
    <w:sdtEndPr/>
    <w:sdtContent>
      <w:p w:rsidR="00A15F5A" w:rsidRDefault="00AA4E45">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F5A" w:rsidRDefault="00A15F5A">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A15F5A" w:rsidTr="005E0A49">
      <w:trPr>
        <w:trHeight w:val="737"/>
      </w:trPr>
      <w:tc>
        <w:tcPr>
          <w:tcW w:w="428" w:type="dxa"/>
          <w:shd w:val="clear" w:color="auto" w:fill="DBDBDB" w:themeFill="accent3" w:themeFillTint="66"/>
        </w:tcPr>
        <w:p w:rsidR="00A15F5A" w:rsidRDefault="00A15F5A" w:rsidP="00310CDC">
          <w:pPr>
            <w:pStyle w:val="Encabezado"/>
            <w:jc w:val="center"/>
            <w:rPr>
              <w:noProof/>
              <w:lang w:eastAsia="es-CR"/>
            </w:rPr>
          </w:pPr>
        </w:p>
      </w:tc>
      <w:tc>
        <w:tcPr>
          <w:tcW w:w="1416" w:type="dxa"/>
          <w:vMerge w:val="restart"/>
          <w:vAlign w:val="center"/>
        </w:tcPr>
        <w:p w:rsidR="00A15F5A" w:rsidRDefault="00A15F5A"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A15F5A" w:rsidRDefault="00A15F5A"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A15F5A" w:rsidRDefault="00A15F5A" w:rsidP="00B1450E">
          <w:pPr>
            <w:pStyle w:val="Encabezado1"/>
            <w:jc w:val="left"/>
          </w:pPr>
        </w:p>
      </w:tc>
      <w:tc>
        <w:tcPr>
          <w:tcW w:w="6751" w:type="dxa"/>
          <w:shd w:val="clear" w:color="auto" w:fill="auto"/>
          <w:vAlign w:val="center"/>
        </w:tcPr>
        <w:p w:rsidR="00A15F5A" w:rsidRPr="00D12479" w:rsidRDefault="00A15F5A" w:rsidP="00D12479">
          <w:pPr>
            <w:pStyle w:val="Encabezado1"/>
          </w:pPr>
          <w:r w:rsidRPr="00D12479">
            <w:t>UNIVERSIDAD NACIONAL</w:t>
          </w:r>
        </w:p>
        <w:p w:rsidR="00A15F5A" w:rsidRPr="00D12479" w:rsidRDefault="00A15F5A" w:rsidP="00D12479">
          <w:pPr>
            <w:pStyle w:val="Encabezado1"/>
          </w:pPr>
          <w:r w:rsidRPr="00D12479">
            <w:t>ESCUELA DE CIENCIAS AMBIENTALES</w:t>
          </w:r>
        </w:p>
        <w:p w:rsidR="00A15F5A" w:rsidRDefault="00A15F5A" w:rsidP="00B1450E">
          <w:pPr>
            <w:pStyle w:val="Encabezado1"/>
            <w:jc w:val="left"/>
          </w:pPr>
          <w:r w:rsidRPr="00D12479">
            <w:t>PROGRAMA DE ESTUDIOS EN CALIDAD, AMBIENTE Y METROLOGÍA</w:t>
          </w:r>
        </w:p>
      </w:tc>
      <w:tc>
        <w:tcPr>
          <w:tcW w:w="715" w:type="dxa"/>
          <w:gridSpan w:val="2"/>
          <w:shd w:val="clear" w:color="auto" w:fill="auto"/>
          <w:vAlign w:val="center"/>
        </w:tcPr>
        <w:p w:rsidR="00A15F5A" w:rsidRDefault="00A15F5A" w:rsidP="00B1450E">
          <w:pPr>
            <w:pStyle w:val="Encabezado1"/>
            <w:jc w:val="left"/>
          </w:pPr>
        </w:p>
      </w:tc>
      <w:tc>
        <w:tcPr>
          <w:tcW w:w="4865" w:type="dxa"/>
          <w:gridSpan w:val="3"/>
          <w:shd w:val="clear" w:color="auto" w:fill="auto"/>
          <w:vAlign w:val="center"/>
        </w:tcPr>
        <w:p w:rsidR="00A15F5A" w:rsidRDefault="00A15F5A" w:rsidP="00B1450E">
          <w:pPr>
            <w:pStyle w:val="Encabezado1"/>
            <w:jc w:val="left"/>
          </w:pPr>
        </w:p>
      </w:tc>
    </w:tr>
    <w:tr w:rsidR="00A15F5A" w:rsidTr="005E0A49">
      <w:trPr>
        <w:trHeight w:val="120"/>
      </w:trPr>
      <w:tc>
        <w:tcPr>
          <w:tcW w:w="428" w:type="dxa"/>
          <w:shd w:val="clear" w:color="auto" w:fill="DBDBDB" w:themeFill="accent3" w:themeFillTint="66"/>
        </w:tcPr>
        <w:p w:rsidR="00A15F5A" w:rsidRDefault="00A15F5A" w:rsidP="00050C7A">
          <w:pPr>
            <w:pStyle w:val="Encabezado"/>
            <w:jc w:val="center"/>
            <w:rPr>
              <w:noProof/>
              <w:lang w:eastAsia="es-CR"/>
            </w:rPr>
          </w:pPr>
        </w:p>
      </w:tc>
      <w:tc>
        <w:tcPr>
          <w:tcW w:w="1416" w:type="dxa"/>
          <w:vMerge/>
          <w:vAlign w:val="center"/>
        </w:tcPr>
        <w:p w:rsidR="00A15F5A" w:rsidRDefault="00A15F5A" w:rsidP="00050C7A">
          <w:pPr>
            <w:pStyle w:val="Encabezado"/>
            <w:jc w:val="center"/>
            <w:rPr>
              <w:noProof/>
              <w:lang w:eastAsia="es-CR"/>
            </w:rPr>
          </w:pPr>
        </w:p>
      </w:tc>
      <w:tc>
        <w:tcPr>
          <w:tcW w:w="1480" w:type="dxa"/>
          <w:vMerge/>
          <w:vAlign w:val="center"/>
        </w:tcPr>
        <w:p w:rsidR="00A15F5A" w:rsidRDefault="00A15F5A" w:rsidP="00050C7A">
          <w:pPr>
            <w:pStyle w:val="Encabezado"/>
            <w:jc w:val="left"/>
            <w:rPr>
              <w:noProof/>
              <w:lang w:eastAsia="es-CR"/>
            </w:rPr>
          </w:pPr>
        </w:p>
      </w:tc>
      <w:tc>
        <w:tcPr>
          <w:tcW w:w="222" w:type="dxa"/>
          <w:shd w:val="clear" w:color="auto" w:fill="auto"/>
        </w:tcPr>
        <w:p w:rsidR="00A15F5A" w:rsidRDefault="00A15F5A" w:rsidP="00050C7A">
          <w:pPr>
            <w:pStyle w:val="Encabezado1"/>
            <w:jc w:val="left"/>
          </w:pPr>
        </w:p>
      </w:tc>
      <w:tc>
        <w:tcPr>
          <w:tcW w:w="6944" w:type="dxa"/>
          <w:gridSpan w:val="2"/>
          <w:shd w:val="clear" w:color="auto" w:fill="DBDBDB" w:themeFill="accent3" w:themeFillTint="66"/>
          <w:vAlign w:val="center"/>
        </w:tcPr>
        <w:p w:rsidR="00A15F5A" w:rsidRPr="007349CB" w:rsidRDefault="00465FB7" w:rsidP="00050C7A">
          <w:pPr>
            <w:pStyle w:val="Encabezado1"/>
            <w:jc w:val="left"/>
            <w:rPr>
              <w:b/>
            </w:rPr>
          </w:pPr>
          <w:r>
            <w:rPr>
              <w:b/>
              <w:color w:val="2F5496" w:themeColor="accent5" w:themeShade="BF"/>
            </w:rPr>
            <w:t>MC-01 Manual del sistema integrado de gestión</w:t>
          </w:r>
        </w:p>
      </w:tc>
      <w:tc>
        <w:tcPr>
          <w:tcW w:w="1795" w:type="dxa"/>
          <w:gridSpan w:val="2"/>
          <w:shd w:val="clear" w:color="auto" w:fill="2F5496" w:themeFill="accent5" w:themeFillShade="BF"/>
          <w:vAlign w:val="center"/>
        </w:tcPr>
        <w:p w:rsidR="00A15F5A" w:rsidRPr="006D7A70" w:rsidRDefault="00A15F5A"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A15F5A" w:rsidRPr="006D7A70" w:rsidRDefault="00A15F5A" w:rsidP="00050C7A">
          <w:pPr>
            <w:pStyle w:val="Encabezado1"/>
            <w:jc w:val="center"/>
            <w:rPr>
              <w:b/>
              <w:color w:val="FFFFFF" w:themeColor="background1"/>
            </w:rPr>
          </w:pPr>
        </w:p>
      </w:tc>
      <w:tc>
        <w:tcPr>
          <w:tcW w:w="1796" w:type="dxa"/>
          <w:shd w:val="clear" w:color="auto" w:fill="B4C6E7" w:themeFill="accent5" w:themeFillTint="66"/>
          <w:vAlign w:val="center"/>
        </w:tcPr>
        <w:p w:rsidR="00A15F5A" w:rsidRDefault="00A15F5A" w:rsidP="00050C7A">
          <w:pPr>
            <w:pStyle w:val="Encabezado1"/>
            <w:jc w:val="left"/>
          </w:pPr>
        </w:p>
      </w:tc>
    </w:tr>
    <w:tr w:rsidR="00A15F5A" w:rsidTr="005E0A49">
      <w:trPr>
        <w:trHeight w:val="421"/>
      </w:trPr>
      <w:tc>
        <w:tcPr>
          <w:tcW w:w="428" w:type="dxa"/>
          <w:shd w:val="clear" w:color="auto" w:fill="DBDBDB" w:themeFill="accent3" w:themeFillTint="66"/>
        </w:tcPr>
        <w:p w:rsidR="00A15F5A" w:rsidRDefault="00A15F5A" w:rsidP="00050C7A">
          <w:pPr>
            <w:pStyle w:val="Encabezado"/>
            <w:jc w:val="center"/>
            <w:rPr>
              <w:noProof/>
              <w:lang w:eastAsia="es-CR"/>
            </w:rPr>
          </w:pPr>
        </w:p>
      </w:tc>
      <w:tc>
        <w:tcPr>
          <w:tcW w:w="1416" w:type="dxa"/>
          <w:shd w:val="clear" w:color="auto" w:fill="auto"/>
          <w:vAlign w:val="center"/>
        </w:tcPr>
        <w:p w:rsidR="00A15F5A" w:rsidRDefault="00A15F5A" w:rsidP="00050C7A">
          <w:pPr>
            <w:pStyle w:val="Encabezado"/>
            <w:jc w:val="center"/>
            <w:rPr>
              <w:noProof/>
              <w:lang w:eastAsia="es-CR"/>
            </w:rPr>
          </w:pPr>
        </w:p>
      </w:tc>
      <w:tc>
        <w:tcPr>
          <w:tcW w:w="1480" w:type="dxa"/>
          <w:shd w:val="clear" w:color="auto" w:fill="auto"/>
          <w:vAlign w:val="center"/>
        </w:tcPr>
        <w:p w:rsidR="00A15F5A" w:rsidRDefault="00A15F5A" w:rsidP="00050C7A">
          <w:pPr>
            <w:pStyle w:val="Encabezado"/>
            <w:jc w:val="left"/>
            <w:rPr>
              <w:noProof/>
              <w:lang w:eastAsia="es-CR"/>
            </w:rPr>
          </w:pPr>
        </w:p>
      </w:tc>
      <w:tc>
        <w:tcPr>
          <w:tcW w:w="222" w:type="dxa"/>
          <w:shd w:val="clear" w:color="auto" w:fill="auto"/>
        </w:tcPr>
        <w:p w:rsidR="00A15F5A" w:rsidRDefault="00A15F5A" w:rsidP="00050C7A">
          <w:pPr>
            <w:pStyle w:val="Encabezado1"/>
            <w:jc w:val="left"/>
          </w:pPr>
        </w:p>
      </w:tc>
      <w:tc>
        <w:tcPr>
          <w:tcW w:w="6944" w:type="dxa"/>
          <w:gridSpan w:val="2"/>
          <w:shd w:val="clear" w:color="auto" w:fill="auto"/>
          <w:vAlign w:val="bottom"/>
        </w:tcPr>
        <w:p w:rsidR="00A15F5A" w:rsidRDefault="00A15F5A" w:rsidP="00050C7A">
          <w:pPr>
            <w:pStyle w:val="Encabezado1"/>
            <w:jc w:val="left"/>
          </w:pPr>
          <w:r>
            <w:t>Aprobado por: Ligia Bermúdez Hidalgo, Coordinadora de PROCAME</w:t>
          </w:r>
        </w:p>
        <w:p w:rsidR="00A15F5A" w:rsidRPr="00E6403C" w:rsidRDefault="00A15F5A" w:rsidP="00050C7A">
          <w:pPr>
            <w:pStyle w:val="Encabezado1"/>
            <w:jc w:val="left"/>
          </w:pPr>
          <w:r>
            <w:t>Fecha de implementación: 2020-00-00</w:t>
          </w:r>
        </w:p>
      </w:tc>
      <w:tc>
        <w:tcPr>
          <w:tcW w:w="5387" w:type="dxa"/>
          <w:gridSpan w:val="4"/>
          <w:shd w:val="clear" w:color="auto" w:fill="auto"/>
          <w:vAlign w:val="bottom"/>
        </w:tcPr>
        <w:p w:rsidR="00A15F5A" w:rsidRDefault="00A15F5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465FB7" w:rsidRPr="00465FB7">
            <w:rPr>
              <w:b/>
              <w:bCs/>
              <w:noProof/>
              <w:lang w:val="es-ES"/>
            </w:rPr>
            <w:t>21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465FB7" w:rsidRPr="00465FB7">
            <w:rPr>
              <w:b/>
              <w:bCs/>
              <w:noProof/>
              <w:lang w:val="es-ES"/>
            </w:rPr>
            <w:t>21</w:t>
          </w:r>
          <w:r>
            <w:rPr>
              <w:b/>
              <w:bCs/>
            </w:rPr>
            <w:fldChar w:fldCharType="end"/>
          </w:r>
        </w:p>
        <w:p w:rsidR="00A15F5A" w:rsidRPr="00DA2DA6" w:rsidRDefault="00A15F5A" w:rsidP="00050C7A">
          <w:pPr>
            <w:pStyle w:val="Encabezado1"/>
            <w:jc w:val="left"/>
          </w:pPr>
          <w:r>
            <w:rPr>
              <w:bCs/>
            </w:rPr>
            <w:t>Copia N°. 01</w:t>
          </w:r>
        </w:p>
      </w:tc>
    </w:tr>
  </w:tbl>
  <w:p w:rsidR="00A15F5A" w:rsidRDefault="00A15F5A">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F5A" w:rsidRDefault="00A15F5A">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F737F"/>
    <w:multiLevelType w:val="hybridMultilevel"/>
    <w:tmpl w:val="29BEE47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C240CD"/>
    <w:multiLevelType w:val="hybridMultilevel"/>
    <w:tmpl w:val="79FC4A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063699D"/>
    <w:multiLevelType w:val="hybridMultilevel"/>
    <w:tmpl w:val="E27EA0D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4E72805"/>
    <w:multiLevelType w:val="hybridMultilevel"/>
    <w:tmpl w:val="DDEA03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6CD34E0"/>
    <w:multiLevelType w:val="hybridMultilevel"/>
    <w:tmpl w:val="6CE038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7EF3289"/>
    <w:multiLevelType w:val="hybridMultilevel"/>
    <w:tmpl w:val="C4E051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A521F07"/>
    <w:multiLevelType w:val="hybridMultilevel"/>
    <w:tmpl w:val="29EC8F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3B99172B"/>
    <w:multiLevelType w:val="hybridMultilevel"/>
    <w:tmpl w:val="12B637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3D152209"/>
    <w:multiLevelType w:val="hybridMultilevel"/>
    <w:tmpl w:val="FBCA207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5"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4DB426EA"/>
    <w:multiLevelType w:val="hybridMultilevel"/>
    <w:tmpl w:val="148A352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582851D5"/>
    <w:multiLevelType w:val="hybridMultilevel"/>
    <w:tmpl w:val="3A10D01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5AC4500C"/>
    <w:multiLevelType w:val="hybridMultilevel"/>
    <w:tmpl w:val="2BBC2D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632C4E7F"/>
    <w:multiLevelType w:val="hybridMultilevel"/>
    <w:tmpl w:val="5C9C65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7BA079B"/>
    <w:multiLevelType w:val="hybridMultilevel"/>
    <w:tmpl w:val="EB70B3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6F9D2F85"/>
    <w:multiLevelType w:val="hybridMultilevel"/>
    <w:tmpl w:val="75B2D33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71046F9D"/>
    <w:multiLevelType w:val="hybridMultilevel"/>
    <w:tmpl w:val="5EE627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714C3BD5"/>
    <w:multiLevelType w:val="hybridMultilevel"/>
    <w:tmpl w:val="C186E89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7456570C"/>
    <w:multiLevelType w:val="hybridMultilevel"/>
    <w:tmpl w:val="6846CC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7D642EFD"/>
    <w:multiLevelType w:val="hybridMultilevel"/>
    <w:tmpl w:val="B8CCF90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18"/>
  </w:num>
  <w:num w:numId="4">
    <w:abstractNumId w:val="19"/>
  </w:num>
  <w:num w:numId="5">
    <w:abstractNumId w:val="28"/>
  </w:num>
  <w:num w:numId="6">
    <w:abstractNumId w:val="9"/>
  </w:num>
  <w:num w:numId="7">
    <w:abstractNumId w:val="40"/>
  </w:num>
  <w:num w:numId="8">
    <w:abstractNumId w:val="15"/>
  </w:num>
  <w:num w:numId="9">
    <w:abstractNumId w:val="34"/>
  </w:num>
  <w:num w:numId="10">
    <w:abstractNumId w:val="37"/>
  </w:num>
  <w:num w:numId="11">
    <w:abstractNumId w:val="43"/>
  </w:num>
  <w:num w:numId="12">
    <w:abstractNumId w:val="30"/>
  </w:num>
  <w:num w:numId="13">
    <w:abstractNumId w:val="14"/>
  </w:num>
  <w:num w:numId="14">
    <w:abstractNumId w:val="26"/>
  </w:num>
  <w:num w:numId="15">
    <w:abstractNumId w:val="6"/>
  </w:num>
  <w:num w:numId="16">
    <w:abstractNumId w:val="24"/>
  </w:num>
  <w:num w:numId="17">
    <w:abstractNumId w:val="10"/>
  </w:num>
  <w:num w:numId="18">
    <w:abstractNumId w:val="16"/>
  </w:num>
  <w:num w:numId="19">
    <w:abstractNumId w:val="47"/>
  </w:num>
  <w:num w:numId="20">
    <w:abstractNumId w:val="41"/>
  </w:num>
  <w:num w:numId="21">
    <w:abstractNumId w:val="25"/>
  </w:num>
  <w:num w:numId="22">
    <w:abstractNumId w:val="31"/>
  </w:num>
  <w:num w:numId="23">
    <w:abstractNumId w:val="36"/>
  </w:num>
  <w:num w:numId="24">
    <w:abstractNumId w:val="46"/>
  </w:num>
  <w:num w:numId="25">
    <w:abstractNumId w:val="20"/>
  </w:num>
  <w:num w:numId="26">
    <w:abstractNumId w:val="7"/>
  </w:num>
  <w:num w:numId="27">
    <w:abstractNumId w:val="8"/>
  </w:num>
  <w:num w:numId="28">
    <w:abstractNumId w:val="17"/>
  </w:num>
  <w:num w:numId="29">
    <w:abstractNumId w:val="1"/>
  </w:num>
  <w:num w:numId="30">
    <w:abstractNumId w:val="44"/>
  </w:num>
  <w:num w:numId="31">
    <w:abstractNumId w:val="45"/>
  </w:num>
  <w:num w:numId="32">
    <w:abstractNumId w:val="42"/>
  </w:num>
  <w:num w:numId="33">
    <w:abstractNumId w:val="22"/>
  </w:num>
  <w:num w:numId="34">
    <w:abstractNumId w:val="23"/>
  </w:num>
  <w:num w:numId="35">
    <w:abstractNumId w:val="12"/>
  </w:num>
  <w:num w:numId="36">
    <w:abstractNumId w:val="13"/>
  </w:num>
  <w:num w:numId="37">
    <w:abstractNumId w:val="27"/>
  </w:num>
  <w:num w:numId="38">
    <w:abstractNumId w:val="32"/>
  </w:num>
  <w:num w:numId="39">
    <w:abstractNumId w:val="2"/>
  </w:num>
  <w:num w:numId="40">
    <w:abstractNumId w:val="4"/>
  </w:num>
  <w:num w:numId="41">
    <w:abstractNumId w:val="38"/>
  </w:num>
  <w:num w:numId="42">
    <w:abstractNumId w:val="29"/>
  </w:num>
  <w:num w:numId="43">
    <w:abstractNumId w:val="39"/>
  </w:num>
  <w:num w:numId="44">
    <w:abstractNumId w:val="33"/>
  </w:num>
  <w:num w:numId="45">
    <w:abstractNumId w:val="5"/>
  </w:num>
  <w:num w:numId="46">
    <w:abstractNumId w:val="21"/>
  </w:num>
  <w:num w:numId="47">
    <w:abstractNumId w:val="0"/>
  </w:num>
  <w:num w:numId="48">
    <w:abstractNumId w:val="48"/>
  </w:num>
  <w:num w:numId="4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0D04"/>
    <w:rsid w:val="00003CCF"/>
    <w:rsid w:val="00010BE1"/>
    <w:rsid w:val="00016CDA"/>
    <w:rsid w:val="0002112D"/>
    <w:rsid w:val="00033DBE"/>
    <w:rsid w:val="000377B5"/>
    <w:rsid w:val="00040407"/>
    <w:rsid w:val="00050C7A"/>
    <w:rsid w:val="00054199"/>
    <w:rsid w:val="00055FC7"/>
    <w:rsid w:val="00060A0C"/>
    <w:rsid w:val="00063EA1"/>
    <w:rsid w:val="00076829"/>
    <w:rsid w:val="00091FCB"/>
    <w:rsid w:val="000A094B"/>
    <w:rsid w:val="000A25AC"/>
    <w:rsid w:val="000A7233"/>
    <w:rsid w:val="000A739D"/>
    <w:rsid w:val="000B0E44"/>
    <w:rsid w:val="000C1D0C"/>
    <w:rsid w:val="000D0C01"/>
    <w:rsid w:val="000E11F4"/>
    <w:rsid w:val="000E3334"/>
    <w:rsid w:val="000E67FE"/>
    <w:rsid w:val="000F0431"/>
    <w:rsid w:val="000F66A3"/>
    <w:rsid w:val="000F76F7"/>
    <w:rsid w:val="00100C5F"/>
    <w:rsid w:val="00101178"/>
    <w:rsid w:val="001011E4"/>
    <w:rsid w:val="00110AED"/>
    <w:rsid w:val="00111058"/>
    <w:rsid w:val="001114F6"/>
    <w:rsid w:val="001273C6"/>
    <w:rsid w:val="00131F14"/>
    <w:rsid w:val="00136CDE"/>
    <w:rsid w:val="00146ED0"/>
    <w:rsid w:val="00147B9A"/>
    <w:rsid w:val="00155D08"/>
    <w:rsid w:val="00156A78"/>
    <w:rsid w:val="00174B25"/>
    <w:rsid w:val="0018650E"/>
    <w:rsid w:val="001966C4"/>
    <w:rsid w:val="001A01C9"/>
    <w:rsid w:val="001A04F9"/>
    <w:rsid w:val="001A4DBF"/>
    <w:rsid w:val="001B40B4"/>
    <w:rsid w:val="001B4C18"/>
    <w:rsid w:val="001B791A"/>
    <w:rsid w:val="001C1441"/>
    <w:rsid w:val="001C5816"/>
    <w:rsid w:val="001C733E"/>
    <w:rsid w:val="001D2230"/>
    <w:rsid w:val="001D26ED"/>
    <w:rsid w:val="001D36F0"/>
    <w:rsid w:val="001D3C3D"/>
    <w:rsid w:val="001D472F"/>
    <w:rsid w:val="001D627D"/>
    <w:rsid w:val="001E0185"/>
    <w:rsid w:val="001E2EC4"/>
    <w:rsid w:val="001E349C"/>
    <w:rsid w:val="001E4865"/>
    <w:rsid w:val="001E4AAF"/>
    <w:rsid w:val="001E5824"/>
    <w:rsid w:val="001F5D78"/>
    <w:rsid w:val="0020025F"/>
    <w:rsid w:val="00200459"/>
    <w:rsid w:val="002061A7"/>
    <w:rsid w:val="00207B0F"/>
    <w:rsid w:val="002121A7"/>
    <w:rsid w:val="00214F0C"/>
    <w:rsid w:val="00221A04"/>
    <w:rsid w:val="00224AB4"/>
    <w:rsid w:val="00227F6B"/>
    <w:rsid w:val="002408C9"/>
    <w:rsid w:val="00241225"/>
    <w:rsid w:val="00243A90"/>
    <w:rsid w:val="00244167"/>
    <w:rsid w:val="0024525C"/>
    <w:rsid w:val="0024636C"/>
    <w:rsid w:val="0025706B"/>
    <w:rsid w:val="0026023A"/>
    <w:rsid w:val="00260A41"/>
    <w:rsid w:val="00261359"/>
    <w:rsid w:val="00265549"/>
    <w:rsid w:val="00270704"/>
    <w:rsid w:val="00272B34"/>
    <w:rsid w:val="00277382"/>
    <w:rsid w:val="00281BD8"/>
    <w:rsid w:val="00284576"/>
    <w:rsid w:val="002865DF"/>
    <w:rsid w:val="002866AD"/>
    <w:rsid w:val="00292143"/>
    <w:rsid w:val="00294D2C"/>
    <w:rsid w:val="00296CC2"/>
    <w:rsid w:val="002A7F4A"/>
    <w:rsid w:val="002B34AC"/>
    <w:rsid w:val="002B6FBD"/>
    <w:rsid w:val="002D1C58"/>
    <w:rsid w:val="002D3A84"/>
    <w:rsid w:val="002E108A"/>
    <w:rsid w:val="002E2860"/>
    <w:rsid w:val="002E3BA6"/>
    <w:rsid w:val="002E5A10"/>
    <w:rsid w:val="002F1D59"/>
    <w:rsid w:val="002F4D28"/>
    <w:rsid w:val="002F5EDF"/>
    <w:rsid w:val="002F6BB2"/>
    <w:rsid w:val="003004CF"/>
    <w:rsid w:val="0030208C"/>
    <w:rsid w:val="00307ACE"/>
    <w:rsid w:val="00310CDC"/>
    <w:rsid w:val="00317999"/>
    <w:rsid w:val="00317EB5"/>
    <w:rsid w:val="00323347"/>
    <w:rsid w:val="00336D68"/>
    <w:rsid w:val="00336EAA"/>
    <w:rsid w:val="003379C5"/>
    <w:rsid w:val="00340B80"/>
    <w:rsid w:val="003451EA"/>
    <w:rsid w:val="003569B7"/>
    <w:rsid w:val="00357AFF"/>
    <w:rsid w:val="00360BCF"/>
    <w:rsid w:val="003757B2"/>
    <w:rsid w:val="00383272"/>
    <w:rsid w:val="0038327F"/>
    <w:rsid w:val="00384A34"/>
    <w:rsid w:val="00385493"/>
    <w:rsid w:val="003A0C12"/>
    <w:rsid w:val="003B20DF"/>
    <w:rsid w:val="003B5470"/>
    <w:rsid w:val="003B6015"/>
    <w:rsid w:val="003C10B6"/>
    <w:rsid w:val="003C197E"/>
    <w:rsid w:val="003D458D"/>
    <w:rsid w:val="003E0A7E"/>
    <w:rsid w:val="003E1092"/>
    <w:rsid w:val="00401F3A"/>
    <w:rsid w:val="0041425D"/>
    <w:rsid w:val="00433BE7"/>
    <w:rsid w:val="00434189"/>
    <w:rsid w:val="00436174"/>
    <w:rsid w:val="00447F93"/>
    <w:rsid w:val="0045017D"/>
    <w:rsid w:val="00450B81"/>
    <w:rsid w:val="00455F2B"/>
    <w:rsid w:val="00457875"/>
    <w:rsid w:val="00457F45"/>
    <w:rsid w:val="00465FB7"/>
    <w:rsid w:val="0047287A"/>
    <w:rsid w:val="00487789"/>
    <w:rsid w:val="00494237"/>
    <w:rsid w:val="00495055"/>
    <w:rsid w:val="00497FE6"/>
    <w:rsid w:val="004A141A"/>
    <w:rsid w:val="004A354F"/>
    <w:rsid w:val="004B1B90"/>
    <w:rsid w:val="004D0CBF"/>
    <w:rsid w:val="004D0DF4"/>
    <w:rsid w:val="004D2DB6"/>
    <w:rsid w:val="004D32CC"/>
    <w:rsid w:val="004E31F6"/>
    <w:rsid w:val="004E3E0F"/>
    <w:rsid w:val="004E4CB1"/>
    <w:rsid w:val="004E52C8"/>
    <w:rsid w:val="004E59A9"/>
    <w:rsid w:val="004E6E2C"/>
    <w:rsid w:val="004E7F42"/>
    <w:rsid w:val="004F5AEF"/>
    <w:rsid w:val="00505088"/>
    <w:rsid w:val="0050508B"/>
    <w:rsid w:val="0050590A"/>
    <w:rsid w:val="005119ED"/>
    <w:rsid w:val="00511E6E"/>
    <w:rsid w:val="0051275C"/>
    <w:rsid w:val="00515FF2"/>
    <w:rsid w:val="00516ADC"/>
    <w:rsid w:val="005203F2"/>
    <w:rsid w:val="00523CEC"/>
    <w:rsid w:val="005259FC"/>
    <w:rsid w:val="00530568"/>
    <w:rsid w:val="005370A9"/>
    <w:rsid w:val="00540A4D"/>
    <w:rsid w:val="00544BAE"/>
    <w:rsid w:val="00546D8E"/>
    <w:rsid w:val="00552A7E"/>
    <w:rsid w:val="00553296"/>
    <w:rsid w:val="00553F80"/>
    <w:rsid w:val="00556ACB"/>
    <w:rsid w:val="00557482"/>
    <w:rsid w:val="00557F5E"/>
    <w:rsid w:val="00560CD1"/>
    <w:rsid w:val="00561542"/>
    <w:rsid w:val="00561A06"/>
    <w:rsid w:val="00563BAA"/>
    <w:rsid w:val="00565256"/>
    <w:rsid w:val="00567F6E"/>
    <w:rsid w:val="00570CFB"/>
    <w:rsid w:val="00580A2A"/>
    <w:rsid w:val="00580A8E"/>
    <w:rsid w:val="00581FA2"/>
    <w:rsid w:val="005839F6"/>
    <w:rsid w:val="00584D0C"/>
    <w:rsid w:val="00587C9F"/>
    <w:rsid w:val="00593063"/>
    <w:rsid w:val="00594171"/>
    <w:rsid w:val="00596BB0"/>
    <w:rsid w:val="005A1C8A"/>
    <w:rsid w:val="005A2BE5"/>
    <w:rsid w:val="005A6D1B"/>
    <w:rsid w:val="005B33EA"/>
    <w:rsid w:val="005D3F6F"/>
    <w:rsid w:val="005E0A49"/>
    <w:rsid w:val="005E587C"/>
    <w:rsid w:val="005F03D3"/>
    <w:rsid w:val="005F0486"/>
    <w:rsid w:val="005F5E6E"/>
    <w:rsid w:val="005F6237"/>
    <w:rsid w:val="006039E3"/>
    <w:rsid w:val="0060411B"/>
    <w:rsid w:val="00610829"/>
    <w:rsid w:val="00612222"/>
    <w:rsid w:val="00626DD7"/>
    <w:rsid w:val="00631C81"/>
    <w:rsid w:val="0063293D"/>
    <w:rsid w:val="0063378B"/>
    <w:rsid w:val="00636F4B"/>
    <w:rsid w:val="006421D1"/>
    <w:rsid w:val="00642ACE"/>
    <w:rsid w:val="00642AE5"/>
    <w:rsid w:val="00642EE6"/>
    <w:rsid w:val="00647D76"/>
    <w:rsid w:val="006523EE"/>
    <w:rsid w:val="00661E53"/>
    <w:rsid w:val="00666B36"/>
    <w:rsid w:val="0066748D"/>
    <w:rsid w:val="006713EB"/>
    <w:rsid w:val="00672875"/>
    <w:rsid w:val="00673211"/>
    <w:rsid w:val="006741E9"/>
    <w:rsid w:val="00674312"/>
    <w:rsid w:val="00677192"/>
    <w:rsid w:val="00686C85"/>
    <w:rsid w:val="00690063"/>
    <w:rsid w:val="00692FCE"/>
    <w:rsid w:val="00694D37"/>
    <w:rsid w:val="006A61AE"/>
    <w:rsid w:val="006C367E"/>
    <w:rsid w:val="006D4D7A"/>
    <w:rsid w:val="006D61AF"/>
    <w:rsid w:val="006D6325"/>
    <w:rsid w:val="006D7A70"/>
    <w:rsid w:val="006E12F5"/>
    <w:rsid w:val="006E3B39"/>
    <w:rsid w:val="006E507D"/>
    <w:rsid w:val="006E582C"/>
    <w:rsid w:val="006E5A83"/>
    <w:rsid w:val="006E66A8"/>
    <w:rsid w:val="006F0F1E"/>
    <w:rsid w:val="006F27C7"/>
    <w:rsid w:val="00703770"/>
    <w:rsid w:val="00713479"/>
    <w:rsid w:val="00713BA7"/>
    <w:rsid w:val="00727E5B"/>
    <w:rsid w:val="00730D52"/>
    <w:rsid w:val="007349CB"/>
    <w:rsid w:val="00734A6A"/>
    <w:rsid w:val="00735BEB"/>
    <w:rsid w:val="007405FE"/>
    <w:rsid w:val="00751484"/>
    <w:rsid w:val="00752CB9"/>
    <w:rsid w:val="00757F4E"/>
    <w:rsid w:val="00763520"/>
    <w:rsid w:val="00770D8C"/>
    <w:rsid w:val="00773F2E"/>
    <w:rsid w:val="0079491E"/>
    <w:rsid w:val="007A131A"/>
    <w:rsid w:val="007B5CFE"/>
    <w:rsid w:val="007B5DA2"/>
    <w:rsid w:val="007C4289"/>
    <w:rsid w:val="007C5358"/>
    <w:rsid w:val="007C70A5"/>
    <w:rsid w:val="007C78BA"/>
    <w:rsid w:val="007C791C"/>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170DA"/>
    <w:rsid w:val="00824C0A"/>
    <w:rsid w:val="00827960"/>
    <w:rsid w:val="00843420"/>
    <w:rsid w:val="008465EE"/>
    <w:rsid w:val="008477CF"/>
    <w:rsid w:val="00864C33"/>
    <w:rsid w:val="00866A12"/>
    <w:rsid w:val="008710EE"/>
    <w:rsid w:val="00873B9D"/>
    <w:rsid w:val="00874020"/>
    <w:rsid w:val="008775CE"/>
    <w:rsid w:val="00881231"/>
    <w:rsid w:val="00882A6F"/>
    <w:rsid w:val="00882CEE"/>
    <w:rsid w:val="0088348D"/>
    <w:rsid w:val="00883642"/>
    <w:rsid w:val="008955D6"/>
    <w:rsid w:val="00895708"/>
    <w:rsid w:val="0089679B"/>
    <w:rsid w:val="008A1DD4"/>
    <w:rsid w:val="008B5549"/>
    <w:rsid w:val="008C4979"/>
    <w:rsid w:val="008C4EBB"/>
    <w:rsid w:val="008C7194"/>
    <w:rsid w:val="008D2763"/>
    <w:rsid w:val="008E4830"/>
    <w:rsid w:val="008F69E2"/>
    <w:rsid w:val="00902FBB"/>
    <w:rsid w:val="0090562B"/>
    <w:rsid w:val="00912897"/>
    <w:rsid w:val="00915729"/>
    <w:rsid w:val="00916B9B"/>
    <w:rsid w:val="00917F87"/>
    <w:rsid w:val="009224E1"/>
    <w:rsid w:val="00930A0A"/>
    <w:rsid w:val="00930CC6"/>
    <w:rsid w:val="00931DAE"/>
    <w:rsid w:val="00932F53"/>
    <w:rsid w:val="009441C6"/>
    <w:rsid w:val="00945DC8"/>
    <w:rsid w:val="00946D52"/>
    <w:rsid w:val="00955217"/>
    <w:rsid w:val="009573D0"/>
    <w:rsid w:val="00963810"/>
    <w:rsid w:val="00965151"/>
    <w:rsid w:val="00967AA0"/>
    <w:rsid w:val="00972EF0"/>
    <w:rsid w:val="0097732C"/>
    <w:rsid w:val="009855B4"/>
    <w:rsid w:val="009906F4"/>
    <w:rsid w:val="00990B0C"/>
    <w:rsid w:val="00995ABF"/>
    <w:rsid w:val="00996073"/>
    <w:rsid w:val="009A0951"/>
    <w:rsid w:val="009A7297"/>
    <w:rsid w:val="009B17BF"/>
    <w:rsid w:val="009B6431"/>
    <w:rsid w:val="009C3C81"/>
    <w:rsid w:val="009C4CF6"/>
    <w:rsid w:val="009C521E"/>
    <w:rsid w:val="009D0DE8"/>
    <w:rsid w:val="009E2BC1"/>
    <w:rsid w:val="009E2F7F"/>
    <w:rsid w:val="009E62F4"/>
    <w:rsid w:val="009F7CB8"/>
    <w:rsid w:val="00A007D0"/>
    <w:rsid w:val="00A06262"/>
    <w:rsid w:val="00A0706D"/>
    <w:rsid w:val="00A122E0"/>
    <w:rsid w:val="00A15F5A"/>
    <w:rsid w:val="00A20C12"/>
    <w:rsid w:val="00A23EA7"/>
    <w:rsid w:val="00A32AA5"/>
    <w:rsid w:val="00A4074E"/>
    <w:rsid w:val="00A424D1"/>
    <w:rsid w:val="00A641C6"/>
    <w:rsid w:val="00A66A57"/>
    <w:rsid w:val="00A67E42"/>
    <w:rsid w:val="00A70059"/>
    <w:rsid w:val="00A767B9"/>
    <w:rsid w:val="00A8257E"/>
    <w:rsid w:val="00A83EE3"/>
    <w:rsid w:val="00A8712F"/>
    <w:rsid w:val="00AA1221"/>
    <w:rsid w:val="00AA4E45"/>
    <w:rsid w:val="00AA6584"/>
    <w:rsid w:val="00AB0DE7"/>
    <w:rsid w:val="00AB2559"/>
    <w:rsid w:val="00AB3D0B"/>
    <w:rsid w:val="00AB4591"/>
    <w:rsid w:val="00AC5EAB"/>
    <w:rsid w:val="00AD3AF9"/>
    <w:rsid w:val="00AD4282"/>
    <w:rsid w:val="00AD448C"/>
    <w:rsid w:val="00AD44AA"/>
    <w:rsid w:val="00AD69B4"/>
    <w:rsid w:val="00AE0EBE"/>
    <w:rsid w:val="00AE519B"/>
    <w:rsid w:val="00AE6960"/>
    <w:rsid w:val="00AF682B"/>
    <w:rsid w:val="00B03BB0"/>
    <w:rsid w:val="00B0609A"/>
    <w:rsid w:val="00B1450E"/>
    <w:rsid w:val="00B36C7D"/>
    <w:rsid w:val="00B37924"/>
    <w:rsid w:val="00B410EB"/>
    <w:rsid w:val="00B50F27"/>
    <w:rsid w:val="00B566D5"/>
    <w:rsid w:val="00B73ED2"/>
    <w:rsid w:val="00B7484C"/>
    <w:rsid w:val="00B81691"/>
    <w:rsid w:val="00B83E5D"/>
    <w:rsid w:val="00B868B8"/>
    <w:rsid w:val="00B872BD"/>
    <w:rsid w:val="00B921B2"/>
    <w:rsid w:val="00B92FC2"/>
    <w:rsid w:val="00BA3A4C"/>
    <w:rsid w:val="00BA3D01"/>
    <w:rsid w:val="00BA4A30"/>
    <w:rsid w:val="00BA5DAC"/>
    <w:rsid w:val="00BA6004"/>
    <w:rsid w:val="00BB14D0"/>
    <w:rsid w:val="00BB1800"/>
    <w:rsid w:val="00BB294B"/>
    <w:rsid w:val="00BC03BB"/>
    <w:rsid w:val="00BC5E37"/>
    <w:rsid w:val="00BD05D9"/>
    <w:rsid w:val="00BD20C7"/>
    <w:rsid w:val="00BD2F5A"/>
    <w:rsid w:val="00BD3DE3"/>
    <w:rsid w:val="00BD6AAB"/>
    <w:rsid w:val="00BD70F8"/>
    <w:rsid w:val="00BE08A3"/>
    <w:rsid w:val="00BE6F4B"/>
    <w:rsid w:val="00BF3BA4"/>
    <w:rsid w:val="00BF7C6E"/>
    <w:rsid w:val="00C03AA1"/>
    <w:rsid w:val="00C14DE7"/>
    <w:rsid w:val="00C25026"/>
    <w:rsid w:val="00C252C7"/>
    <w:rsid w:val="00C265A6"/>
    <w:rsid w:val="00C34FB1"/>
    <w:rsid w:val="00C35293"/>
    <w:rsid w:val="00C424AE"/>
    <w:rsid w:val="00C44C5E"/>
    <w:rsid w:val="00C527B6"/>
    <w:rsid w:val="00C55084"/>
    <w:rsid w:val="00C55178"/>
    <w:rsid w:val="00C558E5"/>
    <w:rsid w:val="00C55C75"/>
    <w:rsid w:val="00C563B2"/>
    <w:rsid w:val="00C67BA5"/>
    <w:rsid w:val="00C71C68"/>
    <w:rsid w:val="00C73B56"/>
    <w:rsid w:val="00C752B3"/>
    <w:rsid w:val="00C77AFB"/>
    <w:rsid w:val="00C80CF6"/>
    <w:rsid w:val="00C863B6"/>
    <w:rsid w:val="00C87B71"/>
    <w:rsid w:val="00C91879"/>
    <w:rsid w:val="00CA08D2"/>
    <w:rsid w:val="00CA32D9"/>
    <w:rsid w:val="00CB4FC1"/>
    <w:rsid w:val="00CB6E3E"/>
    <w:rsid w:val="00CC1EFF"/>
    <w:rsid w:val="00CC227D"/>
    <w:rsid w:val="00CC23CF"/>
    <w:rsid w:val="00CC7895"/>
    <w:rsid w:val="00CD2004"/>
    <w:rsid w:val="00CD6491"/>
    <w:rsid w:val="00CE161F"/>
    <w:rsid w:val="00CF32CC"/>
    <w:rsid w:val="00D12479"/>
    <w:rsid w:val="00D12EE5"/>
    <w:rsid w:val="00D1354B"/>
    <w:rsid w:val="00D16BDB"/>
    <w:rsid w:val="00D216B2"/>
    <w:rsid w:val="00D2359A"/>
    <w:rsid w:val="00D24678"/>
    <w:rsid w:val="00D25331"/>
    <w:rsid w:val="00D31D14"/>
    <w:rsid w:val="00D32A5F"/>
    <w:rsid w:val="00D351A3"/>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042A"/>
    <w:rsid w:val="00D923A8"/>
    <w:rsid w:val="00D923BD"/>
    <w:rsid w:val="00D923D3"/>
    <w:rsid w:val="00D93B17"/>
    <w:rsid w:val="00DA1C51"/>
    <w:rsid w:val="00DA2DA6"/>
    <w:rsid w:val="00DA47A5"/>
    <w:rsid w:val="00DA5360"/>
    <w:rsid w:val="00DA6497"/>
    <w:rsid w:val="00DA789D"/>
    <w:rsid w:val="00DC3BA7"/>
    <w:rsid w:val="00DD5804"/>
    <w:rsid w:val="00DE29D8"/>
    <w:rsid w:val="00DE369D"/>
    <w:rsid w:val="00DF1420"/>
    <w:rsid w:val="00DF1CA7"/>
    <w:rsid w:val="00DF402D"/>
    <w:rsid w:val="00E00220"/>
    <w:rsid w:val="00E009DC"/>
    <w:rsid w:val="00E01719"/>
    <w:rsid w:val="00E156EC"/>
    <w:rsid w:val="00E3183D"/>
    <w:rsid w:val="00E338D6"/>
    <w:rsid w:val="00E349E1"/>
    <w:rsid w:val="00E37F64"/>
    <w:rsid w:val="00E46E10"/>
    <w:rsid w:val="00E50194"/>
    <w:rsid w:val="00E50879"/>
    <w:rsid w:val="00E62EE7"/>
    <w:rsid w:val="00E6403C"/>
    <w:rsid w:val="00E82F31"/>
    <w:rsid w:val="00E86BBF"/>
    <w:rsid w:val="00E94773"/>
    <w:rsid w:val="00E95887"/>
    <w:rsid w:val="00EA576B"/>
    <w:rsid w:val="00EA73BB"/>
    <w:rsid w:val="00EB110B"/>
    <w:rsid w:val="00EB418F"/>
    <w:rsid w:val="00EC1DA7"/>
    <w:rsid w:val="00ED10DD"/>
    <w:rsid w:val="00ED2334"/>
    <w:rsid w:val="00ED5B27"/>
    <w:rsid w:val="00EF6679"/>
    <w:rsid w:val="00F007FC"/>
    <w:rsid w:val="00F020FC"/>
    <w:rsid w:val="00F03019"/>
    <w:rsid w:val="00F0654E"/>
    <w:rsid w:val="00F11F5E"/>
    <w:rsid w:val="00F2608E"/>
    <w:rsid w:val="00F30A57"/>
    <w:rsid w:val="00F33F91"/>
    <w:rsid w:val="00F36B15"/>
    <w:rsid w:val="00F64770"/>
    <w:rsid w:val="00F66F44"/>
    <w:rsid w:val="00F66F5E"/>
    <w:rsid w:val="00F70718"/>
    <w:rsid w:val="00F715A7"/>
    <w:rsid w:val="00F80E83"/>
    <w:rsid w:val="00F81CD9"/>
    <w:rsid w:val="00F82074"/>
    <w:rsid w:val="00F84A58"/>
    <w:rsid w:val="00F8563A"/>
    <w:rsid w:val="00F90644"/>
    <w:rsid w:val="00FA3D1F"/>
    <w:rsid w:val="00FB1645"/>
    <w:rsid w:val="00FB7D8F"/>
    <w:rsid w:val="00FC3215"/>
    <w:rsid w:val="00FC59ED"/>
    <w:rsid w:val="00FC61BA"/>
    <w:rsid w:val="00FD1276"/>
    <w:rsid w:val="00FD23A5"/>
    <w:rsid w:val="00FD7801"/>
    <w:rsid w:val="00FE2B8B"/>
    <w:rsid w:val="00FE41BA"/>
    <w:rsid w:val="00FE5E34"/>
    <w:rsid w:val="00FF10C3"/>
    <w:rsid w:val="00FF42F5"/>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paragraph" w:styleId="Ttulo4">
    <w:name w:val="heading 4"/>
    <w:basedOn w:val="Normal"/>
    <w:next w:val="Normal"/>
    <w:link w:val="Ttulo4Car"/>
    <w:uiPriority w:val="9"/>
    <w:semiHidden/>
    <w:unhideWhenUsed/>
    <w:qFormat/>
    <w:rsid w:val="00FC61B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customStyle="1" w:styleId="Ttulo4Car">
    <w:name w:val="Título 4 Car"/>
    <w:basedOn w:val="Fuentedeprrafopredeter"/>
    <w:link w:val="Ttulo4"/>
    <w:uiPriority w:val="9"/>
    <w:semiHidden/>
    <w:rsid w:val="00FC61BA"/>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Dibujo_de_Microsoft_Visio.vsdx"/><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image" Target="media/image3.emf"/><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5_3">
  <dgm:title val=""/>
  <dgm:desc val=""/>
  <dgm:catLst>
    <dgm:cat type="accent5" pri="11300"/>
  </dgm:catLst>
  <dgm:styleLbl name="node0">
    <dgm:fillClrLst meth="repeat">
      <a:schemeClr val="accent5">
        <a:shade val="80000"/>
      </a:schemeClr>
    </dgm:fillClrLst>
    <dgm:linClrLst meth="repeat">
      <a:schemeClr val="lt1"/>
    </dgm:linClrLst>
    <dgm:effectClrLst/>
    <dgm:txLinClrLst/>
    <dgm:txFillClrLst/>
    <dgm:txEffectClrLst/>
  </dgm:styleLbl>
  <dgm:styleLbl name="node1">
    <dgm:fillClrLst>
      <a:schemeClr val="accent5">
        <a:shade val="80000"/>
      </a:schemeClr>
      <a:schemeClr val="accent5">
        <a:tint val="70000"/>
      </a:schemeClr>
    </dgm:fillClrLst>
    <dgm:linClrLst meth="repeat">
      <a:schemeClr val="lt1"/>
    </dgm:linClrLst>
    <dgm:effectClrLst/>
    <dgm:txLinClrLst/>
    <dgm:txFillClrLst/>
    <dgm:txEffectClrLst/>
  </dgm:styleLbl>
  <dgm:styleLbl name="alignNode1">
    <dgm:fillClrLst>
      <a:schemeClr val="accent5">
        <a:shade val="80000"/>
      </a:schemeClr>
      <a:schemeClr val="accent5">
        <a:tint val="70000"/>
      </a:schemeClr>
    </dgm:fillClrLst>
    <dgm:linClrLst>
      <a:schemeClr val="accent5">
        <a:shade val="80000"/>
      </a:schemeClr>
      <a:schemeClr val="accent5">
        <a:tint val="70000"/>
      </a:schemeClr>
    </dgm:linClrLst>
    <dgm:effectClrLst/>
    <dgm:txLinClrLst/>
    <dgm:txFillClrLst/>
    <dgm:txEffectClrLst/>
  </dgm:styleLbl>
  <dgm:styleLbl name="lnNode1">
    <dgm:fillClrLst>
      <a:schemeClr val="accent5">
        <a:shade val="80000"/>
      </a:schemeClr>
      <a:schemeClr val="accent5">
        <a:tint val="7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tint val="70000"/>
        <a:alpha val="50000"/>
      </a:schemeClr>
    </dgm:fillClrLst>
    <dgm:linClrLst meth="repeat">
      <a:schemeClr val="lt1"/>
    </dgm:linClrLst>
    <dgm:effectClrLst/>
    <dgm:txLinClrLst/>
    <dgm:txFillClrLst/>
    <dgm:txEffectClrLst/>
  </dgm:styleLbl>
  <dgm:styleLbl name="node2">
    <dgm:fillClrLst>
      <a:schemeClr val="accent5">
        <a:tint val="99000"/>
      </a:schemeClr>
    </dgm:fillClrLst>
    <dgm:linClrLst meth="repeat">
      <a:schemeClr val="lt1"/>
    </dgm:linClrLst>
    <dgm:effectClrLst/>
    <dgm:txLinClrLst/>
    <dgm:txFillClrLst/>
    <dgm:txEffectClrLst/>
  </dgm:styleLbl>
  <dgm:styleLbl name="node3">
    <dgm:fillClrLst>
      <a:schemeClr val="accent5">
        <a:tint val="80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dgm:txEffectClrLst/>
  </dgm:styleLbl>
  <dgm:styleLbl name="f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b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sibTrans1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9000"/>
      </a:schemeClr>
    </dgm:fillClrLst>
    <dgm:linClrLst meth="repeat">
      <a:schemeClr val="lt1"/>
    </dgm:linClrLst>
    <dgm:effectClrLst/>
    <dgm:txLinClrLst/>
    <dgm:txFillClrLst/>
    <dgm:txEffectClrLst/>
  </dgm:styleLbl>
  <dgm:styleLbl name="asst3">
    <dgm:fillClrLst>
      <a:schemeClr val="accent5">
        <a:tint val="80000"/>
      </a:schemeClr>
    </dgm:fillClrLst>
    <dgm:linClrLst meth="repeat">
      <a:schemeClr val="lt1"/>
    </dgm:linClrLst>
    <dgm:effectClrLst/>
    <dgm:txLinClrLst/>
    <dgm:txFillClrLst/>
    <dgm:txEffectClrLst/>
  </dgm:styleLbl>
  <dgm:styleLbl name="asst4">
    <dgm:fillClrLst>
      <a:schemeClr val="accent5">
        <a:tint val="7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lt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9000"/>
      </a:schemeClr>
    </dgm:fillClrLst>
    <dgm:linClrLst meth="repeat">
      <a:schemeClr val="accent5">
        <a:tint val="99000"/>
      </a:schemeClr>
    </dgm:linClrLst>
    <dgm:effectClrLst/>
    <dgm:txLinClrLst/>
    <dgm:txFillClrLst meth="repeat">
      <a:schemeClr val="tx1"/>
    </dgm:txFillClrLst>
    <dgm:txEffectClrLst/>
  </dgm:styleLbl>
  <dgm:styleLbl name="parChTrans1D3">
    <dgm:fillClrLst meth="repeat">
      <a:schemeClr val="accent5">
        <a:tint val="80000"/>
      </a:schemeClr>
    </dgm:fillClrLst>
    <dgm:linClrLst meth="repeat">
      <a:schemeClr val="accent5">
        <a:tint val="80000"/>
      </a:schemeClr>
    </dgm:linClrLst>
    <dgm:effectClrLst/>
    <dgm:txLinClrLst/>
    <dgm:txFillClrLst meth="repeat">
      <a:schemeClr val="tx1"/>
    </dgm:txFillClrLst>
    <dgm:txEffectClrLst/>
  </dgm:styleLbl>
  <dgm:styleLbl name="parChTrans1D4">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C5CEC4-D989-48B5-8743-805CD8F90D35}" type="doc">
      <dgm:prSet loTypeId="urn:microsoft.com/office/officeart/2005/8/layout/pyramid2" loCatId="pyramid" qsTypeId="urn:microsoft.com/office/officeart/2005/8/quickstyle/simple1" qsCatId="simple" csTypeId="urn:microsoft.com/office/officeart/2005/8/colors/accent5_3" csCatId="accent5" phldr="1"/>
      <dgm:spPr/>
    </dgm:pt>
    <dgm:pt modelId="{8AC787F1-D7F2-47BD-BA2B-79CC799775F3}">
      <dgm:prSet phldrT="[Texto]"/>
      <dgm:spPr/>
      <dgm:t>
        <a:bodyPr/>
        <a:lstStyle/>
        <a:p>
          <a:r>
            <a:rPr lang="es-ES"/>
            <a:t>Política de calidad y política de imparcialidad</a:t>
          </a:r>
        </a:p>
      </dgm:t>
    </dgm:pt>
    <dgm:pt modelId="{F601DA6B-3546-4873-A2D7-6EE083F723CA}" type="parTrans" cxnId="{F9E47420-F658-4957-8B72-A8806D3AD8F0}">
      <dgm:prSet/>
      <dgm:spPr/>
      <dgm:t>
        <a:bodyPr/>
        <a:lstStyle/>
        <a:p>
          <a:endParaRPr lang="es-ES"/>
        </a:p>
      </dgm:t>
    </dgm:pt>
    <dgm:pt modelId="{E35A284C-398D-4596-A7DC-65D11688D2E4}" type="sibTrans" cxnId="{F9E47420-F658-4957-8B72-A8806D3AD8F0}">
      <dgm:prSet/>
      <dgm:spPr/>
      <dgm:t>
        <a:bodyPr/>
        <a:lstStyle/>
        <a:p>
          <a:endParaRPr lang="es-ES"/>
        </a:p>
      </dgm:t>
    </dgm:pt>
    <dgm:pt modelId="{433F394C-555C-429F-B8EB-84AA6201A6FD}">
      <dgm:prSet phldrT="[Texto]"/>
      <dgm:spPr/>
      <dgm:t>
        <a:bodyPr/>
        <a:lstStyle/>
        <a:p>
          <a:r>
            <a:rPr lang="es-ES"/>
            <a:t>Procesos</a:t>
          </a:r>
        </a:p>
      </dgm:t>
    </dgm:pt>
    <dgm:pt modelId="{E7548DE1-7DC3-49F2-BD39-1E517041ACCE}" type="parTrans" cxnId="{F9CA5B56-8CA2-453E-98AB-40034A44955D}">
      <dgm:prSet/>
      <dgm:spPr/>
      <dgm:t>
        <a:bodyPr/>
        <a:lstStyle/>
        <a:p>
          <a:endParaRPr lang="es-ES"/>
        </a:p>
      </dgm:t>
    </dgm:pt>
    <dgm:pt modelId="{391830AD-CDB4-4898-A32E-586D3C14395A}" type="sibTrans" cxnId="{F9CA5B56-8CA2-453E-98AB-40034A44955D}">
      <dgm:prSet/>
      <dgm:spPr/>
      <dgm:t>
        <a:bodyPr/>
        <a:lstStyle/>
        <a:p>
          <a:endParaRPr lang="es-ES"/>
        </a:p>
      </dgm:t>
    </dgm:pt>
    <dgm:pt modelId="{7C6C9463-1210-4341-9B81-550DC0001CF6}">
      <dgm:prSet phldrT="[Texto]"/>
      <dgm:spPr/>
      <dgm:t>
        <a:bodyPr/>
        <a:lstStyle/>
        <a:p>
          <a:r>
            <a:rPr lang="es-ES"/>
            <a:t>Instrucciones</a:t>
          </a:r>
        </a:p>
      </dgm:t>
    </dgm:pt>
    <dgm:pt modelId="{578D769F-CA23-43B5-BD31-5DE762BAA254}" type="parTrans" cxnId="{DFC1E11E-7618-4CE6-BE4F-B45336670D7D}">
      <dgm:prSet/>
      <dgm:spPr/>
      <dgm:t>
        <a:bodyPr/>
        <a:lstStyle/>
        <a:p>
          <a:endParaRPr lang="es-ES"/>
        </a:p>
      </dgm:t>
    </dgm:pt>
    <dgm:pt modelId="{DE6BB2BA-9798-431A-99D6-433216092679}" type="sibTrans" cxnId="{DFC1E11E-7618-4CE6-BE4F-B45336670D7D}">
      <dgm:prSet/>
      <dgm:spPr/>
      <dgm:t>
        <a:bodyPr/>
        <a:lstStyle/>
        <a:p>
          <a:endParaRPr lang="es-ES"/>
        </a:p>
      </dgm:t>
    </dgm:pt>
    <dgm:pt modelId="{FE19F589-FC9C-48D6-8642-C68339795F25}">
      <dgm:prSet phldrT="[Texto]"/>
      <dgm:spPr/>
      <dgm:t>
        <a:bodyPr/>
        <a:lstStyle/>
        <a:p>
          <a:r>
            <a:rPr lang="es-ES"/>
            <a:t>Manual del SIG</a:t>
          </a:r>
        </a:p>
      </dgm:t>
    </dgm:pt>
    <dgm:pt modelId="{0829D32F-BC4A-421E-967F-3FCD999AC45E}" type="parTrans" cxnId="{047E82DF-ED0D-4EE1-B3C0-0EDD37390764}">
      <dgm:prSet/>
      <dgm:spPr/>
      <dgm:t>
        <a:bodyPr/>
        <a:lstStyle/>
        <a:p>
          <a:endParaRPr lang="es-ES"/>
        </a:p>
      </dgm:t>
    </dgm:pt>
    <dgm:pt modelId="{BA4B6B43-67D2-4D44-8CC6-B29055040019}" type="sibTrans" cxnId="{047E82DF-ED0D-4EE1-B3C0-0EDD37390764}">
      <dgm:prSet/>
      <dgm:spPr/>
      <dgm:t>
        <a:bodyPr/>
        <a:lstStyle/>
        <a:p>
          <a:endParaRPr lang="es-ES"/>
        </a:p>
      </dgm:t>
    </dgm:pt>
    <dgm:pt modelId="{AF526D43-E4FE-4732-AFFE-01B7D91C934A}">
      <dgm:prSet phldrT="[Texto]"/>
      <dgm:spPr/>
      <dgm:t>
        <a:bodyPr/>
        <a:lstStyle/>
        <a:p>
          <a:r>
            <a:rPr lang="es-ES"/>
            <a:t>Registros</a:t>
          </a:r>
        </a:p>
      </dgm:t>
    </dgm:pt>
    <dgm:pt modelId="{F895EC0A-EF67-4865-922C-BFA7AE7700EB}" type="parTrans" cxnId="{97A14F34-75B8-4A87-81C9-04F48A8B875A}">
      <dgm:prSet/>
      <dgm:spPr/>
      <dgm:t>
        <a:bodyPr/>
        <a:lstStyle/>
        <a:p>
          <a:endParaRPr lang="es-ES"/>
        </a:p>
      </dgm:t>
    </dgm:pt>
    <dgm:pt modelId="{03853179-3AE9-4CC5-9F75-7A44FF7C9765}" type="sibTrans" cxnId="{97A14F34-75B8-4A87-81C9-04F48A8B875A}">
      <dgm:prSet/>
      <dgm:spPr/>
      <dgm:t>
        <a:bodyPr/>
        <a:lstStyle/>
        <a:p>
          <a:endParaRPr lang="es-ES"/>
        </a:p>
      </dgm:t>
    </dgm:pt>
    <dgm:pt modelId="{4BD506BA-FBBB-402D-9BE6-DED7C49DFBB0}">
      <dgm:prSet phldrT="[Texto]"/>
      <dgm:spPr/>
      <dgm:t>
        <a:bodyPr/>
        <a:lstStyle/>
        <a:p>
          <a:r>
            <a:rPr lang="es-ES"/>
            <a:t>Pictogramas</a:t>
          </a:r>
        </a:p>
      </dgm:t>
    </dgm:pt>
    <dgm:pt modelId="{D08B927B-B872-4662-A112-F5A2E9A4A2A1}" type="parTrans" cxnId="{E2A2327E-4748-45AC-8CE5-2E82E8DFEF7C}">
      <dgm:prSet/>
      <dgm:spPr/>
      <dgm:t>
        <a:bodyPr/>
        <a:lstStyle/>
        <a:p>
          <a:endParaRPr lang="es-ES"/>
        </a:p>
      </dgm:t>
    </dgm:pt>
    <dgm:pt modelId="{248DABC1-3C8F-4042-9ADF-AB01B3F8CA7D}" type="sibTrans" cxnId="{E2A2327E-4748-45AC-8CE5-2E82E8DFEF7C}">
      <dgm:prSet/>
      <dgm:spPr/>
      <dgm:t>
        <a:bodyPr/>
        <a:lstStyle/>
        <a:p>
          <a:endParaRPr lang="es-ES"/>
        </a:p>
      </dgm:t>
    </dgm:pt>
    <dgm:pt modelId="{8979498F-3963-473A-AD26-BDD1E0280406}" type="pres">
      <dgm:prSet presAssocID="{3EC5CEC4-D989-48B5-8743-805CD8F90D35}" presName="compositeShape" presStyleCnt="0">
        <dgm:presLayoutVars>
          <dgm:dir/>
          <dgm:resizeHandles/>
        </dgm:presLayoutVars>
      </dgm:prSet>
      <dgm:spPr/>
    </dgm:pt>
    <dgm:pt modelId="{D2C882BA-C49B-404C-81AD-F750B20D4A0D}" type="pres">
      <dgm:prSet presAssocID="{3EC5CEC4-D989-48B5-8743-805CD8F90D35}" presName="pyramid" presStyleLbl="node1" presStyleIdx="0" presStyleCnt="1"/>
      <dgm:spPr/>
    </dgm:pt>
    <dgm:pt modelId="{11737F46-D896-4BE6-9A1E-2BD63622E094}" type="pres">
      <dgm:prSet presAssocID="{3EC5CEC4-D989-48B5-8743-805CD8F90D35}" presName="theList" presStyleCnt="0"/>
      <dgm:spPr/>
    </dgm:pt>
    <dgm:pt modelId="{320EEB85-19A2-4767-9751-7BC66E714F70}" type="pres">
      <dgm:prSet presAssocID="{8AC787F1-D7F2-47BD-BA2B-79CC799775F3}" presName="aNode" presStyleLbl="fgAcc1" presStyleIdx="0" presStyleCnt="6">
        <dgm:presLayoutVars>
          <dgm:bulletEnabled val="1"/>
        </dgm:presLayoutVars>
      </dgm:prSet>
      <dgm:spPr/>
      <dgm:t>
        <a:bodyPr/>
        <a:lstStyle/>
        <a:p>
          <a:endParaRPr lang="es-ES"/>
        </a:p>
      </dgm:t>
    </dgm:pt>
    <dgm:pt modelId="{D19EA7CB-DBB1-40FA-8B8F-B4E6850CAA77}" type="pres">
      <dgm:prSet presAssocID="{8AC787F1-D7F2-47BD-BA2B-79CC799775F3}" presName="aSpace" presStyleCnt="0"/>
      <dgm:spPr/>
    </dgm:pt>
    <dgm:pt modelId="{0369E69F-8892-4AD7-B7CA-2361E2E5661C}" type="pres">
      <dgm:prSet presAssocID="{FE19F589-FC9C-48D6-8642-C68339795F25}" presName="aNode" presStyleLbl="fgAcc1" presStyleIdx="1" presStyleCnt="6">
        <dgm:presLayoutVars>
          <dgm:bulletEnabled val="1"/>
        </dgm:presLayoutVars>
      </dgm:prSet>
      <dgm:spPr/>
      <dgm:t>
        <a:bodyPr/>
        <a:lstStyle/>
        <a:p>
          <a:endParaRPr lang="es-ES"/>
        </a:p>
      </dgm:t>
    </dgm:pt>
    <dgm:pt modelId="{5D3E1A07-8FE7-48A7-98E5-40B2D27DA9DD}" type="pres">
      <dgm:prSet presAssocID="{FE19F589-FC9C-48D6-8642-C68339795F25}" presName="aSpace" presStyleCnt="0"/>
      <dgm:spPr/>
    </dgm:pt>
    <dgm:pt modelId="{5DFC4518-6DF7-4B6D-AF76-9414536CD292}" type="pres">
      <dgm:prSet presAssocID="{433F394C-555C-429F-B8EB-84AA6201A6FD}" presName="aNode" presStyleLbl="fgAcc1" presStyleIdx="2" presStyleCnt="6">
        <dgm:presLayoutVars>
          <dgm:bulletEnabled val="1"/>
        </dgm:presLayoutVars>
      </dgm:prSet>
      <dgm:spPr/>
      <dgm:t>
        <a:bodyPr/>
        <a:lstStyle/>
        <a:p>
          <a:endParaRPr lang="es-ES"/>
        </a:p>
      </dgm:t>
    </dgm:pt>
    <dgm:pt modelId="{BF724DD6-A580-4E94-A2DA-C1806DDB102B}" type="pres">
      <dgm:prSet presAssocID="{433F394C-555C-429F-B8EB-84AA6201A6FD}" presName="aSpace" presStyleCnt="0"/>
      <dgm:spPr/>
    </dgm:pt>
    <dgm:pt modelId="{07D053D1-AF1D-4A07-862F-65BECDD8F40F}" type="pres">
      <dgm:prSet presAssocID="{7C6C9463-1210-4341-9B81-550DC0001CF6}" presName="aNode" presStyleLbl="fgAcc1" presStyleIdx="3" presStyleCnt="6">
        <dgm:presLayoutVars>
          <dgm:bulletEnabled val="1"/>
        </dgm:presLayoutVars>
      </dgm:prSet>
      <dgm:spPr/>
      <dgm:t>
        <a:bodyPr/>
        <a:lstStyle/>
        <a:p>
          <a:endParaRPr lang="es-ES"/>
        </a:p>
      </dgm:t>
    </dgm:pt>
    <dgm:pt modelId="{0E367002-26E7-465F-8BE9-7946F2DC2F74}" type="pres">
      <dgm:prSet presAssocID="{7C6C9463-1210-4341-9B81-550DC0001CF6}" presName="aSpace" presStyleCnt="0"/>
      <dgm:spPr/>
    </dgm:pt>
    <dgm:pt modelId="{3047F9A1-0372-4ABA-9107-B6A72E974EFA}" type="pres">
      <dgm:prSet presAssocID="{AF526D43-E4FE-4732-AFFE-01B7D91C934A}" presName="aNode" presStyleLbl="fgAcc1" presStyleIdx="4" presStyleCnt="6">
        <dgm:presLayoutVars>
          <dgm:bulletEnabled val="1"/>
        </dgm:presLayoutVars>
      </dgm:prSet>
      <dgm:spPr/>
      <dgm:t>
        <a:bodyPr/>
        <a:lstStyle/>
        <a:p>
          <a:endParaRPr lang="es-ES"/>
        </a:p>
      </dgm:t>
    </dgm:pt>
    <dgm:pt modelId="{D3F1CFFE-574A-4C36-A405-63D11E29E79B}" type="pres">
      <dgm:prSet presAssocID="{AF526D43-E4FE-4732-AFFE-01B7D91C934A}" presName="aSpace" presStyleCnt="0"/>
      <dgm:spPr/>
    </dgm:pt>
    <dgm:pt modelId="{8B0EEDA3-CE07-41AE-B9EF-D16B4E63A685}" type="pres">
      <dgm:prSet presAssocID="{4BD506BA-FBBB-402D-9BE6-DED7C49DFBB0}" presName="aNode" presStyleLbl="fgAcc1" presStyleIdx="5" presStyleCnt="6">
        <dgm:presLayoutVars>
          <dgm:bulletEnabled val="1"/>
        </dgm:presLayoutVars>
      </dgm:prSet>
      <dgm:spPr/>
      <dgm:t>
        <a:bodyPr/>
        <a:lstStyle/>
        <a:p>
          <a:endParaRPr lang="es-ES"/>
        </a:p>
      </dgm:t>
    </dgm:pt>
    <dgm:pt modelId="{E4751910-1F96-44E0-91F1-1ABC740D653D}" type="pres">
      <dgm:prSet presAssocID="{4BD506BA-FBBB-402D-9BE6-DED7C49DFBB0}" presName="aSpace" presStyleCnt="0"/>
      <dgm:spPr/>
    </dgm:pt>
  </dgm:ptLst>
  <dgm:cxnLst>
    <dgm:cxn modelId="{047E82DF-ED0D-4EE1-B3C0-0EDD37390764}" srcId="{3EC5CEC4-D989-48B5-8743-805CD8F90D35}" destId="{FE19F589-FC9C-48D6-8642-C68339795F25}" srcOrd="1" destOrd="0" parTransId="{0829D32F-BC4A-421E-967F-3FCD999AC45E}" sibTransId="{BA4B6B43-67D2-4D44-8CC6-B29055040019}"/>
    <dgm:cxn modelId="{F9CA5B56-8CA2-453E-98AB-40034A44955D}" srcId="{3EC5CEC4-D989-48B5-8743-805CD8F90D35}" destId="{433F394C-555C-429F-B8EB-84AA6201A6FD}" srcOrd="2" destOrd="0" parTransId="{E7548DE1-7DC3-49F2-BD39-1E517041ACCE}" sibTransId="{391830AD-CDB4-4898-A32E-586D3C14395A}"/>
    <dgm:cxn modelId="{F9E47420-F658-4957-8B72-A8806D3AD8F0}" srcId="{3EC5CEC4-D989-48B5-8743-805CD8F90D35}" destId="{8AC787F1-D7F2-47BD-BA2B-79CC799775F3}" srcOrd="0" destOrd="0" parTransId="{F601DA6B-3546-4873-A2D7-6EE083F723CA}" sibTransId="{E35A284C-398D-4596-A7DC-65D11688D2E4}"/>
    <dgm:cxn modelId="{A91436BD-A808-4DFE-A5FE-38D84292E6C2}" type="presOf" srcId="{4BD506BA-FBBB-402D-9BE6-DED7C49DFBB0}" destId="{8B0EEDA3-CE07-41AE-B9EF-D16B4E63A685}" srcOrd="0" destOrd="0" presId="urn:microsoft.com/office/officeart/2005/8/layout/pyramid2"/>
    <dgm:cxn modelId="{4BAD02BC-CFA0-4A67-8782-400FD98976F7}" type="presOf" srcId="{3EC5CEC4-D989-48B5-8743-805CD8F90D35}" destId="{8979498F-3963-473A-AD26-BDD1E0280406}" srcOrd="0" destOrd="0" presId="urn:microsoft.com/office/officeart/2005/8/layout/pyramid2"/>
    <dgm:cxn modelId="{97A14F34-75B8-4A87-81C9-04F48A8B875A}" srcId="{3EC5CEC4-D989-48B5-8743-805CD8F90D35}" destId="{AF526D43-E4FE-4732-AFFE-01B7D91C934A}" srcOrd="4" destOrd="0" parTransId="{F895EC0A-EF67-4865-922C-BFA7AE7700EB}" sibTransId="{03853179-3AE9-4CC5-9F75-7A44FF7C9765}"/>
    <dgm:cxn modelId="{2D924922-0727-4FD3-9A8E-D7A170E89B89}" type="presOf" srcId="{FE19F589-FC9C-48D6-8642-C68339795F25}" destId="{0369E69F-8892-4AD7-B7CA-2361E2E5661C}" srcOrd="0" destOrd="0" presId="urn:microsoft.com/office/officeart/2005/8/layout/pyramid2"/>
    <dgm:cxn modelId="{E2A2327E-4748-45AC-8CE5-2E82E8DFEF7C}" srcId="{3EC5CEC4-D989-48B5-8743-805CD8F90D35}" destId="{4BD506BA-FBBB-402D-9BE6-DED7C49DFBB0}" srcOrd="5" destOrd="0" parTransId="{D08B927B-B872-4662-A112-F5A2E9A4A2A1}" sibTransId="{248DABC1-3C8F-4042-9ADF-AB01B3F8CA7D}"/>
    <dgm:cxn modelId="{DFC1E11E-7618-4CE6-BE4F-B45336670D7D}" srcId="{3EC5CEC4-D989-48B5-8743-805CD8F90D35}" destId="{7C6C9463-1210-4341-9B81-550DC0001CF6}" srcOrd="3" destOrd="0" parTransId="{578D769F-CA23-43B5-BD31-5DE762BAA254}" sibTransId="{DE6BB2BA-9798-431A-99D6-433216092679}"/>
    <dgm:cxn modelId="{D82E8019-FD9A-417F-8D7A-368D47535C91}" type="presOf" srcId="{7C6C9463-1210-4341-9B81-550DC0001CF6}" destId="{07D053D1-AF1D-4A07-862F-65BECDD8F40F}" srcOrd="0" destOrd="0" presId="urn:microsoft.com/office/officeart/2005/8/layout/pyramid2"/>
    <dgm:cxn modelId="{4CD2A98A-75BD-4FCE-97BB-2E6753FDCAD3}" type="presOf" srcId="{433F394C-555C-429F-B8EB-84AA6201A6FD}" destId="{5DFC4518-6DF7-4B6D-AF76-9414536CD292}" srcOrd="0" destOrd="0" presId="urn:microsoft.com/office/officeart/2005/8/layout/pyramid2"/>
    <dgm:cxn modelId="{F015372E-300A-48F4-AAF7-7B2BEAB54BFD}" type="presOf" srcId="{AF526D43-E4FE-4732-AFFE-01B7D91C934A}" destId="{3047F9A1-0372-4ABA-9107-B6A72E974EFA}" srcOrd="0" destOrd="0" presId="urn:microsoft.com/office/officeart/2005/8/layout/pyramid2"/>
    <dgm:cxn modelId="{5C755D41-1C75-4F8B-B6B1-D57803EADBAB}" type="presOf" srcId="{8AC787F1-D7F2-47BD-BA2B-79CC799775F3}" destId="{320EEB85-19A2-4767-9751-7BC66E714F70}" srcOrd="0" destOrd="0" presId="urn:microsoft.com/office/officeart/2005/8/layout/pyramid2"/>
    <dgm:cxn modelId="{C499E00B-0E4B-4504-9B4C-6A62B1CC685B}" type="presParOf" srcId="{8979498F-3963-473A-AD26-BDD1E0280406}" destId="{D2C882BA-C49B-404C-81AD-F750B20D4A0D}" srcOrd="0" destOrd="0" presId="urn:microsoft.com/office/officeart/2005/8/layout/pyramid2"/>
    <dgm:cxn modelId="{AF8025D1-9497-4402-BA8F-5DDBE0E48116}" type="presParOf" srcId="{8979498F-3963-473A-AD26-BDD1E0280406}" destId="{11737F46-D896-4BE6-9A1E-2BD63622E094}" srcOrd="1" destOrd="0" presId="urn:microsoft.com/office/officeart/2005/8/layout/pyramid2"/>
    <dgm:cxn modelId="{ACC992F4-0163-427E-B81D-8ABCF557D65A}" type="presParOf" srcId="{11737F46-D896-4BE6-9A1E-2BD63622E094}" destId="{320EEB85-19A2-4767-9751-7BC66E714F70}" srcOrd="0" destOrd="0" presId="urn:microsoft.com/office/officeart/2005/8/layout/pyramid2"/>
    <dgm:cxn modelId="{BEEC8E85-2C04-4B62-AB98-8784329A7E7F}" type="presParOf" srcId="{11737F46-D896-4BE6-9A1E-2BD63622E094}" destId="{D19EA7CB-DBB1-40FA-8B8F-B4E6850CAA77}" srcOrd="1" destOrd="0" presId="urn:microsoft.com/office/officeart/2005/8/layout/pyramid2"/>
    <dgm:cxn modelId="{36DC11A7-FE9D-46D3-861D-A255D5A93474}" type="presParOf" srcId="{11737F46-D896-4BE6-9A1E-2BD63622E094}" destId="{0369E69F-8892-4AD7-B7CA-2361E2E5661C}" srcOrd="2" destOrd="0" presId="urn:microsoft.com/office/officeart/2005/8/layout/pyramid2"/>
    <dgm:cxn modelId="{AF086412-2812-45CD-8EAD-7DEC13B6F4AF}" type="presParOf" srcId="{11737F46-D896-4BE6-9A1E-2BD63622E094}" destId="{5D3E1A07-8FE7-48A7-98E5-40B2D27DA9DD}" srcOrd="3" destOrd="0" presId="urn:microsoft.com/office/officeart/2005/8/layout/pyramid2"/>
    <dgm:cxn modelId="{553FC151-EB96-4826-8785-68C042DB5B8A}" type="presParOf" srcId="{11737F46-D896-4BE6-9A1E-2BD63622E094}" destId="{5DFC4518-6DF7-4B6D-AF76-9414536CD292}" srcOrd="4" destOrd="0" presId="urn:microsoft.com/office/officeart/2005/8/layout/pyramid2"/>
    <dgm:cxn modelId="{3F4770CA-717C-4A6B-B375-3B91FE431704}" type="presParOf" srcId="{11737F46-D896-4BE6-9A1E-2BD63622E094}" destId="{BF724DD6-A580-4E94-A2DA-C1806DDB102B}" srcOrd="5" destOrd="0" presId="urn:microsoft.com/office/officeart/2005/8/layout/pyramid2"/>
    <dgm:cxn modelId="{3EF22543-C0DF-4867-8E1F-619FB6CE84C0}" type="presParOf" srcId="{11737F46-D896-4BE6-9A1E-2BD63622E094}" destId="{07D053D1-AF1D-4A07-862F-65BECDD8F40F}" srcOrd="6" destOrd="0" presId="urn:microsoft.com/office/officeart/2005/8/layout/pyramid2"/>
    <dgm:cxn modelId="{CE972A5A-08AD-4DCF-9023-9754342B5763}" type="presParOf" srcId="{11737F46-D896-4BE6-9A1E-2BD63622E094}" destId="{0E367002-26E7-465F-8BE9-7946F2DC2F74}" srcOrd="7" destOrd="0" presId="urn:microsoft.com/office/officeart/2005/8/layout/pyramid2"/>
    <dgm:cxn modelId="{F066BB63-72D0-42FA-B64B-11B0D4958410}" type="presParOf" srcId="{11737F46-D896-4BE6-9A1E-2BD63622E094}" destId="{3047F9A1-0372-4ABA-9107-B6A72E974EFA}" srcOrd="8" destOrd="0" presId="urn:microsoft.com/office/officeart/2005/8/layout/pyramid2"/>
    <dgm:cxn modelId="{9772D54C-D879-478A-AF0C-5C5AB3B4337A}" type="presParOf" srcId="{11737F46-D896-4BE6-9A1E-2BD63622E094}" destId="{D3F1CFFE-574A-4C36-A405-63D11E29E79B}" srcOrd="9" destOrd="0" presId="urn:microsoft.com/office/officeart/2005/8/layout/pyramid2"/>
    <dgm:cxn modelId="{506D563A-71EC-46CC-9DD1-C4F73B824CB7}" type="presParOf" srcId="{11737F46-D896-4BE6-9A1E-2BD63622E094}" destId="{8B0EEDA3-CE07-41AE-B9EF-D16B4E63A685}" srcOrd="10" destOrd="0" presId="urn:microsoft.com/office/officeart/2005/8/layout/pyramid2"/>
    <dgm:cxn modelId="{4D1F8311-758D-49E3-8E8D-3CD38D459238}" type="presParOf" srcId="{11737F46-D896-4BE6-9A1E-2BD63622E094}" destId="{E4751910-1F96-44E0-91F1-1ABC740D653D}" srcOrd="11" destOrd="0" presId="urn:microsoft.com/office/officeart/2005/8/layout/pyramid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C882BA-C49B-404C-81AD-F750B20D4A0D}">
      <dsp:nvSpPr>
        <dsp:cNvPr id="0" name=""/>
        <dsp:cNvSpPr/>
      </dsp:nvSpPr>
      <dsp:spPr>
        <a:xfrm>
          <a:off x="902969" y="0"/>
          <a:ext cx="3200400" cy="3200400"/>
        </a:xfrm>
        <a:prstGeom prst="triangle">
          <a:avLst/>
        </a:prstGeom>
        <a:solidFill>
          <a:schemeClr val="accent5">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20EEB85-19A2-4767-9751-7BC66E714F70}">
      <dsp:nvSpPr>
        <dsp:cNvPr id="0" name=""/>
        <dsp:cNvSpPr/>
      </dsp:nvSpPr>
      <dsp:spPr>
        <a:xfrm>
          <a:off x="2503170" y="321758"/>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Política de calidad y política de imparcialidad</a:t>
          </a:r>
        </a:p>
      </dsp:txBody>
      <dsp:txXfrm>
        <a:off x="2521661" y="340249"/>
        <a:ext cx="2043278" cy="341815"/>
      </dsp:txXfrm>
    </dsp:sp>
    <dsp:sp modelId="{0369E69F-8892-4AD7-B7CA-2361E2E5661C}">
      <dsp:nvSpPr>
        <dsp:cNvPr id="0" name=""/>
        <dsp:cNvSpPr/>
      </dsp:nvSpPr>
      <dsp:spPr>
        <a:xfrm>
          <a:off x="2503170" y="747905"/>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69857"/>
              <a:satOff val="-1251"/>
              <a:lumOff val="531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Manual del SIG</a:t>
          </a:r>
        </a:p>
      </dsp:txBody>
      <dsp:txXfrm>
        <a:off x="2521661" y="766396"/>
        <a:ext cx="2043278" cy="341815"/>
      </dsp:txXfrm>
    </dsp:sp>
    <dsp:sp modelId="{5DFC4518-6DF7-4B6D-AF76-9414536CD292}">
      <dsp:nvSpPr>
        <dsp:cNvPr id="0" name=""/>
        <dsp:cNvSpPr/>
      </dsp:nvSpPr>
      <dsp:spPr>
        <a:xfrm>
          <a:off x="2503170" y="1174052"/>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139713"/>
              <a:satOff val="-2502"/>
              <a:lumOff val="1063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Procesos</a:t>
          </a:r>
        </a:p>
      </dsp:txBody>
      <dsp:txXfrm>
        <a:off x="2521661" y="1192543"/>
        <a:ext cx="2043278" cy="341815"/>
      </dsp:txXfrm>
    </dsp:sp>
    <dsp:sp modelId="{07D053D1-AF1D-4A07-862F-65BECDD8F40F}">
      <dsp:nvSpPr>
        <dsp:cNvPr id="0" name=""/>
        <dsp:cNvSpPr/>
      </dsp:nvSpPr>
      <dsp:spPr>
        <a:xfrm>
          <a:off x="2503170" y="1600199"/>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209570"/>
              <a:satOff val="-3754"/>
              <a:lumOff val="1595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Instrucciones</a:t>
          </a:r>
        </a:p>
      </dsp:txBody>
      <dsp:txXfrm>
        <a:off x="2521661" y="1618690"/>
        <a:ext cx="2043278" cy="341815"/>
      </dsp:txXfrm>
    </dsp:sp>
    <dsp:sp modelId="{3047F9A1-0372-4ABA-9107-B6A72E974EFA}">
      <dsp:nvSpPr>
        <dsp:cNvPr id="0" name=""/>
        <dsp:cNvSpPr/>
      </dsp:nvSpPr>
      <dsp:spPr>
        <a:xfrm>
          <a:off x="2503170" y="2026347"/>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279426"/>
              <a:satOff val="-5005"/>
              <a:lumOff val="2126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Registros</a:t>
          </a:r>
        </a:p>
      </dsp:txBody>
      <dsp:txXfrm>
        <a:off x="2521661" y="2044838"/>
        <a:ext cx="2043278" cy="341815"/>
      </dsp:txXfrm>
    </dsp:sp>
    <dsp:sp modelId="{8B0EEDA3-CE07-41AE-B9EF-D16B4E63A685}">
      <dsp:nvSpPr>
        <dsp:cNvPr id="0" name=""/>
        <dsp:cNvSpPr/>
      </dsp:nvSpPr>
      <dsp:spPr>
        <a:xfrm>
          <a:off x="2503170" y="2452494"/>
          <a:ext cx="2080260" cy="378797"/>
        </a:xfrm>
        <a:prstGeom prst="roundRect">
          <a:avLst/>
        </a:prstGeom>
        <a:solidFill>
          <a:schemeClr val="lt1">
            <a:alpha val="90000"/>
            <a:hueOff val="0"/>
            <a:satOff val="0"/>
            <a:lumOff val="0"/>
            <a:alphaOff val="0"/>
          </a:schemeClr>
        </a:solidFill>
        <a:ln w="12700" cap="flat" cmpd="sng" algn="ctr">
          <a:solidFill>
            <a:schemeClr val="accent5">
              <a:shade val="80000"/>
              <a:hueOff val="349283"/>
              <a:satOff val="-6256"/>
              <a:lumOff val="2658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Pictogramas</a:t>
          </a:r>
        </a:p>
      </dsp:txBody>
      <dsp:txXfrm>
        <a:off x="2521661" y="2470985"/>
        <a:ext cx="2043278" cy="34181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F21851-602B-4535-AA0E-BD298D489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5507</Words>
  <Characters>30291</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2020-06-18T02:25:00Z</dcterms:created>
  <dcterms:modified xsi:type="dcterms:W3CDTF">2020-06-18T02:25:00Z</dcterms:modified>
</cp:coreProperties>
</file>